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D0D" w:rsidRPr="008B0474" w:rsidRDefault="00646D0D" w:rsidP="00646D0D">
      <w:pPr>
        <w:rPr>
          <w:sz w:val="28"/>
          <w:szCs w:val="28"/>
          <w:lang w:val="lv-LV"/>
        </w:rPr>
      </w:pPr>
      <w:bookmarkStart w:id="0" w:name="_GoBack"/>
      <w:bookmarkEnd w:id="0"/>
    </w:p>
    <w:p w:rsidR="00646D0D" w:rsidRPr="008B0474" w:rsidRDefault="00646D0D" w:rsidP="00646D0D">
      <w:pPr>
        <w:rPr>
          <w:sz w:val="28"/>
          <w:szCs w:val="28"/>
          <w:lang w:val="lv-LV"/>
        </w:rPr>
      </w:pPr>
      <w:r w:rsidRPr="008B0474">
        <w:rPr>
          <w:sz w:val="28"/>
          <w:szCs w:val="28"/>
          <w:lang w:val="lv-LV"/>
        </w:rPr>
        <w:t xml:space="preserve">2019.gada </w:t>
      </w:r>
      <w:r w:rsidRPr="008B0474">
        <w:rPr>
          <w:sz w:val="28"/>
          <w:szCs w:val="28"/>
          <w:u w:val="single"/>
          <w:lang w:val="lv-LV"/>
        </w:rPr>
        <w:t xml:space="preserve">     </w:t>
      </w:r>
      <w:r w:rsidRPr="008B0474">
        <w:rPr>
          <w:sz w:val="28"/>
          <w:szCs w:val="28"/>
          <w:lang w:val="lv-LV"/>
        </w:rPr>
        <w:t>. ___________</w:t>
      </w:r>
      <w:r w:rsidRPr="008B0474">
        <w:rPr>
          <w:sz w:val="28"/>
          <w:szCs w:val="28"/>
          <w:lang w:val="lv-LV"/>
        </w:rPr>
        <w:tab/>
      </w:r>
      <w:r w:rsidRPr="008B0474">
        <w:rPr>
          <w:sz w:val="28"/>
          <w:szCs w:val="28"/>
          <w:lang w:val="lv-LV"/>
        </w:rPr>
        <w:tab/>
      </w:r>
      <w:r w:rsidRPr="008B0474">
        <w:rPr>
          <w:sz w:val="28"/>
          <w:szCs w:val="28"/>
          <w:lang w:val="lv-LV"/>
        </w:rPr>
        <w:tab/>
      </w:r>
      <w:r w:rsidRPr="008B0474">
        <w:rPr>
          <w:sz w:val="28"/>
          <w:szCs w:val="28"/>
          <w:lang w:val="lv-LV"/>
        </w:rPr>
        <w:tab/>
      </w:r>
      <w:r w:rsidRPr="008B0474">
        <w:rPr>
          <w:sz w:val="28"/>
          <w:szCs w:val="28"/>
          <w:lang w:val="lv-LV"/>
        </w:rPr>
        <w:tab/>
      </w:r>
      <w:r w:rsidRPr="008B0474">
        <w:rPr>
          <w:sz w:val="28"/>
          <w:szCs w:val="28"/>
          <w:lang w:val="lv-LV"/>
        </w:rPr>
        <w:tab/>
        <w:t>Noteikumi Nr.</w:t>
      </w:r>
    </w:p>
    <w:p w:rsidR="00646D0D" w:rsidRPr="008B0474" w:rsidRDefault="00646D0D" w:rsidP="00646D0D">
      <w:pPr>
        <w:rPr>
          <w:sz w:val="28"/>
          <w:szCs w:val="28"/>
          <w:lang w:val="lv-LV"/>
        </w:rPr>
      </w:pPr>
      <w:r w:rsidRPr="008B0474">
        <w:rPr>
          <w:sz w:val="28"/>
          <w:szCs w:val="28"/>
          <w:lang w:val="lv-LV"/>
        </w:rPr>
        <w:t>Rīgā</w:t>
      </w:r>
      <w:r w:rsidRPr="008B0474">
        <w:rPr>
          <w:sz w:val="28"/>
          <w:szCs w:val="28"/>
          <w:lang w:val="lv-LV"/>
        </w:rPr>
        <w:tab/>
      </w:r>
      <w:r w:rsidRPr="008B0474">
        <w:rPr>
          <w:sz w:val="28"/>
          <w:szCs w:val="28"/>
          <w:lang w:val="lv-LV"/>
        </w:rPr>
        <w:tab/>
      </w:r>
      <w:r w:rsidRPr="008B0474">
        <w:rPr>
          <w:sz w:val="28"/>
          <w:szCs w:val="28"/>
          <w:lang w:val="lv-LV"/>
        </w:rPr>
        <w:tab/>
      </w:r>
      <w:r w:rsidRPr="008B0474">
        <w:rPr>
          <w:sz w:val="28"/>
          <w:szCs w:val="28"/>
          <w:lang w:val="lv-LV"/>
        </w:rPr>
        <w:tab/>
      </w:r>
      <w:r w:rsidRPr="008B0474">
        <w:rPr>
          <w:sz w:val="28"/>
          <w:szCs w:val="28"/>
          <w:lang w:val="lv-LV"/>
        </w:rPr>
        <w:tab/>
      </w:r>
      <w:r w:rsidRPr="008B0474">
        <w:rPr>
          <w:sz w:val="28"/>
          <w:szCs w:val="28"/>
          <w:lang w:val="lv-LV"/>
        </w:rPr>
        <w:tab/>
      </w:r>
      <w:r w:rsidRPr="008B0474">
        <w:rPr>
          <w:sz w:val="28"/>
          <w:szCs w:val="28"/>
          <w:lang w:val="lv-LV"/>
        </w:rPr>
        <w:tab/>
      </w:r>
      <w:r w:rsidRPr="008B0474">
        <w:rPr>
          <w:sz w:val="28"/>
          <w:szCs w:val="28"/>
          <w:lang w:val="lv-LV"/>
        </w:rPr>
        <w:tab/>
      </w:r>
      <w:r w:rsidRPr="008B0474">
        <w:rPr>
          <w:sz w:val="28"/>
          <w:szCs w:val="28"/>
          <w:lang w:val="lv-LV"/>
        </w:rPr>
        <w:tab/>
      </w:r>
      <w:r w:rsidRPr="008B0474">
        <w:rPr>
          <w:sz w:val="28"/>
          <w:szCs w:val="28"/>
          <w:lang w:val="lv-LV"/>
        </w:rPr>
        <w:tab/>
        <w:t>(</w:t>
      </w:r>
      <w:proofErr w:type="spellStart"/>
      <w:r w:rsidRPr="008B0474">
        <w:rPr>
          <w:sz w:val="28"/>
          <w:szCs w:val="28"/>
          <w:lang w:val="lv-LV"/>
        </w:rPr>
        <w:t>prot.Nr</w:t>
      </w:r>
      <w:proofErr w:type="spellEnd"/>
      <w:r w:rsidRPr="008B0474">
        <w:rPr>
          <w:sz w:val="28"/>
          <w:szCs w:val="28"/>
          <w:lang w:val="lv-LV"/>
        </w:rPr>
        <w:t>.      .§)</w:t>
      </w:r>
    </w:p>
    <w:p w:rsidR="00646D0D" w:rsidRPr="008B0474" w:rsidRDefault="00646D0D" w:rsidP="00646D0D">
      <w:pPr>
        <w:rPr>
          <w:sz w:val="28"/>
          <w:szCs w:val="28"/>
          <w:lang w:val="lv-LV"/>
        </w:rPr>
      </w:pPr>
    </w:p>
    <w:p w:rsidR="008A1F9A" w:rsidRPr="008B0474" w:rsidRDefault="00646D0D" w:rsidP="008A1F9A">
      <w:pPr>
        <w:widowControl w:val="0"/>
        <w:jc w:val="center"/>
        <w:rPr>
          <w:b/>
          <w:sz w:val="28"/>
          <w:szCs w:val="28"/>
          <w:lang w:val="lv-LV"/>
        </w:rPr>
      </w:pPr>
      <w:r w:rsidRPr="008B0474">
        <w:rPr>
          <w:b/>
          <w:sz w:val="28"/>
          <w:szCs w:val="28"/>
          <w:lang w:val="lv-LV"/>
        </w:rPr>
        <w:t xml:space="preserve">Par </w:t>
      </w:r>
      <w:r w:rsidR="008A1F9A" w:rsidRPr="008B0474">
        <w:rPr>
          <w:b/>
          <w:sz w:val="28"/>
          <w:szCs w:val="28"/>
          <w:lang w:val="lv-LV"/>
        </w:rPr>
        <w:t>Latvijas Republikas Iekšlietu ministrijas un Vācijas Federatīvās Republikas Federālās iekšlietu, būvniecības un dzimtenes lietu ministrijas</w:t>
      </w:r>
    </w:p>
    <w:p w:rsidR="008A1F9A" w:rsidRPr="008B0474" w:rsidRDefault="008A1F9A" w:rsidP="008A1F9A">
      <w:pPr>
        <w:widowControl w:val="0"/>
        <w:jc w:val="center"/>
        <w:rPr>
          <w:b/>
          <w:sz w:val="28"/>
          <w:szCs w:val="28"/>
          <w:lang w:val="lv-LV"/>
        </w:rPr>
      </w:pPr>
      <w:r w:rsidRPr="008B0474">
        <w:rPr>
          <w:b/>
          <w:sz w:val="28"/>
          <w:szCs w:val="28"/>
          <w:lang w:val="lv-LV"/>
        </w:rPr>
        <w:t>administratīvo vienošanos par praktiskajiem pasākumiem nolūkā</w:t>
      </w:r>
    </w:p>
    <w:p w:rsidR="008A1F9A" w:rsidRPr="008B0474" w:rsidRDefault="008A1F9A" w:rsidP="008A1F9A">
      <w:pPr>
        <w:widowControl w:val="0"/>
        <w:jc w:val="center"/>
        <w:rPr>
          <w:b/>
          <w:sz w:val="28"/>
          <w:szCs w:val="28"/>
          <w:lang w:val="lv-LV"/>
        </w:rPr>
      </w:pPr>
      <w:r w:rsidRPr="008B0474">
        <w:rPr>
          <w:b/>
          <w:sz w:val="28"/>
          <w:szCs w:val="28"/>
          <w:lang w:val="lv-LV"/>
        </w:rPr>
        <w:t xml:space="preserve">veicināt un paātrināt Dublinas procedūru saskaņā ar Eiropas Parlamenta un Padomes 2013. gada 26. jūnija Regulu (ES) Nr. 604/2013, ar ko paredz kritērijus un mehānismus, lai noteiktu dalībvalsti, kura ir atbildīga par trešās valsts valstspiederīgā vai bezvalstnieka starptautiskās aizsardzības pieteikuma izskatīšanu, kas iesniegts kādā no dalībvalstīm </w:t>
      </w:r>
    </w:p>
    <w:p w:rsidR="00646D0D" w:rsidRPr="008B0474" w:rsidRDefault="00646D0D" w:rsidP="008A1F9A">
      <w:pPr>
        <w:widowControl w:val="0"/>
        <w:jc w:val="center"/>
        <w:rPr>
          <w:szCs w:val="28"/>
          <w:lang w:val="lv-LV"/>
        </w:rPr>
      </w:pPr>
    </w:p>
    <w:p w:rsidR="00646D0D" w:rsidRPr="008B0474" w:rsidRDefault="00646D0D" w:rsidP="00646D0D">
      <w:pPr>
        <w:jc w:val="right"/>
        <w:outlineLvl w:val="0"/>
        <w:rPr>
          <w:sz w:val="28"/>
          <w:szCs w:val="28"/>
          <w:lang w:val="lv-LV"/>
        </w:rPr>
      </w:pPr>
    </w:p>
    <w:p w:rsidR="00646D0D" w:rsidRPr="008B0474" w:rsidRDefault="00646D0D" w:rsidP="00646D0D">
      <w:pPr>
        <w:jc w:val="right"/>
        <w:outlineLvl w:val="0"/>
        <w:rPr>
          <w:sz w:val="28"/>
          <w:szCs w:val="28"/>
          <w:lang w:val="lv-LV"/>
        </w:rPr>
      </w:pPr>
      <w:r w:rsidRPr="008B0474">
        <w:rPr>
          <w:sz w:val="28"/>
          <w:szCs w:val="28"/>
          <w:lang w:val="lv-LV"/>
        </w:rPr>
        <w:t>Izdoti saskaņā ar</w:t>
      </w:r>
    </w:p>
    <w:p w:rsidR="00646D0D" w:rsidRPr="008B0474" w:rsidRDefault="00646D0D" w:rsidP="00646D0D">
      <w:pPr>
        <w:jc w:val="right"/>
        <w:rPr>
          <w:sz w:val="28"/>
          <w:szCs w:val="28"/>
          <w:lang w:val="lv-LV"/>
        </w:rPr>
      </w:pPr>
      <w:r w:rsidRPr="008B0474">
        <w:rPr>
          <w:sz w:val="28"/>
          <w:szCs w:val="28"/>
          <w:lang w:val="lv-LV"/>
        </w:rPr>
        <w:t>Ministru kabineta iekārtas likuma</w:t>
      </w:r>
    </w:p>
    <w:p w:rsidR="00646D0D" w:rsidRPr="008B0474" w:rsidRDefault="00646D0D" w:rsidP="00646D0D">
      <w:pPr>
        <w:pStyle w:val="naislab"/>
        <w:spacing w:before="0" w:after="0"/>
        <w:rPr>
          <w:sz w:val="28"/>
          <w:szCs w:val="28"/>
        </w:rPr>
      </w:pPr>
      <w:r w:rsidRPr="008B0474">
        <w:rPr>
          <w:sz w:val="28"/>
          <w:szCs w:val="28"/>
        </w:rPr>
        <w:t>31.panta pirmās daļas 2.punktu</w:t>
      </w:r>
    </w:p>
    <w:p w:rsidR="00646D0D" w:rsidRPr="008B0474" w:rsidRDefault="00646D0D" w:rsidP="00646D0D">
      <w:pPr>
        <w:pStyle w:val="naislab"/>
        <w:spacing w:before="0" w:after="0"/>
        <w:rPr>
          <w:sz w:val="28"/>
          <w:szCs w:val="28"/>
        </w:rPr>
      </w:pPr>
    </w:p>
    <w:p w:rsidR="00646D0D" w:rsidRPr="008B0474" w:rsidRDefault="00646D0D" w:rsidP="008B0474">
      <w:pPr>
        <w:widowControl w:val="0"/>
        <w:ind w:firstLine="709"/>
        <w:jc w:val="both"/>
        <w:rPr>
          <w:sz w:val="28"/>
          <w:szCs w:val="28"/>
          <w:lang w:val="lv-LV"/>
        </w:rPr>
      </w:pPr>
      <w:r w:rsidRPr="008B0474">
        <w:rPr>
          <w:sz w:val="28"/>
          <w:szCs w:val="28"/>
          <w:lang w:val="lv-LV"/>
        </w:rPr>
        <w:t xml:space="preserve">1. </w:t>
      </w:r>
      <w:r w:rsidR="008A1F9A" w:rsidRPr="008B0474">
        <w:rPr>
          <w:sz w:val="28"/>
          <w:szCs w:val="28"/>
          <w:lang w:val="lv-LV"/>
        </w:rPr>
        <w:t>Latvijas Republikas Iekšlietu ministrijas un Vācijas Federatīvās Republikas Federālās iekšlietu, būvniecības un dzimtenes lietu ministrijas</w:t>
      </w:r>
      <w:r w:rsidR="008B0474" w:rsidRPr="008B0474">
        <w:rPr>
          <w:sz w:val="28"/>
          <w:szCs w:val="28"/>
          <w:lang w:val="lv-LV"/>
        </w:rPr>
        <w:t xml:space="preserve"> </w:t>
      </w:r>
      <w:r w:rsidR="008A1F9A" w:rsidRPr="008B0474">
        <w:rPr>
          <w:sz w:val="28"/>
          <w:szCs w:val="28"/>
          <w:lang w:val="lv-LV"/>
        </w:rPr>
        <w:t xml:space="preserve">administratīvā vienošanās par </w:t>
      </w:r>
      <w:r w:rsidR="008B0474" w:rsidRPr="008B0474">
        <w:rPr>
          <w:sz w:val="28"/>
          <w:szCs w:val="28"/>
          <w:lang w:val="lv-LV"/>
        </w:rPr>
        <w:t>praktiskajiem</w:t>
      </w:r>
      <w:r w:rsidR="008A1F9A" w:rsidRPr="008B0474">
        <w:rPr>
          <w:sz w:val="28"/>
          <w:szCs w:val="28"/>
          <w:lang w:val="lv-LV"/>
        </w:rPr>
        <w:t xml:space="preserve"> pasākumiem nolūkā</w:t>
      </w:r>
      <w:r w:rsidR="008B0474" w:rsidRPr="008B0474">
        <w:rPr>
          <w:sz w:val="28"/>
          <w:szCs w:val="28"/>
          <w:lang w:val="lv-LV"/>
        </w:rPr>
        <w:t xml:space="preserve"> </w:t>
      </w:r>
      <w:r w:rsidR="008A1F9A" w:rsidRPr="008B0474">
        <w:rPr>
          <w:sz w:val="28"/>
          <w:szCs w:val="28"/>
          <w:lang w:val="lv-LV"/>
        </w:rPr>
        <w:t xml:space="preserve">veicināt un paātrināt Dublinas procedūru saskaņā ar Eiropas Parlamenta un Padomes 2013. gada 26. jūnija Regulu (ES) Nr. 604/2013, ar ko paredz kritērijus un mehānismus, lai noteiktu dalībvalsti, kura ir atbildīga par trešās valsts valstspiederīgā vai bezvalstnieka starptautiskās aizsardzības pieteikuma izskatīšanu, kas iesniegts kādā no dalībvalstīm </w:t>
      </w:r>
      <w:r w:rsidRPr="008B0474">
        <w:rPr>
          <w:sz w:val="28"/>
          <w:szCs w:val="28"/>
          <w:lang w:val="lv-LV"/>
        </w:rPr>
        <w:t xml:space="preserve"> (turpmāk – vienošanās) projekts ar šiem noteikumiem tiek pieņemts un apstiprināts.</w:t>
      </w:r>
    </w:p>
    <w:p w:rsidR="00646D0D" w:rsidRPr="008B0474" w:rsidRDefault="00646D0D" w:rsidP="00646D0D">
      <w:pPr>
        <w:pStyle w:val="naislab"/>
        <w:spacing w:before="0" w:after="0"/>
        <w:ind w:firstLine="709"/>
        <w:jc w:val="both"/>
        <w:rPr>
          <w:sz w:val="28"/>
          <w:szCs w:val="28"/>
        </w:rPr>
      </w:pPr>
      <w:r w:rsidRPr="008B0474">
        <w:rPr>
          <w:sz w:val="28"/>
          <w:szCs w:val="28"/>
        </w:rPr>
        <w:t>2. Vienošanās paredzēto saistību izpildi koordinē Iekšlietu ministrija.</w:t>
      </w:r>
    </w:p>
    <w:p w:rsidR="00646D0D" w:rsidRPr="008B0474" w:rsidRDefault="00646D0D" w:rsidP="00646D0D">
      <w:pPr>
        <w:pStyle w:val="naislab"/>
        <w:spacing w:before="0" w:after="0"/>
        <w:ind w:firstLine="709"/>
        <w:jc w:val="both"/>
        <w:rPr>
          <w:sz w:val="28"/>
          <w:szCs w:val="28"/>
        </w:rPr>
      </w:pPr>
      <w:r w:rsidRPr="008B0474">
        <w:rPr>
          <w:sz w:val="28"/>
          <w:szCs w:val="28"/>
        </w:rPr>
        <w:t>3. Vienošanās stājas spēkā tās 9.pantā noteiktajā laikā un kārtībā.</w:t>
      </w:r>
    </w:p>
    <w:p w:rsidR="00646D0D" w:rsidRPr="008B0474" w:rsidRDefault="00646D0D" w:rsidP="00646D0D">
      <w:pPr>
        <w:jc w:val="both"/>
        <w:rPr>
          <w:sz w:val="28"/>
          <w:szCs w:val="28"/>
          <w:lang w:val="lv-LV"/>
        </w:rPr>
      </w:pPr>
    </w:p>
    <w:p w:rsidR="00646D0D" w:rsidRPr="008B0474" w:rsidRDefault="00646D0D" w:rsidP="00646D0D">
      <w:pPr>
        <w:jc w:val="both"/>
        <w:rPr>
          <w:sz w:val="28"/>
          <w:szCs w:val="28"/>
          <w:lang w:val="lv-LV"/>
        </w:rPr>
      </w:pPr>
    </w:p>
    <w:p w:rsidR="00646D0D" w:rsidRPr="008B0474" w:rsidRDefault="00646D0D" w:rsidP="00646D0D">
      <w:pPr>
        <w:pStyle w:val="naisf"/>
        <w:spacing w:before="0" w:beforeAutospacing="0" w:after="0" w:afterAutospacing="0"/>
        <w:rPr>
          <w:sz w:val="28"/>
          <w:szCs w:val="28"/>
          <w:lang w:val="lv-LV"/>
        </w:rPr>
      </w:pPr>
      <w:r w:rsidRPr="008B0474">
        <w:rPr>
          <w:sz w:val="28"/>
          <w:szCs w:val="28"/>
          <w:lang w:val="lv-LV"/>
        </w:rPr>
        <w:t>Ministru prezidents</w:t>
      </w:r>
      <w:r w:rsidRPr="008B0474">
        <w:rPr>
          <w:sz w:val="28"/>
          <w:szCs w:val="28"/>
          <w:lang w:val="lv-LV"/>
        </w:rPr>
        <w:tab/>
      </w:r>
      <w:r w:rsidRPr="008B0474">
        <w:rPr>
          <w:sz w:val="28"/>
          <w:szCs w:val="28"/>
          <w:lang w:val="lv-LV"/>
        </w:rPr>
        <w:tab/>
        <w:t xml:space="preserve">   </w:t>
      </w:r>
      <w:r w:rsidRPr="008B0474">
        <w:rPr>
          <w:sz w:val="28"/>
          <w:szCs w:val="28"/>
          <w:lang w:val="lv-LV"/>
        </w:rPr>
        <w:tab/>
        <w:t xml:space="preserve">      </w:t>
      </w:r>
      <w:r w:rsidRPr="008B0474">
        <w:rPr>
          <w:sz w:val="28"/>
          <w:szCs w:val="28"/>
          <w:lang w:val="lv-LV"/>
        </w:rPr>
        <w:tab/>
      </w:r>
      <w:r w:rsidRPr="008B0474">
        <w:rPr>
          <w:sz w:val="28"/>
          <w:szCs w:val="28"/>
          <w:lang w:val="lv-LV"/>
        </w:rPr>
        <w:tab/>
      </w:r>
      <w:r w:rsidRPr="008B0474">
        <w:rPr>
          <w:sz w:val="28"/>
          <w:szCs w:val="28"/>
          <w:lang w:val="lv-LV"/>
        </w:rPr>
        <w:tab/>
      </w:r>
      <w:r w:rsidRPr="008B0474">
        <w:rPr>
          <w:sz w:val="28"/>
          <w:szCs w:val="28"/>
          <w:lang w:val="lv-LV"/>
        </w:rPr>
        <w:tab/>
      </w:r>
      <w:proofErr w:type="spellStart"/>
      <w:r w:rsidRPr="008B0474">
        <w:rPr>
          <w:sz w:val="28"/>
          <w:szCs w:val="28"/>
          <w:lang w:val="lv-LV"/>
        </w:rPr>
        <w:t>A.K.Kariņš</w:t>
      </w:r>
      <w:proofErr w:type="spellEnd"/>
    </w:p>
    <w:p w:rsidR="00646D0D" w:rsidRPr="008B0474" w:rsidRDefault="00646D0D" w:rsidP="00646D0D">
      <w:pPr>
        <w:jc w:val="both"/>
        <w:rPr>
          <w:sz w:val="28"/>
          <w:szCs w:val="28"/>
          <w:lang w:val="lv-LV"/>
        </w:rPr>
      </w:pPr>
    </w:p>
    <w:p w:rsidR="00646D0D" w:rsidRPr="008B0474" w:rsidRDefault="00646D0D" w:rsidP="00646D0D">
      <w:pPr>
        <w:jc w:val="both"/>
        <w:rPr>
          <w:sz w:val="28"/>
          <w:szCs w:val="28"/>
          <w:lang w:val="lv-LV"/>
        </w:rPr>
      </w:pPr>
    </w:p>
    <w:p w:rsidR="00646D0D" w:rsidRPr="008B0474" w:rsidRDefault="00646D0D" w:rsidP="00646D0D">
      <w:pPr>
        <w:pStyle w:val="naisf"/>
        <w:spacing w:before="0" w:beforeAutospacing="0" w:after="0" w:afterAutospacing="0"/>
        <w:rPr>
          <w:sz w:val="28"/>
          <w:szCs w:val="28"/>
          <w:lang w:val="lv-LV"/>
        </w:rPr>
      </w:pPr>
      <w:r w:rsidRPr="008B0474">
        <w:rPr>
          <w:sz w:val="28"/>
          <w:szCs w:val="28"/>
          <w:lang w:val="lv-LV"/>
        </w:rPr>
        <w:t>Iekšlietu ministrs</w:t>
      </w:r>
      <w:r w:rsidRPr="008B0474">
        <w:rPr>
          <w:sz w:val="28"/>
          <w:szCs w:val="28"/>
          <w:lang w:val="lv-LV"/>
        </w:rPr>
        <w:tab/>
        <w:t xml:space="preserve">                                                                        </w:t>
      </w:r>
      <w:proofErr w:type="spellStart"/>
      <w:r w:rsidRPr="008B0474">
        <w:rPr>
          <w:sz w:val="28"/>
          <w:szCs w:val="28"/>
          <w:lang w:val="lv-LV"/>
        </w:rPr>
        <w:t>S.Ģirģens</w:t>
      </w:r>
      <w:proofErr w:type="spellEnd"/>
    </w:p>
    <w:p w:rsidR="00646D0D" w:rsidRPr="008B0474" w:rsidRDefault="00646D0D" w:rsidP="00646D0D">
      <w:pPr>
        <w:tabs>
          <w:tab w:val="left" w:pos="3402"/>
          <w:tab w:val="left" w:pos="3544"/>
          <w:tab w:val="left" w:pos="6840"/>
        </w:tabs>
        <w:rPr>
          <w:sz w:val="28"/>
          <w:szCs w:val="28"/>
          <w:lang w:val="lv-LV"/>
        </w:rPr>
      </w:pPr>
    </w:p>
    <w:p w:rsidR="00646D0D" w:rsidRPr="008B0474" w:rsidRDefault="00646D0D" w:rsidP="00646D0D">
      <w:pPr>
        <w:pStyle w:val="naisf"/>
        <w:spacing w:before="0" w:beforeAutospacing="0" w:after="0" w:afterAutospacing="0"/>
        <w:rPr>
          <w:sz w:val="28"/>
          <w:szCs w:val="28"/>
          <w:lang w:val="lv-LV"/>
        </w:rPr>
      </w:pPr>
      <w:r w:rsidRPr="008B0474">
        <w:rPr>
          <w:sz w:val="28"/>
          <w:szCs w:val="28"/>
          <w:lang w:val="lv-LV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Iekšlietu ministrs</w:t>
      </w:r>
      <w:r w:rsidRPr="008B0474">
        <w:rPr>
          <w:sz w:val="28"/>
          <w:szCs w:val="28"/>
          <w:lang w:val="lv-LV"/>
        </w:rPr>
        <w:tab/>
        <w:t xml:space="preserve">                                                                        </w:t>
      </w:r>
      <w:proofErr w:type="spellStart"/>
      <w:r w:rsidRPr="008B0474">
        <w:rPr>
          <w:sz w:val="28"/>
          <w:szCs w:val="28"/>
          <w:lang w:val="lv-LV"/>
        </w:rPr>
        <w:t>S.Ģirģens</w:t>
      </w:r>
      <w:proofErr w:type="spellEnd"/>
    </w:p>
    <w:p w:rsidR="00646D0D" w:rsidRPr="008B0474" w:rsidRDefault="00646D0D" w:rsidP="00646D0D">
      <w:pPr>
        <w:pStyle w:val="naisf"/>
        <w:spacing w:before="0" w:beforeAutospacing="0" w:after="0" w:afterAutospacing="0"/>
        <w:rPr>
          <w:sz w:val="28"/>
          <w:szCs w:val="28"/>
          <w:lang w:val="lv-LV"/>
        </w:rPr>
      </w:pPr>
    </w:p>
    <w:p w:rsidR="00646D0D" w:rsidRPr="008B0474" w:rsidRDefault="00646D0D" w:rsidP="00646D0D">
      <w:pPr>
        <w:pStyle w:val="naisf"/>
        <w:spacing w:before="0" w:beforeAutospacing="0" w:after="0" w:afterAutospacing="0"/>
        <w:rPr>
          <w:sz w:val="28"/>
          <w:szCs w:val="28"/>
          <w:lang w:val="lv-LV"/>
        </w:rPr>
      </w:pPr>
      <w:r w:rsidRPr="008B0474">
        <w:rPr>
          <w:sz w:val="28"/>
          <w:szCs w:val="28"/>
          <w:lang w:val="lv-LV"/>
        </w:rPr>
        <w:t>Vīza: Valsts sekretārs</w:t>
      </w:r>
      <w:r w:rsidRPr="008B0474">
        <w:rPr>
          <w:sz w:val="28"/>
          <w:szCs w:val="28"/>
          <w:lang w:val="lv-LV"/>
        </w:rPr>
        <w:tab/>
      </w:r>
      <w:r w:rsidRPr="008B0474">
        <w:rPr>
          <w:sz w:val="28"/>
          <w:szCs w:val="28"/>
          <w:lang w:val="lv-LV"/>
        </w:rPr>
        <w:tab/>
      </w:r>
      <w:r w:rsidRPr="008B0474">
        <w:rPr>
          <w:sz w:val="28"/>
          <w:szCs w:val="28"/>
          <w:lang w:val="lv-LV"/>
        </w:rPr>
        <w:tab/>
        <w:t xml:space="preserve">      </w:t>
      </w:r>
      <w:r w:rsidRPr="008B0474">
        <w:rPr>
          <w:sz w:val="28"/>
          <w:szCs w:val="28"/>
          <w:lang w:val="lv-LV"/>
        </w:rPr>
        <w:tab/>
        <w:t xml:space="preserve">          </w:t>
      </w:r>
      <w:r w:rsidRPr="008B0474">
        <w:rPr>
          <w:sz w:val="28"/>
          <w:szCs w:val="28"/>
          <w:lang w:val="lv-LV"/>
        </w:rPr>
        <w:tab/>
      </w:r>
      <w:r w:rsidRPr="008B0474">
        <w:rPr>
          <w:sz w:val="28"/>
          <w:szCs w:val="28"/>
          <w:lang w:val="lv-LV"/>
        </w:rPr>
        <w:tab/>
        <w:t xml:space="preserve">          </w:t>
      </w:r>
      <w:proofErr w:type="spellStart"/>
      <w:r w:rsidRPr="008B0474">
        <w:rPr>
          <w:sz w:val="28"/>
          <w:szCs w:val="28"/>
          <w:lang w:val="lv-LV"/>
        </w:rPr>
        <w:t>D.Trofimovs</w:t>
      </w:r>
      <w:proofErr w:type="spellEnd"/>
    </w:p>
    <w:p w:rsidR="00646D0D" w:rsidRPr="008B0474" w:rsidRDefault="00646D0D" w:rsidP="00646D0D">
      <w:pPr>
        <w:rPr>
          <w:sz w:val="28"/>
          <w:szCs w:val="28"/>
          <w:lang w:val="lv-LV"/>
        </w:rPr>
      </w:pPr>
    </w:p>
    <w:p w:rsidR="00646D0D" w:rsidRPr="008B0474" w:rsidRDefault="00646D0D" w:rsidP="00646D0D">
      <w:pPr>
        <w:rPr>
          <w:noProof/>
          <w:sz w:val="20"/>
          <w:szCs w:val="20"/>
          <w:lang w:val="lv-LV"/>
        </w:rPr>
      </w:pPr>
      <w:r w:rsidRPr="008B0474">
        <w:rPr>
          <w:sz w:val="20"/>
          <w:szCs w:val="20"/>
          <w:lang w:val="lv-LV"/>
        </w:rPr>
        <w:tab/>
      </w:r>
    </w:p>
    <w:p w:rsidR="00646D0D" w:rsidRPr="008B0474" w:rsidRDefault="00646D0D" w:rsidP="00646D0D">
      <w:pPr>
        <w:tabs>
          <w:tab w:val="left" w:pos="3975"/>
        </w:tabs>
        <w:rPr>
          <w:sz w:val="20"/>
          <w:szCs w:val="20"/>
          <w:lang w:val="lv-LV"/>
        </w:rPr>
      </w:pPr>
      <w:r w:rsidRPr="008B0474">
        <w:rPr>
          <w:sz w:val="20"/>
          <w:szCs w:val="20"/>
          <w:lang w:val="lv-LV"/>
        </w:rPr>
        <w:t>2019.0</w:t>
      </w:r>
      <w:r w:rsidR="008B0474">
        <w:rPr>
          <w:sz w:val="20"/>
          <w:szCs w:val="20"/>
          <w:lang w:val="lv-LV"/>
        </w:rPr>
        <w:t>7.1</w:t>
      </w:r>
      <w:r w:rsidRPr="008B0474">
        <w:rPr>
          <w:sz w:val="20"/>
          <w:szCs w:val="20"/>
          <w:lang w:val="lv-LV"/>
        </w:rPr>
        <w:t>7. 16:04</w:t>
      </w:r>
    </w:p>
    <w:p w:rsidR="00646D0D" w:rsidRPr="008B0474" w:rsidRDefault="008B0474" w:rsidP="00646D0D">
      <w:pPr>
        <w:tabs>
          <w:tab w:val="left" w:pos="3975"/>
        </w:tabs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202</w:t>
      </w:r>
    </w:p>
    <w:p w:rsidR="00646D0D" w:rsidRPr="008B0474" w:rsidRDefault="00646D0D" w:rsidP="00646D0D">
      <w:pPr>
        <w:tabs>
          <w:tab w:val="left" w:pos="3975"/>
        </w:tabs>
        <w:rPr>
          <w:sz w:val="20"/>
          <w:szCs w:val="20"/>
          <w:lang w:val="lv-LV"/>
        </w:rPr>
      </w:pPr>
      <w:r w:rsidRPr="008B0474">
        <w:rPr>
          <w:sz w:val="20"/>
          <w:szCs w:val="20"/>
          <w:lang w:val="lv-LV"/>
        </w:rPr>
        <w:t>K.Zagoskina</w:t>
      </w:r>
      <w:r w:rsidRPr="008B0474">
        <w:rPr>
          <w:sz w:val="20"/>
          <w:szCs w:val="20"/>
          <w:lang w:val="lv-LV"/>
        </w:rPr>
        <w:tab/>
      </w:r>
    </w:p>
    <w:p w:rsidR="007250A5" w:rsidRPr="008B0474" w:rsidRDefault="00646D0D" w:rsidP="008B0474">
      <w:pPr>
        <w:tabs>
          <w:tab w:val="left" w:pos="3975"/>
        </w:tabs>
        <w:rPr>
          <w:sz w:val="20"/>
          <w:szCs w:val="20"/>
          <w:lang w:val="lv-LV"/>
        </w:rPr>
      </w:pPr>
      <w:r w:rsidRPr="008B0474">
        <w:rPr>
          <w:sz w:val="20"/>
          <w:szCs w:val="20"/>
          <w:lang w:val="lv-LV"/>
        </w:rPr>
        <w:t>67219533, karina.zagoskina@iem.gov.lv</w:t>
      </w:r>
    </w:p>
    <w:sectPr w:rsidR="007250A5" w:rsidRPr="008B0474" w:rsidSect="00FA1DE1">
      <w:footerReference w:type="default" r:id="rId8"/>
      <w:pgSz w:w="11906" w:h="16838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A3D" w:rsidRDefault="004C6A3D" w:rsidP="00646D0D">
      <w:r>
        <w:separator/>
      </w:r>
    </w:p>
  </w:endnote>
  <w:endnote w:type="continuationSeparator" w:id="0">
    <w:p w:rsidR="004C6A3D" w:rsidRDefault="004C6A3D" w:rsidP="0064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C21" w:rsidRPr="00E218E7" w:rsidRDefault="008B0474" w:rsidP="00E218E7">
    <w:pPr>
      <w:jc w:val="both"/>
      <w:rPr>
        <w:sz w:val="20"/>
        <w:szCs w:val="20"/>
      </w:rPr>
    </w:pPr>
    <w:r>
      <w:rPr>
        <w:sz w:val="20"/>
      </w:rPr>
      <w:t>IEMNot_1707</w:t>
    </w:r>
    <w:r w:rsidR="00646D0D">
      <w:rPr>
        <w:sz w:val="20"/>
      </w:rPr>
      <w:t>2019_Dublina</w:t>
    </w:r>
  </w:p>
  <w:p w:rsidR="007A7C21" w:rsidRPr="00251844" w:rsidRDefault="004C6A3D" w:rsidP="00FF542C">
    <w:pPr>
      <w:pStyle w:val="BodyText"/>
      <w:jc w:val="both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A3D" w:rsidRDefault="004C6A3D" w:rsidP="00646D0D">
      <w:r>
        <w:separator/>
      </w:r>
    </w:p>
  </w:footnote>
  <w:footnote w:type="continuationSeparator" w:id="0">
    <w:p w:rsidR="004C6A3D" w:rsidRDefault="004C6A3D" w:rsidP="00646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E1E5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FFD3F1F"/>
    <w:multiLevelType w:val="singleLevel"/>
    <w:tmpl w:val="AA9A42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0D"/>
    <w:rsid w:val="00493CA4"/>
    <w:rsid w:val="004C6A3D"/>
    <w:rsid w:val="00646D0D"/>
    <w:rsid w:val="007250A5"/>
    <w:rsid w:val="008A1F9A"/>
    <w:rsid w:val="008B0474"/>
    <w:rsid w:val="00E5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EC912-340A-4A6B-80D3-02DB4A2F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6D0D"/>
    <w:pPr>
      <w:jc w:val="center"/>
    </w:pPr>
    <w:rPr>
      <w:b/>
      <w:sz w:val="28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646D0D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646D0D"/>
    <w:pPr>
      <w:jc w:val="both"/>
    </w:pPr>
    <w:rPr>
      <w:sz w:val="28"/>
      <w:szCs w:val="20"/>
      <w:lang w:val="lv-LV"/>
    </w:rPr>
  </w:style>
  <w:style w:type="character" w:customStyle="1" w:styleId="BodyText2Char">
    <w:name w:val="Body Text 2 Char"/>
    <w:basedOn w:val="DefaultParagraphFont"/>
    <w:link w:val="BodyText2"/>
    <w:rsid w:val="00646D0D"/>
    <w:rPr>
      <w:rFonts w:ascii="Times New Roman" w:eastAsia="Times New Roman" w:hAnsi="Times New Roman" w:cs="Times New Roman"/>
      <w:sz w:val="28"/>
      <w:szCs w:val="20"/>
    </w:rPr>
  </w:style>
  <w:style w:type="paragraph" w:customStyle="1" w:styleId="naislab">
    <w:name w:val="naislab"/>
    <w:basedOn w:val="Normal"/>
    <w:rsid w:val="00646D0D"/>
    <w:pPr>
      <w:spacing w:before="75" w:after="75"/>
      <w:jc w:val="right"/>
    </w:pPr>
    <w:rPr>
      <w:lang w:val="lv-LV" w:eastAsia="lv-LV"/>
    </w:rPr>
  </w:style>
  <w:style w:type="paragraph" w:styleId="Footer">
    <w:name w:val="footer"/>
    <w:basedOn w:val="Normal"/>
    <w:link w:val="FooterChar"/>
    <w:unhideWhenUsed/>
    <w:rsid w:val="00646D0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lv-LV" w:eastAsia="lv-LV"/>
    </w:rPr>
  </w:style>
  <w:style w:type="character" w:customStyle="1" w:styleId="FooterChar">
    <w:name w:val="Footer Char"/>
    <w:basedOn w:val="DefaultParagraphFont"/>
    <w:link w:val="Footer"/>
    <w:rsid w:val="00646D0D"/>
    <w:rPr>
      <w:rFonts w:ascii="Calibri" w:eastAsia="Calibri" w:hAnsi="Calibri" w:cs="Times New Roman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646D0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D0D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aisf">
    <w:name w:val="naisf"/>
    <w:basedOn w:val="Normal"/>
    <w:uiPriority w:val="99"/>
    <w:rsid w:val="00646D0D"/>
    <w:pPr>
      <w:spacing w:before="100" w:beforeAutospacing="1" w:after="100" w:afterAutospacing="1"/>
      <w:jc w:val="both"/>
    </w:pPr>
    <w:rPr>
      <w:rFonts w:eastAsia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F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F9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6AD54-6491-4746-9AE5-1C2B468E2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1435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Zagoskina</dc:creator>
  <cp:keywords/>
  <dc:description/>
  <cp:lastModifiedBy>Inese Sproģe</cp:lastModifiedBy>
  <cp:revision>2</cp:revision>
  <cp:lastPrinted>2019-07-17T11:31:00Z</cp:lastPrinted>
  <dcterms:created xsi:type="dcterms:W3CDTF">2019-07-26T08:29:00Z</dcterms:created>
  <dcterms:modified xsi:type="dcterms:W3CDTF">2019-07-26T08:29:00Z</dcterms:modified>
</cp:coreProperties>
</file>