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BE" w:rsidRPr="00045494" w:rsidRDefault="00700C06" w:rsidP="00045494">
      <w:pPr>
        <w:widowControl w:val="0"/>
        <w:spacing w:after="0"/>
        <w:ind w:left="5760"/>
        <w:contextualSpacing/>
        <w:jc w:val="right"/>
        <w:rPr>
          <w:rFonts w:ascii="Times New Roman" w:hAnsi="Times New Roman" w:cs="Times New Roman"/>
          <w:sz w:val="24"/>
          <w:szCs w:val="24"/>
        </w:rPr>
      </w:pPr>
      <w:r>
        <w:rPr>
          <w:noProof/>
          <w:lang w:eastAsia="lv-LV"/>
        </w:rPr>
        <w:drawing>
          <wp:anchor distT="0" distB="0" distL="114300" distR="114300" simplePos="0" relativeHeight="251659264" behindDoc="0" locked="0" layoutInCell="1" allowOverlap="1" wp14:anchorId="2081918C" wp14:editId="25B96F7E">
            <wp:simplePos x="0" y="0"/>
            <wp:positionH relativeFrom="column">
              <wp:posOffset>152400</wp:posOffset>
            </wp:positionH>
            <wp:positionV relativeFrom="paragraph">
              <wp:posOffset>88265</wp:posOffset>
            </wp:positionV>
            <wp:extent cx="1197610" cy="890905"/>
            <wp:effectExtent l="0" t="0" r="0" b="0"/>
            <wp:wrapThrough wrapText="bothSides">
              <wp:wrapPolygon edited="0">
                <wp:start x="0" y="0"/>
                <wp:lineTo x="0" y="21246"/>
                <wp:lineTo x="21302" y="21246"/>
                <wp:lineTo x="21302" y="0"/>
                <wp:lineTo x="0" y="0"/>
              </wp:wrapPolygon>
            </wp:wrapThrough>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610" cy="890905"/>
                    </a:xfrm>
                    <a:prstGeom prst="rect">
                      <a:avLst/>
                    </a:prstGeom>
                    <a:noFill/>
                    <a:ln>
                      <a:noFill/>
                    </a:ln>
                  </pic:spPr>
                </pic:pic>
              </a:graphicData>
            </a:graphic>
          </wp:anchor>
        </w:drawing>
      </w:r>
      <w:r w:rsidR="009D1703" w:rsidRPr="00045494">
        <w:rPr>
          <w:rFonts w:ascii="Times New Roman" w:hAnsi="Times New Roman" w:cs="Times New Roman"/>
          <w:sz w:val="24"/>
          <w:szCs w:val="24"/>
        </w:rPr>
        <w:t>Projekta l</w:t>
      </w:r>
      <w:r w:rsidR="00A02638" w:rsidRPr="00045494">
        <w:rPr>
          <w:rFonts w:ascii="Times New Roman" w:hAnsi="Times New Roman" w:cs="Times New Roman"/>
          <w:sz w:val="24"/>
          <w:szCs w:val="24"/>
        </w:rPr>
        <w:t>īguma Nr. _____</w:t>
      </w:r>
    </w:p>
    <w:p w:rsidR="00A02638" w:rsidRPr="00045494" w:rsidRDefault="00A02638" w:rsidP="00045494">
      <w:pPr>
        <w:widowControl w:val="0"/>
        <w:spacing w:after="0"/>
        <w:ind w:left="5760" w:firstLine="720"/>
        <w:contextualSpacing/>
        <w:jc w:val="right"/>
        <w:rPr>
          <w:rFonts w:ascii="Times New Roman" w:hAnsi="Times New Roman" w:cs="Times New Roman"/>
          <w:sz w:val="24"/>
          <w:szCs w:val="24"/>
        </w:rPr>
      </w:pPr>
      <w:r w:rsidRPr="00045494">
        <w:rPr>
          <w:rFonts w:ascii="Times New Roman" w:hAnsi="Times New Roman" w:cs="Times New Roman"/>
          <w:sz w:val="24"/>
          <w:szCs w:val="24"/>
        </w:rPr>
        <w:t>4. Pielikums</w:t>
      </w:r>
    </w:p>
    <w:p w:rsidR="00674A46" w:rsidRPr="00045494" w:rsidRDefault="00674A46" w:rsidP="00045494">
      <w:pPr>
        <w:spacing w:after="0"/>
        <w:contextualSpacing/>
        <w:rPr>
          <w:rFonts w:ascii="Times New Roman" w:hAnsi="Times New Roman" w:cs="Times New Roman"/>
          <w:b/>
          <w:sz w:val="24"/>
          <w:szCs w:val="24"/>
        </w:rPr>
      </w:pPr>
    </w:p>
    <w:p w:rsidR="00700C06" w:rsidRDefault="00700C06" w:rsidP="00045494">
      <w:pPr>
        <w:spacing w:after="0"/>
        <w:contextualSpacing/>
        <w:jc w:val="center"/>
        <w:rPr>
          <w:rFonts w:ascii="Times New Roman" w:hAnsi="Times New Roman" w:cs="Times New Roman"/>
          <w:b/>
          <w:sz w:val="28"/>
          <w:szCs w:val="24"/>
        </w:rPr>
      </w:pPr>
    </w:p>
    <w:p w:rsidR="00700C06" w:rsidRDefault="00700C06" w:rsidP="00045494">
      <w:pPr>
        <w:spacing w:after="0"/>
        <w:contextualSpacing/>
        <w:jc w:val="center"/>
        <w:rPr>
          <w:rFonts w:ascii="Times New Roman" w:hAnsi="Times New Roman" w:cs="Times New Roman"/>
          <w:b/>
          <w:sz w:val="28"/>
          <w:szCs w:val="24"/>
        </w:rPr>
      </w:pPr>
    </w:p>
    <w:p w:rsidR="00700C06" w:rsidRDefault="00700C06" w:rsidP="00045494">
      <w:pPr>
        <w:spacing w:after="0"/>
        <w:contextualSpacing/>
        <w:jc w:val="center"/>
        <w:rPr>
          <w:rFonts w:ascii="Times New Roman" w:hAnsi="Times New Roman" w:cs="Times New Roman"/>
          <w:b/>
          <w:sz w:val="28"/>
          <w:szCs w:val="24"/>
        </w:rPr>
      </w:pPr>
    </w:p>
    <w:p w:rsidR="00674A46" w:rsidRPr="00045494" w:rsidRDefault="00674A46" w:rsidP="00045494">
      <w:pPr>
        <w:spacing w:after="0"/>
        <w:contextualSpacing/>
        <w:jc w:val="center"/>
        <w:rPr>
          <w:rFonts w:ascii="Times New Roman" w:hAnsi="Times New Roman" w:cs="Times New Roman"/>
          <w:b/>
          <w:caps/>
          <w:sz w:val="28"/>
          <w:szCs w:val="24"/>
        </w:rPr>
      </w:pPr>
      <w:r w:rsidRPr="00045494">
        <w:rPr>
          <w:rFonts w:ascii="Times New Roman" w:hAnsi="Times New Roman" w:cs="Times New Roman"/>
          <w:b/>
          <w:sz w:val="28"/>
          <w:szCs w:val="24"/>
        </w:rPr>
        <w:t>PROJEKT</w:t>
      </w:r>
      <w:r w:rsidR="009D1703" w:rsidRPr="00045494">
        <w:rPr>
          <w:rFonts w:ascii="Times New Roman" w:hAnsi="Times New Roman" w:cs="Times New Roman"/>
          <w:b/>
          <w:sz w:val="28"/>
          <w:szCs w:val="24"/>
        </w:rPr>
        <w:t>A</w:t>
      </w:r>
      <w:bookmarkStart w:id="0" w:name="_Toc410042668"/>
      <w:bookmarkStart w:id="1" w:name="_Toc421529334"/>
      <w:r w:rsidR="00C837E1">
        <w:rPr>
          <w:rFonts w:ascii="Times New Roman" w:hAnsi="Times New Roman" w:cs="Times New Roman"/>
          <w:b/>
          <w:sz w:val="28"/>
          <w:szCs w:val="24"/>
        </w:rPr>
        <w:t xml:space="preserve"> </w:t>
      </w:r>
      <w:r w:rsidR="00B92AE4" w:rsidRPr="00045494">
        <w:rPr>
          <w:rFonts w:ascii="Times New Roman" w:hAnsi="Times New Roman" w:cs="Times New Roman"/>
          <w:b/>
          <w:sz w:val="28"/>
          <w:szCs w:val="24"/>
        </w:rPr>
        <w:t xml:space="preserve">PUBLICITĀTES NOTEIKUMI UN </w:t>
      </w:r>
      <w:r w:rsidR="00B92AE4" w:rsidRPr="00045494">
        <w:rPr>
          <w:rFonts w:ascii="Times New Roman" w:hAnsi="Times New Roman" w:cs="Times New Roman"/>
          <w:b/>
          <w:caps/>
          <w:sz w:val="28"/>
          <w:szCs w:val="24"/>
        </w:rPr>
        <w:t>Vizuālās identitātes prasībU</w:t>
      </w:r>
      <w:r w:rsidRPr="00045494">
        <w:rPr>
          <w:rFonts w:ascii="Times New Roman" w:hAnsi="Times New Roman" w:cs="Times New Roman"/>
          <w:b/>
          <w:caps/>
          <w:sz w:val="28"/>
          <w:szCs w:val="24"/>
        </w:rPr>
        <w:t>VaDLĪNIJAS</w:t>
      </w:r>
      <w:bookmarkEnd w:id="0"/>
      <w:bookmarkEnd w:id="1"/>
    </w:p>
    <w:p w:rsidR="000A667C" w:rsidRPr="00045494" w:rsidRDefault="000A667C" w:rsidP="00045494">
      <w:pPr>
        <w:spacing w:after="0"/>
        <w:contextualSpacing/>
        <w:jc w:val="center"/>
        <w:rPr>
          <w:rFonts w:ascii="Times New Roman" w:hAnsi="Times New Roman" w:cs="Times New Roman"/>
          <w:b/>
          <w:sz w:val="24"/>
          <w:szCs w:val="24"/>
        </w:rPr>
      </w:pPr>
    </w:p>
    <w:p w:rsidR="00B92AE4" w:rsidRPr="00045494" w:rsidRDefault="00B92AE4" w:rsidP="005B6551">
      <w:pPr>
        <w:pStyle w:val="Heading2"/>
        <w:numPr>
          <w:ilvl w:val="0"/>
          <w:numId w:val="17"/>
        </w:numPr>
        <w:spacing w:before="0" w:line="276" w:lineRule="auto"/>
        <w:contextualSpacing/>
        <w:jc w:val="center"/>
        <w:rPr>
          <w:rFonts w:ascii="Times New Roman" w:hAnsi="Times New Roman" w:cs="Times New Roman"/>
          <w:b/>
          <w:caps/>
          <w:color w:val="auto"/>
          <w:sz w:val="24"/>
          <w:szCs w:val="24"/>
        </w:rPr>
      </w:pPr>
      <w:r w:rsidRPr="00045494">
        <w:rPr>
          <w:rFonts w:ascii="Times New Roman" w:hAnsi="Times New Roman" w:cs="Times New Roman"/>
          <w:b/>
          <w:caps/>
          <w:color w:val="auto"/>
          <w:sz w:val="24"/>
          <w:szCs w:val="24"/>
        </w:rPr>
        <w:t xml:space="preserve">publicitātes </w:t>
      </w:r>
      <w:r w:rsidR="005B6551">
        <w:rPr>
          <w:rFonts w:ascii="Times New Roman" w:hAnsi="Times New Roman" w:cs="Times New Roman"/>
          <w:b/>
          <w:caps/>
          <w:color w:val="auto"/>
          <w:sz w:val="24"/>
          <w:szCs w:val="24"/>
        </w:rPr>
        <w:t>NOTEIKUMI</w:t>
      </w:r>
    </w:p>
    <w:p w:rsidR="00B92AE4" w:rsidRPr="00045494" w:rsidRDefault="00B92AE4" w:rsidP="00045494">
      <w:pPr>
        <w:pStyle w:val="Heading2"/>
        <w:spacing w:before="0" w:line="276" w:lineRule="auto"/>
        <w:ind w:left="426"/>
        <w:contextualSpacing/>
        <w:rPr>
          <w:rFonts w:ascii="Times New Roman" w:hAnsi="Times New Roman" w:cs="Times New Roman"/>
          <w:b/>
          <w:caps/>
          <w:color w:val="auto"/>
          <w:sz w:val="24"/>
          <w:szCs w:val="24"/>
        </w:rPr>
      </w:pPr>
    </w:p>
    <w:p w:rsidR="00045494" w:rsidRDefault="00045494" w:rsidP="00E74C85">
      <w:pPr>
        <w:pStyle w:val="ListParagraph"/>
        <w:numPr>
          <w:ilvl w:val="0"/>
          <w:numId w:val="18"/>
        </w:numPr>
        <w:spacing w:after="0"/>
        <w:ind w:left="0" w:firstLine="270"/>
        <w:jc w:val="both"/>
        <w:rPr>
          <w:rFonts w:ascii="Times New Roman" w:hAnsi="Times New Roman" w:cs="Times New Roman"/>
          <w:sz w:val="24"/>
          <w:szCs w:val="24"/>
        </w:rPr>
      </w:pPr>
      <w:r w:rsidRPr="00045494">
        <w:rPr>
          <w:rFonts w:ascii="Times New Roman" w:hAnsi="Times New Roman" w:cs="Times New Roman"/>
          <w:sz w:val="24"/>
          <w:szCs w:val="24"/>
        </w:rPr>
        <w:t>Līdzfinansējuma saņēmējs publicitātes pasākumus īsteno atbilstoši Projekta komunikācijas plānā noteiktajam.</w:t>
      </w:r>
    </w:p>
    <w:p w:rsidR="00EC7ACB" w:rsidRPr="00EC7ACB" w:rsidRDefault="00EC7ACB" w:rsidP="00EC7ACB">
      <w:pPr>
        <w:pStyle w:val="ListParagraph"/>
        <w:rPr>
          <w:rFonts w:ascii="Times New Roman" w:hAnsi="Times New Roman" w:cs="Times New Roman"/>
          <w:sz w:val="24"/>
          <w:szCs w:val="24"/>
        </w:rPr>
      </w:pPr>
    </w:p>
    <w:p w:rsidR="00C519FE" w:rsidRPr="00045494" w:rsidRDefault="00C519FE" w:rsidP="00E74C85">
      <w:pPr>
        <w:pStyle w:val="ListParagraph"/>
        <w:numPr>
          <w:ilvl w:val="0"/>
          <w:numId w:val="18"/>
        </w:numPr>
        <w:autoSpaceDE w:val="0"/>
        <w:autoSpaceDN w:val="0"/>
        <w:adjustRightInd w:val="0"/>
        <w:spacing w:after="0"/>
        <w:ind w:left="0" w:firstLine="270"/>
        <w:jc w:val="both"/>
        <w:rPr>
          <w:rFonts w:ascii="Times New Roman" w:hAnsi="Times New Roman" w:cs="Times New Roman"/>
          <w:color w:val="000000"/>
          <w:sz w:val="24"/>
          <w:szCs w:val="24"/>
        </w:rPr>
      </w:pPr>
      <w:r w:rsidRPr="00045494">
        <w:rPr>
          <w:rFonts w:ascii="Times New Roman" w:hAnsi="Times New Roman" w:cs="Times New Roman"/>
          <w:sz w:val="24"/>
          <w:szCs w:val="24"/>
        </w:rPr>
        <w:t xml:space="preserve">Līdzfinansējuma saņēmējs sniedz </w:t>
      </w:r>
      <w:r>
        <w:rPr>
          <w:rFonts w:ascii="Times New Roman" w:hAnsi="Times New Roman" w:cs="Times New Roman"/>
          <w:sz w:val="24"/>
          <w:szCs w:val="24"/>
        </w:rPr>
        <w:t>P</w:t>
      </w:r>
      <w:r w:rsidRPr="00045494">
        <w:rPr>
          <w:rFonts w:ascii="Times New Roman" w:hAnsi="Times New Roman" w:cs="Times New Roman"/>
          <w:sz w:val="24"/>
          <w:szCs w:val="24"/>
        </w:rPr>
        <w:t>rogrammas apsaimniekotājam informāciju par Projekta komunikācijas plānā iekļautajām aktivitātēm, kā arī papildu informāciju par Projektu un  tā īstenošanas gaitu latviešu un angļu valodā:</w:t>
      </w:r>
    </w:p>
    <w:p w:rsidR="00C519FE" w:rsidRPr="00045494" w:rsidRDefault="00C519FE" w:rsidP="00E74C85">
      <w:pPr>
        <w:pStyle w:val="ListParagraph"/>
        <w:numPr>
          <w:ilvl w:val="1"/>
          <w:numId w:val="26"/>
        </w:numPr>
        <w:tabs>
          <w:tab w:val="left" w:pos="810"/>
        </w:tabs>
        <w:autoSpaceDE w:val="0"/>
        <w:autoSpaceDN w:val="0"/>
        <w:adjustRightInd w:val="0"/>
        <w:spacing w:after="0"/>
        <w:ind w:left="0" w:firstLine="360"/>
        <w:jc w:val="both"/>
        <w:rPr>
          <w:rFonts w:ascii="Times New Roman" w:hAnsi="Times New Roman" w:cs="Times New Roman"/>
          <w:sz w:val="24"/>
          <w:szCs w:val="24"/>
        </w:rPr>
      </w:pPr>
      <w:r w:rsidRPr="00045494">
        <w:rPr>
          <w:rFonts w:ascii="Times New Roman" w:hAnsi="Times New Roman" w:cs="Times New Roman"/>
          <w:sz w:val="24"/>
          <w:szCs w:val="24"/>
        </w:rPr>
        <w:t> pēc savas iniciatīvas;</w:t>
      </w:r>
    </w:p>
    <w:p w:rsidR="00C519FE" w:rsidRPr="00045494" w:rsidRDefault="00C519FE" w:rsidP="00E74C85">
      <w:pPr>
        <w:pStyle w:val="ListParagraph"/>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3.2. </w:t>
      </w:r>
      <w:r w:rsidRPr="00045494">
        <w:rPr>
          <w:rFonts w:ascii="Times New Roman" w:hAnsi="Times New Roman" w:cs="Times New Roman"/>
          <w:sz w:val="24"/>
          <w:szCs w:val="24"/>
        </w:rPr>
        <w:t>izplatot informāciju preses relīžu veidā;</w:t>
      </w:r>
    </w:p>
    <w:p w:rsidR="00C519FE" w:rsidRDefault="00C519FE" w:rsidP="00E74C85">
      <w:pPr>
        <w:pStyle w:val="ListParagraph"/>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3.3.</w:t>
      </w:r>
      <w:r w:rsidRPr="00045494">
        <w:rPr>
          <w:rFonts w:ascii="Times New Roman" w:hAnsi="Times New Roman" w:cs="Times New Roman"/>
          <w:sz w:val="24"/>
          <w:szCs w:val="24"/>
        </w:rPr>
        <w:t xml:space="preserve"> pēc </w:t>
      </w:r>
      <w:r w:rsidR="00031431">
        <w:rPr>
          <w:rFonts w:ascii="Times New Roman" w:hAnsi="Times New Roman" w:cs="Times New Roman"/>
          <w:sz w:val="24"/>
          <w:szCs w:val="24"/>
        </w:rPr>
        <w:t>P</w:t>
      </w:r>
      <w:r w:rsidR="00031431" w:rsidRPr="00045494">
        <w:rPr>
          <w:rFonts w:ascii="Times New Roman" w:hAnsi="Times New Roman" w:cs="Times New Roman"/>
          <w:sz w:val="24"/>
          <w:szCs w:val="24"/>
        </w:rPr>
        <w:t xml:space="preserve">rogrammas </w:t>
      </w:r>
      <w:r w:rsidRPr="00045494">
        <w:rPr>
          <w:rFonts w:ascii="Times New Roman" w:hAnsi="Times New Roman" w:cs="Times New Roman"/>
          <w:sz w:val="24"/>
          <w:szCs w:val="24"/>
        </w:rPr>
        <w:t>apsaimniekotāja pieprasījuma.</w:t>
      </w:r>
    </w:p>
    <w:p w:rsidR="00DD4CCA" w:rsidRDefault="00DD4CCA" w:rsidP="00E74C85">
      <w:pPr>
        <w:pStyle w:val="ListParagraph"/>
        <w:autoSpaceDE w:val="0"/>
        <w:autoSpaceDN w:val="0"/>
        <w:adjustRightInd w:val="0"/>
        <w:spacing w:after="0"/>
        <w:ind w:left="0" w:firstLine="360"/>
        <w:jc w:val="both"/>
        <w:rPr>
          <w:rFonts w:ascii="Times New Roman" w:hAnsi="Times New Roman" w:cs="Times New Roman"/>
          <w:sz w:val="24"/>
          <w:szCs w:val="24"/>
        </w:rPr>
      </w:pPr>
    </w:p>
    <w:p w:rsidR="00DD4CCA" w:rsidRDefault="00DD4CCA" w:rsidP="00DD4CCA">
      <w:pPr>
        <w:pStyle w:val="ListParagraph"/>
        <w:numPr>
          <w:ilvl w:val="0"/>
          <w:numId w:val="18"/>
        </w:numPr>
        <w:spacing w:after="0"/>
        <w:ind w:left="0" w:firstLine="270"/>
        <w:jc w:val="both"/>
        <w:rPr>
          <w:rFonts w:ascii="Times New Roman" w:hAnsi="Times New Roman" w:cs="Times New Roman"/>
          <w:sz w:val="24"/>
          <w:szCs w:val="24"/>
        </w:rPr>
      </w:pPr>
      <w:r>
        <w:rPr>
          <w:rFonts w:ascii="Times New Roman" w:hAnsi="Times New Roman" w:cs="Times New Roman"/>
          <w:sz w:val="24"/>
          <w:szCs w:val="24"/>
        </w:rPr>
        <w:t>Līdzfinansējuma saņēmējs līdz kārtējā gada 1.novembrim nosūta Programmas apsaimniekotājam aktualizētu Projekta komunikācijas plānu, vai informē Programmas apsaimniekotāju, ka komunikācijas plānu nav nepieciešams aktualizēt.</w:t>
      </w:r>
    </w:p>
    <w:p w:rsidR="00C519FE" w:rsidRDefault="00C519FE" w:rsidP="00C519FE">
      <w:pPr>
        <w:pStyle w:val="ListParagraph"/>
        <w:autoSpaceDE w:val="0"/>
        <w:autoSpaceDN w:val="0"/>
        <w:adjustRightInd w:val="0"/>
        <w:spacing w:after="0"/>
        <w:ind w:left="0"/>
        <w:jc w:val="both"/>
        <w:rPr>
          <w:rFonts w:ascii="Times New Roman" w:hAnsi="Times New Roman" w:cs="Times New Roman"/>
          <w:sz w:val="24"/>
          <w:szCs w:val="24"/>
        </w:rPr>
      </w:pPr>
    </w:p>
    <w:p w:rsidR="00EC7ACB" w:rsidRPr="00EC7ACB" w:rsidRDefault="00EC7ACB" w:rsidP="00E74C85">
      <w:pPr>
        <w:pStyle w:val="ListParagraph"/>
        <w:numPr>
          <w:ilvl w:val="0"/>
          <w:numId w:val="18"/>
        </w:numPr>
        <w:spacing w:after="0"/>
        <w:ind w:left="0" w:firstLine="270"/>
        <w:jc w:val="both"/>
        <w:rPr>
          <w:rFonts w:ascii="Times New Roman" w:hAnsi="Times New Roman" w:cs="Times New Roman"/>
          <w:sz w:val="24"/>
          <w:szCs w:val="24"/>
        </w:rPr>
      </w:pPr>
      <w:r w:rsidRPr="00EC7ACB">
        <w:rPr>
          <w:rFonts w:ascii="Times New Roman" w:hAnsi="Times New Roman" w:cs="Times New Roman"/>
          <w:sz w:val="24"/>
          <w:szCs w:val="24"/>
        </w:rPr>
        <w:t>Līdzfinansējuma saņēmējs reizi ceturksnī līdz 1. martam, 1. jūnijam, 1. septembrim, 1. decembrim nosūta informāciju Programmas apsaimniekotājam par nākamajā ceturksnī plānotajiem informatīvajiem un publicitātes pasākumiem.</w:t>
      </w:r>
    </w:p>
    <w:p w:rsidR="00045494" w:rsidRPr="00045494" w:rsidRDefault="00045494" w:rsidP="00045494">
      <w:pPr>
        <w:pStyle w:val="ListParagraph"/>
        <w:spacing w:after="0"/>
        <w:ind w:left="0"/>
        <w:jc w:val="both"/>
        <w:rPr>
          <w:rFonts w:ascii="Times New Roman" w:hAnsi="Times New Roman" w:cs="Times New Roman"/>
          <w:sz w:val="24"/>
          <w:szCs w:val="24"/>
        </w:rPr>
      </w:pPr>
    </w:p>
    <w:p w:rsidR="00045494" w:rsidRDefault="00045494" w:rsidP="00E74C85">
      <w:pPr>
        <w:pStyle w:val="ListParagraph"/>
        <w:numPr>
          <w:ilvl w:val="0"/>
          <w:numId w:val="18"/>
        </w:numPr>
        <w:autoSpaceDE w:val="0"/>
        <w:autoSpaceDN w:val="0"/>
        <w:adjustRightInd w:val="0"/>
        <w:spacing w:after="0"/>
        <w:ind w:left="0" w:firstLine="270"/>
        <w:jc w:val="both"/>
        <w:rPr>
          <w:rFonts w:ascii="Times New Roman" w:hAnsi="Times New Roman" w:cs="Times New Roman"/>
          <w:sz w:val="24"/>
          <w:szCs w:val="24"/>
        </w:rPr>
      </w:pPr>
      <w:r w:rsidRPr="00045494">
        <w:rPr>
          <w:rFonts w:ascii="Times New Roman" w:hAnsi="Times New Roman" w:cs="Times New Roman"/>
          <w:sz w:val="24"/>
          <w:szCs w:val="24"/>
        </w:rPr>
        <w:t>Līdzfinansējuma saņēmējs Projekta īstenošanas laikā nodrošina aktuālās Proj</w:t>
      </w:r>
      <w:r w:rsidR="00C519FE">
        <w:rPr>
          <w:rFonts w:ascii="Times New Roman" w:hAnsi="Times New Roman" w:cs="Times New Roman"/>
          <w:sz w:val="24"/>
          <w:szCs w:val="24"/>
        </w:rPr>
        <w:t>ekta informācijas publiskošanu L</w:t>
      </w:r>
      <w:r w:rsidRPr="00045494">
        <w:rPr>
          <w:rFonts w:ascii="Times New Roman" w:hAnsi="Times New Roman" w:cs="Times New Roman"/>
          <w:sz w:val="24"/>
          <w:szCs w:val="24"/>
        </w:rPr>
        <w:t xml:space="preserve">īdzfinansējuma saņēmēja </w:t>
      </w:r>
      <w:r w:rsidR="00AD6FD9">
        <w:rPr>
          <w:rFonts w:ascii="Times New Roman" w:hAnsi="Times New Roman" w:cs="Times New Roman"/>
          <w:sz w:val="24"/>
          <w:szCs w:val="24"/>
        </w:rPr>
        <w:t>tīmekļvietnē</w:t>
      </w:r>
      <w:r w:rsidRPr="00045494">
        <w:rPr>
          <w:rFonts w:ascii="Times New Roman" w:hAnsi="Times New Roman" w:cs="Times New Roman"/>
          <w:sz w:val="24"/>
          <w:szCs w:val="24"/>
        </w:rPr>
        <w:t xml:space="preserve"> Projektam veltītā sadaļā latviešu un angļu valodā un iesniedz norādi (saiti) uz minēto in</w:t>
      </w:r>
      <w:r w:rsidR="00E2221D">
        <w:rPr>
          <w:rFonts w:ascii="Times New Roman" w:hAnsi="Times New Roman" w:cs="Times New Roman"/>
          <w:sz w:val="24"/>
          <w:szCs w:val="24"/>
        </w:rPr>
        <w:t>formāciju P</w:t>
      </w:r>
      <w:r w:rsidRPr="00045494">
        <w:rPr>
          <w:rFonts w:ascii="Times New Roman" w:hAnsi="Times New Roman" w:cs="Times New Roman"/>
          <w:sz w:val="24"/>
          <w:szCs w:val="24"/>
        </w:rPr>
        <w:t>rogrammas apsaimniekotājam, kas to</w:t>
      </w:r>
      <w:r w:rsidR="00A34E61">
        <w:rPr>
          <w:rFonts w:ascii="Times New Roman" w:hAnsi="Times New Roman" w:cs="Times New Roman"/>
          <w:sz w:val="24"/>
          <w:szCs w:val="24"/>
        </w:rPr>
        <w:t xml:space="preserve"> nosūta Vadošajai iestādei</w:t>
      </w:r>
      <w:r w:rsidRPr="00045494">
        <w:rPr>
          <w:rFonts w:ascii="Times New Roman" w:hAnsi="Times New Roman" w:cs="Times New Roman"/>
          <w:sz w:val="24"/>
          <w:szCs w:val="24"/>
        </w:rPr>
        <w:t xml:space="preserve"> ievieto</w:t>
      </w:r>
      <w:r w:rsidR="00A34E61">
        <w:rPr>
          <w:rFonts w:ascii="Times New Roman" w:hAnsi="Times New Roman" w:cs="Times New Roman"/>
          <w:sz w:val="24"/>
          <w:szCs w:val="24"/>
        </w:rPr>
        <w:t>šanai</w:t>
      </w:r>
      <w:r w:rsidRPr="00045494">
        <w:rPr>
          <w:rFonts w:ascii="Times New Roman" w:hAnsi="Times New Roman" w:cs="Times New Roman"/>
          <w:sz w:val="24"/>
          <w:szCs w:val="24"/>
        </w:rPr>
        <w:t xml:space="preserve"> vienotajā </w:t>
      </w:r>
      <w:r w:rsidR="00031431">
        <w:rPr>
          <w:rFonts w:ascii="Times New Roman" w:hAnsi="Times New Roman" w:cs="Times New Roman"/>
          <w:sz w:val="24"/>
          <w:szCs w:val="24"/>
        </w:rPr>
        <w:t>Eiropas Ekonomikas zonas (turpmāk – EEZ)</w:t>
      </w:r>
      <w:r w:rsidRPr="00045494">
        <w:rPr>
          <w:rFonts w:ascii="Times New Roman" w:hAnsi="Times New Roman" w:cs="Times New Roman"/>
          <w:sz w:val="24"/>
          <w:szCs w:val="24"/>
        </w:rPr>
        <w:t xml:space="preserve"> finanšu instrumenta tīmekļvietnē (</w:t>
      </w:r>
      <w:hyperlink r:id="rId9" w:history="1">
        <w:r w:rsidR="00031431" w:rsidRPr="001B7AAD">
          <w:rPr>
            <w:rStyle w:val="Hyperlink"/>
            <w:rFonts w:ascii="Times New Roman" w:hAnsi="Times New Roman" w:cs="Times New Roman"/>
            <w:sz w:val="24"/>
            <w:szCs w:val="24"/>
          </w:rPr>
          <w:t>www.eeagrants.lv</w:t>
        </w:r>
      </w:hyperlink>
      <w:r w:rsidRPr="00045494">
        <w:rPr>
          <w:rFonts w:ascii="Times New Roman" w:hAnsi="Times New Roman" w:cs="Times New Roman"/>
          <w:sz w:val="24"/>
          <w:szCs w:val="24"/>
        </w:rPr>
        <w:t xml:space="preserve">). </w:t>
      </w:r>
    </w:p>
    <w:p w:rsidR="00045494" w:rsidRPr="00045494" w:rsidRDefault="00045494" w:rsidP="00045494">
      <w:pPr>
        <w:autoSpaceDE w:val="0"/>
        <w:autoSpaceDN w:val="0"/>
        <w:adjustRightInd w:val="0"/>
        <w:spacing w:after="0"/>
        <w:jc w:val="both"/>
        <w:rPr>
          <w:rFonts w:ascii="Times New Roman" w:hAnsi="Times New Roman" w:cs="Times New Roman"/>
          <w:sz w:val="24"/>
          <w:szCs w:val="24"/>
        </w:rPr>
      </w:pPr>
    </w:p>
    <w:p w:rsidR="00045494" w:rsidRDefault="00045494" w:rsidP="00E74C85">
      <w:pPr>
        <w:pStyle w:val="ListParagraph"/>
        <w:numPr>
          <w:ilvl w:val="0"/>
          <w:numId w:val="18"/>
        </w:numPr>
        <w:spacing w:after="0"/>
        <w:ind w:left="0" w:firstLine="270"/>
        <w:jc w:val="both"/>
        <w:rPr>
          <w:rFonts w:ascii="Times New Roman" w:hAnsi="Times New Roman" w:cs="Times New Roman"/>
          <w:sz w:val="24"/>
          <w:szCs w:val="24"/>
        </w:rPr>
      </w:pPr>
      <w:r w:rsidRPr="00045494">
        <w:rPr>
          <w:rFonts w:ascii="Times New Roman" w:hAnsi="Times New Roman" w:cs="Times New Roman"/>
          <w:sz w:val="24"/>
          <w:szCs w:val="24"/>
        </w:rPr>
        <w:t xml:space="preserve">Ievietojot Projekta informāciju </w:t>
      </w:r>
      <w:r w:rsidR="00EC7ACB">
        <w:rPr>
          <w:rFonts w:ascii="Times New Roman" w:hAnsi="Times New Roman" w:cs="Times New Roman"/>
          <w:sz w:val="24"/>
          <w:szCs w:val="24"/>
        </w:rPr>
        <w:t>L</w:t>
      </w:r>
      <w:r w:rsidRPr="00045494">
        <w:rPr>
          <w:rFonts w:ascii="Times New Roman" w:hAnsi="Times New Roman" w:cs="Times New Roman"/>
          <w:sz w:val="24"/>
          <w:szCs w:val="24"/>
        </w:rPr>
        <w:t>īdzf</w:t>
      </w:r>
      <w:r w:rsidR="00EC7ACB">
        <w:rPr>
          <w:rFonts w:ascii="Times New Roman" w:hAnsi="Times New Roman" w:cs="Times New Roman"/>
          <w:sz w:val="24"/>
          <w:szCs w:val="24"/>
        </w:rPr>
        <w:t xml:space="preserve">inansējuma saņēmēja </w:t>
      </w:r>
      <w:r w:rsidR="00AD6FD9">
        <w:rPr>
          <w:rFonts w:ascii="Times New Roman" w:hAnsi="Times New Roman" w:cs="Times New Roman"/>
          <w:sz w:val="24"/>
          <w:szCs w:val="24"/>
        </w:rPr>
        <w:t>tīmekļvietnē</w:t>
      </w:r>
      <w:r w:rsidR="00EC7ACB">
        <w:rPr>
          <w:rFonts w:ascii="Times New Roman" w:hAnsi="Times New Roman" w:cs="Times New Roman"/>
          <w:sz w:val="24"/>
          <w:szCs w:val="24"/>
        </w:rPr>
        <w:t>, L</w:t>
      </w:r>
      <w:r w:rsidRPr="00045494">
        <w:rPr>
          <w:rFonts w:ascii="Times New Roman" w:hAnsi="Times New Roman" w:cs="Times New Roman"/>
          <w:sz w:val="24"/>
          <w:szCs w:val="24"/>
        </w:rPr>
        <w:t xml:space="preserve">īdzfinansējuma saņēmējs nodrošina saiti uz vienoto </w:t>
      </w:r>
      <w:r w:rsidR="00031431">
        <w:rPr>
          <w:rFonts w:ascii="Times New Roman" w:hAnsi="Times New Roman" w:cs="Times New Roman"/>
          <w:sz w:val="24"/>
          <w:szCs w:val="24"/>
        </w:rPr>
        <w:t>EEZ</w:t>
      </w:r>
      <w:r w:rsidRPr="00045494">
        <w:rPr>
          <w:rFonts w:ascii="Times New Roman" w:hAnsi="Times New Roman" w:cs="Times New Roman"/>
          <w:sz w:val="24"/>
          <w:szCs w:val="24"/>
        </w:rPr>
        <w:t xml:space="preserve"> finanšu instrumenta tīmekļvietni (</w:t>
      </w:r>
      <w:hyperlink r:id="rId10" w:history="1">
        <w:r w:rsidR="00031431" w:rsidRPr="001B7AAD">
          <w:rPr>
            <w:rStyle w:val="Hyperlink"/>
            <w:rFonts w:ascii="Times New Roman" w:hAnsi="Times New Roman" w:cs="Times New Roman"/>
            <w:sz w:val="24"/>
            <w:szCs w:val="24"/>
          </w:rPr>
          <w:t>www.eeagrants.lv</w:t>
        </w:r>
      </w:hyperlink>
      <w:r w:rsidRPr="00045494">
        <w:rPr>
          <w:rFonts w:ascii="Times New Roman" w:hAnsi="Times New Roman" w:cs="Times New Roman"/>
          <w:sz w:val="24"/>
          <w:szCs w:val="24"/>
        </w:rPr>
        <w:t xml:space="preserve">). </w:t>
      </w:r>
    </w:p>
    <w:p w:rsidR="00291824" w:rsidRPr="00291824" w:rsidRDefault="00291824" w:rsidP="00291824">
      <w:pPr>
        <w:pStyle w:val="ListParagraph"/>
        <w:rPr>
          <w:rFonts w:ascii="Times New Roman" w:hAnsi="Times New Roman" w:cs="Times New Roman"/>
          <w:sz w:val="24"/>
          <w:szCs w:val="24"/>
        </w:rPr>
      </w:pPr>
    </w:p>
    <w:p w:rsidR="00045494" w:rsidRPr="00EC7ACB" w:rsidRDefault="0057630F" w:rsidP="007A3A13">
      <w:pPr>
        <w:pStyle w:val="ListParagraph"/>
        <w:numPr>
          <w:ilvl w:val="0"/>
          <w:numId w:val="18"/>
        </w:numPr>
        <w:autoSpaceDE w:val="0"/>
        <w:autoSpaceDN w:val="0"/>
        <w:adjustRightInd w:val="0"/>
        <w:spacing w:after="0"/>
        <w:ind w:left="0" w:firstLine="270"/>
        <w:jc w:val="both"/>
        <w:rPr>
          <w:rFonts w:ascii="Times New Roman" w:hAnsi="Times New Roman" w:cs="Times New Roman"/>
          <w:color w:val="000000"/>
          <w:sz w:val="24"/>
          <w:szCs w:val="24"/>
        </w:rPr>
      </w:pPr>
      <w:r w:rsidRPr="00045494">
        <w:rPr>
          <w:rFonts w:ascii="Times New Roman" w:hAnsi="Times New Roman" w:cs="Times New Roman"/>
          <w:sz w:val="24"/>
          <w:szCs w:val="24"/>
        </w:rPr>
        <w:t>Līdzfinansējuma saņēmējs piedalās Finanšu ministrijas kā vadošās iestādes organizētajās sanāksmēs par publicitātes un komunikācijas prasību nodrošināšanu Projektā.</w:t>
      </w:r>
    </w:p>
    <w:p w:rsidR="00EC7ACB" w:rsidRPr="00EC7ACB" w:rsidRDefault="00EC7ACB" w:rsidP="00EC7ACB">
      <w:pPr>
        <w:pStyle w:val="ListParagraph"/>
        <w:rPr>
          <w:rFonts w:ascii="Times New Roman" w:hAnsi="Times New Roman" w:cs="Times New Roman"/>
          <w:color w:val="000000"/>
          <w:sz w:val="24"/>
          <w:szCs w:val="24"/>
        </w:rPr>
      </w:pPr>
    </w:p>
    <w:p w:rsidR="00EC7ACB" w:rsidRPr="00907C4B" w:rsidRDefault="00C519FE" w:rsidP="007A3A13">
      <w:pPr>
        <w:pStyle w:val="ListParagraph"/>
        <w:numPr>
          <w:ilvl w:val="0"/>
          <w:numId w:val="18"/>
        </w:numPr>
        <w:autoSpaceDE w:val="0"/>
        <w:autoSpaceDN w:val="0"/>
        <w:adjustRightInd w:val="0"/>
        <w:spacing w:after="0"/>
        <w:ind w:left="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Projekta īstenošanas laikā Līdzfina</w:t>
      </w:r>
      <w:r w:rsidR="005C1D11">
        <w:rPr>
          <w:rFonts w:ascii="Times New Roman" w:hAnsi="Times New Roman" w:cs="Times New Roman"/>
          <w:color w:val="000000"/>
          <w:sz w:val="24"/>
          <w:szCs w:val="24"/>
        </w:rPr>
        <w:t>n</w:t>
      </w:r>
      <w:r>
        <w:rPr>
          <w:rFonts w:ascii="Times New Roman" w:hAnsi="Times New Roman" w:cs="Times New Roman"/>
          <w:color w:val="000000"/>
          <w:sz w:val="24"/>
          <w:szCs w:val="24"/>
        </w:rPr>
        <w:t xml:space="preserve">sējuma saņēmējs </w:t>
      </w:r>
      <w:r w:rsidR="005C1D11">
        <w:rPr>
          <w:rFonts w:ascii="Times New Roman" w:hAnsi="Times New Roman" w:cs="Times New Roman"/>
          <w:color w:val="000000"/>
          <w:sz w:val="24"/>
          <w:szCs w:val="24"/>
        </w:rPr>
        <w:t>projekta īstenošanas</w:t>
      </w:r>
      <w:r w:rsidR="0022611C">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vietā nodrošina informācijas stendu. Ne vēlāk kā sešus mēnešus pēc projekta pabeigšanas, Līdzfinansējuma saņēmējs informācijas stenda vietā novieto pastāvīgu informācijas plā</w:t>
      </w:r>
      <w:r w:rsidR="00907C4B">
        <w:rPr>
          <w:rFonts w:ascii="Times New Roman" w:hAnsi="Times New Roman" w:cs="Times New Roman"/>
          <w:color w:val="000000"/>
          <w:sz w:val="24"/>
          <w:szCs w:val="24"/>
        </w:rPr>
        <w:t>ksni</w:t>
      </w:r>
      <w:r>
        <w:rPr>
          <w:rFonts w:ascii="Times New Roman" w:hAnsi="Times New Roman" w:cs="Times New Roman"/>
          <w:color w:val="000000"/>
          <w:sz w:val="24"/>
          <w:szCs w:val="24"/>
        </w:rPr>
        <w:t xml:space="preserve">, kas ir labi redzama, pietiekami liela un atbilst </w:t>
      </w:r>
      <w:r w:rsidR="00291824">
        <w:rPr>
          <w:rFonts w:ascii="Times New Roman" w:hAnsi="Times New Roman" w:cs="Times New Roman"/>
          <w:color w:val="000000"/>
          <w:sz w:val="24"/>
          <w:szCs w:val="24"/>
        </w:rPr>
        <w:t>EEZ</w:t>
      </w:r>
      <w:r>
        <w:rPr>
          <w:rFonts w:ascii="Times New Roman" w:hAnsi="Times New Roman" w:cs="Times New Roman"/>
          <w:color w:val="000000"/>
          <w:sz w:val="24"/>
          <w:szCs w:val="24"/>
        </w:rPr>
        <w:t xml:space="preserve"> finanšu instrumenta vizuāl</w:t>
      </w:r>
      <w:r w:rsidR="00907C4B">
        <w:rPr>
          <w:rFonts w:ascii="Times New Roman" w:hAnsi="Times New Roman" w:cs="Times New Roman"/>
          <w:color w:val="000000"/>
          <w:sz w:val="24"/>
          <w:szCs w:val="24"/>
        </w:rPr>
        <w:t>ās identitātes</w:t>
      </w:r>
      <w:r>
        <w:rPr>
          <w:rFonts w:ascii="Times New Roman" w:hAnsi="Times New Roman" w:cs="Times New Roman"/>
          <w:color w:val="000000"/>
          <w:sz w:val="24"/>
          <w:szCs w:val="24"/>
        </w:rPr>
        <w:t xml:space="preserve"> prasībām.</w:t>
      </w:r>
    </w:p>
    <w:p w:rsidR="00B92AE4" w:rsidRPr="001C7E5A" w:rsidRDefault="00B92AE4" w:rsidP="001C7E5A">
      <w:pPr>
        <w:pStyle w:val="ListParagraph"/>
        <w:spacing w:after="0"/>
        <w:ind w:left="0"/>
        <w:jc w:val="both"/>
        <w:rPr>
          <w:rFonts w:ascii="Times New Roman" w:hAnsi="Times New Roman" w:cs="Times New Roman"/>
          <w:sz w:val="24"/>
          <w:szCs w:val="24"/>
        </w:rPr>
      </w:pPr>
    </w:p>
    <w:p w:rsidR="00674A46" w:rsidRDefault="00674A46" w:rsidP="00E80F62">
      <w:pPr>
        <w:pStyle w:val="Heading2"/>
        <w:numPr>
          <w:ilvl w:val="0"/>
          <w:numId w:val="17"/>
        </w:numPr>
        <w:spacing w:before="0" w:line="276" w:lineRule="auto"/>
        <w:contextualSpacing/>
        <w:jc w:val="center"/>
        <w:rPr>
          <w:rFonts w:ascii="Times New Roman" w:hAnsi="Times New Roman" w:cs="Times New Roman"/>
          <w:b/>
          <w:caps/>
          <w:color w:val="auto"/>
          <w:sz w:val="24"/>
          <w:szCs w:val="24"/>
        </w:rPr>
      </w:pPr>
      <w:r w:rsidRPr="00045494">
        <w:rPr>
          <w:rFonts w:ascii="Times New Roman" w:hAnsi="Times New Roman" w:cs="Times New Roman"/>
          <w:b/>
          <w:caps/>
          <w:color w:val="auto"/>
          <w:sz w:val="24"/>
          <w:szCs w:val="24"/>
        </w:rPr>
        <w:t>Vizuālās identitātes prasības</w:t>
      </w:r>
    </w:p>
    <w:p w:rsidR="00674A46" w:rsidRPr="00045494" w:rsidRDefault="00674A46" w:rsidP="00045494">
      <w:pPr>
        <w:pStyle w:val="Heading2"/>
        <w:spacing w:before="0" w:line="276" w:lineRule="auto"/>
        <w:contextualSpacing/>
        <w:rPr>
          <w:rFonts w:ascii="Times New Roman" w:hAnsi="Times New Roman" w:cs="Times New Roman"/>
          <w:caps/>
          <w:color w:val="auto"/>
          <w:sz w:val="24"/>
          <w:szCs w:val="24"/>
        </w:rPr>
      </w:pPr>
    </w:p>
    <w:p w:rsidR="003A4979" w:rsidRDefault="0022611C" w:rsidP="003A4979">
      <w:pPr>
        <w:spacing w:after="0"/>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Detalizēta informācija par EEZ </w:t>
      </w:r>
      <w:r w:rsidR="003A4979">
        <w:rPr>
          <w:rFonts w:ascii="Times New Roman" w:hAnsi="Times New Roman" w:cs="Times New Roman"/>
          <w:sz w:val="24"/>
          <w:szCs w:val="24"/>
        </w:rPr>
        <w:t>komunikāci</w:t>
      </w:r>
      <w:r>
        <w:rPr>
          <w:rFonts w:ascii="Times New Roman" w:hAnsi="Times New Roman" w:cs="Times New Roman"/>
          <w:sz w:val="24"/>
          <w:szCs w:val="24"/>
        </w:rPr>
        <w:t>jas un dizaina prasībām ir</w:t>
      </w:r>
      <w:r w:rsidR="003A4979">
        <w:rPr>
          <w:rFonts w:ascii="Times New Roman" w:hAnsi="Times New Roman" w:cs="Times New Roman"/>
          <w:sz w:val="24"/>
          <w:szCs w:val="24"/>
        </w:rPr>
        <w:t xml:space="preserve"> pieejama saitē </w:t>
      </w:r>
      <w:hyperlink r:id="rId11" w:history="1">
        <w:r w:rsidR="003A4979" w:rsidRPr="000C5FA2">
          <w:rPr>
            <w:rStyle w:val="Hyperlink"/>
            <w:rFonts w:ascii="Times New Roman" w:hAnsi="Times New Roman" w:cs="Times New Roman"/>
            <w:sz w:val="24"/>
            <w:szCs w:val="24"/>
          </w:rPr>
          <w:t>www.eeagrants.lv</w:t>
        </w:r>
      </w:hyperlink>
      <w:r w:rsidR="003A4979">
        <w:rPr>
          <w:rFonts w:ascii="Times New Roman" w:hAnsi="Times New Roman" w:cs="Times New Roman"/>
          <w:sz w:val="24"/>
          <w:szCs w:val="24"/>
        </w:rPr>
        <w:t xml:space="preserve">. </w:t>
      </w:r>
    </w:p>
    <w:p w:rsidR="00674A46" w:rsidRPr="00045494" w:rsidRDefault="00674A46" w:rsidP="003A4979">
      <w:pPr>
        <w:spacing w:after="0"/>
        <w:ind w:firstLine="360"/>
        <w:contextualSpacing/>
        <w:jc w:val="both"/>
        <w:rPr>
          <w:rFonts w:ascii="Times New Roman" w:hAnsi="Times New Roman" w:cs="Times New Roman"/>
          <w:sz w:val="24"/>
          <w:szCs w:val="24"/>
        </w:rPr>
      </w:pPr>
      <w:r w:rsidRPr="00045494">
        <w:rPr>
          <w:rFonts w:ascii="Times New Roman" w:hAnsi="Times New Roman" w:cs="Times New Roman"/>
          <w:sz w:val="24"/>
          <w:szCs w:val="24"/>
        </w:rPr>
        <w:t xml:space="preserve">Attiecībā uz ikvienu komunikācijas pasākumu (piemēram, </w:t>
      </w:r>
      <w:r w:rsidR="00E11564" w:rsidRPr="00045494">
        <w:rPr>
          <w:rFonts w:ascii="Times New Roman" w:hAnsi="Times New Roman" w:cs="Times New Roman"/>
          <w:sz w:val="24"/>
          <w:szCs w:val="24"/>
        </w:rPr>
        <w:t xml:space="preserve">konferenci, izstādi, semināru) </w:t>
      </w:r>
      <w:r w:rsidR="009D1703" w:rsidRPr="00045494">
        <w:rPr>
          <w:rFonts w:ascii="Times New Roman" w:hAnsi="Times New Roman" w:cs="Times New Roman"/>
          <w:sz w:val="24"/>
          <w:szCs w:val="24"/>
        </w:rPr>
        <w:t>Līdzf</w:t>
      </w:r>
      <w:r w:rsidRPr="00045494">
        <w:rPr>
          <w:rFonts w:ascii="Times New Roman" w:hAnsi="Times New Roman" w:cs="Times New Roman"/>
          <w:sz w:val="24"/>
          <w:szCs w:val="24"/>
        </w:rPr>
        <w:t>inansējuma saņēmējs nodrošina, lai personas, kuras piedalās šajā pasākumā, būtu i</w:t>
      </w:r>
      <w:r w:rsidR="00E11564" w:rsidRPr="00045494">
        <w:rPr>
          <w:rFonts w:ascii="Times New Roman" w:hAnsi="Times New Roman" w:cs="Times New Roman"/>
          <w:sz w:val="24"/>
          <w:szCs w:val="24"/>
        </w:rPr>
        <w:t xml:space="preserve">nformētas par </w:t>
      </w:r>
      <w:r w:rsidR="00031431">
        <w:rPr>
          <w:rFonts w:ascii="Times New Roman" w:hAnsi="Times New Roman" w:cs="Times New Roman"/>
          <w:sz w:val="24"/>
          <w:szCs w:val="24"/>
        </w:rPr>
        <w:t>EEZ</w:t>
      </w:r>
      <w:r w:rsidR="009D1703" w:rsidRPr="00045494">
        <w:rPr>
          <w:rFonts w:ascii="Times New Roman" w:hAnsi="Times New Roman" w:cs="Times New Roman"/>
          <w:sz w:val="24"/>
          <w:szCs w:val="24"/>
        </w:rPr>
        <w:t xml:space="preserve"> finanšu instrumenta</w:t>
      </w:r>
      <w:r w:rsidR="00E11564" w:rsidRPr="00045494">
        <w:rPr>
          <w:rFonts w:ascii="Times New Roman" w:hAnsi="Times New Roman" w:cs="Times New Roman"/>
          <w:sz w:val="24"/>
          <w:szCs w:val="24"/>
        </w:rPr>
        <w:t xml:space="preserve"> sniegto </w:t>
      </w:r>
      <w:r w:rsidR="009D1703" w:rsidRPr="00045494">
        <w:rPr>
          <w:rFonts w:ascii="Times New Roman" w:hAnsi="Times New Roman" w:cs="Times New Roman"/>
          <w:sz w:val="24"/>
          <w:szCs w:val="24"/>
        </w:rPr>
        <w:t>f</w:t>
      </w:r>
      <w:r w:rsidRPr="00045494">
        <w:rPr>
          <w:rFonts w:ascii="Times New Roman" w:hAnsi="Times New Roman" w:cs="Times New Roman"/>
          <w:sz w:val="24"/>
          <w:szCs w:val="24"/>
        </w:rPr>
        <w:t>inansējumu Projekta īs</w:t>
      </w:r>
      <w:r w:rsidR="00E11564" w:rsidRPr="00045494">
        <w:rPr>
          <w:rFonts w:ascii="Times New Roman" w:hAnsi="Times New Roman" w:cs="Times New Roman"/>
          <w:sz w:val="24"/>
          <w:szCs w:val="24"/>
        </w:rPr>
        <w:t xml:space="preserve">tenošanai. Lai to nodrošinātu, </w:t>
      </w:r>
      <w:r w:rsidR="009D1703" w:rsidRPr="00045494">
        <w:rPr>
          <w:rFonts w:ascii="Times New Roman" w:hAnsi="Times New Roman" w:cs="Times New Roman"/>
          <w:sz w:val="24"/>
          <w:szCs w:val="24"/>
        </w:rPr>
        <w:t>Līdzf</w:t>
      </w:r>
      <w:r w:rsidRPr="00045494">
        <w:rPr>
          <w:rFonts w:ascii="Times New Roman" w:hAnsi="Times New Roman" w:cs="Times New Roman"/>
          <w:sz w:val="24"/>
          <w:szCs w:val="24"/>
        </w:rPr>
        <w:t>inansējuma saņēmējs izvieto obligātos vizuālo prasību elementus uz izdales materiāliem, darba kārtīb</w:t>
      </w:r>
      <w:r w:rsidR="00A10DEB" w:rsidRPr="00045494">
        <w:rPr>
          <w:rFonts w:ascii="Times New Roman" w:hAnsi="Times New Roman" w:cs="Times New Roman"/>
          <w:sz w:val="24"/>
          <w:szCs w:val="24"/>
        </w:rPr>
        <w:t>as</w:t>
      </w:r>
      <w:r w:rsidRPr="00045494">
        <w:rPr>
          <w:rFonts w:ascii="Times New Roman" w:hAnsi="Times New Roman" w:cs="Times New Roman"/>
          <w:sz w:val="24"/>
          <w:szCs w:val="24"/>
        </w:rPr>
        <w:t xml:space="preserve"> un citiem materiāliem. Ikvienā dokumentā, kas attiecināms uz Projekta īstenošanu un kas paredzēts tā dalībniekiem vai sabiedrībai, tostarp ikvienā dalības vai cita veida sertifikātā, jāiekļauj </w:t>
      </w:r>
      <w:r w:rsidR="005C1D11">
        <w:rPr>
          <w:rFonts w:ascii="Times New Roman" w:hAnsi="Times New Roman" w:cs="Times New Roman"/>
          <w:sz w:val="24"/>
          <w:szCs w:val="24"/>
        </w:rPr>
        <w:t>norāde</w:t>
      </w:r>
      <w:r w:rsidR="00031431">
        <w:rPr>
          <w:rFonts w:ascii="Times New Roman" w:hAnsi="Times New Roman" w:cs="Times New Roman"/>
          <w:sz w:val="24"/>
          <w:szCs w:val="24"/>
        </w:rPr>
        <w:t xml:space="preserve"> </w:t>
      </w:r>
      <w:r w:rsidRPr="00045494">
        <w:rPr>
          <w:rFonts w:ascii="Times New Roman" w:hAnsi="Times New Roman" w:cs="Times New Roman"/>
          <w:sz w:val="24"/>
          <w:szCs w:val="24"/>
        </w:rPr>
        <w:t>par to, ka Projekt</w:t>
      </w:r>
      <w:r w:rsidR="005C1D11">
        <w:rPr>
          <w:rFonts w:ascii="Times New Roman" w:hAnsi="Times New Roman" w:cs="Times New Roman"/>
          <w:sz w:val="24"/>
          <w:szCs w:val="24"/>
        </w:rPr>
        <w:t>s</w:t>
      </w:r>
      <w:r w:rsidR="00031431">
        <w:rPr>
          <w:rFonts w:ascii="Times New Roman" w:hAnsi="Times New Roman" w:cs="Times New Roman"/>
          <w:sz w:val="24"/>
          <w:szCs w:val="24"/>
        </w:rPr>
        <w:t xml:space="preserve"> </w:t>
      </w:r>
      <w:r w:rsidR="005C1D11">
        <w:rPr>
          <w:rFonts w:ascii="Times New Roman" w:hAnsi="Times New Roman" w:cs="Times New Roman"/>
          <w:sz w:val="24"/>
          <w:szCs w:val="24"/>
        </w:rPr>
        <w:t>tiek finansēts no</w:t>
      </w:r>
      <w:r w:rsidR="00031431">
        <w:rPr>
          <w:rFonts w:ascii="Times New Roman" w:hAnsi="Times New Roman" w:cs="Times New Roman"/>
          <w:sz w:val="24"/>
          <w:szCs w:val="24"/>
        </w:rPr>
        <w:t xml:space="preserve"> EEZ</w:t>
      </w:r>
      <w:r w:rsidR="009D1703" w:rsidRPr="00045494">
        <w:rPr>
          <w:rFonts w:ascii="Times New Roman" w:hAnsi="Times New Roman" w:cs="Times New Roman"/>
          <w:sz w:val="24"/>
          <w:szCs w:val="24"/>
        </w:rPr>
        <w:t xml:space="preserve"> finanšu instrument</w:t>
      </w:r>
      <w:r w:rsidR="005C1D11">
        <w:rPr>
          <w:rFonts w:ascii="Times New Roman" w:hAnsi="Times New Roman" w:cs="Times New Roman"/>
          <w:sz w:val="24"/>
          <w:szCs w:val="24"/>
        </w:rPr>
        <w:t>a</w:t>
      </w:r>
      <w:r w:rsidRPr="00045494">
        <w:rPr>
          <w:rFonts w:ascii="Times New Roman" w:hAnsi="Times New Roman" w:cs="Times New Roman"/>
          <w:sz w:val="24"/>
          <w:szCs w:val="24"/>
        </w:rPr>
        <w:t>.</w:t>
      </w:r>
    </w:p>
    <w:p w:rsidR="00EC27A0" w:rsidRPr="00045494" w:rsidRDefault="00EC27A0" w:rsidP="00045494">
      <w:pPr>
        <w:spacing w:after="0"/>
        <w:contextualSpacing/>
        <w:jc w:val="both"/>
        <w:rPr>
          <w:rFonts w:ascii="Times New Roman" w:hAnsi="Times New Roman" w:cs="Times New Roman"/>
          <w:sz w:val="24"/>
          <w:szCs w:val="24"/>
        </w:rPr>
      </w:pPr>
    </w:p>
    <w:p w:rsidR="009B593F" w:rsidRPr="009B593F" w:rsidRDefault="009B593F" w:rsidP="006A53E4">
      <w:pPr>
        <w:pStyle w:val="ListParagraph"/>
        <w:spacing w:after="0"/>
        <w:ind w:left="1146"/>
        <w:rPr>
          <w:rFonts w:ascii="Times New Roman" w:hAnsi="Times New Roman" w:cs="Times New Roman"/>
          <w:b/>
          <w:sz w:val="24"/>
          <w:szCs w:val="24"/>
        </w:rPr>
      </w:pPr>
      <w:r w:rsidRPr="009B593F">
        <w:rPr>
          <w:rFonts w:ascii="Times New Roman" w:hAnsi="Times New Roman" w:cs="Times New Roman"/>
          <w:b/>
          <w:sz w:val="24"/>
          <w:szCs w:val="24"/>
        </w:rPr>
        <w:t>LOGOTIPS</w:t>
      </w:r>
    </w:p>
    <w:p w:rsidR="00CB4B80" w:rsidRDefault="00CB4B80" w:rsidP="00855D14">
      <w:pPr>
        <w:pStyle w:val="ListParagraph"/>
        <w:numPr>
          <w:ilvl w:val="0"/>
          <w:numId w:val="21"/>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Logotipu izmanto kā parakstu un dizaina elementu visā vizuālajā komunikācijā, piemēram, </w:t>
      </w:r>
      <w:r w:rsidR="00AD6FD9">
        <w:rPr>
          <w:rFonts w:ascii="Times New Roman" w:hAnsi="Times New Roman" w:cs="Times New Roman"/>
          <w:sz w:val="24"/>
          <w:szCs w:val="24"/>
        </w:rPr>
        <w:t>tīmekļvietnē</w:t>
      </w:r>
      <w:r>
        <w:rPr>
          <w:rFonts w:ascii="Times New Roman" w:hAnsi="Times New Roman" w:cs="Times New Roman"/>
          <w:sz w:val="24"/>
          <w:szCs w:val="24"/>
        </w:rPr>
        <w:t>, sociālajos medijos, publikācijās, ielūgumos, konferenču programmās, vēstulēs, video un reklāmas priekšmetos.</w:t>
      </w:r>
    </w:p>
    <w:p w:rsidR="00CB4B80" w:rsidRDefault="00CB4B80" w:rsidP="00CB4B80">
      <w:pPr>
        <w:pStyle w:val="ListParagraph"/>
        <w:spacing w:after="0"/>
        <w:ind w:left="360"/>
        <w:jc w:val="both"/>
        <w:rPr>
          <w:rFonts w:ascii="Times New Roman" w:hAnsi="Times New Roman" w:cs="Times New Roman"/>
          <w:sz w:val="24"/>
          <w:szCs w:val="24"/>
        </w:rPr>
      </w:pPr>
    </w:p>
    <w:p w:rsidR="009B593F" w:rsidRDefault="00031431" w:rsidP="00855D14">
      <w:pPr>
        <w:pStyle w:val="ListParagraph"/>
        <w:numPr>
          <w:ilvl w:val="0"/>
          <w:numId w:val="21"/>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Līdzf</w:t>
      </w:r>
      <w:r w:rsidR="009B593F">
        <w:rPr>
          <w:rFonts w:ascii="Times New Roman" w:hAnsi="Times New Roman" w:cs="Times New Roman"/>
          <w:sz w:val="24"/>
          <w:szCs w:val="24"/>
        </w:rPr>
        <w:t xml:space="preserve">inansējuma saņēmējam ir jāizmanto </w:t>
      </w:r>
      <w:r w:rsidR="00855D14">
        <w:rPr>
          <w:rFonts w:ascii="Times New Roman" w:hAnsi="Times New Roman" w:cs="Times New Roman"/>
          <w:sz w:val="24"/>
          <w:szCs w:val="24"/>
        </w:rPr>
        <w:t>1</w:t>
      </w:r>
      <w:r w:rsidR="009B593F">
        <w:rPr>
          <w:rFonts w:ascii="Times New Roman" w:hAnsi="Times New Roman" w:cs="Times New Roman"/>
          <w:sz w:val="24"/>
          <w:szCs w:val="24"/>
        </w:rPr>
        <w:t xml:space="preserve">.attēlā norādītais </w:t>
      </w:r>
      <w:r>
        <w:rPr>
          <w:rFonts w:ascii="Times New Roman" w:hAnsi="Times New Roman" w:cs="Times New Roman"/>
          <w:sz w:val="24"/>
          <w:szCs w:val="24"/>
        </w:rPr>
        <w:t>EEZ</w:t>
      </w:r>
      <w:r w:rsidR="00CB5FA8">
        <w:rPr>
          <w:rFonts w:ascii="Times New Roman" w:hAnsi="Times New Roman" w:cs="Times New Roman"/>
          <w:sz w:val="24"/>
          <w:szCs w:val="24"/>
        </w:rPr>
        <w:t xml:space="preserve"> finanšu instrumenta </w:t>
      </w:r>
      <w:r w:rsidR="009B593F">
        <w:rPr>
          <w:rFonts w:ascii="Times New Roman" w:hAnsi="Times New Roman" w:cs="Times New Roman"/>
          <w:sz w:val="24"/>
          <w:szCs w:val="24"/>
        </w:rPr>
        <w:t>logotips.</w:t>
      </w:r>
    </w:p>
    <w:p w:rsidR="009B593F" w:rsidRDefault="009B593F" w:rsidP="00CB5FA8">
      <w:pPr>
        <w:spacing w:after="0"/>
        <w:contextualSpacing/>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extent cx="1543050" cy="981075"/>
            <wp:effectExtent l="19050" t="0" r="0" b="0"/>
            <wp:docPr id="4" name="Picture 3" descr="EEZ Logot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Z Logotips.jpg"/>
                    <pic:cNvPicPr/>
                  </pic:nvPicPr>
                  <pic:blipFill>
                    <a:blip r:embed="rId12"/>
                    <a:stretch>
                      <a:fillRect/>
                    </a:stretch>
                  </pic:blipFill>
                  <pic:spPr>
                    <a:xfrm>
                      <a:off x="0" y="0"/>
                      <a:ext cx="1543050" cy="981075"/>
                    </a:xfrm>
                    <a:prstGeom prst="rect">
                      <a:avLst/>
                    </a:prstGeom>
                  </pic:spPr>
                </pic:pic>
              </a:graphicData>
            </a:graphic>
          </wp:inline>
        </w:drawing>
      </w:r>
    </w:p>
    <w:p w:rsidR="00855D14" w:rsidRDefault="00855D14" w:rsidP="00CB5FA8">
      <w:pPr>
        <w:spacing w:after="0"/>
        <w:contextualSpacing/>
        <w:jc w:val="center"/>
        <w:rPr>
          <w:rFonts w:ascii="Times New Roman" w:hAnsi="Times New Roman" w:cs="Times New Roman"/>
          <w:sz w:val="24"/>
          <w:szCs w:val="24"/>
        </w:rPr>
      </w:pPr>
      <w:r>
        <w:rPr>
          <w:rFonts w:ascii="Times New Roman" w:hAnsi="Times New Roman" w:cs="Times New Roman"/>
          <w:sz w:val="24"/>
          <w:szCs w:val="24"/>
        </w:rPr>
        <w:t>1.attēls</w:t>
      </w:r>
    </w:p>
    <w:p w:rsidR="000945F8" w:rsidRDefault="000945F8" w:rsidP="00CB5FA8">
      <w:pPr>
        <w:spacing w:after="0"/>
        <w:contextualSpacing/>
        <w:jc w:val="center"/>
        <w:rPr>
          <w:rFonts w:ascii="Times New Roman" w:hAnsi="Times New Roman" w:cs="Times New Roman"/>
          <w:sz w:val="24"/>
          <w:szCs w:val="24"/>
        </w:rPr>
      </w:pPr>
    </w:p>
    <w:p w:rsidR="009B593F" w:rsidRDefault="000A1060" w:rsidP="00855D14">
      <w:pPr>
        <w:pStyle w:val="ListParagraph"/>
        <w:numPr>
          <w:ilvl w:val="0"/>
          <w:numId w:val="21"/>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Logotips jā</w:t>
      </w:r>
      <w:r w:rsidR="009B593F">
        <w:rPr>
          <w:rFonts w:ascii="Times New Roman" w:hAnsi="Times New Roman" w:cs="Times New Roman"/>
          <w:sz w:val="24"/>
          <w:szCs w:val="24"/>
        </w:rPr>
        <w:t>izmanto tikai baltā vai melnā krāsā. Balto versiju izmanto uz krāsaina fona (ieskaitot melnu fonu).</w:t>
      </w:r>
    </w:p>
    <w:p w:rsidR="008A74E7" w:rsidRDefault="008A74E7" w:rsidP="008A74E7">
      <w:pPr>
        <w:spacing w:after="0"/>
        <w:jc w:val="both"/>
        <w:rPr>
          <w:rFonts w:ascii="Times New Roman" w:hAnsi="Times New Roman" w:cs="Times New Roman"/>
          <w:sz w:val="24"/>
          <w:szCs w:val="24"/>
        </w:rPr>
      </w:pPr>
    </w:p>
    <w:p w:rsidR="008A74E7" w:rsidRPr="008A74E7" w:rsidRDefault="008A74E7" w:rsidP="00ED0DFB">
      <w:pPr>
        <w:pStyle w:val="ListParagraph"/>
        <w:numPr>
          <w:ilvl w:val="0"/>
          <w:numId w:val="21"/>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Logotipu nedrīkst nekādā veidā ma</w:t>
      </w:r>
      <w:r w:rsidR="00031431">
        <w:rPr>
          <w:rFonts w:ascii="Times New Roman" w:hAnsi="Times New Roman" w:cs="Times New Roman"/>
          <w:sz w:val="24"/>
          <w:szCs w:val="24"/>
        </w:rPr>
        <w:t>i</w:t>
      </w:r>
      <w:r>
        <w:rPr>
          <w:rFonts w:ascii="Times New Roman" w:hAnsi="Times New Roman" w:cs="Times New Roman"/>
          <w:sz w:val="24"/>
          <w:szCs w:val="24"/>
        </w:rPr>
        <w:t>nīt vai modificēt.</w:t>
      </w:r>
      <w:r w:rsidR="00ED0DFB">
        <w:rPr>
          <w:rFonts w:ascii="Times New Roman" w:hAnsi="Times New Roman" w:cs="Times New Roman"/>
          <w:sz w:val="24"/>
          <w:szCs w:val="24"/>
        </w:rPr>
        <w:t xml:space="preserve"> Jauna logotipa, tostarp Projekta logotipa izveide nav atļauta.</w:t>
      </w:r>
    </w:p>
    <w:p w:rsidR="00CB51B6" w:rsidRDefault="00CB51B6" w:rsidP="00CB51B6">
      <w:pPr>
        <w:pStyle w:val="ListParagraph"/>
        <w:spacing w:after="0"/>
        <w:jc w:val="both"/>
        <w:rPr>
          <w:rFonts w:ascii="Times New Roman" w:hAnsi="Times New Roman" w:cs="Times New Roman"/>
          <w:sz w:val="24"/>
          <w:szCs w:val="24"/>
        </w:rPr>
      </w:pPr>
    </w:p>
    <w:p w:rsidR="00D20F21" w:rsidRDefault="00CB51B6" w:rsidP="00855D14">
      <w:pPr>
        <w:pStyle w:val="ListParagraph"/>
        <w:numPr>
          <w:ilvl w:val="0"/>
          <w:numId w:val="21"/>
        </w:numPr>
        <w:spacing w:after="0"/>
        <w:ind w:left="0" w:firstLine="360"/>
        <w:rPr>
          <w:rFonts w:ascii="Times New Roman" w:hAnsi="Times New Roman" w:cs="Times New Roman"/>
          <w:sz w:val="24"/>
          <w:szCs w:val="24"/>
        </w:rPr>
      </w:pPr>
      <w:r>
        <w:rPr>
          <w:rFonts w:ascii="Times New Roman" w:hAnsi="Times New Roman" w:cs="Times New Roman"/>
          <w:sz w:val="24"/>
          <w:szCs w:val="24"/>
        </w:rPr>
        <w:t xml:space="preserve">Lai saglabātu vizuālās identitātes konsekvenci, ir jāizmēra augstums no logotipa ikonas trešā „korpusa” augšdaļas līdz burta „G” </w:t>
      </w:r>
      <w:r w:rsidR="00E543BA">
        <w:rPr>
          <w:rFonts w:ascii="Times New Roman" w:hAnsi="Times New Roman" w:cs="Times New Roman"/>
          <w:sz w:val="24"/>
          <w:szCs w:val="24"/>
        </w:rPr>
        <w:t xml:space="preserve">(vārdā „grants”) </w:t>
      </w:r>
      <w:r>
        <w:rPr>
          <w:rFonts w:ascii="Times New Roman" w:hAnsi="Times New Roman" w:cs="Times New Roman"/>
          <w:sz w:val="24"/>
          <w:szCs w:val="24"/>
        </w:rPr>
        <w:t>apakšai. Šis pats korpuss jāizmanto arī kā atskaites punkts drošajai zonai ap logotipu</w:t>
      </w:r>
      <w:r w:rsidR="00855D14">
        <w:rPr>
          <w:rFonts w:ascii="Times New Roman" w:hAnsi="Times New Roman" w:cs="Times New Roman"/>
          <w:sz w:val="24"/>
          <w:szCs w:val="24"/>
        </w:rPr>
        <w:t xml:space="preserve"> (2.attēls)</w:t>
      </w:r>
      <w:r>
        <w:rPr>
          <w:rFonts w:ascii="Times New Roman" w:hAnsi="Times New Roman" w:cs="Times New Roman"/>
          <w:sz w:val="24"/>
          <w:szCs w:val="24"/>
        </w:rPr>
        <w:t>.</w:t>
      </w:r>
    </w:p>
    <w:p w:rsidR="00E543BA" w:rsidRPr="00E543BA" w:rsidRDefault="00E543BA" w:rsidP="00E543BA">
      <w:pPr>
        <w:pStyle w:val="ListParagraph"/>
        <w:rPr>
          <w:rFonts w:ascii="Times New Roman" w:hAnsi="Times New Roman" w:cs="Times New Roman"/>
          <w:sz w:val="24"/>
          <w:szCs w:val="24"/>
        </w:rPr>
      </w:pPr>
    </w:p>
    <w:p w:rsidR="00E543BA" w:rsidRPr="00CB51B6" w:rsidRDefault="00E543BA" w:rsidP="004976A1">
      <w:pPr>
        <w:pStyle w:val="ListParagraph"/>
        <w:spacing w:after="0"/>
        <w:ind w:left="0"/>
        <w:rPr>
          <w:rFonts w:ascii="Times New Roman" w:hAnsi="Times New Roman" w:cs="Times New Roman"/>
          <w:sz w:val="24"/>
          <w:szCs w:val="24"/>
        </w:rPr>
      </w:pPr>
      <w:r>
        <w:rPr>
          <w:rFonts w:ascii="Times New Roman" w:hAnsi="Times New Roman" w:cs="Times New Roman"/>
          <w:noProof/>
          <w:sz w:val="24"/>
          <w:szCs w:val="24"/>
          <w:lang w:eastAsia="lv-LV"/>
        </w:rPr>
        <w:lastRenderedPageBreak/>
        <w:drawing>
          <wp:inline distT="0" distB="0" distL="0" distR="0">
            <wp:extent cx="5326500" cy="1924050"/>
            <wp:effectExtent l="19050" t="0" r="7500" b="0"/>
            <wp:docPr id="7" name="Picture 6" descr="Logotipa novietoju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a novietojums.jpg"/>
                    <pic:cNvPicPr/>
                  </pic:nvPicPr>
                  <pic:blipFill>
                    <a:blip r:embed="rId13"/>
                    <a:stretch>
                      <a:fillRect/>
                    </a:stretch>
                  </pic:blipFill>
                  <pic:spPr>
                    <a:xfrm>
                      <a:off x="0" y="0"/>
                      <a:ext cx="5326500" cy="1924050"/>
                    </a:xfrm>
                    <a:prstGeom prst="rect">
                      <a:avLst/>
                    </a:prstGeom>
                  </pic:spPr>
                </pic:pic>
              </a:graphicData>
            </a:graphic>
          </wp:inline>
        </w:drawing>
      </w:r>
    </w:p>
    <w:p w:rsidR="00D20F21" w:rsidRDefault="00855D14" w:rsidP="00855D14">
      <w:pPr>
        <w:spacing w:after="0"/>
        <w:jc w:val="center"/>
        <w:rPr>
          <w:rFonts w:ascii="Times New Roman" w:hAnsi="Times New Roman" w:cs="Times New Roman"/>
          <w:sz w:val="24"/>
          <w:szCs w:val="24"/>
        </w:rPr>
      </w:pPr>
      <w:r>
        <w:rPr>
          <w:rFonts w:ascii="Times New Roman" w:hAnsi="Times New Roman" w:cs="Times New Roman"/>
          <w:sz w:val="24"/>
          <w:szCs w:val="24"/>
        </w:rPr>
        <w:t>2.attēls</w:t>
      </w:r>
    </w:p>
    <w:p w:rsidR="00D20F21" w:rsidRDefault="00D20F21" w:rsidP="00D20F21">
      <w:pPr>
        <w:spacing w:after="0"/>
        <w:rPr>
          <w:rFonts w:ascii="Times New Roman" w:hAnsi="Times New Roman" w:cs="Times New Roman"/>
          <w:sz w:val="24"/>
          <w:szCs w:val="24"/>
        </w:rPr>
      </w:pPr>
    </w:p>
    <w:p w:rsidR="00D20F21" w:rsidRDefault="00CB5FA8" w:rsidP="00855D14">
      <w:pPr>
        <w:pStyle w:val="ListParagraph"/>
        <w:numPr>
          <w:ilvl w:val="0"/>
          <w:numId w:val="21"/>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Logotipu var izmantot kopā ar citiem logotipiem, taču </w:t>
      </w:r>
      <w:r w:rsidR="00097FD3">
        <w:rPr>
          <w:rFonts w:ascii="Times New Roman" w:hAnsi="Times New Roman" w:cs="Times New Roman"/>
          <w:sz w:val="24"/>
          <w:szCs w:val="24"/>
        </w:rPr>
        <w:t>EEZ</w:t>
      </w:r>
      <w:r>
        <w:rPr>
          <w:rFonts w:ascii="Times New Roman" w:hAnsi="Times New Roman" w:cs="Times New Roman"/>
          <w:sz w:val="24"/>
          <w:szCs w:val="24"/>
        </w:rPr>
        <w:t xml:space="preserve"> finanšu instrumenta logotips ir uzskatāms par pārāku un tas ir jānovieto pa kreisi un/vai augšpusē. Var pieļaut novirzes no </w:t>
      </w:r>
      <w:r w:rsidR="00097FD3">
        <w:rPr>
          <w:rFonts w:ascii="Times New Roman" w:hAnsi="Times New Roman" w:cs="Times New Roman"/>
          <w:sz w:val="24"/>
          <w:szCs w:val="24"/>
        </w:rPr>
        <w:t>EEZ</w:t>
      </w:r>
      <w:r>
        <w:rPr>
          <w:rFonts w:ascii="Times New Roman" w:hAnsi="Times New Roman" w:cs="Times New Roman"/>
          <w:sz w:val="24"/>
          <w:szCs w:val="24"/>
        </w:rPr>
        <w:t xml:space="preserve"> finanšu instrumenta novietojuma pa kreisi un/vai augšpusē, ja valsts valdības vai ministriju logotipu izmantošanas noteikumi paredz to novietošanu augšā/pa kreisi.</w:t>
      </w:r>
    </w:p>
    <w:p w:rsidR="00074043" w:rsidRDefault="00074043" w:rsidP="00074043">
      <w:pPr>
        <w:pStyle w:val="ListParagraph"/>
        <w:spacing w:after="0"/>
        <w:jc w:val="both"/>
        <w:rPr>
          <w:rFonts w:ascii="Times New Roman" w:hAnsi="Times New Roman" w:cs="Times New Roman"/>
          <w:sz w:val="24"/>
          <w:szCs w:val="24"/>
        </w:rPr>
      </w:pPr>
    </w:p>
    <w:p w:rsidR="00FE3D8B" w:rsidRDefault="00562AC8" w:rsidP="00855D14">
      <w:pPr>
        <w:pStyle w:val="ListParagraph"/>
        <w:numPr>
          <w:ilvl w:val="0"/>
          <w:numId w:val="21"/>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Ja logotipu izmanto kopā ar partnera logotipu, dažādu logotipu apjomam ir jābūt līdzsvarotam, t.i., izmēram ir jābūt vienādam (</w:t>
      </w:r>
      <w:r w:rsidR="00855D14">
        <w:rPr>
          <w:rFonts w:ascii="Times New Roman" w:hAnsi="Times New Roman" w:cs="Times New Roman"/>
          <w:sz w:val="24"/>
          <w:szCs w:val="24"/>
        </w:rPr>
        <w:t>3</w:t>
      </w:r>
      <w:r>
        <w:rPr>
          <w:rFonts w:ascii="Times New Roman" w:hAnsi="Times New Roman" w:cs="Times New Roman"/>
          <w:sz w:val="24"/>
          <w:szCs w:val="24"/>
        </w:rPr>
        <w:t>.attēls). Logotipa tipogrāfijai vienmēr jābūt horizontāli nolīdzinātai</w:t>
      </w:r>
      <w:r w:rsidR="002B406E">
        <w:rPr>
          <w:rFonts w:ascii="Times New Roman" w:hAnsi="Times New Roman" w:cs="Times New Roman"/>
          <w:sz w:val="24"/>
          <w:szCs w:val="24"/>
        </w:rPr>
        <w:t xml:space="preserve"> augšpusē un vertikāli centrētai vienai pret otru.</w:t>
      </w:r>
    </w:p>
    <w:p w:rsidR="002B406E" w:rsidRPr="002B406E" w:rsidRDefault="002B406E" w:rsidP="002B406E">
      <w:pPr>
        <w:pStyle w:val="ListParagraph"/>
        <w:rPr>
          <w:rFonts w:ascii="Times New Roman" w:hAnsi="Times New Roman" w:cs="Times New Roman"/>
          <w:sz w:val="24"/>
          <w:szCs w:val="24"/>
        </w:rPr>
      </w:pPr>
    </w:p>
    <w:p w:rsidR="002B406E" w:rsidRPr="00C96051" w:rsidRDefault="00C96051" w:rsidP="002B406E">
      <w:pPr>
        <w:pStyle w:val="ListParagraph"/>
        <w:spacing w:after="0"/>
        <w:ind w:left="0"/>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extent cx="5715000" cy="2392680"/>
            <wp:effectExtent l="19050" t="0" r="0" b="0"/>
            <wp:docPr id="12" name="Picture 11" descr="Piemers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mers A.jpg"/>
                    <pic:cNvPicPr/>
                  </pic:nvPicPr>
                  <pic:blipFill>
                    <a:blip r:embed="rId14"/>
                    <a:stretch>
                      <a:fillRect/>
                    </a:stretch>
                  </pic:blipFill>
                  <pic:spPr>
                    <a:xfrm>
                      <a:off x="0" y="0"/>
                      <a:ext cx="5715000" cy="2392680"/>
                    </a:xfrm>
                    <a:prstGeom prst="rect">
                      <a:avLst/>
                    </a:prstGeom>
                  </pic:spPr>
                </pic:pic>
              </a:graphicData>
            </a:graphic>
          </wp:inline>
        </w:drawing>
      </w:r>
    </w:p>
    <w:p w:rsidR="00FE3D8B" w:rsidRPr="004775BF" w:rsidRDefault="00C96051" w:rsidP="00C96051">
      <w:pPr>
        <w:pStyle w:val="ListParagraph"/>
        <w:ind w:left="0"/>
        <w:rPr>
          <w:rFonts w:ascii="Times New Roman" w:hAnsi="Times New Roman" w:cs="Times New Roman"/>
          <w:sz w:val="24"/>
          <w:szCs w:val="24"/>
          <w:lang w:val="en-GB"/>
        </w:rPr>
      </w:pPr>
      <w:r>
        <w:rPr>
          <w:rFonts w:ascii="Times New Roman" w:hAnsi="Times New Roman" w:cs="Times New Roman"/>
          <w:noProof/>
          <w:sz w:val="24"/>
          <w:szCs w:val="24"/>
          <w:lang w:eastAsia="lv-LV"/>
        </w:rPr>
        <w:lastRenderedPageBreak/>
        <w:drawing>
          <wp:inline distT="0" distB="0" distL="0" distR="0">
            <wp:extent cx="5715000" cy="4001135"/>
            <wp:effectExtent l="19050" t="0" r="0" b="0"/>
            <wp:docPr id="13" name="Picture 12" descr="Piemērs B un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mērs B un C.jpg"/>
                    <pic:cNvPicPr/>
                  </pic:nvPicPr>
                  <pic:blipFill>
                    <a:blip r:embed="rId15"/>
                    <a:stretch>
                      <a:fillRect/>
                    </a:stretch>
                  </pic:blipFill>
                  <pic:spPr>
                    <a:xfrm>
                      <a:off x="0" y="0"/>
                      <a:ext cx="5715000" cy="4001135"/>
                    </a:xfrm>
                    <a:prstGeom prst="rect">
                      <a:avLst/>
                    </a:prstGeom>
                  </pic:spPr>
                </pic:pic>
              </a:graphicData>
            </a:graphic>
          </wp:inline>
        </w:drawing>
      </w:r>
    </w:p>
    <w:p w:rsidR="00855D14" w:rsidRDefault="00855D14" w:rsidP="00855D14">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rPr>
        <w:t>3.attēls</w:t>
      </w:r>
    </w:p>
    <w:p w:rsidR="00CB5FA8" w:rsidRDefault="00074043" w:rsidP="000D06AC">
      <w:pPr>
        <w:pStyle w:val="ListParagraph"/>
        <w:numPr>
          <w:ilvl w:val="0"/>
          <w:numId w:val="21"/>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Ja logotipus izmanto kopā, vēlams izm</w:t>
      </w:r>
      <w:r w:rsidR="00FE3D8B">
        <w:rPr>
          <w:rFonts w:ascii="Times New Roman" w:hAnsi="Times New Roman" w:cs="Times New Roman"/>
          <w:sz w:val="24"/>
          <w:szCs w:val="24"/>
        </w:rPr>
        <w:t>a</w:t>
      </w:r>
      <w:r>
        <w:rPr>
          <w:rFonts w:ascii="Times New Roman" w:hAnsi="Times New Roman" w:cs="Times New Roman"/>
          <w:sz w:val="24"/>
          <w:szCs w:val="24"/>
        </w:rPr>
        <w:t>ntot visu logotipu melnbalto versiju, lai vizuālais izskats būtu saskaņotāks. Partnera logotipu ir atļauts izmantot krāsainā veidā, ja partnera logotipa izmantošanas noteikumi to paredz.</w:t>
      </w:r>
    </w:p>
    <w:p w:rsidR="00FE3D8B" w:rsidRPr="00FE3D8B" w:rsidRDefault="00FE3D8B" w:rsidP="00FE3D8B">
      <w:pPr>
        <w:pStyle w:val="ListParagraph"/>
        <w:rPr>
          <w:rFonts w:ascii="Times New Roman" w:hAnsi="Times New Roman" w:cs="Times New Roman"/>
          <w:sz w:val="24"/>
          <w:szCs w:val="24"/>
        </w:rPr>
      </w:pPr>
    </w:p>
    <w:p w:rsidR="00F741E7" w:rsidRDefault="00097FD3" w:rsidP="00F741E7">
      <w:pPr>
        <w:spacing w:after="0"/>
        <w:jc w:val="both"/>
        <w:rPr>
          <w:rFonts w:ascii="Times New Roman" w:hAnsi="Times New Roman" w:cs="Times New Roman"/>
          <w:b/>
          <w:sz w:val="24"/>
          <w:szCs w:val="24"/>
        </w:rPr>
      </w:pPr>
      <w:r>
        <w:rPr>
          <w:rFonts w:ascii="Times New Roman" w:hAnsi="Times New Roman" w:cs="Times New Roman"/>
          <w:b/>
          <w:sz w:val="24"/>
          <w:szCs w:val="24"/>
        </w:rPr>
        <w:t>SAUKLIS</w:t>
      </w:r>
    </w:p>
    <w:p w:rsidR="00F741E7" w:rsidRDefault="00F741E7" w:rsidP="00F741E7">
      <w:pPr>
        <w:spacing w:after="0"/>
        <w:jc w:val="both"/>
        <w:rPr>
          <w:rFonts w:ascii="Times New Roman" w:hAnsi="Times New Roman" w:cs="Times New Roman"/>
          <w:sz w:val="24"/>
          <w:szCs w:val="24"/>
        </w:rPr>
      </w:pPr>
    </w:p>
    <w:p w:rsidR="00F741E7" w:rsidRDefault="00097FD3" w:rsidP="00F741E7">
      <w:pPr>
        <w:pStyle w:val="ListParagraph"/>
        <w:numPr>
          <w:ilvl w:val="0"/>
          <w:numId w:val="29"/>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EEZ finanšu instrumenta galvenais sauklis</w:t>
      </w:r>
      <w:r w:rsidR="00F741E7">
        <w:rPr>
          <w:rFonts w:ascii="Times New Roman" w:hAnsi="Times New Roman" w:cs="Times New Roman"/>
          <w:sz w:val="24"/>
          <w:szCs w:val="24"/>
        </w:rPr>
        <w:t xml:space="preserve"> ir „Strādājam kopā zaļai, konkurētspējīgai un iekļaujošai Eiropai”.</w:t>
      </w:r>
    </w:p>
    <w:p w:rsidR="00F741E7" w:rsidRDefault="00F741E7" w:rsidP="00F741E7">
      <w:pPr>
        <w:spacing w:after="0"/>
        <w:jc w:val="both"/>
        <w:rPr>
          <w:rFonts w:ascii="Times New Roman" w:hAnsi="Times New Roman" w:cs="Times New Roman"/>
          <w:sz w:val="24"/>
          <w:szCs w:val="24"/>
        </w:rPr>
      </w:pPr>
    </w:p>
    <w:p w:rsidR="00F741E7" w:rsidRDefault="00097FD3" w:rsidP="00F741E7">
      <w:pPr>
        <w:pStyle w:val="ListParagraph"/>
        <w:numPr>
          <w:ilvl w:val="0"/>
          <w:numId w:val="29"/>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Saukli</w:t>
      </w:r>
      <w:r w:rsidR="00F741E7">
        <w:rPr>
          <w:rFonts w:ascii="Times New Roman" w:hAnsi="Times New Roman" w:cs="Times New Roman"/>
          <w:sz w:val="24"/>
          <w:szCs w:val="24"/>
        </w:rPr>
        <w:t xml:space="preserve"> var izmantot kopā ar logo sociālajos medijos, video, plakātos utt. To var izmantot arī mutvārdu komunikācijā, piemēram, prezentācijās vai runājot ar žurnālistiem.</w:t>
      </w:r>
    </w:p>
    <w:p w:rsidR="00F741E7" w:rsidRPr="00F741E7" w:rsidRDefault="00F741E7" w:rsidP="00F741E7">
      <w:pPr>
        <w:pStyle w:val="ListParagraph"/>
        <w:rPr>
          <w:rFonts w:ascii="Times New Roman" w:hAnsi="Times New Roman" w:cs="Times New Roman"/>
          <w:sz w:val="24"/>
          <w:szCs w:val="24"/>
        </w:rPr>
      </w:pPr>
    </w:p>
    <w:p w:rsidR="00F741E7" w:rsidRDefault="00347258" w:rsidP="000A1060">
      <w:pPr>
        <w:pStyle w:val="ListParagraph"/>
        <w:numPr>
          <w:ilvl w:val="0"/>
          <w:numId w:val="29"/>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Saukli </w:t>
      </w:r>
      <w:r w:rsidR="00161BD2">
        <w:rPr>
          <w:rFonts w:ascii="Times New Roman" w:hAnsi="Times New Roman" w:cs="Times New Roman"/>
          <w:sz w:val="24"/>
          <w:szCs w:val="24"/>
        </w:rPr>
        <w:t xml:space="preserve">var izmantot melnā, baltā, </w:t>
      </w:r>
      <w:r w:rsidR="00E868AC">
        <w:rPr>
          <w:rFonts w:ascii="Times New Roman" w:hAnsi="Times New Roman" w:cs="Times New Roman"/>
          <w:sz w:val="24"/>
          <w:szCs w:val="24"/>
        </w:rPr>
        <w:t>va</w:t>
      </w:r>
      <w:r w:rsidR="00F45539">
        <w:rPr>
          <w:rFonts w:ascii="Times New Roman" w:hAnsi="Times New Roman" w:cs="Times New Roman"/>
          <w:sz w:val="24"/>
          <w:szCs w:val="24"/>
        </w:rPr>
        <w:t>i</w:t>
      </w:r>
      <w:r w:rsidR="00E868AC">
        <w:rPr>
          <w:rFonts w:ascii="Times New Roman" w:hAnsi="Times New Roman" w:cs="Times New Roman"/>
          <w:sz w:val="24"/>
          <w:szCs w:val="24"/>
        </w:rPr>
        <w:t xml:space="preserve"> šādās krāsās: </w:t>
      </w:r>
      <w:r w:rsidR="00E868AC" w:rsidRPr="00F45539">
        <w:rPr>
          <w:rFonts w:ascii="Times New Roman" w:hAnsi="Times New Roman" w:cs="Times New Roman"/>
          <w:sz w:val="24"/>
          <w:szCs w:val="24"/>
        </w:rPr>
        <w:t>zaļai</w:t>
      </w:r>
      <w:r w:rsidR="00E868AC">
        <w:rPr>
          <w:rFonts w:ascii="Times New Roman" w:hAnsi="Times New Roman" w:cs="Times New Roman"/>
          <w:sz w:val="24"/>
          <w:szCs w:val="24"/>
        </w:rPr>
        <w:t xml:space="preserve"> (zaļā krāsā)</w:t>
      </w:r>
      <w:r w:rsidR="00161BD2">
        <w:rPr>
          <w:rFonts w:ascii="Times New Roman" w:hAnsi="Times New Roman" w:cs="Times New Roman"/>
          <w:sz w:val="24"/>
          <w:szCs w:val="24"/>
        </w:rPr>
        <w:t xml:space="preserve">, </w:t>
      </w:r>
      <w:r w:rsidR="00E868AC" w:rsidRPr="00F45539">
        <w:rPr>
          <w:rFonts w:ascii="Times New Roman" w:hAnsi="Times New Roman" w:cs="Times New Roman"/>
          <w:sz w:val="24"/>
          <w:szCs w:val="24"/>
        </w:rPr>
        <w:t xml:space="preserve">konkurētspējīgai </w:t>
      </w:r>
      <w:r w:rsidR="00E868AC">
        <w:rPr>
          <w:rFonts w:ascii="Times New Roman" w:hAnsi="Times New Roman" w:cs="Times New Roman"/>
          <w:sz w:val="24"/>
          <w:szCs w:val="24"/>
        </w:rPr>
        <w:t xml:space="preserve">(sarkanā krāsā) un </w:t>
      </w:r>
      <w:r w:rsidR="00E868AC" w:rsidRPr="00F45539">
        <w:rPr>
          <w:rFonts w:ascii="Times New Roman" w:hAnsi="Times New Roman" w:cs="Times New Roman"/>
          <w:sz w:val="24"/>
          <w:szCs w:val="24"/>
        </w:rPr>
        <w:t>iekļaujošai</w:t>
      </w:r>
      <w:r w:rsidR="00E868AC">
        <w:rPr>
          <w:rFonts w:ascii="Times New Roman" w:hAnsi="Times New Roman" w:cs="Times New Roman"/>
          <w:sz w:val="24"/>
          <w:szCs w:val="24"/>
        </w:rPr>
        <w:t xml:space="preserve"> (</w:t>
      </w:r>
      <w:r w:rsidR="00161BD2">
        <w:rPr>
          <w:rFonts w:ascii="Times New Roman" w:hAnsi="Times New Roman" w:cs="Times New Roman"/>
          <w:sz w:val="24"/>
          <w:szCs w:val="24"/>
        </w:rPr>
        <w:t>zilā</w:t>
      </w:r>
      <w:r w:rsidR="00E868AC">
        <w:rPr>
          <w:rFonts w:ascii="Times New Roman" w:hAnsi="Times New Roman" w:cs="Times New Roman"/>
          <w:sz w:val="24"/>
          <w:szCs w:val="24"/>
        </w:rPr>
        <w:t xml:space="preserve"> krāsā)</w:t>
      </w:r>
      <w:r w:rsidR="00161BD2">
        <w:rPr>
          <w:rFonts w:ascii="Times New Roman" w:hAnsi="Times New Roman" w:cs="Times New Roman"/>
          <w:sz w:val="24"/>
          <w:szCs w:val="24"/>
        </w:rPr>
        <w:t xml:space="preserve"> krāsā.</w:t>
      </w:r>
    </w:p>
    <w:p w:rsidR="008013F7" w:rsidRPr="008013F7" w:rsidRDefault="008013F7" w:rsidP="008013F7">
      <w:pPr>
        <w:pStyle w:val="ListParagraph"/>
        <w:rPr>
          <w:rFonts w:ascii="Times New Roman" w:hAnsi="Times New Roman" w:cs="Times New Roman"/>
          <w:sz w:val="24"/>
          <w:szCs w:val="24"/>
        </w:rPr>
      </w:pPr>
    </w:p>
    <w:p w:rsidR="008013F7" w:rsidRPr="008013F7" w:rsidRDefault="00347258" w:rsidP="008013F7">
      <w:pPr>
        <w:pStyle w:val="ListParagraph"/>
        <w:spacing w:after="0"/>
        <w:ind w:hanging="630"/>
        <w:jc w:val="both"/>
        <w:rPr>
          <w:rFonts w:ascii="Times New Roman" w:hAnsi="Times New Roman" w:cs="Times New Roman"/>
          <w:b/>
          <w:sz w:val="24"/>
          <w:szCs w:val="24"/>
        </w:rPr>
      </w:pPr>
      <w:r>
        <w:rPr>
          <w:rFonts w:ascii="Times New Roman" w:hAnsi="Times New Roman" w:cs="Times New Roman"/>
          <w:b/>
          <w:sz w:val="24"/>
          <w:szCs w:val="24"/>
        </w:rPr>
        <w:t xml:space="preserve">LĪDZFINANSĒJUMA SAŅĒMĒJA </w:t>
      </w:r>
      <w:r w:rsidR="00AD6FD9">
        <w:rPr>
          <w:rFonts w:ascii="Times New Roman" w:hAnsi="Times New Roman" w:cs="Times New Roman"/>
          <w:b/>
          <w:sz w:val="24"/>
          <w:szCs w:val="24"/>
        </w:rPr>
        <w:t>TĪMEKĻVIETNE</w:t>
      </w:r>
    </w:p>
    <w:p w:rsidR="008013F7" w:rsidRDefault="008013F7" w:rsidP="008013F7">
      <w:pPr>
        <w:spacing w:after="0"/>
        <w:rPr>
          <w:rFonts w:ascii="Times New Roman" w:hAnsi="Times New Roman" w:cs="Times New Roman"/>
          <w:sz w:val="24"/>
          <w:szCs w:val="24"/>
        </w:rPr>
      </w:pPr>
    </w:p>
    <w:p w:rsidR="008013F7" w:rsidRDefault="00AD6FD9" w:rsidP="00E01E32">
      <w:pPr>
        <w:pStyle w:val="ListParagraph"/>
        <w:numPr>
          <w:ilvl w:val="0"/>
          <w:numId w:val="31"/>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Tīmekļvietnē</w:t>
      </w:r>
      <w:r w:rsidR="008013F7">
        <w:rPr>
          <w:rFonts w:ascii="Times New Roman" w:hAnsi="Times New Roman" w:cs="Times New Roman"/>
          <w:sz w:val="24"/>
          <w:szCs w:val="24"/>
        </w:rPr>
        <w:t xml:space="preserve"> ir jāsniedz ziņas un jaunumi par Projekta aktivitātēm un rezultātiem. Šeit var augšupielādēt fotoattēlus un kopīgot citu saturu, kas lietotājiem varētu būt interesants.</w:t>
      </w:r>
    </w:p>
    <w:p w:rsidR="00E01E32" w:rsidRDefault="00E01E32" w:rsidP="00E01E32">
      <w:pPr>
        <w:spacing w:after="0"/>
        <w:jc w:val="both"/>
        <w:rPr>
          <w:rFonts w:ascii="Times New Roman" w:hAnsi="Times New Roman" w:cs="Times New Roman"/>
          <w:sz w:val="24"/>
          <w:szCs w:val="24"/>
        </w:rPr>
      </w:pPr>
    </w:p>
    <w:p w:rsidR="00E01E32" w:rsidRDefault="00AD6FD9" w:rsidP="00E01E32">
      <w:pPr>
        <w:pStyle w:val="ListParagraph"/>
        <w:numPr>
          <w:ilvl w:val="0"/>
          <w:numId w:val="31"/>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Tīmekļvietnē</w:t>
      </w:r>
      <w:r w:rsidR="00E01E32">
        <w:rPr>
          <w:rFonts w:ascii="Times New Roman" w:hAnsi="Times New Roman" w:cs="Times New Roman"/>
          <w:sz w:val="24"/>
          <w:szCs w:val="24"/>
        </w:rPr>
        <w:t xml:space="preserve"> ir jāsniedz pamatinformācija par </w:t>
      </w:r>
      <w:r w:rsidR="00347258">
        <w:rPr>
          <w:rFonts w:ascii="Times New Roman" w:hAnsi="Times New Roman" w:cs="Times New Roman"/>
          <w:sz w:val="24"/>
          <w:szCs w:val="24"/>
        </w:rPr>
        <w:t>EEZ</w:t>
      </w:r>
      <w:r w:rsidR="00E01E32">
        <w:rPr>
          <w:rFonts w:ascii="Times New Roman" w:hAnsi="Times New Roman" w:cs="Times New Roman"/>
          <w:sz w:val="24"/>
          <w:szCs w:val="24"/>
        </w:rPr>
        <w:t xml:space="preserve"> finanšu instrumenta donorvalstu ieguldījumu un sadarbību ar partneriem.</w:t>
      </w:r>
    </w:p>
    <w:p w:rsidR="002B5930" w:rsidRPr="002B5930" w:rsidRDefault="002B5930" w:rsidP="002B5930">
      <w:pPr>
        <w:pStyle w:val="ListParagraph"/>
        <w:rPr>
          <w:rFonts w:ascii="Times New Roman" w:hAnsi="Times New Roman" w:cs="Times New Roman"/>
          <w:sz w:val="24"/>
          <w:szCs w:val="24"/>
        </w:rPr>
      </w:pPr>
    </w:p>
    <w:p w:rsidR="00D20F21" w:rsidRPr="004775BF" w:rsidRDefault="00A26EB2" w:rsidP="00D20F21">
      <w:pPr>
        <w:spacing w:after="0"/>
        <w:rPr>
          <w:rFonts w:ascii="Times New Roman" w:hAnsi="Times New Roman" w:cs="Times New Roman"/>
          <w:b/>
          <w:sz w:val="24"/>
          <w:szCs w:val="24"/>
        </w:rPr>
      </w:pPr>
      <w:r>
        <w:rPr>
          <w:rFonts w:ascii="Times New Roman" w:hAnsi="Times New Roman" w:cs="Times New Roman"/>
          <w:b/>
          <w:sz w:val="24"/>
          <w:szCs w:val="24"/>
        </w:rPr>
        <w:t>TEKSTVEIDNES</w:t>
      </w:r>
    </w:p>
    <w:p w:rsidR="004775BF" w:rsidRDefault="004775BF" w:rsidP="00D20F21">
      <w:pPr>
        <w:spacing w:after="0"/>
        <w:rPr>
          <w:rFonts w:ascii="Times New Roman" w:hAnsi="Times New Roman" w:cs="Times New Roman"/>
          <w:sz w:val="24"/>
          <w:szCs w:val="24"/>
        </w:rPr>
      </w:pPr>
    </w:p>
    <w:p w:rsidR="004775BF" w:rsidRDefault="004775BF" w:rsidP="00A26EB2">
      <w:pPr>
        <w:pStyle w:val="ListParagraph"/>
        <w:numPr>
          <w:ilvl w:val="0"/>
          <w:numId w:val="22"/>
        </w:numPr>
        <w:tabs>
          <w:tab w:val="left" w:pos="90"/>
        </w:tabs>
        <w:spacing w:after="0"/>
        <w:ind w:left="0" w:firstLine="270"/>
        <w:jc w:val="both"/>
        <w:rPr>
          <w:rFonts w:ascii="Times New Roman" w:hAnsi="Times New Roman" w:cs="Times New Roman"/>
          <w:sz w:val="24"/>
          <w:szCs w:val="24"/>
        </w:rPr>
      </w:pPr>
      <w:r>
        <w:rPr>
          <w:rFonts w:ascii="Times New Roman" w:hAnsi="Times New Roman" w:cs="Times New Roman"/>
          <w:sz w:val="24"/>
          <w:szCs w:val="24"/>
        </w:rPr>
        <w:t xml:space="preserve">Šādu standarta tekstu var izmantot Projekta </w:t>
      </w:r>
      <w:r w:rsidR="00AD6FD9">
        <w:rPr>
          <w:rFonts w:ascii="Times New Roman" w:hAnsi="Times New Roman" w:cs="Times New Roman"/>
          <w:sz w:val="24"/>
          <w:szCs w:val="24"/>
        </w:rPr>
        <w:t>tīmekļvietnē,</w:t>
      </w:r>
      <w:r>
        <w:rPr>
          <w:rFonts w:ascii="Times New Roman" w:hAnsi="Times New Roman" w:cs="Times New Roman"/>
          <w:sz w:val="24"/>
          <w:szCs w:val="24"/>
        </w:rPr>
        <w:t xml:space="preserve"> publikācijās vai citos informatīvajos materiālos.</w:t>
      </w:r>
    </w:p>
    <w:p w:rsidR="004775BF" w:rsidRDefault="004775BF" w:rsidP="00A26EB2">
      <w:pPr>
        <w:pStyle w:val="ListParagraph"/>
        <w:tabs>
          <w:tab w:val="left" w:pos="90"/>
        </w:tabs>
        <w:spacing w:after="0"/>
        <w:ind w:left="0"/>
        <w:jc w:val="both"/>
        <w:rPr>
          <w:rFonts w:ascii="Times New Roman" w:hAnsi="Times New Roman" w:cs="Times New Roman"/>
          <w:sz w:val="24"/>
          <w:szCs w:val="24"/>
        </w:rPr>
      </w:pPr>
      <w:r>
        <w:rPr>
          <w:rFonts w:ascii="Times New Roman" w:hAnsi="Times New Roman" w:cs="Times New Roman"/>
          <w:sz w:val="24"/>
          <w:szCs w:val="24"/>
        </w:rPr>
        <w:t>„Eiropas Ekonomikas zonas finanšu instrumenta granti ir Islandes, Lihtenšteinas un Norvēģijas ieguldījums zaļā, konkurētspējīgā un iekļaujošā Eiropā.</w:t>
      </w:r>
    </w:p>
    <w:p w:rsidR="004775BF" w:rsidRDefault="004775BF" w:rsidP="00A26EB2">
      <w:pPr>
        <w:pStyle w:val="ListParagraph"/>
        <w:tabs>
          <w:tab w:val="left" w:pos="90"/>
        </w:tabs>
        <w:spacing w:after="0"/>
        <w:ind w:left="0"/>
        <w:jc w:val="both"/>
        <w:rPr>
          <w:rFonts w:ascii="Times New Roman" w:hAnsi="Times New Roman" w:cs="Times New Roman"/>
          <w:sz w:val="24"/>
          <w:szCs w:val="24"/>
        </w:rPr>
      </w:pPr>
      <w:r>
        <w:rPr>
          <w:rFonts w:ascii="Times New Roman" w:hAnsi="Times New Roman" w:cs="Times New Roman"/>
          <w:sz w:val="24"/>
          <w:szCs w:val="24"/>
        </w:rPr>
        <w:t>Ir divi galvenie mērķi: samazināt ekonomiskās un sociālās atš</w:t>
      </w:r>
      <w:r w:rsidR="000A29BA">
        <w:rPr>
          <w:rFonts w:ascii="Times New Roman" w:hAnsi="Times New Roman" w:cs="Times New Roman"/>
          <w:sz w:val="24"/>
          <w:szCs w:val="24"/>
        </w:rPr>
        <w:t>ķi</w:t>
      </w:r>
      <w:r>
        <w:rPr>
          <w:rFonts w:ascii="Times New Roman" w:hAnsi="Times New Roman" w:cs="Times New Roman"/>
          <w:sz w:val="24"/>
          <w:szCs w:val="24"/>
        </w:rPr>
        <w:t>rības Eiropā un stiprināt divpusējās attiecības starp donorvalstīm un 15 Eiropas Savienības valstīm Centrālajā Eiropā, Dienvideiropā un Baltijā.</w:t>
      </w:r>
    </w:p>
    <w:p w:rsidR="004775BF" w:rsidRDefault="004775BF" w:rsidP="00A26EB2">
      <w:pPr>
        <w:pStyle w:val="ListParagraph"/>
        <w:tabs>
          <w:tab w:val="left" w:pos="9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Trīs donorvalstis cieši sadarbojas ar Eiropas Savienību, pamatojoties uz Līgumu par Eiropas Ekonomikas zonu. Donorvalstis no 1994. </w:t>
      </w:r>
      <w:r w:rsidR="000A29BA">
        <w:rPr>
          <w:rFonts w:ascii="Times New Roman" w:hAnsi="Times New Roman" w:cs="Times New Roman"/>
          <w:sz w:val="24"/>
          <w:szCs w:val="24"/>
        </w:rPr>
        <w:t>l</w:t>
      </w:r>
      <w:r>
        <w:rPr>
          <w:rFonts w:ascii="Times New Roman" w:hAnsi="Times New Roman" w:cs="Times New Roman"/>
          <w:sz w:val="24"/>
          <w:szCs w:val="24"/>
        </w:rPr>
        <w:t xml:space="preserve">īdz 2014.gadam ir piešķīrušas atbalstu 3,3 miljardu eiro apmērā. Laikaposmā no 2014.gada līdz 2021.gadam Eiropas Ekonomikas zonas finanšu instrumenta grantu atbalsts </w:t>
      </w:r>
      <w:r w:rsidR="000A29BA">
        <w:rPr>
          <w:rFonts w:ascii="Times New Roman" w:hAnsi="Times New Roman" w:cs="Times New Roman"/>
          <w:sz w:val="24"/>
          <w:szCs w:val="24"/>
        </w:rPr>
        <w:t>sa</w:t>
      </w:r>
      <w:r>
        <w:rPr>
          <w:rFonts w:ascii="Times New Roman" w:hAnsi="Times New Roman" w:cs="Times New Roman"/>
          <w:sz w:val="24"/>
          <w:szCs w:val="24"/>
        </w:rPr>
        <w:t>sniegs 1,55 miljardus eiro. Šī perioda prioritātes:</w:t>
      </w:r>
    </w:p>
    <w:p w:rsidR="004775BF" w:rsidRDefault="004775BF" w:rsidP="00A26EB2">
      <w:pPr>
        <w:pStyle w:val="ListParagraph"/>
        <w:numPr>
          <w:ilvl w:val="0"/>
          <w:numId w:val="23"/>
        </w:numPr>
        <w:tabs>
          <w:tab w:val="left" w:pos="90"/>
        </w:tabs>
        <w:spacing w:after="0"/>
        <w:jc w:val="both"/>
        <w:rPr>
          <w:rFonts w:ascii="Times New Roman" w:hAnsi="Times New Roman" w:cs="Times New Roman"/>
          <w:sz w:val="24"/>
          <w:szCs w:val="24"/>
        </w:rPr>
      </w:pPr>
      <w:r>
        <w:rPr>
          <w:rFonts w:ascii="Times New Roman" w:hAnsi="Times New Roman" w:cs="Times New Roman"/>
          <w:sz w:val="24"/>
          <w:szCs w:val="24"/>
        </w:rPr>
        <w:t>Inovācijas, pētniecība, izglītība un ko</w:t>
      </w:r>
      <w:r w:rsidR="000A1060">
        <w:rPr>
          <w:rFonts w:ascii="Times New Roman" w:hAnsi="Times New Roman" w:cs="Times New Roman"/>
          <w:sz w:val="24"/>
          <w:szCs w:val="24"/>
        </w:rPr>
        <w:t>n</w:t>
      </w:r>
      <w:r>
        <w:rPr>
          <w:rFonts w:ascii="Times New Roman" w:hAnsi="Times New Roman" w:cs="Times New Roman"/>
          <w:sz w:val="24"/>
          <w:szCs w:val="24"/>
        </w:rPr>
        <w:t>kurētspēja;</w:t>
      </w:r>
    </w:p>
    <w:p w:rsidR="004775BF" w:rsidRDefault="00D3683C" w:rsidP="004775BF">
      <w:pPr>
        <w:pStyle w:val="ListParagraph"/>
        <w:numPr>
          <w:ilvl w:val="0"/>
          <w:numId w:val="23"/>
        </w:numPr>
        <w:tabs>
          <w:tab w:val="left" w:pos="90"/>
        </w:tabs>
        <w:spacing w:after="0"/>
        <w:rPr>
          <w:rFonts w:ascii="Times New Roman" w:hAnsi="Times New Roman" w:cs="Times New Roman"/>
          <w:sz w:val="24"/>
          <w:szCs w:val="24"/>
        </w:rPr>
      </w:pPr>
      <w:r>
        <w:rPr>
          <w:rFonts w:ascii="Times New Roman" w:hAnsi="Times New Roman" w:cs="Times New Roman"/>
          <w:sz w:val="24"/>
          <w:szCs w:val="24"/>
        </w:rPr>
        <w:t>Sociālā iekļaušana, jauniešu nodarbinātība un nabadzības mazināšana;</w:t>
      </w:r>
    </w:p>
    <w:p w:rsidR="00D3683C" w:rsidRDefault="00D3683C" w:rsidP="00D3683C">
      <w:pPr>
        <w:pStyle w:val="ListParagraph"/>
        <w:numPr>
          <w:ilvl w:val="0"/>
          <w:numId w:val="23"/>
        </w:numPr>
        <w:tabs>
          <w:tab w:val="left" w:pos="90"/>
        </w:tabs>
        <w:spacing w:after="0"/>
        <w:rPr>
          <w:rFonts w:ascii="Times New Roman" w:hAnsi="Times New Roman" w:cs="Times New Roman"/>
          <w:sz w:val="24"/>
          <w:szCs w:val="24"/>
        </w:rPr>
      </w:pPr>
      <w:r>
        <w:rPr>
          <w:rFonts w:ascii="Times New Roman" w:hAnsi="Times New Roman" w:cs="Times New Roman"/>
          <w:sz w:val="24"/>
          <w:szCs w:val="24"/>
        </w:rPr>
        <w:t>Apkārtējā vide, enerģētika, klimata pārmaiņas un ekonomika ar zemu izmešu līmeni;</w:t>
      </w:r>
    </w:p>
    <w:p w:rsidR="00D3683C" w:rsidRDefault="00D3683C" w:rsidP="00D3683C">
      <w:pPr>
        <w:pStyle w:val="ListParagraph"/>
        <w:numPr>
          <w:ilvl w:val="0"/>
          <w:numId w:val="23"/>
        </w:numPr>
        <w:tabs>
          <w:tab w:val="left" w:pos="90"/>
        </w:tabs>
        <w:spacing w:after="0"/>
        <w:rPr>
          <w:rFonts w:ascii="Times New Roman" w:hAnsi="Times New Roman" w:cs="Times New Roman"/>
          <w:sz w:val="24"/>
          <w:szCs w:val="24"/>
        </w:rPr>
      </w:pPr>
      <w:r>
        <w:rPr>
          <w:rFonts w:ascii="Times New Roman" w:hAnsi="Times New Roman" w:cs="Times New Roman"/>
          <w:sz w:val="24"/>
          <w:szCs w:val="24"/>
        </w:rPr>
        <w:t>Kultūra, pilsoniskā sabiedrība, laba pārvaldība un pamattiesības;</w:t>
      </w:r>
    </w:p>
    <w:p w:rsidR="00D3683C" w:rsidRDefault="00D3683C" w:rsidP="00D3683C">
      <w:pPr>
        <w:pStyle w:val="ListParagraph"/>
        <w:numPr>
          <w:ilvl w:val="0"/>
          <w:numId w:val="23"/>
        </w:numPr>
        <w:tabs>
          <w:tab w:val="left" w:pos="90"/>
        </w:tabs>
        <w:spacing w:after="0"/>
        <w:rPr>
          <w:rFonts w:ascii="Times New Roman" w:hAnsi="Times New Roman" w:cs="Times New Roman"/>
          <w:sz w:val="24"/>
          <w:szCs w:val="24"/>
        </w:rPr>
      </w:pPr>
      <w:r>
        <w:rPr>
          <w:rFonts w:ascii="Times New Roman" w:hAnsi="Times New Roman" w:cs="Times New Roman"/>
          <w:sz w:val="24"/>
          <w:szCs w:val="24"/>
        </w:rPr>
        <w:t>Tieslietas un iekšlietas.”</w:t>
      </w:r>
    </w:p>
    <w:p w:rsidR="00D3683C" w:rsidRDefault="00D3683C" w:rsidP="00D3683C">
      <w:pPr>
        <w:tabs>
          <w:tab w:val="left" w:pos="90"/>
        </w:tabs>
        <w:spacing w:after="0"/>
        <w:rPr>
          <w:rFonts w:ascii="Times New Roman" w:hAnsi="Times New Roman" w:cs="Times New Roman"/>
          <w:sz w:val="24"/>
          <w:szCs w:val="24"/>
        </w:rPr>
      </w:pPr>
    </w:p>
    <w:p w:rsidR="00D3683C" w:rsidRDefault="00D3683C" w:rsidP="00A26EB2">
      <w:pPr>
        <w:pStyle w:val="ListParagraph"/>
        <w:numPr>
          <w:ilvl w:val="0"/>
          <w:numId w:val="22"/>
        </w:numPr>
        <w:tabs>
          <w:tab w:val="left" w:pos="90"/>
        </w:tabs>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Standarta paziņojums par </w:t>
      </w:r>
      <w:r w:rsidR="000A29BA">
        <w:rPr>
          <w:rFonts w:ascii="Times New Roman" w:hAnsi="Times New Roman" w:cs="Times New Roman"/>
          <w:sz w:val="24"/>
          <w:szCs w:val="24"/>
        </w:rPr>
        <w:t xml:space="preserve">EEZ </w:t>
      </w:r>
      <w:r>
        <w:rPr>
          <w:rFonts w:ascii="Times New Roman" w:hAnsi="Times New Roman" w:cs="Times New Roman"/>
          <w:sz w:val="24"/>
          <w:szCs w:val="24"/>
        </w:rPr>
        <w:t>finanšu instrumenta grantu atbalstu:</w:t>
      </w:r>
    </w:p>
    <w:p w:rsidR="00D3683C" w:rsidRDefault="00D3683C" w:rsidP="00A26EB2">
      <w:pPr>
        <w:pStyle w:val="ListParagraph"/>
        <w:tabs>
          <w:tab w:val="left" w:pos="90"/>
        </w:tabs>
        <w:spacing w:after="0"/>
        <w:ind w:left="0" w:firstLine="360"/>
        <w:jc w:val="both"/>
        <w:rPr>
          <w:rFonts w:ascii="Times New Roman" w:hAnsi="Times New Roman" w:cs="Times New Roman"/>
          <w:sz w:val="24"/>
          <w:szCs w:val="24"/>
        </w:rPr>
      </w:pPr>
      <w:r>
        <w:rPr>
          <w:rFonts w:ascii="Times New Roman" w:hAnsi="Times New Roman" w:cs="Times New Roman"/>
          <w:sz w:val="24"/>
          <w:szCs w:val="24"/>
        </w:rPr>
        <w:t>„(Projekta nosaukums) saņem dotācijas (summa – noapaļots skaitlis) EUR apmērā no Islandes, Lihten</w:t>
      </w:r>
      <w:r w:rsidR="00A26EB2">
        <w:rPr>
          <w:rFonts w:ascii="Times New Roman" w:hAnsi="Times New Roman" w:cs="Times New Roman"/>
          <w:sz w:val="24"/>
          <w:szCs w:val="24"/>
        </w:rPr>
        <w:t>šteinas un Norvēģijas Eiro</w:t>
      </w:r>
      <w:r>
        <w:rPr>
          <w:rFonts w:ascii="Times New Roman" w:hAnsi="Times New Roman" w:cs="Times New Roman"/>
          <w:sz w:val="24"/>
          <w:szCs w:val="24"/>
        </w:rPr>
        <w:t>pas Ekonomikas zonas finanšu instrumenta grantu ietvaros. Projekta mērķis ir (mērķis).”</w:t>
      </w:r>
    </w:p>
    <w:p w:rsidR="00D3683C" w:rsidRDefault="00D3683C" w:rsidP="00D3683C">
      <w:pPr>
        <w:pStyle w:val="ListParagraph"/>
        <w:tabs>
          <w:tab w:val="left" w:pos="90"/>
        </w:tabs>
        <w:spacing w:after="0"/>
        <w:ind w:left="360"/>
        <w:rPr>
          <w:rFonts w:ascii="Times New Roman" w:hAnsi="Times New Roman" w:cs="Times New Roman"/>
          <w:sz w:val="24"/>
          <w:szCs w:val="24"/>
        </w:rPr>
      </w:pPr>
    </w:p>
    <w:p w:rsidR="00D3683C" w:rsidRDefault="00A26EB2" w:rsidP="00D3683C">
      <w:pPr>
        <w:pStyle w:val="ListParagraph"/>
        <w:tabs>
          <w:tab w:val="left" w:pos="90"/>
        </w:tabs>
        <w:spacing w:after="0"/>
        <w:ind w:left="360"/>
        <w:rPr>
          <w:rFonts w:ascii="Times New Roman" w:hAnsi="Times New Roman" w:cs="Times New Roman"/>
          <w:b/>
          <w:sz w:val="24"/>
          <w:szCs w:val="24"/>
        </w:rPr>
      </w:pPr>
      <w:r>
        <w:rPr>
          <w:rFonts w:ascii="Times New Roman" w:hAnsi="Times New Roman" w:cs="Times New Roman"/>
          <w:b/>
          <w:sz w:val="24"/>
          <w:szCs w:val="24"/>
        </w:rPr>
        <w:t>TIPOGRĀFIJA</w:t>
      </w:r>
    </w:p>
    <w:p w:rsidR="00D3683C" w:rsidRDefault="00D3683C" w:rsidP="00D3683C">
      <w:pPr>
        <w:pStyle w:val="ListParagraph"/>
        <w:tabs>
          <w:tab w:val="left" w:pos="90"/>
        </w:tabs>
        <w:spacing w:after="0"/>
        <w:ind w:left="360"/>
        <w:rPr>
          <w:rFonts w:ascii="Times New Roman" w:hAnsi="Times New Roman" w:cs="Times New Roman"/>
          <w:b/>
          <w:sz w:val="24"/>
          <w:szCs w:val="24"/>
        </w:rPr>
      </w:pPr>
    </w:p>
    <w:p w:rsidR="00D3683C" w:rsidRDefault="00D3683C" w:rsidP="00A26EB2">
      <w:pPr>
        <w:pStyle w:val="ListParagraph"/>
        <w:numPr>
          <w:ilvl w:val="0"/>
          <w:numId w:val="24"/>
        </w:numPr>
        <w:tabs>
          <w:tab w:val="left" w:pos="90"/>
        </w:tabs>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Visā </w:t>
      </w:r>
      <w:r w:rsidR="000A29BA">
        <w:rPr>
          <w:rFonts w:ascii="Times New Roman" w:hAnsi="Times New Roman" w:cs="Times New Roman"/>
          <w:sz w:val="24"/>
          <w:szCs w:val="24"/>
        </w:rPr>
        <w:t>EEZ</w:t>
      </w:r>
      <w:r>
        <w:rPr>
          <w:rFonts w:ascii="Times New Roman" w:hAnsi="Times New Roman" w:cs="Times New Roman"/>
          <w:sz w:val="24"/>
          <w:szCs w:val="24"/>
        </w:rPr>
        <w:t xml:space="preserve"> finanšu instrumenta grantu vizuālajā komunikācijā ir jāizmanto burtveidols – Fonts </w:t>
      </w:r>
      <w:r w:rsidRPr="00797DF6">
        <w:rPr>
          <w:rFonts w:ascii="Times New Roman" w:hAnsi="Times New Roman" w:cs="Times New Roman"/>
          <w:i/>
          <w:sz w:val="24"/>
          <w:szCs w:val="24"/>
        </w:rPr>
        <w:t>Founders Grotesk</w:t>
      </w:r>
      <w:r>
        <w:rPr>
          <w:rFonts w:ascii="Times New Roman" w:hAnsi="Times New Roman" w:cs="Times New Roman"/>
          <w:sz w:val="24"/>
          <w:szCs w:val="24"/>
        </w:rPr>
        <w:t xml:space="preserve">. Fontu </w:t>
      </w:r>
      <w:r w:rsidRPr="00797DF6">
        <w:rPr>
          <w:rFonts w:ascii="Times New Roman" w:hAnsi="Times New Roman" w:cs="Times New Roman"/>
          <w:i/>
          <w:sz w:val="24"/>
          <w:szCs w:val="24"/>
        </w:rPr>
        <w:t>Founders Grotesk</w:t>
      </w:r>
      <w:r>
        <w:rPr>
          <w:rFonts w:ascii="Times New Roman" w:hAnsi="Times New Roman" w:cs="Times New Roman"/>
          <w:sz w:val="24"/>
          <w:szCs w:val="24"/>
        </w:rPr>
        <w:t xml:space="preserve"> drīkst izmantot tikai ar svaru „parasts” vai „daļējs treknraksts” – „daļējs treknraksts” virsrakstos, bet „parasts”</w:t>
      </w:r>
      <w:r w:rsidR="00DF6489">
        <w:rPr>
          <w:rFonts w:ascii="Times New Roman" w:hAnsi="Times New Roman" w:cs="Times New Roman"/>
          <w:sz w:val="24"/>
          <w:szCs w:val="24"/>
        </w:rPr>
        <w:t xml:space="preserve"> – pamattekstā.</w:t>
      </w:r>
    </w:p>
    <w:p w:rsidR="00A26EB2" w:rsidRDefault="00A26EB2" w:rsidP="00A26EB2">
      <w:pPr>
        <w:pStyle w:val="ListParagraph"/>
        <w:tabs>
          <w:tab w:val="left" w:pos="90"/>
        </w:tabs>
        <w:spacing w:after="0"/>
        <w:ind w:left="360"/>
        <w:jc w:val="both"/>
        <w:rPr>
          <w:rFonts w:ascii="Times New Roman" w:hAnsi="Times New Roman" w:cs="Times New Roman"/>
          <w:sz w:val="24"/>
          <w:szCs w:val="24"/>
        </w:rPr>
      </w:pPr>
    </w:p>
    <w:p w:rsidR="00797DF6" w:rsidRDefault="00797DF6" w:rsidP="00A26EB2">
      <w:pPr>
        <w:pStyle w:val="ListParagraph"/>
        <w:numPr>
          <w:ilvl w:val="0"/>
          <w:numId w:val="24"/>
        </w:numPr>
        <w:tabs>
          <w:tab w:val="left" w:pos="90"/>
        </w:tabs>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Kā sekundāro burtveidolu izmanto </w:t>
      </w:r>
      <w:r w:rsidRPr="00797DF6">
        <w:rPr>
          <w:rFonts w:ascii="Times New Roman" w:hAnsi="Times New Roman" w:cs="Times New Roman"/>
          <w:i/>
          <w:sz w:val="24"/>
          <w:szCs w:val="24"/>
        </w:rPr>
        <w:t>Arial</w:t>
      </w:r>
      <w:r>
        <w:rPr>
          <w:rFonts w:ascii="Times New Roman" w:hAnsi="Times New Roman" w:cs="Times New Roman"/>
          <w:sz w:val="24"/>
          <w:szCs w:val="24"/>
        </w:rPr>
        <w:t xml:space="preserve">, tikai tādos gadījumos, ja </w:t>
      </w:r>
      <w:r w:rsidRPr="00797DF6">
        <w:rPr>
          <w:rFonts w:ascii="Times New Roman" w:hAnsi="Times New Roman" w:cs="Times New Roman"/>
          <w:i/>
          <w:sz w:val="24"/>
          <w:szCs w:val="24"/>
        </w:rPr>
        <w:t>Founders Grotesk</w:t>
      </w:r>
      <w:r>
        <w:rPr>
          <w:rFonts w:ascii="Times New Roman" w:hAnsi="Times New Roman" w:cs="Times New Roman"/>
          <w:sz w:val="24"/>
          <w:szCs w:val="24"/>
        </w:rPr>
        <w:t xml:space="preserve"> nav pieejams. Fontu </w:t>
      </w:r>
      <w:r w:rsidRPr="00797DF6">
        <w:rPr>
          <w:rFonts w:ascii="Times New Roman" w:hAnsi="Times New Roman" w:cs="Times New Roman"/>
          <w:i/>
          <w:sz w:val="24"/>
          <w:szCs w:val="24"/>
        </w:rPr>
        <w:t>Arial</w:t>
      </w:r>
      <w:r>
        <w:rPr>
          <w:rFonts w:ascii="Times New Roman" w:hAnsi="Times New Roman" w:cs="Times New Roman"/>
          <w:sz w:val="24"/>
          <w:szCs w:val="24"/>
        </w:rPr>
        <w:t xml:space="preserve"> drīkst izmantot tikai ar svaru „parasts” vai „treknraksts” – „treknraksts” virsrakstos, bet „parasts”- pamattekstā. Fontu </w:t>
      </w:r>
      <w:r w:rsidRPr="00797DF6">
        <w:rPr>
          <w:rFonts w:ascii="Times New Roman" w:hAnsi="Times New Roman" w:cs="Times New Roman"/>
          <w:i/>
          <w:sz w:val="24"/>
          <w:szCs w:val="24"/>
        </w:rPr>
        <w:t>Ariel</w:t>
      </w:r>
      <w:r>
        <w:rPr>
          <w:rFonts w:ascii="Times New Roman" w:hAnsi="Times New Roman" w:cs="Times New Roman"/>
          <w:sz w:val="24"/>
          <w:szCs w:val="24"/>
        </w:rPr>
        <w:t xml:space="preserve"> nedrīkst izmantot kombinācijā ar </w:t>
      </w:r>
      <w:r w:rsidRPr="00797DF6">
        <w:rPr>
          <w:rFonts w:ascii="Times New Roman" w:hAnsi="Times New Roman" w:cs="Times New Roman"/>
          <w:i/>
          <w:sz w:val="24"/>
          <w:szCs w:val="24"/>
        </w:rPr>
        <w:t>Founders Grotesk</w:t>
      </w:r>
      <w:r>
        <w:rPr>
          <w:rFonts w:ascii="Times New Roman" w:hAnsi="Times New Roman" w:cs="Times New Roman"/>
          <w:sz w:val="24"/>
          <w:szCs w:val="24"/>
        </w:rPr>
        <w:t>.</w:t>
      </w:r>
    </w:p>
    <w:p w:rsidR="00A26EB2" w:rsidRPr="00A26EB2" w:rsidRDefault="00A26EB2" w:rsidP="00A26EB2">
      <w:pPr>
        <w:tabs>
          <w:tab w:val="left" w:pos="90"/>
        </w:tabs>
        <w:spacing w:after="0"/>
        <w:jc w:val="both"/>
        <w:rPr>
          <w:rFonts w:ascii="Times New Roman" w:hAnsi="Times New Roman" w:cs="Times New Roman"/>
          <w:sz w:val="24"/>
          <w:szCs w:val="24"/>
        </w:rPr>
      </w:pPr>
    </w:p>
    <w:p w:rsidR="00DF6489" w:rsidRDefault="00DF6489" w:rsidP="00A26EB2">
      <w:pPr>
        <w:pStyle w:val="ListParagraph"/>
        <w:numPr>
          <w:ilvl w:val="0"/>
          <w:numId w:val="24"/>
        </w:numPr>
        <w:tabs>
          <w:tab w:val="left" w:pos="90"/>
        </w:tabs>
        <w:spacing w:after="0"/>
        <w:ind w:left="0" w:firstLine="360"/>
        <w:jc w:val="both"/>
        <w:rPr>
          <w:rFonts w:ascii="Times New Roman" w:hAnsi="Times New Roman" w:cs="Times New Roman"/>
          <w:sz w:val="24"/>
          <w:szCs w:val="24"/>
        </w:rPr>
      </w:pPr>
      <w:r>
        <w:rPr>
          <w:rFonts w:ascii="Times New Roman" w:hAnsi="Times New Roman" w:cs="Times New Roman"/>
          <w:sz w:val="24"/>
          <w:szCs w:val="24"/>
        </w:rPr>
        <w:t>Kancelejas preču fonta izmērs ir jāiestata 22 pt virsrakstiem, 12 pt nodaļu nosaukumiem, 9 pt pamattekstam un 9 pt reklāmas devīzēm. Lielāka formāta materiāliem izmērs jāpielāgo, lai nodrošinātu salasāmību.</w:t>
      </w:r>
    </w:p>
    <w:p w:rsidR="00A26EB2" w:rsidRPr="00A26EB2" w:rsidRDefault="00A26EB2" w:rsidP="00A26EB2">
      <w:pPr>
        <w:tabs>
          <w:tab w:val="left" w:pos="90"/>
        </w:tabs>
        <w:spacing w:after="0"/>
        <w:jc w:val="both"/>
        <w:rPr>
          <w:rFonts w:ascii="Times New Roman" w:hAnsi="Times New Roman" w:cs="Times New Roman"/>
          <w:sz w:val="24"/>
          <w:szCs w:val="24"/>
        </w:rPr>
      </w:pPr>
    </w:p>
    <w:p w:rsidR="00DF6489" w:rsidRPr="00D3683C" w:rsidRDefault="00DF6489" w:rsidP="00A26EB2">
      <w:pPr>
        <w:pStyle w:val="ListParagraph"/>
        <w:numPr>
          <w:ilvl w:val="0"/>
          <w:numId w:val="24"/>
        </w:numPr>
        <w:tabs>
          <w:tab w:val="left" w:pos="90"/>
        </w:tabs>
        <w:spacing w:after="0"/>
        <w:ind w:left="0" w:firstLine="360"/>
        <w:jc w:val="both"/>
        <w:rPr>
          <w:rFonts w:ascii="Times New Roman" w:hAnsi="Times New Roman" w:cs="Times New Roman"/>
          <w:sz w:val="24"/>
          <w:szCs w:val="24"/>
        </w:rPr>
      </w:pPr>
      <w:r>
        <w:rPr>
          <w:rFonts w:ascii="Times New Roman" w:hAnsi="Times New Roman" w:cs="Times New Roman"/>
          <w:sz w:val="24"/>
          <w:szCs w:val="24"/>
        </w:rPr>
        <w:t>Krāsas nosaukumos izmanto, lai radītu inter</w:t>
      </w:r>
      <w:r w:rsidR="000A1060">
        <w:rPr>
          <w:rFonts w:ascii="Times New Roman" w:hAnsi="Times New Roman" w:cs="Times New Roman"/>
          <w:sz w:val="24"/>
          <w:szCs w:val="24"/>
        </w:rPr>
        <w:t>e</w:t>
      </w:r>
      <w:r>
        <w:rPr>
          <w:rFonts w:ascii="Times New Roman" w:hAnsi="Times New Roman" w:cs="Times New Roman"/>
          <w:sz w:val="24"/>
          <w:szCs w:val="24"/>
        </w:rPr>
        <w:t>santāku un atpazīstamāku izskatu.</w:t>
      </w:r>
    </w:p>
    <w:p w:rsidR="004775BF" w:rsidRPr="004775BF" w:rsidRDefault="004775BF" w:rsidP="004775BF">
      <w:pPr>
        <w:pStyle w:val="ListParagraph"/>
        <w:spacing w:after="0"/>
        <w:rPr>
          <w:rFonts w:ascii="Times New Roman" w:hAnsi="Times New Roman" w:cs="Times New Roman"/>
          <w:sz w:val="24"/>
          <w:szCs w:val="24"/>
        </w:rPr>
      </w:pPr>
    </w:p>
    <w:p w:rsidR="00D20F21" w:rsidRDefault="00A26EB2" w:rsidP="00A26EB2">
      <w:pPr>
        <w:spacing w:after="0"/>
        <w:ind w:firstLine="360"/>
        <w:rPr>
          <w:rFonts w:ascii="Times New Roman" w:hAnsi="Times New Roman" w:cs="Times New Roman"/>
          <w:b/>
          <w:sz w:val="24"/>
          <w:szCs w:val="24"/>
        </w:rPr>
      </w:pPr>
      <w:r>
        <w:rPr>
          <w:rFonts w:ascii="Times New Roman" w:hAnsi="Times New Roman" w:cs="Times New Roman"/>
          <w:b/>
          <w:sz w:val="24"/>
          <w:szCs w:val="24"/>
        </w:rPr>
        <w:t>KRĀSAS</w:t>
      </w:r>
    </w:p>
    <w:p w:rsidR="008C0F3F" w:rsidRDefault="008C0F3F" w:rsidP="00D20F21">
      <w:pPr>
        <w:spacing w:after="0"/>
        <w:rPr>
          <w:rFonts w:ascii="Times New Roman" w:hAnsi="Times New Roman" w:cs="Times New Roman"/>
          <w:sz w:val="24"/>
          <w:szCs w:val="24"/>
        </w:rPr>
      </w:pPr>
    </w:p>
    <w:p w:rsidR="008C0F3F" w:rsidRDefault="008C0F3F" w:rsidP="00A26EB2">
      <w:pPr>
        <w:pStyle w:val="ListParagraph"/>
        <w:numPr>
          <w:ilvl w:val="0"/>
          <w:numId w:val="25"/>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Sarkanā, zilā un zaļā krāsa</w:t>
      </w:r>
      <w:r w:rsidR="00A26EB2">
        <w:rPr>
          <w:rFonts w:ascii="Times New Roman" w:hAnsi="Times New Roman" w:cs="Times New Roman"/>
          <w:sz w:val="24"/>
          <w:szCs w:val="24"/>
        </w:rPr>
        <w:t xml:space="preserve"> (4.attēls)</w:t>
      </w:r>
      <w:r>
        <w:rPr>
          <w:rFonts w:ascii="Times New Roman" w:hAnsi="Times New Roman" w:cs="Times New Roman"/>
          <w:sz w:val="24"/>
          <w:szCs w:val="24"/>
        </w:rPr>
        <w:t xml:space="preserve"> ir galvenās vizuālās identitātes krāsas un vienīgās krāsas, ko drīkst lietot kopā ar logotipiem, bet veidojot brošūras, publikācijas, video utt., kā arī </w:t>
      </w:r>
      <w:r w:rsidR="00AF03C7">
        <w:rPr>
          <w:rFonts w:ascii="Times New Roman" w:hAnsi="Times New Roman" w:cs="Times New Roman"/>
          <w:sz w:val="24"/>
          <w:szCs w:val="24"/>
        </w:rPr>
        <w:t>Līdzf</w:t>
      </w:r>
      <w:r>
        <w:rPr>
          <w:rFonts w:ascii="Times New Roman" w:hAnsi="Times New Roman" w:cs="Times New Roman"/>
          <w:sz w:val="24"/>
          <w:szCs w:val="24"/>
        </w:rPr>
        <w:t xml:space="preserve">inansējuma saņēmēja </w:t>
      </w:r>
      <w:r w:rsidR="00AD6FD9">
        <w:rPr>
          <w:rFonts w:ascii="Times New Roman" w:hAnsi="Times New Roman" w:cs="Times New Roman"/>
          <w:sz w:val="24"/>
          <w:szCs w:val="24"/>
        </w:rPr>
        <w:t>tīmekļvietnē</w:t>
      </w:r>
      <w:r>
        <w:rPr>
          <w:rFonts w:ascii="Times New Roman" w:hAnsi="Times New Roman" w:cs="Times New Roman"/>
          <w:sz w:val="24"/>
          <w:szCs w:val="24"/>
        </w:rPr>
        <w:t>, sociālajos medijos un Projekta prezentācijās</w:t>
      </w:r>
      <w:r w:rsidR="001733A1">
        <w:rPr>
          <w:rFonts w:ascii="Times New Roman" w:hAnsi="Times New Roman" w:cs="Times New Roman"/>
          <w:sz w:val="24"/>
          <w:szCs w:val="24"/>
        </w:rPr>
        <w:t xml:space="preserve"> drīkst izmantot citas krāsas.</w:t>
      </w:r>
    </w:p>
    <w:p w:rsidR="001733A1" w:rsidRDefault="001733A1" w:rsidP="001733A1">
      <w:pPr>
        <w:spacing w:after="0"/>
        <w:rPr>
          <w:rFonts w:ascii="Times New Roman" w:hAnsi="Times New Roman" w:cs="Times New Roman"/>
          <w:sz w:val="24"/>
          <w:szCs w:val="24"/>
        </w:rPr>
      </w:pPr>
    </w:p>
    <w:p w:rsidR="001733A1" w:rsidRDefault="001733A1" w:rsidP="001733A1">
      <w:pPr>
        <w:spacing w:after="0"/>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extent cx="5715000" cy="3178175"/>
            <wp:effectExtent l="19050" t="0" r="0" b="0"/>
            <wp:docPr id="15" name="Picture 14" descr="Krā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āsas.jpg"/>
                    <pic:cNvPicPr/>
                  </pic:nvPicPr>
                  <pic:blipFill>
                    <a:blip r:embed="rId16"/>
                    <a:stretch>
                      <a:fillRect/>
                    </a:stretch>
                  </pic:blipFill>
                  <pic:spPr>
                    <a:xfrm>
                      <a:off x="0" y="0"/>
                      <a:ext cx="5715000" cy="3178175"/>
                    </a:xfrm>
                    <a:prstGeom prst="rect">
                      <a:avLst/>
                    </a:prstGeom>
                  </pic:spPr>
                </pic:pic>
              </a:graphicData>
            </a:graphic>
          </wp:inline>
        </w:drawing>
      </w:r>
    </w:p>
    <w:p w:rsidR="001733A1" w:rsidRDefault="00A26EB2" w:rsidP="00A26EB2">
      <w:pPr>
        <w:spacing w:after="0"/>
        <w:jc w:val="center"/>
        <w:rPr>
          <w:rFonts w:ascii="Times New Roman" w:hAnsi="Times New Roman" w:cs="Times New Roman"/>
          <w:sz w:val="24"/>
          <w:szCs w:val="24"/>
        </w:rPr>
      </w:pPr>
      <w:r>
        <w:rPr>
          <w:rFonts w:ascii="Times New Roman" w:hAnsi="Times New Roman" w:cs="Times New Roman"/>
          <w:sz w:val="24"/>
          <w:szCs w:val="24"/>
        </w:rPr>
        <w:t>4.attēls</w:t>
      </w:r>
    </w:p>
    <w:p w:rsidR="00A26EB2" w:rsidRDefault="00A26EB2" w:rsidP="00A26EB2">
      <w:pPr>
        <w:spacing w:after="0"/>
        <w:jc w:val="center"/>
        <w:rPr>
          <w:rFonts w:ascii="Times New Roman" w:hAnsi="Times New Roman" w:cs="Times New Roman"/>
          <w:sz w:val="24"/>
          <w:szCs w:val="24"/>
        </w:rPr>
      </w:pPr>
    </w:p>
    <w:p w:rsidR="001733A1" w:rsidRDefault="001733A1" w:rsidP="001733A1">
      <w:pPr>
        <w:pStyle w:val="ListParagraph"/>
        <w:numPr>
          <w:ilvl w:val="0"/>
          <w:numId w:val="25"/>
        </w:numPr>
        <w:spacing w:after="0"/>
        <w:ind w:left="0" w:firstLine="360"/>
        <w:jc w:val="both"/>
        <w:rPr>
          <w:rFonts w:ascii="Times New Roman" w:hAnsi="Times New Roman" w:cs="Times New Roman"/>
          <w:sz w:val="24"/>
          <w:szCs w:val="24"/>
        </w:rPr>
      </w:pPr>
      <w:r w:rsidRPr="007049A5">
        <w:rPr>
          <w:rFonts w:ascii="Times New Roman" w:hAnsi="Times New Roman" w:cs="Times New Roman"/>
          <w:sz w:val="24"/>
          <w:szCs w:val="24"/>
        </w:rPr>
        <w:t xml:space="preserve">Attēlojot </w:t>
      </w:r>
      <w:r w:rsidR="00E828ED" w:rsidRPr="007049A5">
        <w:rPr>
          <w:rFonts w:ascii="Times New Roman" w:hAnsi="Times New Roman" w:cs="Times New Roman"/>
          <w:sz w:val="24"/>
          <w:szCs w:val="24"/>
        </w:rPr>
        <w:t>logotipus, drīkst izmantot tikai šādas krāsu kombinācijas (</w:t>
      </w:r>
      <w:r w:rsidR="00A26EB2" w:rsidRPr="007049A5">
        <w:rPr>
          <w:rFonts w:ascii="Times New Roman" w:hAnsi="Times New Roman" w:cs="Times New Roman"/>
          <w:sz w:val="24"/>
          <w:szCs w:val="24"/>
        </w:rPr>
        <w:t>5</w:t>
      </w:r>
      <w:r w:rsidR="00E828ED" w:rsidRPr="007049A5">
        <w:rPr>
          <w:rFonts w:ascii="Times New Roman" w:hAnsi="Times New Roman" w:cs="Times New Roman"/>
          <w:sz w:val="24"/>
          <w:szCs w:val="24"/>
        </w:rPr>
        <w:t>.attēlā). Nepārklāt sarkano, zilo un zaļo krāsu, jo tas mazina salasāmību zemā krāsu kontrasta dēļ</w:t>
      </w:r>
      <w:r w:rsidR="00E868AC">
        <w:rPr>
          <w:rFonts w:ascii="Times New Roman" w:hAnsi="Times New Roman" w:cs="Times New Roman"/>
          <w:sz w:val="24"/>
          <w:szCs w:val="24"/>
        </w:rPr>
        <w:t xml:space="preserve"> </w:t>
      </w:r>
      <w:r w:rsidR="007049A5">
        <w:rPr>
          <w:rFonts w:ascii="Times New Roman" w:hAnsi="Times New Roman" w:cs="Times New Roman"/>
          <w:sz w:val="24"/>
          <w:szCs w:val="24"/>
        </w:rPr>
        <w:t>(6.attēls).</w:t>
      </w:r>
    </w:p>
    <w:p w:rsidR="001733A1" w:rsidRPr="001733A1" w:rsidRDefault="00A73B71" w:rsidP="000945F8">
      <w:pPr>
        <w:spacing w:after="0"/>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extent cx="5715000" cy="1026160"/>
            <wp:effectExtent l="19050" t="0" r="0" b="0"/>
            <wp:docPr id="17" name="Picture 16" descr="Krāsu kombinacij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āsu kombinacijas.jpg"/>
                    <pic:cNvPicPr/>
                  </pic:nvPicPr>
                  <pic:blipFill>
                    <a:blip r:embed="rId17"/>
                    <a:stretch>
                      <a:fillRect/>
                    </a:stretch>
                  </pic:blipFill>
                  <pic:spPr>
                    <a:xfrm>
                      <a:off x="0" y="0"/>
                      <a:ext cx="5715000" cy="1026160"/>
                    </a:xfrm>
                    <a:prstGeom prst="rect">
                      <a:avLst/>
                    </a:prstGeom>
                  </pic:spPr>
                </pic:pic>
              </a:graphicData>
            </a:graphic>
          </wp:inline>
        </w:drawing>
      </w:r>
    </w:p>
    <w:p w:rsidR="00A73B71" w:rsidRPr="00A26EB2" w:rsidRDefault="00A26EB2" w:rsidP="00A26EB2">
      <w:pPr>
        <w:jc w:val="center"/>
        <w:rPr>
          <w:rFonts w:ascii="Times New Roman" w:hAnsi="Times New Roman" w:cs="Times New Roman"/>
          <w:sz w:val="24"/>
          <w:szCs w:val="24"/>
        </w:rPr>
      </w:pPr>
      <w:r w:rsidRPr="00A26EB2">
        <w:rPr>
          <w:rFonts w:ascii="Times New Roman" w:hAnsi="Times New Roman" w:cs="Times New Roman"/>
          <w:sz w:val="24"/>
          <w:szCs w:val="24"/>
        </w:rPr>
        <w:t>5.attēls</w:t>
      </w:r>
    </w:p>
    <w:p w:rsidR="004022C3" w:rsidRDefault="007049A5" w:rsidP="000945F8">
      <w:pPr>
        <w:jc w:val="center"/>
        <w:rPr>
          <w:rFonts w:ascii="Times New Roman" w:hAnsi="Times New Roman" w:cs="Times New Roman"/>
          <w:b/>
          <w:sz w:val="24"/>
          <w:szCs w:val="24"/>
        </w:rPr>
      </w:pPr>
      <w:r>
        <w:rPr>
          <w:rFonts w:ascii="Times New Roman" w:hAnsi="Times New Roman" w:cs="Times New Roman"/>
          <w:b/>
          <w:noProof/>
          <w:sz w:val="24"/>
          <w:szCs w:val="24"/>
          <w:lang w:eastAsia="lv-LV"/>
        </w:rPr>
        <w:drawing>
          <wp:inline distT="0" distB="0" distL="0" distR="0">
            <wp:extent cx="5429250" cy="1771650"/>
            <wp:effectExtent l="19050" t="0" r="0" b="0"/>
            <wp:docPr id="20" name="Picture 19" descr="Nepareizas kra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pareizas krasas.jpg"/>
                    <pic:cNvPicPr/>
                  </pic:nvPicPr>
                  <pic:blipFill>
                    <a:blip r:embed="rId18"/>
                    <a:stretch>
                      <a:fillRect/>
                    </a:stretch>
                  </pic:blipFill>
                  <pic:spPr>
                    <a:xfrm>
                      <a:off x="0" y="0"/>
                      <a:ext cx="5429250" cy="1771650"/>
                    </a:xfrm>
                    <a:prstGeom prst="rect">
                      <a:avLst/>
                    </a:prstGeom>
                  </pic:spPr>
                </pic:pic>
              </a:graphicData>
            </a:graphic>
          </wp:inline>
        </w:drawing>
      </w:r>
    </w:p>
    <w:p w:rsidR="007049A5" w:rsidRPr="007049A5" w:rsidRDefault="007049A5" w:rsidP="007049A5">
      <w:pPr>
        <w:jc w:val="center"/>
        <w:rPr>
          <w:rFonts w:ascii="Times New Roman" w:hAnsi="Times New Roman" w:cs="Times New Roman"/>
          <w:sz w:val="24"/>
          <w:szCs w:val="24"/>
        </w:rPr>
      </w:pPr>
      <w:r w:rsidRPr="007049A5">
        <w:rPr>
          <w:rFonts w:ascii="Times New Roman" w:hAnsi="Times New Roman" w:cs="Times New Roman"/>
          <w:sz w:val="24"/>
          <w:szCs w:val="24"/>
        </w:rPr>
        <w:t>6.attēls</w:t>
      </w:r>
    </w:p>
    <w:p w:rsidR="00960E11" w:rsidRPr="001733A1" w:rsidRDefault="00CB657E" w:rsidP="00960E11">
      <w:pPr>
        <w:rPr>
          <w:rFonts w:ascii="Times New Roman" w:hAnsi="Times New Roman" w:cs="Times New Roman"/>
          <w:b/>
          <w:sz w:val="24"/>
          <w:szCs w:val="24"/>
        </w:rPr>
      </w:pPr>
      <w:r>
        <w:rPr>
          <w:rFonts w:ascii="Times New Roman" w:hAnsi="Times New Roman" w:cs="Times New Roman"/>
          <w:b/>
          <w:sz w:val="24"/>
          <w:szCs w:val="24"/>
        </w:rPr>
        <w:t>INFORMATĪVĀ PLĀKSNE</w:t>
      </w:r>
    </w:p>
    <w:p w:rsidR="00960E11" w:rsidRDefault="00960E11" w:rsidP="00377C97">
      <w:pPr>
        <w:pStyle w:val="ListParagraph"/>
        <w:numPr>
          <w:ilvl w:val="0"/>
          <w:numId w:val="19"/>
        </w:numPr>
        <w:ind w:left="0" w:firstLine="360"/>
        <w:jc w:val="both"/>
        <w:rPr>
          <w:rFonts w:ascii="Times New Roman" w:hAnsi="Times New Roman" w:cs="Times New Roman"/>
          <w:sz w:val="24"/>
          <w:szCs w:val="24"/>
        </w:rPr>
      </w:pPr>
      <w:r w:rsidRPr="00432973">
        <w:rPr>
          <w:rFonts w:ascii="Times New Roman" w:hAnsi="Times New Roman" w:cs="Times New Roman"/>
          <w:sz w:val="24"/>
          <w:szCs w:val="24"/>
        </w:rPr>
        <w:t>Informatīvās plāksnes izmēram ir jābūt 200x300 mm, un to drukā uz piemērota materiāla.</w:t>
      </w:r>
    </w:p>
    <w:p w:rsidR="00CB657E" w:rsidRPr="00432973" w:rsidRDefault="00CB657E" w:rsidP="00CB657E">
      <w:pPr>
        <w:pStyle w:val="ListParagraph"/>
        <w:ind w:left="0"/>
        <w:jc w:val="both"/>
        <w:rPr>
          <w:rFonts w:ascii="Times New Roman" w:hAnsi="Times New Roman" w:cs="Times New Roman"/>
          <w:sz w:val="24"/>
          <w:szCs w:val="24"/>
        </w:rPr>
      </w:pPr>
    </w:p>
    <w:p w:rsidR="00960E11" w:rsidRDefault="00960E11" w:rsidP="00377C97">
      <w:pPr>
        <w:pStyle w:val="ListParagraph"/>
        <w:numPr>
          <w:ilvl w:val="0"/>
          <w:numId w:val="19"/>
        </w:numPr>
        <w:ind w:left="0" w:firstLine="360"/>
        <w:jc w:val="both"/>
        <w:rPr>
          <w:rFonts w:ascii="Times New Roman" w:hAnsi="Times New Roman" w:cs="Times New Roman"/>
          <w:sz w:val="24"/>
          <w:szCs w:val="24"/>
        </w:rPr>
      </w:pPr>
      <w:r w:rsidRPr="00432973">
        <w:rPr>
          <w:rFonts w:ascii="Times New Roman" w:hAnsi="Times New Roman" w:cs="Times New Roman"/>
          <w:sz w:val="24"/>
          <w:szCs w:val="24"/>
        </w:rPr>
        <w:t xml:space="preserve">Informatīvajai plāksnei ir jābūt veidotai uz balta fona ar logotipu un melnas krāsas tekstu </w:t>
      </w:r>
      <w:r w:rsidR="00432973">
        <w:rPr>
          <w:rFonts w:ascii="Times New Roman" w:hAnsi="Times New Roman" w:cs="Times New Roman"/>
          <w:sz w:val="24"/>
          <w:szCs w:val="24"/>
        </w:rPr>
        <w:t>(</w:t>
      </w:r>
      <w:r w:rsidR="000945F8">
        <w:rPr>
          <w:rFonts w:ascii="Times New Roman" w:hAnsi="Times New Roman" w:cs="Times New Roman"/>
          <w:sz w:val="24"/>
          <w:szCs w:val="24"/>
        </w:rPr>
        <w:t>7</w:t>
      </w:r>
      <w:r w:rsidRPr="00432973">
        <w:rPr>
          <w:rFonts w:ascii="Times New Roman" w:hAnsi="Times New Roman" w:cs="Times New Roman"/>
          <w:sz w:val="24"/>
          <w:szCs w:val="24"/>
        </w:rPr>
        <w:t>.</w:t>
      </w:r>
      <w:r w:rsidR="00432973">
        <w:rPr>
          <w:rFonts w:ascii="Times New Roman" w:hAnsi="Times New Roman" w:cs="Times New Roman"/>
          <w:sz w:val="24"/>
          <w:szCs w:val="24"/>
        </w:rPr>
        <w:t>attēls).</w:t>
      </w:r>
    </w:p>
    <w:p w:rsidR="00CB657E" w:rsidRDefault="00CB657E" w:rsidP="00CB657E">
      <w:pPr>
        <w:pStyle w:val="ListParagraph"/>
        <w:rPr>
          <w:rFonts w:ascii="Times New Roman" w:hAnsi="Times New Roman" w:cs="Times New Roman"/>
          <w:sz w:val="24"/>
          <w:szCs w:val="24"/>
        </w:rPr>
      </w:pPr>
    </w:p>
    <w:p w:rsidR="00432973" w:rsidRPr="00432973" w:rsidRDefault="00432973" w:rsidP="00CB657E">
      <w:pPr>
        <w:jc w:val="center"/>
        <w:rPr>
          <w:rFonts w:ascii="Times New Roman" w:hAnsi="Times New Roman" w:cs="Times New Roman"/>
          <w:sz w:val="24"/>
          <w:szCs w:val="24"/>
        </w:rPr>
      </w:pPr>
      <w:r>
        <w:rPr>
          <w:rFonts w:ascii="Times New Roman" w:hAnsi="Times New Roman" w:cs="Times New Roman"/>
          <w:noProof/>
          <w:sz w:val="24"/>
          <w:szCs w:val="24"/>
          <w:lang w:eastAsia="lv-LV"/>
        </w:rPr>
        <w:lastRenderedPageBreak/>
        <w:drawing>
          <wp:inline distT="0" distB="0" distL="0" distR="0">
            <wp:extent cx="2905125" cy="1857375"/>
            <wp:effectExtent l="19050" t="0" r="9525" b="0"/>
            <wp:docPr id="1" name="Picture 0" descr="Info plāks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 plāksne.jpg"/>
                    <pic:cNvPicPr/>
                  </pic:nvPicPr>
                  <pic:blipFill>
                    <a:blip r:embed="rId19"/>
                    <a:stretch>
                      <a:fillRect/>
                    </a:stretch>
                  </pic:blipFill>
                  <pic:spPr>
                    <a:xfrm>
                      <a:off x="0" y="0"/>
                      <a:ext cx="2905125" cy="1857375"/>
                    </a:xfrm>
                    <a:prstGeom prst="rect">
                      <a:avLst/>
                    </a:prstGeom>
                  </pic:spPr>
                </pic:pic>
              </a:graphicData>
            </a:graphic>
          </wp:inline>
        </w:drawing>
      </w:r>
    </w:p>
    <w:p w:rsidR="00960E11" w:rsidRPr="00CB657E" w:rsidRDefault="000945F8" w:rsidP="00CB657E">
      <w:pPr>
        <w:jc w:val="center"/>
        <w:rPr>
          <w:rFonts w:ascii="Times New Roman" w:hAnsi="Times New Roman" w:cs="Times New Roman"/>
          <w:sz w:val="24"/>
        </w:rPr>
      </w:pPr>
      <w:r>
        <w:rPr>
          <w:rFonts w:ascii="Times New Roman" w:hAnsi="Times New Roman" w:cs="Times New Roman"/>
          <w:sz w:val="24"/>
        </w:rPr>
        <w:t>7</w:t>
      </w:r>
      <w:r w:rsidR="00CB657E" w:rsidRPr="00CB657E">
        <w:rPr>
          <w:rFonts w:ascii="Times New Roman" w:hAnsi="Times New Roman" w:cs="Times New Roman"/>
          <w:sz w:val="24"/>
        </w:rPr>
        <w:t>.attēls</w:t>
      </w:r>
    </w:p>
    <w:p w:rsidR="00960E11" w:rsidRPr="005A66E9" w:rsidRDefault="00CB657E" w:rsidP="00960E11">
      <w:pPr>
        <w:rPr>
          <w:rFonts w:ascii="Times New Roman" w:hAnsi="Times New Roman" w:cs="Times New Roman"/>
          <w:b/>
          <w:sz w:val="24"/>
          <w:szCs w:val="24"/>
        </w:rPr>
      </w:pPr>
      <w:r>
        <w:rPr>
          <w:rFonts w:ascii="Times New Roman" w:hAnsi="Times New Roman" w:cs="Times New Roman"/>
          <w:b/>
          <w:sz w:val="24"/>
          <w:szCs w:val="24"/>
        </w:rPr>
        <w:t>REPREZENTATĪVIE MATERIĀLI</w:t>
      </w:r>
    </w:p>
    <w:p w:rsidR="005A66E9" w:rsidRPr="00CB657E" w:rsidRDefault="005A66E9" w:rsidP="00CB657E">
      <w:pPr>
        <w:pStyle w:val="ListParagraph"/>
        <w:numPr>
          <w:ilvl w:val="0"/>
          <w:numId w:val="27"/>
        </w:numPr>
        <w:ind w:left="0" w:firstLine="360"/>
        <w:jc w:val="both"/>
        <w:rPr>
          <w:rFonts w:ascii="Times New Roman" w:hAnsi="Times New Roman" w:cs="Times New Roman"/>
          <w:sz w:val="24"/>
          <w:szCs w:val="24"/>
        </w:rPr>
      </w:pPr>
      <w:r w:rsidRPr="00CB657E">
        <w:rPr>
          <w:rFonts w:ascii="Times New Roman" w:hAnsi="Times New Roman" w:cs="Times New Roman"/>
          <w:sz w:val="24"/>
          <w:szCs w:val="24"/>
        </w:rPr>
        <w:t xml:space="preserve">Uz maza izmēra reprezentatīviem materiāliem, piemēram, pildspalvām, USB atmiņas kartēm, aprocēm utt., kā arī tad, ja valsts nosaukums logotipā kļūst nesalasāms, var izmantot tikai logotipa ikonu, ja ir iekļauta attiecīgā tīmekļa adrese. Tai jābūt </w:t>
      </w:r>
      <w:hyperlink r:id="rId20" w:history="1">
        <w:r w:rsidRPr="00CB657E">
          <w:rPr>
            <w:rStyle w:val="Hyperlink"/>
            <w:rFonts w:ascii="Times New Roman" w:hAnsi="Times New Roman" w:cs="Times New Roman"/>
            <w:sz w:val="24"/>
            <w:szCs w:val="24"/>
          </w:rPr>
          <w:t>www.eeagrants.lv</w:t>
        </w:r>
      </w:hyperlink>
      <w:r w:rsidR="00CB657E">
        <w:rPr>
          <w:rFonts w:ascii="Times New Roman" w:hAnsi="Times New Roman" w:cs="Times New Roman"/>
          <w:sz w:val="24"/>
          <w:szCs w:val="24"/>
        </w:rPr>
        <w:t xml:space="preserve"> (</w:t>
      </w:r>
      <w:r w:rsidR="000945F8">
        <w:rPr>
          <w:rFonts w:ascii="Times New Roman" w:hAnsi="Times New Roman" w:cs="Times New Roman"/>
          <w:sz w:val="24"/>
          <w:szCs w:val="24"/>
        </w:rPr>
        <w:t>8</w:t>
      </w:r>
      <w:r w:rsidR="00CB657E">
        <w:rPr>
          <w:rFonts w:ascii="Times New Roman" w:hAnsi="Times New Roman" w:cs="Times New Roman"/>
          <w:sz w:val="24"/>
          <w:szCs w:val="24"/>
        </w:rPr>
        <w:t>.attēls)</w:t>
      </w:r>
      <w:r w:rsidRPr="00CB657E">
        <w:rPr>
          <w:rFonts w:ascii="Times New Roman" w:hAnsi="Times New Roman" w:cs="Times New Roman"/>
          <w:sz w:val="24"/>
          <w:szCs w:val="24"/>
        </w:rPr>
        <w:t xml:space="preserve">. </w:t>
      </w:r>
    </w:p>
    <w:p w:rsidR="00960E11" w:rsidRDefault="00131C57" w:rsidP="00CB657E">
      <w:pPr>
        <w:jc w:val="center"/>
      </w:pPr>
      <w:r>
        <w:rPr>
          <w:noProof/>
          <w:lang w:eastAsia="lv-LV"/>
        </w:rPr>
        <w:drawing>
          <wp:inline distT="0" distB="0" distL="0" distR="0">
            <wp:extent cx="4029075" cy="2019300"/>
            <wp:effectExtent l="19050" t="0" r="9525" b="0"/>
            <wp:docPr id="2" name="Picture 1" descr="Mazi mater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zi materiali.jpg"/>
                    <pic:cNvPicPr/>
                  </pic:nvPicPr>
                  <pic:blipFill>
                    <a:blip r:embed="rId21"/>
                    <a:stretch>
                      <a:fillRect/>
                    </a:stretch>
                  </pic:blipFill>
                  <pic:spPr>
                    <a:xfrm>
                      <a:off x="0" y="0"/>
                      <a:ext cx="4029075" cy="2019300"/>
                    </a:xfrm>
                    <a:prstGeom prst="rect">
                      <a:avLst/>
                    </a:prstGeom>
                  </pic:spPr>
                </pic:pic>
              </a:graphicData>
            </a:graphic>
          </wp:inline>
        </w:drawing>
      </w:r>
    </w:p>
    <w:p w:rsidR="00CB657E" w:rsidRPr="00EA4B87" w:rsidRDefault="000945F8" w:rsidP="00CB657E">
      <w:pPr>
        <w:jc w:val="center"/>
        <w:rPr>
          <w:rFonts w:ascii="Times New Roman" w:hAnsi="Times New Roman" w:cs="Times New Roman"/>
          <w:sz w:val="24"/>
        </w:rPr>
      </w:pPr>
      <w:r>
        <w:rPr>
          <w:rFonts w:ascii="Times New Roman" w:hAnsi="Times New Roman" w:cs="Times New Roman"/>
          <w:sz w:val="24"/>
        </w:rPr>
        <w:t>8</w:t>
      </w:r>
      <w:r w:rsidR="00EA4B87" w:rsidRPr="00EA4B87">
        <w:rPr>
          <w:rFonts w:ascii="Times New Roman" w:hAnsi="Times New Roman" w:cs="Times New Roman"/>
          <w:sz w:val="24"/>
        </w:rPr>
        <w:t>.attēls</w:t>
      </w:r>
    </w:p>
    <w:p w:rsidR="00131C57" w:rsidRPr="00F020C2" w:rsidRDefault="00637762" w:rsidP="00960E11">
      <w:pPr>
        <w:rPr>
          <w:rFonts w:ascii="Times New Roman" w:hAnsi="Times New Roman" w:cs="Times New Roman"/>
          <w:b/>
          <w:sz w:val="24"/>
          <w:szCs w:val="24"/>
        </w:rPr>
      </w:pPr>
      <w:r>
        <w:rPr>
          <w:rFonts w:ascii="Times New Roman" w:hAnsi="Times New Roman" w:cs="Times New Roman"/>
          <w:b/>
          <w:sz w:val="24"/>
          <w:szCs w:val="24"/>
        </w:rPr>
        <w:t>PLAKĀTI, REKLĀMAS STENDI UN BANNERI</w:t>
      </w:r>
    </w:p>
    <w:p w:rsidR="00853784" w:rsidRDefault="00853784" w:rsidP="00637762">
      <w:pPr>
        <w:pStyle w:val="ListParagraph"/>
        <w:numPr>
          <w:ilvl w:val="0"/>
          <w:numId w:val="20"/>
        </w:numPr>
        <w:ind w:left="0" w:firstLine="360"/>
        <w:jc w:val="both"/>
        <w:rPr>
          <w:rFonts w:ascii="Times New Roman" w:hAnsi="Times New Roman" w:cs="Times New Roman"/>
          <w:sz w:val="24"/>
          <w:szCs w:val="24"/>
        </w:rPr>
      </w:pPr>
      <w:r w:rsidRPr="00F020C2">
        <w:rPr>
          <w:rFonts w:ascii="Times New Roman" w:hAnsi="Times New Roman" w:cs="Times New Roman"/>
          <w:sz w:val="24"/>
          <w:szCs w:val="24"/>
        </w:rPr>
        <w:t xml:space="preserve">Sarullējamus plakātus un reklāmas stendus izmanto konkrēta projekta vizuālai atspoguļošanai vai lai popularizētu </w:t>
      </w:r>
      <w:r w:rsidR="00E868AC">
        <w:rPr>
          <w:rFonts w:ascii="Times New Roman" w:hAnsi="Times New Roman" w:cs="Times New Roman"/>
          <w:sz w:val="24"/>
          <w:szCs w:val="24"/>
        </w:rPr>
        <w:t>EEZ</w:t>
      </w:r>
      <w:r w:rsidRPr="00F020C2">
        <w:rPr>
          <w:rFonts w:ascii="Times New Roman" w:hAnsi="Times New Roman" w:cs="Times New Roman"/>
          <w:sz w:val="24"/>
          <w:szCs w:val="24"/>
        </w:rPr>
        <w:t xml:space="preserve"> finanšu instrumenta grantu ietvaros pieejamo Islandes, Lihtenšteinas un Norvēģijas finansējumu.</w:t>
      </w:r>
    </w:p>
    <w:p w:rsidR="00637762" w:rsidRPr="00F020C2" w:rsidRDefault="00637762" w:rsidP="00637762">
      <w:pPr>
        <w:pStyle w:val="ListParagraph"/>
        <w:jc w:val="both"/>
        <w:rPr>
          <w:rFonts w:ascii="Times New Roman" w:hAnsi="Times New Roman" w:cs="Times New Roman"/>
          <w:sz w:val="24"/>
          <w:szCs w:val="24"/>
        </w:rPr>
      </w:pPr>
    </w:p>
    <w:p w:rsidR="00637762" w:rsidRDefault="00655FA9" w:rsidP="00637762">
      <w:pPr>
        <w:pStyle w:val="ListParagraph"/>
        <w:numPr>
          <w:ilvl w:val="0"/>
          <w:numId w:val="20"/>
        </w:numPr>
        <w:spacing w:after="0"/>
        <w:ind w:left="0" w:firstLine="360"/>
        <w:jc w:val="both"/>
        <w:rPr>
          <w:rFonts w:ascii="Times New Roman" w:hAnsi="Times New Roman" w:cs="Times New Roman"/>
          <w:sz w:val="24"/>
          <w:szCs w:val="24"/>
        </w:rPr>
      </w:pPr>
      <w:r w:rsidRPr="00F020C2">
        <w:rPr>
          <w:rFonts w:ascii="Times New Roman" w:hAnsi="Times New Roman" w:cs="Times New Roman"/>
          <w:sz w:val="24"/>
          <w:szCs w:val="24"/>
        </w:rPr>
        <w:t xml:space="preserve">Reklāmas stends nav jāpārpludina ar tekstu. </w:t>
      </w:r>
      <w:r w:rsidR="00E868AC">
        <w:rPr>
          <w:rFonts w:ascii="Times New Roman" w:hAnsi="Times New Roman" w:cs="Times New Roman"/>
          <w:sz w:val="24"/>
          <w:szCs w:val="24"/>
        </w:rPr>
        <w:t>EEZ</w:t>
      </w:r>
      <w:r w:rsidRPr="00F020C2">
        <w:rPr>
          <w:rFonts w:ascii="Times New Roman" w:hAnsi="Times New Roman" w:cs="Times New Roman"/>
          <w:sz w:val="24"/>
          <w:szCs w:val="24"/>
        </w:rPr>
        <w:t xml:space="preserve"> finš</w:t>
      </w:r>
      <w:r w:rsidR="00637762">
        <w:rPr>
          <w:rFonts w:ascii="Times New Roman" w:hAnsi="Times New Roman" w:cs="Times New Roman"/>
          <w:sz w:val="24"/>
          <w:szCs w:val="24"/>
        </w:rPr>
        <w:t>u</w:t>
      </w:r>
      <w:r w:rsidRPr="00F020C2">
        <w:rPr>
          <w:rFonts w:ascii="Times New Roman" w:hAnsi="Times New Roman" w:cs="Times New Roman"/>
          <w:sz w:val="24"/>
          <w:szCs w:val="24"/>
        </w:rPr>
        <w:t xml:space="preserve"> instrumenta logotipam ir jābūt redzamam.</w:t>
      </w:r>
    </w:p>
    <w:p w:rsidR="00637762" w:rsidRPr="00637762" w:rsidRDefault="00637762" w:rsidP="00637762">
      <w:pPr>
        <w:spacing w:after="0"/>
        <w:ind w:firstLine="360"/>
        <w:jc w:val="both"/>
        <w:rPr>
          <w:rFonts w:ascii="Times New Roman" w:hAnsi="Times New Roman" w:cs="Times New Roman"/>
          <w:sz w:val="24"/>
          <w:szCs w:val="24"/>
        </w:rPr>
      </w:pPr>
    </w:p>
    <w:p w:rsidR="00655FA9" w:rsidRDefault="00655FA9" w:rsidP="00637762">
      <w:pPr>
        <w:pStyle w:val="ListParagraph"/>
        <w:numPr>
          <w:ilvl w:val="0"/>
          <w:numId w:val="20"/>
        </w:numPr>
        <w:spacing w:after="0"/>
        <w:ind w:left="0" w:firstLine="360"/>
        <w:jc w:val="both"/>
        <w:rPr>
          <w:rFonts w:ascii="Times New Roman" w:hAnsi="Times New Roman" w:cs="Times New Roman"/>
          <w:sz w:val="24"/>
          <w:szCs w:val="24"/>
        </w:rPr>
      </w:pPr>
      <w:r w:rsidRPr="00F020C2">
        <w:rPr>
          <w:rFonts w:ascii="Times New Roman" w:hAnsi="Times New Roman" w:cs="Times New Roman"/>
          <w:sz w:val="24"/>
          <w:szCs w:val="24"/>
        </w:rPr>
        <w:t xml:space="preserve">Reklāmas stendā ir jāreklamē </w:t>
      </w:r>
      <w:r w:rsidR="00AD6FD9">
        <w:rPr>
          <w:rFonts w:ascii="Times New Roman" w:hAnsi="Times New Roman" w:cs="Times New Roman"/>
          <w:sz w:val="24"/>
          <w:szCs w:val="24"/>
        </w:rPr>
        <w:t>tīmekļvietne</w:t>
      </w:r>
      <w:r w:rsidRPr="00F020C2">
        <w:rPr>
          <w:rFonts w:ascii="Times New Roman" w:hAnsi="Times New Roman" w:cs="Times New Roman"/>
          <w:sz w:val="24"/>
          <w:szCs w:val="24"/>
        </w:rPr>
        <w:t xml:space="preserve"> </w:t>
      </w:r>
      <w:hyperlink r:id="rId22" w:history="1">
        <w:r w:rsidRPr="00F020C2">
          <w:rPr>
            <w:rStyle w:val="Hyperlink"/>
            <w:rFonts w:ascii="Times New Roman" w:hAnsi="Times New Roman" w:cs="Times New Roman"/>
            <w:sz w:val="24"/>
            <w:szCs w:val="24"/>
          </w:rPr>
          <w:t>www.eeagrants.lv</w:t>
        </w:r>
      </w:hyperlink>
      <w:r w:rsidRPr="00F020C2">
        <w:rPr>
          <w:rFonts w:ascii="Times New Roman" w:hAnsi="Times New Roman" w:cs="Times New Roman"/>
          <w:sz w:val="24"/>
          <w:szCs w:val="24"/>
        </w:rPr>
        <w:t>.</w:t>
      </w:r>
    </w:p>
    <w:p w:rsidR="00637762" w:rsidRPr="00637762" w:rsidRDefault="00637762" w:rsidP="00637762">
      <w:pPr>
        <w:spacing w:after="0"/>
        <w:ind w:firstLine="360"/>
        <w:jc w:val="both"/>
        <w:rPr>
          <w:rFonts w:ascii="Times New Roman" w:hAnsi="Times New Roman" w:cs="Times New Roman"/>
          <w:sz w:val="24"/>
          <w:szCs w:val="24"/>
        </w:rPr>
      </w:pPr>
    </w:p>
    <w:p w:rsidR="00655FA9" w:rsidRPr="00F020C2" w:rsidRDefault="00655FA9" w:rsidP="00637762">
      <w:pPr>
        <w:pStyle w:val="ListParagraph"/>
        <w:numPr>
          <w:ilvl w:val="0"/>
          <w:numId w:val="20"/>
        </w:numPr>
        <w:spacing w:after="0"/>
        <w:ind w:left="0" w:firstLine="360"/>
        <w:jc w:val="both"/>
        <w:rPr>
          <w:rFonts w:ascii="Times New Roman" w:hAnsi="Times New Roman" w:cs="Times New Roman"/>
          <w:sz w:val="24"/>
          <w:szCs w:val="24"/>
        </w:rPr>
      </w:pPr>
      <w:r w:rsidRPr="00F020C2">
        <w:rPr>
          <w:rFonts w:ascii="Times New Roman" w:hAnsi="Times New Roman" w:cs="Times New Roman"/>
          <w:sz w:val="24"/>
          <w:szCs w:val="24"/>
        </w:rPr>
        <w:t xml:space="preserve">Reklāmas stendā ir jāiekļauj informācija par to, kāds ir </w:t>
      </w:r>
      <w:r w:rsidR="00E868AC">
        <w:rPr>
          <w:rFonts w:ascii="Times New Roman" w:hAnsi="Times New Roman" w:cs="Times New Roman"/>
          <w:sz w:val="24"/>
          <w:szCs w:val="24"/>
        </w:rPr>
        <w:t>P</w:t>
      </w:r>
      <w:r w:rsidRPr="00F020C2">
        <w:rPr>
          <w:rFonts w:ascii="Times New Roman" w:hAnsi="Times New Roman" w:cs="Times New Roman"/>
          <w:sz w:val="24"/>
          <w:szCs w:val="24"/>
        </w:rPr>
        <w:t>rojekta mērķis vai kas būs labuma guvēji, kas nodrošina finansējumu (donorvalstis)</w:t>
      </w:r>
      <w:r w:rsidR="00F020C2" w:rsidRPr="00F020C2">
        <w:rPr>
          <w:rFonts w:ascii="Times New Roman" w:hAnsi="Times New Roman" w:cs="Times New Roman"/>
          <w:sz w:val="24"/>
          <w:szCs w:val="24"/>
        </w:rPr>
        <w:t xml:space="preserve">, kurš pārvalda </w:t>
      </w:r>
      <w:r w:rsidR="00E868AC">
        <w:rPr>
          <w:rFonts w:ascii="Times New Roman" w:hAnsi="Times New Roman" w:cs="Times New Roman"/>
          <w:sz w:val="24"/>
          <w:szCs w:val="24"/>
        </w:rPr>
        <w:t>P</w:t>
      </w:r>
      <w:r w:rsidR="00F020C2" w:rsidRPr="00F020C2">
        <w:rPr>
          <w:rFonts w:ascii="Times New Roman" w:hAnsi="Times New Roman" w:cs="Times New Roman"/>
          <w:sz w:val="24"/>
          <w:szCs w:val="24"/>
        </w:rPr>
        <w:t>rojektu, kā arī informācija par Projekta finansējumu</w:t>
      </w:r>
      <w:r w:rsidR="00637762">
        <w:rPr>
          <w:rFonts w:ascii="Times New Roman" w:hAnsi="Times New Roman" w:cs="Times New Roman"/>
          <w:sz w:val="24"/>
          <w:szCs w:val="24"/>
        </w:rPr>
        <w:t xml:space="preserve"> (</w:t>
      </w:r>
      <w:r w:rsidR="000945F8">
        <w:rPr>
          <w:rFonts w:ascii="Times New Roman" w:hAnsi="Times New Roman" w:cs="Times New Roman"/>
          <w:sz w:val="24"/>
          <w:szCs w:val="24"/>
        </w:rPr>
        <w:t>9</w:t>
      </w:r>
      <w:r w:rsidR="00637762">
        <w:rPr>
          <w:rFonts w:ascii="Times New Roman" w:hAnsi="Times New Roman" w:cs="Times New Roman"/>
          <w:sz w:val="24"/>
          <w:szCs w:val="24"/>
        </w:rPr>
        <w:t>.attēls)</w:t>
      </w:r>
      <w:r w:rsidR="00F020C2" w:rsidRPr="00F020C2">
        <w:rPr>
          <w:rFonts w:ascii="Times New Roman" w:hAnsi="Times New Roman" w:cs="Times New Roman"/>
          <w:sz w:val="24"/>
          <w:szCs w:val="24"/>
        </w:rPr>
        <w:t>.</w:t>
      </w:r>
    </w:p>
    <w:p w:rsidR="00F020C2" w:rsidRDefault="00F020C2" w:rsidP="00F020C2">
      <w:pPr>
        <w:pStyle w:val="ListParagraph"/>
      </w:pPr>
    </w:p>
    <w:p w:rsidR="00F020C2" w:rsidRDefault="00F020C2" w:rsidP="00F020C2">
      <w:pPr>
        <w:pStyle w:val="ListParagraph"/>
      </w:pPr>
      <w:r>
        <w:rPr>
          <w:noProof/>
          <w:lang w:eastAsia="lv-LV"/>
        </w:rPr>
        <w:lastRenderedPageBreak/>
        <w:drawing>
          <wp:inline distT="0" distB="0" distL="0" distR="0">
            <wp:extent cx="4400550" cy="2352675"/>
            <wp:effectExtent l="19050" t="0" r="0" b="0"/>
            <wp:docPr id="3" name="Picture 2" descr="Reklamas ste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klamas stends.jpg"/>
                    <pic:cNvPicPr/>
                  </pic:nvPicPr>
                  <pic:blipFill>
                    <a:blip r:embed="rId23"/>
                    <a:stretch>
                      <a:fillRect/>
                    </a:stretch>
                  </pic:blipFill>
                  <pic:spPr>
                    <a:xfrm>
                      <a:off x="0" y="0"/>
                      <a:ext cx="4400550" cy="2352675"/>
                    </a:xfrm>
                    <a:prstGeom prst="rect">
                      <a:avLst/>
                    </a:prstGeom>
                  </pic:spPr>
                </pic:pic>
              </a:graphicData>
            </a:graphic>
          </wp:inline>
        </w:drawing>
      </w:r>
    </w:p>
    <w:p w:rsidR="00637762" w:rsidRPr="00637762" w:rsidRDefault="000945F8" w:rsidP="00637762">
      <w:pPr>
        <w:jc w:val="center"/>
        <w:rPr>
          <w:rFonts w:ascii="Times New Roman" w:hAnsi="Times New Roman" w:cs="Times New Roman"/>
          <w:sz w:val="24"/>
          <w:szCs w:val="24"/>
        </w:rPr>
      </w:pPr>
      <w:r>
        <w:rPr>
          <w:rFonts w:ascii="Times New Roman" w:hAnsi="Times New Roman" w:cs="Times New Roman"/>
          <w:sz w:val="24"/>
          <w:szCs w:val="24"/>
        </w:rPr>
        <w:t>9</w:t>
      </w:r>
      <w:r w:rsidR="00637762" w:rsidRPr="00637762">
        <w:rPr>
          <w:rFonts w:ascii="Times New Roman" w:hAnsi="Times New Roman" w:cs="Times New Roman"/>
          <w:sz w:val="24"/>
          <w:szCs w:val="24"/>
        </w:rPr>
        <w:t>.attēls</w:t>
      </w:r>
    </w:p>
    <w:p w:rsidR="00131C57" w:rsidRPr="00853784" w:rsidRDefault="00637762" w:rsidP="00960E11">
      <w:pPr>
        <w:rPr>
          <w:rFonts w:ascii="Times New Roman" w:hAnsi="Times New Roman" w:cs="Times New Roman"/>
          <w:b/>
          <w:sz w:val="24"/>
          <w:szCs w:val="24"/>
        </w:rPr>
      </w:pPr>
      <w:r>
        <w:rPr>
          <w:rFonts w:ascii="Times New Roman" w:hAnsi="Times New Roman" w:cs="Times New Roman"/>
          <w:b/>
          <w:sz w:val="24"/>
          <w:szCs w:val="24"/>
        </w:rPr>
        <w:t>PREZENTĀCIJAS</w:t>
      </w:r>
    </w:p>
    <w:p w:rsidR="00853784" w:rsidRDefault="00853784" w:rsidP="00637762">
      <w:pPr>
        <w:pStyle w:val="ListParagraph"/>
        <w:numPr>
          <w:ilvl w:val="0"/>
          <w:numId w:val="28"/>
        </w:numPr>
        <w:ind w:left="0" w:firstLine="360"/>
        <w:jc w:val="both"/>
        <w:rPr>
          <w:rFonts w:ascii="Times New Roman" w:hAnsi="Times New Roman" w:cs="Times New Roman"/>
          <w:sz w:val="24"/>
          <w:szCs w:val="24"/>
        </w:rPr>
      </w:pPr>
      <w:r w:rsidRPr="00637762">
        <w:rPr>
          <w:rFonts w:ascii="Times New Roman" w:hAnsi="Times New Roman" w:cs="Times New Roman"/>
          <w:sz w:val="24"/>
          <w:szCs w:val="24"/>
        </w:rPr>
        <w:t xml:space="preserve">Prezentāciju veidnes ir pieejamas vietnē </w:t>
      </w:r>
      <w:hyperlink r:id="rId24" w:history="1">
        <w:r w:rsidRPr="00637762">
          <w:rPr>
            <w:rStyle w:val="Hyperlink"/>
            <w:rFonts w:ascii="Times New Roman" w:hAnsi="Times New Roman" w:cs="Times New Roman"/>
            <w:sz w:val="24"/>
            <w:szCs w:val="24"/>
          </w:rPr>
          <w:t>www.eeagrants.org/templates</w:t>
        </w:r>
      </w:hyperlink>
      <w:r w:rsidRPr="00637762">
        <w:rPr>
          <w:rFonts w:ascii="Times New Roman" w:hAnsi="Times New Roman" w:cs="Times New Roman"/>
          <w:sz w:val="24"/>
          <w:szCs w:val="24"/>
        </w:rPr>
        <w:t xml:space="preserve">. </w:t>
      </w:r>
    </w:p>
    <w:p w:rsidR="003A4979" w:rsidRDefault="003A4979" w:rsidP="003A4979">
      <w:pPr>
        <w:jc w:val="both"/>
        <w:rPr>
          <w:rFonts w:ascii="Times New Roman" w:hAnsi="Times New Roman" w:cs="Times New Roman"/>
          <w:sz w:val="24"/>
          <w:szCs w:val="24"/>
        </w:rPr>
      </w:pPr>
    </w:p>
    <w:p w:rsidR="006E61AD" w:rsidRDefault="006E61AD" w:rsidP="003A4979">
      <w:pPr>
        <w:jc w:val="both"/>
        <w:rPr>
          <w:rFonts w:ascii="Times New Roman" w:hAnsi="Times New Roman" w:cs="Times New Roman"/>
          <w:sz w:val="24"/>
          <w:szCs w:val="24"/>
        </w:rPr>
      </w:pPr>
    </w:p>
    <w:p w:rsidR="006E61AD" w:rsidRPr="00B00CA6" w:rsidRDefault="006E61AD" w:rsidP="006E61AD">
      <w:pPr>
        <w:spacing w:line="240" w:lineRule="auto"/>
        <w:contextualSpacing/>
        <w:rPr>
          <w:rFonts w:ascii="Times New Roman" w:hAnsi="Times New Roman" w:cs="Times New Roman"/>
          <w:sz w:val="24"/>
          <w:szCs w:val="28"/>
        </w:rPr>
      </w:pPr>
      <w:r w:rsidRPr="00B00CA6">
        <w:rPr>
          <w:rFonts w:ascii="Times New Roman" w:hAnsi="Times New Roman" w:cs="Times New Roman"/>
          <w:sz w:val="24"/>
          <w:szCs w:val="28"/>
        </w:rPr>
        <w:t>Valsts sekretārs</w:t>
      </w:r>
      <w:r w:rsidRPr="00B00CA6">
        <w:rPr>
          <w:rFonts w:ascii="Times New Roman" w:hAnsi="Times New Roman" w:cs="Times New Roman"/>
          <w:sz w:val="24"/>
          <w:szCs w:val="28"/>
        </w:rPr>
        <w:tab/>
      </w:r>
      <w:r w:rsidRPr="00B00CA6">
        <w:rPr>
          <w:rFonts w:ascii="Times New Roman" w:hAnsi="Times New Roman" w:cs="Times New Roman"/>
          <w:sz w:val="24"/>
          <w:szCs w:val="28"/>
        </w:rPr>
        <w:tab/>
      </w:r>
      <w:r w:rsidRPr="00B00CA6">
        <w:rPr>
          <w:rFonts w:ascii="Times New Roman" w:hAnsi="Times New Roman" w:cs="Times New Roman"/>
          <w:sz w:val="24"/>
          <w:szCs w:val="28"/>
        </w:rPr>
        <w:tab/>
      </w:r>
      <w:r w:rsidRPr="00B00CA6">
        <w:rPr>
          <w:rFonts w:ascii="Times New Roman" w:hAnsi="Times New Roman" w:cs="Times New Roman"/>
          <w:sz w:val="24"/>
          <w:szCs w:val="28"/>
        </w:rPr>
        <w:tab/>
      </w:r>
      <w:r w:rsidRPr="00B00CA6">
        <w:rPr>
          <w:rFonts w:ascii="Times New Roman" w:hAnsi="Times New Roman" w:cs="Times New Roman"/>
          <w:sz w:val="24"/>
          <w:szCs w:val="28"/>
        </w:rPr>
        <w:tab/>
      </w:r>
      <w:r w:rsidRPr="00B00CA6">
        <w:rPr>
          <w:rFonts w:ascii="Times New Roman" w:hAnsi="Times New Roman" w:cs="Times New Roman"/>
          <w:sz w:val="24"/>
          <w:szCs w:val="28"/>
        </w:rPr>
        <w:tab/>
      </w:r>
      <w:r w:rsidRPr="00B00CA6">
        <w:rPr>
          <w:rFonts w:ascii="Times New Roman" w:hAnsi="Times New Roman" w:cs="Times New Roman"/>
          <w:sz w:val="24"/>
          <w:szCs w:val="28"/>
        </w:rPr>
        <w:tab/>
      </w:r>
      <w:r w:rsidRPr="00B00CA6">
        <w:rPr>
          <w:rFonts w:ascii="Times New Roman" w:hAnsi="Times New Roman" w:cs="Times New Roman"/>
          <w:sz w:val="24"/>
          <w:szCs w:val="28"/>
        </w:rPr>
        <w:tab/>
        <w:t>D.Trofimovs</w:t>
      </w: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Default="006E61AD" w:rsidP="006E61AD">
      <w:pPr>
        <w:spacing w:line="240" w:lineRule="auto"/>
        <w:contextualSpacing/>
        <w:rPr>
          <w:rFonts w:ascii="Times New Roman" w:hAnsi="Times New Roman" w:cs="Times New Roman"/>
          <w:sz w:val="24"/>
          <w:szCs w:val="28"/>
        </w:rPr>
      </w:pPr>
    </w:p>
    <w:p w:rsidR="006E61AD" w:rsidRPr="00B00CA6" w:rsidRDefault="006E61AD" w:rsidP="006E61AD">
      <w:pPr>
        <w:spacing w:line="240" w:lineRule="auto"/>
        <w:contextualSpacing/>
        <w:rPr>
          <w:rFonts w:ascii="Times New Roman" w:hAnsi="Times New Roman" w:cs="Times New Roman"/>
          <w:sz w:val="24"/>
          <w:szCs w:val="28"/>
        </w:rPr>
      </w:pPr>
      <w:bookmarkStart w:id="2" w:name="_GoBack"/>
      <w:bookmarkEnd w:id="2"/>
    </w:p>
    <w:p w:rsidR="006E61AD" w:rsidRPr="00B00CA6" w:rsidRDefault="006E61AD" w:rsidP="006E61AD">
      <w:pPr>
        <w:spacing w:line="240" w:lineRule="auto"/>
        <w:contextualSpacing/>
        <w:rPr>
          <w:rFonts w:ascii="Times New Roman" w:hAnsi="Times New Roman" w:cs="Times New Roman"/>
          <w:sz w:val="18"/>
          <w:szCs w:val="28"/>
        </w:rPr>
      </w:pPr>
      <w:r w:rsidRPr="00B00CA6">
        <w:rPr>
          <w:rFonts w:ascii="Times New Roman" w:hAnsi="Times New Roman" w:cs="Times New Roman"/>
          <w:sz w:val="18"/>
          <w:szCs w:val="28"/>
        </w:rPr>
        <w:t>Balaško, 09.06.2020. 15.30</w:t>
      </w:r>
    </w:p>
    <w:p w:rsidR="006E61AD" w:rsidRPr="00B00CA6" w:rsidRDefault="006E61AD" w:rsidP="006E61AD">
      <w:pPr>
        <w:spacing w:line="240" w:lineRule="auto"/>
        <w:contextualSpacing/>
        <w:rPr>
          <w:rFonts w:ascii="Times New Roman" w:hAnsi="Times New Roman" w:cs="Times New Roman"/>
          <w:sz w:val="18"/>
          <w:szCs w:val="28"/>
        </w:rPr>
      </w:pPr>
      <w:r>
        <w:rPr>
          <w:rFonts w:ascii="Times New Roman" w:hAnsi="Times New Roman" w:cs="Times New Roman"/>
          <w:sz w:val="18"/>
          <w:szCs w:val="28"/>
        </w:rPr>
        <w:t>1185</w:t>
      </w:r>
    </w:p>
    <w:p w:rsidR="006E61AD" w:rsidRPr="003A4979" w:rsidRDefault="006E61AD" w:rsidP="003A4979">
      <w:pPr>
        <w:jc w:val="both"/>
        <w:rPr>
          <w:rFonts w:ascii="Times New Roman" w:hAnsi="Times New Roman" w:cs="Times New Roman"/>
          <w:sz w:val="24"/>
          <w:szCs w:val="24"/>
        </w:rPr>
      </w:pPr>
    </w:p>
    <w:sectPr w:rsidR="006E61AD" w:rsidRPr="003A4979" w:rsidSect="000945F8">
      <w:footerReference w:type="default" r:id="rId25"/>
      <w:pgSz w:w="11906" w:h="16838"/>
      <w:pgMar w:top="851" w:right="1016" w:bottom="284" w:left="153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40E" w:rsidRDefault="006B340E" w:rsidP="00DC2B9D">
      <w:pPr>
        <w:spacing w:after="0" w:line="240" w:lineRule="auto"/>
      </w:pPr>
      <w:r>
        <w:separator/>
      </w:r>
    </w:p>
  </w:endnote>
  <w:endnote w:type="continuationSeparator" w:id="0">
    <w:p w:rsidR="006B340E" w:rsidRDefault="006B340E" w:rsidP="00DC2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916790"/>
      <w:docPartObj>
        <w:docPartGallery w:val="Page Numbers (Bottom of Page)"/>
        <w:docPartUnique/>
      </w:docPartObj>
    </w:sdtPr>
    <w:sdtEndPr>
      <w:rPr>
        <w:rFonts w:ascii="Times New Roman" w:hAnsi="Times New Roman" w:cs="Times New Roman"/>
        <w:noProof/>
      </w:rPr>
    </w:sdtEndPr>
    <w:sdtContent>
      <w:p w:rsidR="00DB5763" w:rsidRPr="00F02120" w:rsidRDefault="00641573">
        <w:pPr>
          <w:pStyle w:val="Footer"/>
          <w:jc w:val="center"/>
          <w:rPr>
            <w:rFonts w:ascii="Times New Roman" w:hAnsi="Times New Roman" w:cs="Times New Roman"/>
          </w:rPr>
        </w:pPr>
        <w:r w:rsidRPr="00F02120">
          <w:rPr>
            <w:rFonts w:ascii="Times New Roman" w:hAnsi="Times New Roman" w:cs="Times New Roman"/>
          </w:rPr>
          <w:fldChar w:fldCharType="begin"/>
        </w:r>
        <w:r w:rsidR="00DB5763" w:rsidRPr="00F02120">
          <w:rPr>
            <w:rFonts w:ascii="Times New Roman" w:hAnsi="Times New Roman" w:cs="Times New Roman"/>
          </w:rPr>
          <w:instrText xml:space="preserve"> PAGE   \* MERGEFORMAT </w:instrText>
        </w:r>
        <w:r w:rsidRPr="00F02120">
          <w:rPr>
            <w:rFonts w:ascii="Times New Roman" w:hAnsi="Times New Roman" w:cs="Times New Roman"/>
          </w:rPr>
          <w:fldChar w:fldCharType="separate"/>
        </w:r>
        <w:r w:rsidR="006E61AD">
          <w:rPr>
            <w:rFonts w:ascii="Times New Roman" w:hAnsi="Times New Roman" w:cs="Times New Roman"/>
            <w:noProof/>
          </w:rPr>
          <w:t>8</w:t>
        </w:r>
        <w:r w:rsidRPr="00F02120">
          <w:rPr>
            <w:rFonts w:ascii="Times New Roman" w:hAnsi="Times New Roman" w:cs="Times New Roman"/>
            <w:noProof/>
          </w:rPr>
          <w:fldChar w:fldCharType="end"/>
        </w:r>
      </w:p>
    </w:sdtContent>
  </w:sdt>
  <w:p w:rsidR="00DB5763" w:rsidRDefault="00DB5763">
    <w:pPr>
      <w:pStyle w:val="Footer"/>
    </w:pPr>
  </w:p>
  <w:p w:rsidR="00DB5763" w:rsidRDefault="00DB5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40E" w:rsidRDefault="006B340E" w:rsidP="00DC2B9D">
      <w:pPr>
        <w:spacing w:after="0" w:line="240" w:lineRule="auto"/>
      </w:pPr>
      <w:r>
        <w:separator/>
      </w:r>
    </w:p>
  </w:footnote>
  <w:footnote w:type="continuationSeparator" w:id="0">
    <w:p w:rsidR="006B340E" w:rsidRDefault="006B340E" w:rsidP="00DC2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AAD"/>
    <w:multiLevelType w:val="multilevel"/>
    <w:tmpl w:val="988A4A7A"/>
    <w:lvl w:ilvl="0">
      <w:start w:val="1"/>
      <w:numFmt w:val="decimal"/>
      <w:lvlText w:val="%1."/>
      <w:lvlJc w:val="left"/>
      <w:pPr>
        <w:ind w:left="1080"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 w15:restartNumberingAfterBreak="0">
    <w:nsid w:val="03E04C18"/>
    <w:multiLevelType w:val="multilevel"/>
    <w:tmpl w:val="B6F8DA0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115688"/>
    <w:multiLevelType w:val="hybridMultilevel"/>
    <w:tmpl w:val="78F4C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7057B"/>
    <w:multiLevelType w:val="multilevel"/>
    <w:tmpl w:val="C47C50F2"/>
    <w:lvl w:ilvl="0">
      <w:start w:val="1"/>
      <w:numFmt w:val="decimal"/>
      <w:lvlText w:val="%1."/>
      <w:lvlJc w:val="left"/>
      <w:pPr>
        <w:ind w:left="-21" w:hanging="405"/>
      </w:pPr>
      <w:rPr>
        <w:rFonts w:hint="default"/>
        <w:b w:val="0"/>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104" w:hanging="720"/>
      </w:pPr>
      <w:rPr>
        <w:rFonts w:hint="default"/>
      </w:rPr>
    </w:lvl>
    <w:lvl w:ilvl="3">
      <w:start w:val="1"/>
      <w:numFmt w:val="decimal"/>
      <w:isLgl/>
      <w:lvlText w:val="%1.%2.%3.%4."/>
      <w:lvlJc w:val="left"/>
      <w:pPr>
        <w:ind w:left="1869" w:hanging="1080"/>
      </w:pPr>
      <w:rPr>
        <w:rFonts w:hint="default"/>
      </w:rPr>
    </w:lvl>
    <w:lvl w:ilvl="4">
      <w:start w:val="1"/>
      <w:numFmt w:val="decimal"/>
      <w:isLgl/>
      <w:lvlText w:val="%1.%2.%3.%4.%5."/>
      <w:lvlJc w:val="left"/>
      <w:pPr>
        <w:ind w:left="2274" w:hanging="1080"/>
      </w:pPr>
      <w:rPr>
        <w:rFonts w:hint="default"/>
      </w:rPr>
    </w:lvl>
    <w:lvl w:ilvl="5">
      <w:start w:val="1"/>
      <w:numFmt w:val="decimal"/>
      <w:isLgl/>
      <w:lvlText w:val="%1.%2.%3.%4.%5.%6."/>
      <w:lvlJc w:val="left"/>
      <w:pPr>
        <w:ind w:left="3039" w:hanging="1440"/>
      </w:pPr>
      <w:rPr>
        <w:rFonts w:hint="default"/>
      </w:rPr>
    </w:lvl>
    <w:lvl w:ilvl="6">
      <w:start w:val="1"/>
      <w:numFmt w:val="decimal"/>
      <w:isLgl/>
      <w:lvlText w:val="%1.%2.%3.%4.%5.%6.%7."/>
      <w:lvlJc w:val="left"/>
      <w:pPr>
        <w:ind w:left="3804" w:hanging="1800"/>
      </w:pPr>
      <w:rPr>
        <w:rFonts w:hint="default"/>
      </w:rPr>
    </w:lvl>
    <w:lvl w:ilvl="7">
      <w:start w:val="1"/>
      <w:numFmt w:val="decimal"/>
      <w:isLgl/>
      <w:lvlText w:val="%1.%2.%3.%4.%5.%6.%7.%8."/>
      <w:lvlJc w:val="left"/>
      <w:pPr>
        <w:ind w:left="4209" w:hanging="1800"/>
      </w:pPr>
      <w:rPr>
        <w:rFonts w:hint="default"/>
      </w:rPr>
    </w:lvl>
    <w:lvl w:ilvl="8">
      <w:start w:val="1"/>
      <w:numFmt w:val="decimal"/>
      <w:isLgl/>
      <w:lvlText w:val="%1.%2.%3.%4.%5.%6.%7.%8.%9."/>
      <w:lvlJc w:val="left"/>
      <w:pPr>
        <w:ind w:left="4974" w:hanging="2160"/>
      </w:pPr>
      <w:rPr>
        <w:rFonts w:hint="default"/>
      </w:rPr>
    </w:lvl>
  </w:abstractNum>
  <w:abstractNum w:abstractNumId="4" w15:restartNumberingAfterBreak="0">
    <w:nsid w:val="0B1E3B7B"/>
    <w:multiLevelType w:val="hybridMultilevel"/>
    <w:tmpl w:val="F2E85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E2E6B"/>
    <w:multiLevelType w:val="multilevel"/>
    <w:tmpl w:val="FFAAE84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4B2BC9"/>
    <w:multiLevelType w:val="hybridMultilevel"/>
    <w:tmpl w:val="8462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E60DA"/>
    <w:multiLevelType w:val="hybridMultilevel"/>
    <w:tmpl w:val="2718200A"/>
    <w:lvl w:ilvl="0" w:tplc="755813C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761CF"/>
    <w:multiLevelType w:val="hybridMultilevel"/>
    <w:tmpl w:val="ECE0F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6608C"/>
    <w:multiLevelType w:val="multilevel"/>
    <w:tmpl w:val="483A41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52316"/>
    <w:multiLevelType w:val="multilevel"/>
    <w:tmpl w:val="8298A216"/>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1E2897"/>
    <w:multiLevelType w:val="multilevel"/>
    <w:tmpl w:val="F0825A10"/>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5944E95"/>
    <w:multiLevelType w:val="hybridMultilevel"/>
    <w:tmpl w:val="6DD04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F2547"/>
    <w:multiLevelType w:val="multilevel"/>
    <w:tmpl w:val="384418F2"/>
    <w:lvl w:ilvl="0">
      <w:start w:val="1"/>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3505320D"/>
    <w:multiLevelType w:val="multilevel"/>
    <w:tmpl w:val="D9E6EF6E"/>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50F5117"/>
    <w:multiLevelType w:val="multilevel"/>
    <w:tmpl w:val="2A324B3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986DB2"/>
    <w:multiLevelType w:val="hybridMultilevel"/>
    <w:tmpl w:val="5406DB30"/>
    <w:lvl w:ilvl="0" w:tplc="F9F6F346">
      <w:start w:val="1"/>
      <w:numFmt w:val="upperRoman"/>
      <w:lvlText w:val="%1."/>
      <w:lvlJc w:val="left"/>
      <w:pPr>
        <w:ind w:left="1146" w:hanging="72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49300DA3"/>
    <w:multiLevelType w:val="hybridMultilevel"/>
    <w:tmpl w:val="AD6CA7E8"/>
    <w:lvl w:ilvl="0" w:tplc="32A2D3A0">
      <w:start w:val="1"/>
      <w:numFmt w:val="decimal"/>
      <w:lvlText w:val="%1."/>
      <w:lvlJc w:val="left"/>
      <w:pPr>
        <w:ind w:left="720" w:hanging="360"/>
      </w:pPr>
      <w:rPr>
        <w:rFonts w:hint="default"/>
      </w:rPr>
    </w:lvl>
    <w:lvl w:ilvl="1" w:tplc="5106CCEA" w:tentative="1">
      <w:start w:val="1"/>
      <w:numFmt w:val="lowerLetter"/>
      <w:lvlText w:val="%2."/>
      <w:lvlJc w:val="left"/>
      <w:pPr>
        <w:ind w:left="1440" w:hanging="360"/>
      </w:pPr>
    </w:lvl>
    <w:lvl w:ilvl="2" w:tplc="E578E816" w:tentative="1">
      <w:start w:val="1"/>
      <w:numFmt w:val="lowerRoman"/>
      <w:lvlText w:val="%3."/>
      <w:lvlJc w:val="right"/>
      <w:pPr>
        <w:ind w:left="2160" w:hanging="180"/>
      </w:pPr>
    </w:lvl>
    <w:lvl w:ilvl="3" w:tplc="2C3C5720" w:tentative="1">
      <w:start w:val="1"/>
      <w:numFmt w:val="decimal"/>
      <w:lvlText w:val="%4."/>
      <w:lvlJc w:val="left"/>
      <w:pPr>
        <w:ind w:left="2880" w:hanging="360"/>
      </w:pPr>
    </w:lvl>
    <w:lvl w:ilvl="4" w:tplc="EB8CF8D8" w:tentative="1">
      <w:start w:val="1"/>
      <w:numFmt w:val="lowerLetter"/>
      <w:lvlText w:val="%5."/>
      <w:lvlJc w:val="left"/>
      <w:pPr>
        <w:ind w:left="3600" w:hanging="360"/>
      </w:pPr>
    </w:lvl>
    <w:lvl w:ilvl="5" w:tplc="FE025274" w:tentative="1">
      <w:start w:val="1"/>
      <w:numFmt w:val="lowerRoman"/>
      <w:lvlText w:val="%6."/>
      <w:lvlJc w:val="right"/>
      <w:pPr>
        <w:ind w:left="4320" w:hanging="180"/>
      </w:pPr>
    </w:lvl>
    <w:lvl w:ilvl="6" w:tplc="9B2A05FE" w:tentative="1">
      <w:start w:val="1"/>
      <w:numFmt w:val="decimal"/>
      <w:lvlText w:val="%7."/>
      <w:lvlJc w:val="left"/>
      <w:pPr>
        <w:ind w:left="5040" w:hanging="360"/>
      </w:pPr>
    </w:lvl>
    <w:lvl w:ilvl="7" w:tplc="5516A780" w:tentative="1">
      <w:start w:val="1"/>
      <w:numFmt w:val="lowerLetter"/>
      <w:lvlText w:val="%8."/>
      <w:lvlJc w:val="left"/>
      <w:pPr>
        <w:ind w:left="5760" w:hanging="360"/>
      </w:pPr>
    </w:lvl>
    <w:lvl w:ilvl="8" w:tplc="6AA8424A" w:tentative="1">
      <w:start w:val="1"/>
      <w:numFmt w:val="lowerRoman"/>
      <w:lvlText w:val="%9."/>
      <w:lvlJc w:val="right"/>
      <w:pPr>
        <w:ind w:left="6480" w:hanging="180"/>
      </w:pPr>
    </w:lvl>
  </w:abstractNum>
  <w:abstractNum w:abstractNumId="18" w15:restartNumberingAfterBreak="0">
    <w:nsid w:val="4F3A2BDC"/>
    <w:multiLevelType w:val="hybridMultilevel"/>
    <w:tmpl w:val="31AE5FC0"/>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96A12"/>
    <w:multiLevelType w:val="hybridMultilevel"/>
    <w:tmpl w:val="45F06114"/>
    <w:lvl w:ilvl="0" w:tplc="04090017">
      <w:start w:val="34"/>
      <w:numFmt w:val="bullet"/>
      <w:lvlText w:val=""/>
      <w:lvlJc w:val="left"/>
      <w:pPr>
        <w:ind w:left="720" w:hanging="360"/>
      </w:pPr>
      <w:rPr>
        <w:rFonts w:ascii="Symbol" w:eastAsiaTheme="minorHAnsi" w:hAnsi="Symbol" w:cs="Times New Roman" w:hint="default"/>
        <w:b w:val="0"/>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518F30A3"/>
    <w:multiLevelType w:val="multilevel"/>
    <w:tmpl w:val="BE961526"/>
    <w:lvl w:ilvl="0">
      <w:start w:val="1"/>
      <w:numFmt w:val="decimal"/>
      <w:lvlText w:val="%1."/>
      <w:lvlJc w:val="left"/>
      <w:pPr>
        <w:ind w:left="153" w:hanging="360"/>
      </w:pPr>
      <w:rPr>
        <w:rFonts w:hint="default"/>
        <w:b/>
        <w:i w:val="0"/>
      </w:rPr>
    </w:lvl>
    <w:lvl w:ilvl="1">
      <w:start w:val="1"/>
      <w:numFmt w:val="decimal"/>
      <w:isLgl/>
      <w:lvlText w:val="%1.%2."/>
      <w:lvlJc w:val="left"/>
      <w:pPr>
        <w:ind w:left="436" w:hanging="540"/>
      </w:pPr>
      <w:rPr>
        <w:rFonts w:hint="default"/>
        <w:b w:val="0"/>
        <w:i w:val="0"/>
      </w:rPr>
    </w:lvl>
    <w:lvl w:ilvl="2">
      <w:start w:val="1"/>
      <w:numFmt w:val="decimal"/>
      <w:isLgl/>
      <w:lvlText w:val="1.%2.%3."/>
      <w:lvlJc w:val="left"/>
      <w:pPr>
        <w:ind w:left="719"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85" w:hanging="1080"/>
      </w:pPr>
      <w:rPr>
        <w:rFonts w:hint="default"/>
      </w:rPr>
    </w:lvl>
    <w:lvl w:ilvl="5">
      <w:start w:val="1"/>
      <w:numFmt w:val="decimal"/>
      <w:isLgl/>
      <w:lvlText w:val="%1.%2.%3.%4.%5.%6."/>
      <w:lvlJc w:val="left"/>
      <w:pPr>
        <w:ind w:left="1388" w:hanging="1080"/>
      </w:pPr>
      <w:rPr>
        <w:rFonts w:hint="default"/>
      </w:rPr>
    </w:lvl>
    <w:lvl w:ilvl="6">
      <w:start w:val="1"/>
      <w:numFmt w:val="decimal"/>
      <w:isLgl/>
      <w:lvlText w:val="%1.%2.%3.%4.%5.%6.%7."/>
      <w:lvlJc w:val="left"/>
      <w:pPr>
        <w:ind w:left="1851" w:hanging="1440"/>
      </w:pPr>
      <w:rPr>
        <w:rFonts w:hint="default"/>
      </w:rPr>
    </w:lvl>
    <w:lvl w:ilvl="7">
      <w:start w:val="1"/>
      <w:numFmt w:val="decimal"/>
      <w:isLgl/>
      <w:lvlText w:val="%1.%2.%3.%4.%5.%6.%7.%8."/>
      <w:lvlJc w:val="left"/>
      <w:pPr>
        <w:ind w:left="1954" w:hanging="1440"/>
      </w:pPr>
      <w:rPr>
        <w:rFonts w:hint="default"/>
      </w:rPr>
    </w:lvl>
    <w:lvl w:ilvl="8">
      <w:start w:val="1"/>
      <w:numFmt w:val="decimal"/>
      <w:isLgl/>
      <w:lvlText w:val="%1.%2.%3.%4.%5.%6.%7.%8.%9."/>
      <w:lvlJc w:val="left"/>
      <w:pPr>
        <w:ind w:left="2417" w:hanging="1800"/>
      </w:pPr>
      <w:rPr>
        <w:rFonts w:hint="default"/>
      </w:rPr>
    </w:lvl>
  </w:abstractNum>
  <w:abstractNum w:abstractNumId="21" w15:restartNumberingAfterBreak="0">
    <w:nsid w:val="51F7255C"/>
    <w:multiLevelType w:val="hybridMultilevel"/>
    <w:tmpl w:val="A566E81E"/>
    <w:lvl w:ilvl="0" w:tplc="2B945BE8">
      <w:numFmt w:val="bullet"/>
      <w:lvlText w:val="-"/>
      <w:lvlJc w:val="left"/>
      <w:pPr>
        <w:ind w:left="720" w:hanging="360"/>
      </w:pPr>
      <w:rPr>
        <w:rFonts w:ascii="Times New Roman" w:eastAsiaTheme="minorHAnsi" w:hAnsi="Times New Roman" w:cs="Times New Roman" w:hint="default"/>
      </w:rPr>
    </w:lvl>
    <w:lvl w:ilvl="1" w:tplc="4ED46E6C" w:tentative="1">
      <w:start w:val="1"/>
      <w:numFmt w:val="bullet"/>
      <w:lvlText w:val="o"/>
      <w:lvlJc w:val="left"/>
      <w:pPr>
        <w:ind w:left="1440" w:hanging="360"/>
      </w:pPr>
      <w:rPr>
        <w:rFonts w:ascii="Courier New" w:hAnsi="Courier New" w:cs="Courier New" w:hint="default"/>
      </w:rPr>
    </w:lvl>
    <w:lvl w:ilvl="2" w:tplc="9182CC78" w:tentative="1">
      <w:start w:val="1"/>
      <w:numFmt w:val="bullet"/>
      <w:lvlText w:val=""/>
      <w:lvlJc w:val="left"/>
      <w:pPr>
        <w:ind w:left="2160" w:hanging="360"/>
      </w:pPr>
      <w:rPr>
        <w:rFonts w:ascii="Wingdings" w:hAnsi="Wingdings" w:hint="default"/>
      </w:rPr>
    </w:lvl>
    <w:lvl w:ilvl="3" w:tplc="973C5224" w:tentative="1">
      <w:start w:val="1"/>
      <w:numFmt w:val="bullet"/>
      <w:lvlText w:val=""/>
      <w:lvlJc w:val="left"/>
      <w:pPr>
        <w:ind w:left="2880" w:hanging="360"/>
      </w:pPr>
      <w:rPr>
        <w:rFonts w:ascii="Symbol" w:hAnsi="Symbol" w:hint="default"/>
      </w:rPr>
    </w:lvl>
    <w:lvl w:ilvl="4" w:tplc="AC9EB4F6" w:tentative="1">
      <w:start w:val="1"/>
      <w:numFmt w:val="bullet"/>
      <w:lvlText w:val="o"/>
      <w:lvlJc w:val="left"/>
      <w:pPr>
        <w:ind w:left="3600" w:hanging="360"/>
      </w:pPr>
      <w:rPr>
        <w:rFonts w:ascii="Courier New" w:hAnsi="Courier New" w:cs="Courier New" w:hint="default"/>
      </w:rPr>
    </w:lvl>
    <w:lvl w:ilvl="5" w:tplc="EF74F18E" w:tentative="1">
      <w:start w:val="1"/>
      <w:numFmt w:val="bullet"/>
      <w:lvlText w:val=""/>
      <w:lvlJc w:val="left"/>
      <w:pPr>
        <w:ind w:left="4320" w:hanging="360"/>
      </w:pPr>
      <w:rPr>
        <w:rFonts w:ascii="Wingdings" w:hAnsi="Wingdings" w:hint="default"/>
      </w:rPr>
    </w:lvl>
    <w:lvl w:ilvl="6" w:tplc="9AEE36D0" w:tentative="1">
      <w:start w:val="1"/>
      <w:numFmt w:val="bullet"/>
      <w:lvlText w:val=""/>
      <w:lvlJc w:val="left"/>
      <w:pPr>
        <w:ind w:left="5040" w:hanging="360"/>
      </w:pPr>
      <w:rPr>
        <w:rFonts w:ascii="Symbol" w:hAnsi="Symbol" w:hint="default"/>
      </w:rPr>
    </w:lvl>
    <w:lvl w:ilvl="7" w:tplc="50B4916A" w:tentative="1">
      <w:start w:val="1"/>
      <w:numFmt w:val="bullet"/>
      <w:lvlText w:val="o"/>
      <w:lvlJc w:val="left"/>
      <w:pPr>
        <w:ind w:left="5760" w:hanging="360"/>
      </w:pPr>
      <w:rPr>
        <w:rFonts w:ascii="Courier New" w:hAnsi="Courier New" w:cs="Courier New" w:hint="default"/>
      </w:rPr>
    </w:lvl>
    <w:lvl w:ilvl="8" w:tplc="0A50EAAC" w:tentative="1">
      <w:start w:val="1"/>
      <w:numFmt w:val="bullet"/>
      <w:lvlText w:val=""/>
      <w:lvlJc w:val="left"/>
      <w:pPr>
        <w:ind w:left="6480" w:hanging="360"/>
      </w:pPr>
      <w:rPr>
        <w:rFonts w:ascii="Wingdings" w:hAnsi="Wingdings" w:hint="default"/>
      </w:rPr>
    </w:lvl>
  </w:abstractNum>
  <w:abstractNum w:abstractNumId="22" w15:restartNumberingAfterBreak="0">
    <w:nsid w:val="540F1AD1"/>
    <w:multiLevelType w:val="hybridMultilevel"/>
    <w:tmpl w:val="BA1428AC"/>
    <w:lvl w:ilvl="0" w:tplc="2D5CA6AC">
      <w:start w:val="1"/>
      <w:numFmt w:val="decimal"/>
      <w:lvlText w:val="%1."/>
      <w:lvlJc w:val="left"/>
      <w:pPr>
        <w:ind w:left="720" w:hanging="360"/>
      </w:pPr>
      <w:rPr>
        <w:rFonts w:hint="default"/>
      </w:rPr>
    </w:lvl>
    <w:lvl w:ilvl="1" w:tplc="04260003" w:tentative="1">
      <w:start w:val="1"/>
      <w:numFmt w:val="lowerLetter"/>
      <w:lvlText w:val="%2."/>
      <w:lvlJc w:val="left"/>
      <w:pPr>
        <w:ind w:left="1440" w:hanging="360"/>
      </w:pPr>
    </w:lvl>
    <w:lvl w:ilvl="2" w:tplc="04260005" w:tentative="1">
      <w:start w:val="1"/>
      <w:numFmt w:val="lowerRoman"/>
      <w:lvlText w:val="%3."/>
      <w:lvlJc w:val="right"/>
      <w:pPr>
        <w:ind w:left="2160" w:hanging="180"/>
      </w:pPr>
    </w:lvl>
    <w:lvl w:ilvl="3" w:tplc="04260001" w:tentative="1">
      <w:start w:val="1"/>
      <w:numFmt w:val="decimal"/>
      <w:lvlText w:val="%4."/>
      <w:lvlJc w:val="left"/>
      <w:pPr>
        <w:ind w:left="2880" w:hanging="360"/>
      </w:pPr>
    </w:lvl>
    <w:lvl w:ilvl="4" w:tplc="04260003" w:tentative="1">
      <w:start w:val="1"/>
      <w:numFmt w:val="lowerLetter"/>
      <w:lvlText w:val="%5."/>
      <w:lvlJc w:val="left"/>
      <w:pPr>
        <w:ind w:left="3600" w:hanging="360"/>
      </w:pPr>
    </w:lvl>
    <w:lvl w:ilvl="5" w:tplc="04260005" w:tentative="1">
      <w:start w:val="1"/>
      <w:numFmt w:val="lowerRoman"/>
      <w:lvlText w:val="%6."/>
      <w:lvlJc w:val="right"/>
      <w:pPr>
        <w:ind w:left="4320" w:hanging="180"/>
      </w:pPr>
    </w:lvl>
    <w:lvl w:ilvl="6" w:tplc="04260001" w:tentative="1">
      <w:start w:val="1"/>
      <w:numFmt w:val="decimal"/>
      <w:lvlText w:val="%7."/>
      <w:lvlJc w:val="left"/>
      <w:pPr>
        <w:ind w:left="5040" w:hanging="360"/>
      </w:pPr>
    </w:lvl>
    <w:lvl w:ilvl="7" w:tplc="04260003" w:tentative="1">
      <w:start w:val="1"/>
      <w:numFmt w:val="lowerLetter"/>
      <w:lvlText w:val="%8."/>
      <w:lvlJc w:val="left"/>
      <w:pPr>
        <w:ind w:left="5760" w:hanging="360"/>
      </w:pPr>
    </w:lvl>
    <w:lvl w:ilvl="8" w:tplc="04260005" w:tentative="1">
      <w:start w:val="1"/>
      <w:numFmt w:val="lowerRoman"/>
      <w:lvlText w:val="%9."/>
      <w:lvlJc w:val="right"/>
      <w:pPr>
        <w:ind w:left="6480" w:hanging="180"/>
      </w:pPr>
    </w:lvl>
  </w:abstractNum>
  <w:abstractNum w:abstractNumId="23" w15:restartNumberingAfterBreak="0">
    <w:nsid w:val="54AB672A"/>
    <w:multiLevelType w:val="hybridMultilevel"/>
    <w:tmpl w:val="01546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CE53D9"/>
    <w:multiLevelType w:val="hybridMultilevel"/>
    <w:tmpl w:val="1C5C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A37D49"/>
    <w:multiLevelType w:val="hybridMultilevel"/>
    <w:tmpl w:val="276E3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DA4CF8"/>
    <w:multiLevelType w:val="hybridMultilevel"/>
    <w:tmpl w:val="2BE09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EF1D3A"/>
    <w:multiLevelType w:val="multilevel"/>
    <w:tmpl w:val="2348F18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654425CB"/>
    <w:multiLevelType w:val="multilevel"/>
    <w:tmpl w:val="3E1C3E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6FA5B18"/>
    <w:multiLevelType w:val="hybridMultilevel"/>
    <w:tmpl w:val="AD0E6D82"/>
    <w:lvl w:ilvl="0" w:tplc="97FABBE8">
      <w:start w:val="1"/>
      <w:numFmt w:val="decimal"/>
      <w:lvlText w:val="%1."/>
      <w:lvlJc w:val="left"/>
      <w:pPr>
        <w:ind w:left="720" w:hanging="360"/>
      </w:pPr>
      <w:rPr>
        <w:rFonts w:hint="default"/>
      </w:rPr>
    </w:lvl>
    <w:lvl w:ilvl="1" w:tplc="38C8D79A" w:tentative="1">
      <w:start w:val="1"/>
      <w:numFmt w:val="lowerLetter"/>
      <w:lvlText w:val="%2."/>
      <w:lvlJc w:val="left"/>
      <w:pPr>
        <w:ind w:left="1440" w:hanging="360"/>
      </w:pPr>
    </w:lvl>
    <w:lvl w:ilvl="2" w:tplc="BBA4F738" w:tentative="1">
      <w:start w:val="1"/>
      <w:numFmt w:val="lowerRoman"/>
      <w:lvlText w:val="%3."/>
      <w:lvlJc w:val="right"/>
      <w:pPr>
        <w:ind w:left="2160" w:hanging="180"/>
      </w:pPr>
    </w:lvl>
    <w:lvl w:ilvl="3" w:tplc="D3EE080E" w:tentative="1">
      <w:start w:val="1"/>
      <w:numFmt w:val="decimal"/>
      <w:lvlText w:val="%4."/>
      <w:lvlJc w:val="left"/>
      <w:pPr>
        <w:ind w:left="2880" w:hanging="360"/>
      </w:pPr>
    </w:lvl>
    <w:lvl w:ilvl="4" w:tplc="82A6C132" w:tentative="1">
      <w:start w:val="1"/>
      <w:numFmt w:val="lowerLetter"/>
      <w:lvlText w:val="%5."/>
      <w:lvlJc w:val="left"/>
      <w:pPr>
        <w:ind w:left="3600" w:hanging="360"/>
      </w:pPr>
    </w:lvl>
    <w:lvl w:ilvl="5" w:tplc="35E6340E" w:tentative="1">
      <w:start w:val="1"/>
      <w:numFmt w:val="lowerRoman"/>
      <w:lvlText w:val="%6."/>
      <w:lvlJc w:val="right"/>
      <w:pPr>
        <w:ind w:left="4320" w:hanging="180"/>
      </w:pPr>
    </w:lvl>
    <w:lvl w:ilvl="6" w:tplc="76C6EC38" w:tentative="1">
      <w:start w:val="1"/>
      <w:numFmt w:val="decimal"/>
      <w:lvlText w:val="%7."/>
      <w:lvlJc w:val="left"/>
      <w:pPr>
        <w:ind w:left="5040" w:hanging="360"/>
      </w:pPr>
    </w:lvl>
    <w:lvl w:ilvl="7" w:tplc="AF4CAA1A" w:tentative="1">
      <w:start w:val="1"/>
      <w:numFmt w:val="lowerLetter"/>
      <w:lvlText w:val="%8."/>
      <w:lvlJc w:val="left"/>
      <w:pPr>
        <w:ind w:left="5760" w:hanging="360"/>
      </w:pPr>
    </w:lvl>
    <w:lvl w:ilvl="8" w:tplc="244E3786" w:tentative="1">
      <w:start w:val="1"/>
      <w:numFmt w:val="lowerRoman"/>
      <w:lvlText w:val="%9."/>
      <w:lvlJc w:val="right"/>
      <w:pPr>
        <w:ind w:left="6480" w:hanging="180"/>
      </w:pPr>
    </w:lvl>
  </w:abstractNum>
  <w:abstractNum w:abstractNumId="30" w15:restartNumberingAfterBreak="0">
    <w:nsid w:val="695D6673"/>
    <w:multiLevelType w:val="multilevel"/>
    <w:tmpl w:val="A22CF428"/>
    <w:lvl w:ilvl="0">
      <w:start w:val="1"/>
      <w:numFmt w:val="upperRoman"/>
      <w:lvlText w:val="%1."/>
      <w:lvlJc w:val="right"/>
      <w:pPr>
        <w:ind w:left="153" w:hanging="360"/>
      </w:pPr>
    </w:lvl>
    <w:lvl w:ilvl="1">
      <w:start w:val="1"/>
      <w:numFmt w:val="decimal"/>
      <w:isLgl/>
      <w:lvlText w:val="%1.%2."/>
      <w:lvlJc w:val="left"/>
      <w:pPr>
        <w:ind w:left="1293" w:hanging="360"/>
      </w:pPr>
      <w:rPr>
        <w:rFonts w:hint="default"/>
        <w:b w:val="0"/>
      </w:rPr>
    </w:lvl>
    <w:lvl w:ilvl="2">
      <w:start w:val="1"/>
      <w:numFmt w:val="decimal"/>
      <w:isLgl/>
      <w:lvlText w:val="%1.%2.%3."/>
      <w:lvlJc w:val="left"/>
      <w:pPr>
        <w:ind w:left="2793" w:hanging="720"/>
      </w:pPr>
      <w:rPr>
        <w:rFonts w:hint="default"/>
        <w:b w:val="0"/>
      </w:rPr>
    </w:lvl>
    <w:lvl w:ilvl="3">
      <w:start w:val="1"/>
      <w:numFmt w:val="upperRoman"/>
      <w:isLgl/>
      <w:lvlText w:val="%1.%2.%3.%4."/>
      <w:lvlJc w:val="left"/>
      <w:pPr>
        <w:ind w:left="4293" w:hanging="1080"/>
      </w:pPr>
      <w:rPr>
        <w:rFonts w:hint="default"/>
        <w:b w:val="0"/>
      </w:rPr>
    </w:lvl>
    <w:lvl w:ilvl="4">
      <w:start w:val="1"/>
      <w:numFmt w:val="decimal"/>
      <w:isLgl/>
      <w:lvlText w:val="%1.%2.%3.%4.%5."/>
      <w:lvlJc w:val="left"/>
      <w:pPr>
        <w:ind w:left="5433" w:hanging="1080"/>
      </w:pPr>
      <w:rPr>
        <w:rFonts w:hint="default"/>
        <w:b w:val="0"/>
      </w:rPr>
    </w:lvl>
    <w:lvl w:ilvl="5">
      <w:start w:val="1"/>
      <w:numFmt w:val="decimal"/>
      <w:isLgl/>
      <w:lvlText w:val="%1.%2.%3.%4.%5.%6."/>
      <w:lvlJc w:val="left"/>
      <w:pPr>
        <w:ind w:left="6573" w:hanging="1080"/>
      </w:pPr>
      <w:rPr>
        <w:rFonts w:hint="default"/>
        <w:b w:val="0"/>
      </w:rPr>
    </w:lvl>
    <w:lvl w:ilvl="6">
      <w:start w:val="1"/>
      <w:numFmt w:val="decimal"/>
      <w:isLgl/>
      <w:lvlText w:val="%1.%2.%3.%4.%5.%6.%7."/>
      <w:lvlJc w:val="left"/>
      <w:pPr>
        <w:ind w:left="8073" w:hanging="1440"/>
      </w:pPr>
      <w:rPr>
        <w:rFonts w:hint="default"/>
        <w:b w:val="0"/>
      </w:rPr>
    </w:lvl>
    <w:lvl w:ilvl="7">
      <w:start w:val="1"/>
      <w:numFmt w:val="decimal"/>
      <w:isLgl/>
      <w:lvlText w:val="%1.%2.%3.%4.%5.%6.%7.%8."/>
      <w:lvlJc w:val="left"/>
      <w:pPr>
        <w:ind w:left="9213" w:hanging="1440"/>
      </w:pPr>
      <w:rPr>
        <w:rFonts w:hint="default"/>
        <w:b w:val="0"/>
      </w:rPr>
    </w:lvl>
    <w:lvl w:ilvl="8">
      <w:start w:val="1"/>
      <w:numFmt w:val="decimal"/>
      <w:isLgl/>
      <w:lvlText w:val="%1.%2.%3.%4.%5.%6.%7.%8.%9."/>
      <w:lvlJc w:val="left"/>
      <w:pPr>
        <w:ind w:left="10713" w:hanging="1800"/>
      </w:pPr>
      <w:rPr>
        <w:rFonts w:hint="default"/>
        <w:b w:val="0"/>
      </w:rPr>
    </w:lvl>
  </w:abstractNum>
  <w:abstractNum w:abstractNumId="31" w15:restartNumberingAfterBreak="0">
    <w:nsid w:val="6CD169DC"/>
    <w:multiLevelType w:val="hybridMultilevel"/>
    <w:tmpl w:val="CC0C6A8C"/>
    <w:lvl w:ilvl="0" w:tplc="2DDCD62E">
      <w:start w:val="1"/>
      <w:numFmt w:val="upperRoman"/>
      <w:lvlText w:val="%1."/>
      <w:lvlJc w:val="left"/>
      <w:pPr>
        <w:ind w:left="153" w:hanging="720"/>
      </w:pPr>
      <w:rPr>
        <w:rFonts w:hint="default"/>
      </w:rPr>
    </w:lvl>
    <w:lvl w:ilvl="1" w:tplc="61EE4370">
      <w:start w:val="1"/>
      <w:numFmt w:val="lowerLetter"/>
      <w:lvlText w:val="%2."/>
      <w:lvlJc w:val="left"/>
      <w:pPr>
        <w:ind w:left="513" w:hanging="360"/>
      </w:pPr>
    </w:lvl>
    <w:lvl w:ilvl="2" w:tplc="B13AA1EA" w:tentative="1">
      <w:start w:val="1"/>
      <w:numFmt w:val="lowerRoman"/>
      <w:lvlText w:val="%3."/>
      <w:lvlJc w:val="right"/>
      <w:pPr>
        <w:ind w:left="1233" w:hanging="180"/>
      </w:pPr>
    </w:lvl>
    <w:lvl w:ilvl="3" w:tplc="21B21592" w:tentative="1">
      <w:start w:val="1"/>
      <w:numFmt w:val="decimal"/>
      <w:lvlText w:val="%4."/>
      <w:lvlJc w:val="left"/>
      <w:pPr>
        <w:ind w:left="1953" w:hanging="360"/>
      </w:pPr>
    </w:lvl>
    <w:lvl w:ilvl="4" w:tplc="E4985270" w:tentative="1">
      <w:start w:val="1"/>
      <w:numFmt w:val="lowerLetter"/>
      <w:lvlText w:val="%5."/>
      <w:lvlJc w:val="left"/>
      <w:pPr>
        <w:ind w:left="2673" w:hanging="360"/>
      </w:pPr>
    </w:lvl>
    <w:lvl w:ilvl="5" w:tplc="E900308E" w:tentative="1">
      <w:start w:val="1"/>
      <w:numFmt w:val="lowerRoman"/>
      <w:lvlText w:val="%6."/>
      <w:lvlJc w:val="right"/>
      <w:pPr>
        <w:ind w:left="3393" w:hanging="180"/>
      </w:pPr>
    </w:lvl>
    <w:lvl w:ilvl="6" w:tplc="2076A456" w:tentative="1">
      <w:start w:val="1"/>
      <w:numFmt w:val="decimal"/>
      <w:lvlText w:val="%7."/>
      <w:lvlJc w:val="left"/>
      <w:pPr>
        <w:ind w:left="4113" w:hanging="360"/>
      </w:pPr>
    </w:lvl>
    <w:lvl w:ilvl="7" w:tplc="E0408B0E" w:tentative="1">
      <w:start w:val="1"/>
      <w:numFmt w:val="lowerLetter"/>
      <w:lvlText w:val="%8."/>
      <w:lvlJc w:val="left"/>
      <w:pPr>
        <w:ind w:left="4833" w:hanging="360"/>
      </w:pPr>
    </w:lvl>
    <w:lvl w:ilvl="8" w:tplc="018CA0BA" w:tentative="1">
      <w:start w:val="1"/>
      <w:numFmt w:val="lowerRoman"/>
      <w:lvlText w:val="%9."/>
      <w:lvlJc w:val="right"/>
      <w:pPr>
        <w:ind w:left="5553" w:hanging="180"/>
      </w:pPr>
    </w:lvl>
  </w:abstractNum>
  <w:abstractNum w:abstractNumId="32" w15:restartNumberingAfterBreak="0">
    <w:nsid w:val="712F59ED"/>
    <w:multiLevelType w:val="multilevel"/>
    <w:tmpl w:val="B6F8DA0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9812C13"/>
    <w:multiLevelType w:val="hybridMultilevel"/>
    <w:tmpl w:val="8346A0B2"/>
    <w:lvl w:ilvl="0" w:tplc="A1E2FAC0">
      <w:start w:val="1"/>
      <w:numFmt w:val="decimal"/>
      <w:lvlText w:val="%1."/>
      <w:lvlJc w:val="left"/>
      <w:pPr>
        <w:ind w:left="720" w:hanging="360"/>
      </w:pPr>
      <w:rPr>
        <w:rFonts w:hint="default"/>
      </w:rPr>
    </w:lvl>
    <w:lvl w:ilvl="1" w:tplc="5BA8D9C8" w:tentative="1">
      <w:start w:val="1"/>
      <w:numFmt w:val="lowerLetter"/>
      <w:lvlText w:val="%2."/>
      <w:lvlJc w:val="left"/>
      <w:pPr>
        <w:ind w:left="1440" w:hanging="360"/>
      </w:pPr>
    </w:lvl>
    <w:lvl w:ilvl="2" w:tplc="4FBEA524" w:tentative="1">
      <w:start w:val="1"/>
      <w:numFmt w:val="lowerRoman"/>
      <w:lvlText w:val="%3."/>
      <w:lvlJc w:val="right"/>
      <w:pPr>
        <w:ind w:left="2160" w:hanging="180"/>
      </w:pPr>
    </w:lvl>
    <w:lvl w:ilvl="3" w:tplc="FB66FCA2" w:tentative="1">
      <w:start w:val="1"/>
      <w:numFmt w:val="decimal"/>
      <w:lvlText w:val="%4."/>
      <w:lvlJc w:val="left"/>
      <w:pPr>
        <w:ind w:left="2880" w:hanging="360"/>
      </w:pPr>
    </w:lvl>
    <w:lvl w:ilvl="4" w:tplc="8B9A2CDE" w:tentative="1">
      <w:start w:val="1"/>
      <w:numFmt w:val="lowerLetter"/>
      <w:lvlText w:val="%5."/>
      <w:lvlJc w:val="left"/>
      <w:pPr>
        <w:ind w:left="3600" w:hanging="360"/>
      </w:pPr>
    </w:lvl>
    <w:lvl w:ilvl="5" w:tplc="8D9AE746" w:tentative="1">
      <w:start w:val="1"/>
      <w:numFmt w:val="lowerRoman"/>
      <w:lvlText w:val="%6."/>
      <w:lvlJc w:val="right"/>
      <w:pPr>
        <w:ind w:left="4320" w:hanging="180"/>
      </w:pPr>
    </w:lvl>
    <w:lvl w:ilvl="6" w:tplc="20B413D2" w:tentative="1">
      <w:start w:val="1"/>
      <w:numFmt w:val="decimal"/>
      <w:lvlText w:val="%7."/>
      <w:lvlJc w:val="left"/>
      <w:pPr>
        <w:ind w:left="5040" w:hanging="360"/>
      </w:pPr>
    </w:lvl>
    <w:lvl w:ilvl="7" w:tplc="A23A2286" w:tentative="1">
      <w:start w:val="1"/>
      <w:numFmt w:val="lowerLetter"/>
      <w:lvlText w:val="%8."/>
      <w:lvlJc w:val="left"/>
      <w:pPr>
        <w:ind w:left="5760" w:hanging="360"/>
      </w:pPr>
    </w:lvl>
    <w:lvl w:ilvl="8" w:tplc="DD5C925A" w:tentative="1">
      <w:start w:val="1"/>
      <w:numFmt w:val="lowerRoman"/>
      <w:lvlText w:val="%9."/>
      <w:lvlJc w:val="right"/>
      <w:pPr>
        <w:ind w:left="6480" w:hanging="180"/>
      </w:pPr>
    </w:lvl>
  </w:abstractNum>
  <w:abstractNum w:abstractNumId="34" w15:restartNumberingAfterBreak="0">
    <w:nsid w:val="7A8C19EF"/>
    <w:multiLevelType w:val="hybridMultilevel"/>
    <w:tmpl w:val="C9FC6868"/>
    <w:lvl w:ilvl="0" w:tplc="0409000F">
      <w:start w:val="1"/>
      <w:numFmt w:val="decimal"/>
      <w:lvlText w:val="%1."/>
      <w:lvlJc w:val="left"/>
      <w:pPr>
        <w:ind w:left="960" w:hanging="60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
  </w:num>
  <w:num w:numId="3">
    <w:abstractNumId w:val="27"/>
  </w:num>
  <w:num w:numId="4">
    <w:abstractNumId w:val="20"/>
  </w:num>
  <w:num w:numId="5">
    <w:abstractNumId w:val="30"/>
  </w:num>
  <w:num w:numId="6">
    <w:abstractNumId w:val="19"/>
  </w:num>
  <w:num w:numId="7">
    <w:abstractNumId w:val="32"/>
  </w:num>
  <w:num w:numId="8">
    <w:abstractNumId w:val="0"/>
  </w:num>
  <w:num w:numId="9">
    <w:abstractNumId w:val="21"/>
  </w:num>
  <w:num w:numId="10">
    <w:abstractNumId w:val="14"/>
  </w:num>
  <w:num w:numId="11">
    <w:abstractNumId w:val="13"/>
  </w:num>
  <w:num w:numId="12">
    <w:abstractNumId w:val="28"/>
  </w:num>
  <w:num w:numId="13">
    <w:abstractNumId w:val="15"/>
  </w:num>
  <w:num w:numId="14">
    <w:abstractNumId w:val="10"/>
  </w:num>
  <w:num w:numId="15">
    <w:abstractNumId w:val="34"/>
  </w:num>
  <w:num w:numId="16">
    <w:abstractNumId w:val="5"/>
  </w:num>
  <w:num w:numId="17">
    <w:abstractNumId w:val="16"/>
  </w:num>
  <w:num w:numId="18">
    <w:abstractNumId w:val="26"/>
  </w:num>
  <w:num w:numId="19">
    <w:abstractNumId w:val="23"/>
  </w:num>
  <w:num w:numId="20">
    <w:abstractNumId w:val="2"/>
  </w:num>
  <w:num w:numId="21">
    <w:abstractNumId w:val="6"/>
  </w:num>
  <w:num w:numId="22">
    <w:abstractNumId w:val="33"/>
  </w:num>
  <w:num w:numId="23">
    <w:abstractNumId w:val="7"/>
  </w:num>
  <w:num w:numId="24">
    <w:abstractNumId w:val="22"/>
  </w:num>
  <w:num w:numId="25">
    <w:abstractNumId w:val="8"/>
  </w:num>
  <w:num w:numId="26">
    <w:abstractNumId w:val="9"/>
  </w:num>
  <w:num w:numId="27">
    <w:abstractNumId w:val="25"/>
  </w:num>
  <w:num w:numId="28">
    <w:abstractNumId w:val="17"/>
  </w:num>
  <w:num w:numId="29">
    <w:abstractNumId w:val="12"/>
  </w:num>
  <w:num w:numId="30">
    <w:abstractNumId w:val="29"/>
  </w:num>
  <w:num w:numId="31">
    <w:abstractNumId w:val="4"/>
  </w:num>
  <w:num w:numId="32">
    <w:abstractNumId w:val="24"/>
  </w:num>
  <w:num w:numId="33">
    <w:abstractNumId w:val="18"/>
  </w:num>
  <w:num w:numId="34">
    <w:abstractNumId w:val="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80B7C"/>
    <w:rsid w:val="00006EBA"/>
    <w:rsid w:val="000179AC"/>
    <w:rsid w:val="00025B92"/>
    <w:rsid w:val="000271C4"/>
    <w:rsid w:val="0002764B"/>
    <w:rsid w:val="00031431"/>
    <w:rsid w:val="000359B8"/>
    <w:rsid w:val="000404C6"/>
    <w:rsid w:val="00045494"/>
    <w:rsid w:val="000543DD"/>
    <w:rsid w:val="00057165"/>
    <w:rsid w:val="0006157A"/>
    <w:rsid w:val="00074043"/>
    <w:rsid w:val="00083170"/>
    <w:rsid w:val="0008583B"/>
    <w:rsid w:val="00091ACB"/>
    <w:rsid w:val="000945F8"/>
    <w:rsid w:val="00097FD3"/>
    <w:rsid w:val="000A1060"/>
    <w:rsid w:val="000A29BA"/>
    <w:rsid w:val="000A667C"/>
    <w:rsid w:val="000B4D91"/>
    <w:rsid w:val="000B6CCB"/>
    <w:rsid w:val="000D06AC"/>
    <w:rsid w:val="000E3DA9"/>
    <w:rsid w:val="000E7B94"/>
    <w:rsid w:val="000F3EDC"/>
    <w:rsid w:val="000F6A25"/>
    <w:rsid w:val="001005E2"/>
    <w:rsid w:val="00110EC0"/>
    <w:rsid w:val="00113155"/>
    <w:rsid w:val="00113AB1"/>
    <w:rsid w:val="00120ACA"/>
    <w:rsid w:val="00123833"/>
    <w:rsid w:val="001253DB"/>
    <w:rsid w:val="00131C57"/>
    <w:rsid w:val="00133991"/>
    <w:rsid w:val="001403EE"/>
    <w:rsid w:val="001409FA"/>
    <w:rsid w:val="0014669C"/>
    <w:rsid w:val="00160155"/>
    <w:rsid w:val="00161BD2"/>
    <w:rsid w:val="001676AC"/>
    <w:rsid w:val="001733A1"/>
    <w:rsid w:val="001A5222"/>
    <w:rsid w:val="001A73ED"/>
    <w:rsid w:val="001B444F"/>
    <w:rsid w:val="001C1583"/>
    <w:rsid w:val="001C7E5A"/>
    <w:rsid w:val="001D1375"/>
    <w:rsid w:val="001D1503"/>
    <w:rsid w:val="001F1A6C"/>
    <w:rsid w:val="001F1B43"/>
    <w:rsid w:val="00207761"/>
    <w:rsid w:val="0021351A"/>
    <w:rsid w:val="0022611C"/>
    <w:rsid w:val="00232500"/>
    <w:rsid w:val="002547AE"/>
    <w:rsid w:val="00260B78"/>
    <w:rsid w:val="0026700E"/>
    <w:rsid w:val="00282AC9"/>
    <w:rsid w:val="00291824"/>
    <w:rsid w:val="002970F1"/>
    <w:rsid w:val="002A480E"/>
    <w:rsid w:val="002B406E"/>
    <w:rsid w:val="002B5930"/>
    <w:rsid w:val="002C0081"/>
    <w:rsid w:val="002C376D"/>
    <w:rsid w:val="002C40FA"/>
    <w:rsid w:val="002C4798"/>
    <w:rsid w:val="002F0646"/>
    <w:rsid w:val="002F4910"/>
    <w:rsid w:val="003023B1"/>
    <w:rsid w:val="00304D96"/>
    <w:rsid w:val="00306B04"/>
    <w:rsid w:val="00331FB1"/>
    <w:rsid w:val="0033638F"/>
    <w:rsid w:val="00347258"/>
    <w:rsid w:val="00357744"/>
    <w:rsid w:val="00357753"/>
    <w:rsid w:val="00362FB9"/>
    <w:rsid w:val="003715C3"/>
    <w:rsid w:val="00375989"/>
    <w:rsid w:val="00377C97"/>
    <w:rsid w:val="003A4979"/>
    <w:rsid w:val="003B291B"/>
    <w:rsid w:val="003B3823"/>
    <w:rsid w:val="003C4A9A"/>
    <w:rsid w:val="003D77F9"/>
    <w:rsid w:val="003E7301"/>
    <w:rsid w:val="003F3C64"/>
    <w:rsid w:val="003F65ED"/>
    <w:rsid w:val="004022C3"/>
    <w:rsid w:val="0040691B"/>
    <w:rsid w:val="004179D2"/>
    <w:rsid w:val="00424526"/>
    <w:rsid w:val="00425D62"/>
    <w:rsid w:val="00425FBC"/>
    <w:rsid w:val="00426027"/>
    <w:rsid w:val="00432973"/>
    <w:rsid w:val="00440886"/>
    <w:rsid w:val="00457D31"/>
    <w:rsid w:val="00463164"/>
    <w:rsid w:val="004648B4"/>
    <w:rsid w:val="00466753"/>
    <w:rsid w:val="004775BF"/>
    <w:rsid w:val="00484230"/>
    <w:rsid w:val="00493291"/>
    <w:rsid w:val="00495C5D"/>
    <w:rsid w:val="004976A1"/>
    <w:rsid w:val="004A20BB"/>
    <w:rsid w:val="004B4131"/>
    <w:rsid w:val="004E35BF"/>
    <w:rsid w:val="004E67F1"/>
    <w:rsid w:val="004F7D63"/>
    <w:rsid w:val="00501B32"/>
    <w:rsid w:val="00506A03"/>
    <w:rsid w:val="00515691"/>
    <w:rsid w:val="00526A4F"/>
    <w:rsid w:val="0053394D"/>
    <w:rsid w:val="00537C0A"/>
    <w:rsid w:val="00546DF4"/>
    <w:rsid w:val="00556E7D"/>
    <w:rsid w:val="00562AC8"/>
    <w:rsid w:val="00562ADE"/>
    <w:rsid w:val="005641F1"/>
    <w:rsid w:val="00564CAE"/>
    <w:rsid w:val="00571211"/>
    <w:rsid w:val="005725B9"/>
    <w:rsid w:val="0057630F"/>
    <w:rsid w:val="00581886"/>
    <w:rsid w:val="00581DAF"/>
    <w:rsid w:val="005858D2"/>
    <w:rsid w:val="00587443"/>
    <w:rsid w:val="0059187C"/>
    <w:rsid w:val="005A4F9F"/>
    <w:rsid w:val="005A51E6"/>
    <w:rsid w:val="005A53EE"/>
    <w:rsid w:val="005A66E9"/>
    <w:rsid w:val="005B6551"/>
    <w:rsid w:val="005C1BF2"/>
    <w:rsid w:val="005C1D11"/>
    <w:rsid w:val="005C544D"/>
    <w:rsid w:val="005C5DB5"/>
    <w:rsid w:val="005D7217"/>
    <w:rsid w:val="005E2A40"/>
    <w:rsid w:val="00600932"/>
    <w:rsid w:val="00602ABE"/>
    <w:rsid w:val="00605633"/>
    <w:rsid w:val="00613522"/>
    <w:rsid w:val="00614494"/>
    <w:rsid w:val="006254F5"/>
    <w:rsid w:val="00637762"/>
    <w:rsid w:val="0064127C"/>
    <w:rsid w:val="00641573"/>
    <w:rsid w:val="00644FD5"/>
    <w:rsid w:val="00655FA9"/>
    <w:rsid w:val="00660E3D"/>
    <w:rsid w:val="00663818"/>
    <w:rsid w:val="00664F29"/>
    <w:rsid w:val="0066684B"/>
    <w:rsid w:val="00671E5C"/>
    <w:rsid w:val="00674A46"/>
    <w:rsid w:val="00682D7D"/>
    <w:rsid w:val="006913BB"/>
    <w:rsid w:val="00697315"/>
    <w:rsid w:val="006A53E4"/>
    <w:rsid w:val="006A7C32"/>
    <w:rsid w:val="006B340E"/>
    <w:rsid w:val="006D6E8E"/>
    <w:rsid w:val="006E1588"/>
    <w:rsid w:val="006E61AD"/>
    <w:rsid w:val="006F196D"/>
    <w:rsid w:val="006F4698"/>
    <w:rsid w:val="006F5992"/>
    <w:rsid w:val="006F7D98"/>
    <w:rsid w:val="00700C06"/>
    <w:rsid w:val="007049A5"/>
    <w:rsid w:val="00717890"/>
    <w:rsid w:val="00721A74"/>
    <w:rsid w:val="00722AEE"/>
    <w:rsid w:val="00727E49"/>
    <w:rsid w:val="00740F1B"/>
    <w:rsid w:val="007460E9"/>
    <w:rsid w:val="00790D25"/>
    <w:rsid w:val="007920DE"/>
    <w:rsid w:val="00797DF6"/>
    <w:rsid w:val="007A3A13"/>
    <w:rsid w:val="007A41C9"/>
    <w:rsid w:val="007B4CD7"/>
    <w:rsid w:val="007B6447"/>
    <w:rsid w:val="007C350F"/>
    <w:rsid w:val="007D1C82"/>
    <w:rsid w:val="007D6C4E"/>
    <w:rsid w:val="007E7416"/>
    <w:rsid w:val="008013F7"/>
    <w:rsid w:val="008066E9"/>
    <w:rsid w:val="008209DB"/>
    <w:rsid w:val="00820CCD"/>
    <w:rsid w:val="0082783D"/>
    <w:rsid w:val="00853365"/>
    <w:rsid w:val="00853784"/>
    <w:rsid w:val="00854E7B"/>
    <w:rsid w:val="00855D14"/>
    <w:rsid w:val="00866505"/>
    <w:rsid w:val="008716F9"/>
    <w:rsid w:val="00877814"/>
    <w:rsid w:val="00880CD4"/>
    <w:rsid w:val="008A74E7"/>
    <w:rsid w:val="008B43C5"/>
    <w:rsid w:val="008C0F3F"/>
    <w:rsid w:val="008C6FF1"/>
    <w:rsid w:val="008C71B7"/>
    <w:rsid w:val="008D07F8"/>
    <w:rsid w:val="008D1FB3"/>
    <w:rsid w:val="008D45EA"/>
    <w:rsid w:val="008E31A8"/>
    <w:rsid w:val="00900013"/>
    <w:rsid w:val="00907C4B"/>
    <w:rsid w:val="00921224"/>
    <w:rsid w:val="00930E72"/>
    <w:rsid w:val="00935AD0"/>
    <w:rsid w:val="009364D9"/>
    <w:rsid w:val="00942234"/>
    <w:rsid w:val="00945A00"/>
    <w:rsid w:val="00955DF5"/>
    <w:rsid w:val="00956B75"/>
    <w:rsid w:val="00957DF6"/>
    <w:rsid w:val="00960E11"/>
    <w:rsid w:val="00966D3B"/>
    <w:rsid w:val="00971173"/>
    <w:rsid w:val="0097375A"/>
    <w:rsid w:val="0098423A"/>
    <w:rsid w:val="00986502"/>
    <w:rsid w:val="00993FBE"/>
    <w:rsid w:val="009A4952"/>
    <w:rsid w:val="009B593F"/>
    <w:rsid w:val="009C0BA5"/>
    <w:rsid w:val="009C4C85"/>
    <w:rsid w:val="009C7982"/>
    <w:rsid w:val="009D1703"/>
    <w:rsid w:val="009E2A16"/>
    <w:rsid w:val="009E6225"/>
    <w:rsid w:val="009E7C16"/>
    <w:rsid w:val="009F574D"/>
    <w:rsid w:val="009F62F3"/>
    <w:rsid w:val="009F79C8"/>
    <w:rsid w:val="00A02638"/>
    <w:rsid w:val="00A10DEB"/>
    <w:rsid w:val="00A26EB2"/>
    <w:rsid w:val="00A34E61"/>
    <w:rsid w:val="00A41D56"/>
    <w:rsid w:val="00A45ED5"/>
    <w:rsid w:val="00A51AFD"/>
    <w:rsid w:val="00A53FA3"/>
    <w:rsid w:val="00A55A87"/>
    <w:rsid w:val="00A73B71"/>
    <w:rsid w:val="00A753F3"/>
    <w:rsid w:val="00A90C49"/>
    <w:rsid w:val="00A922BF"/>
    <w:rsid w:val="00A9335C"/>
    <w:rsid w:val="00A951AE"/>
    <w:rsid w:val="00AB0963"/>
    <w:rsid w:val="00AB3961"/>
    <w:rsid w:val="00AD230D"/>
    <w:rsid w:val="00AD4373"/>
    <w:rsid w:val="00AD6FD9"/>
    <w:rsid w:val="00AE4EC6"/>
    <w:rsid w:val="00AE6AB3"/>
    <w:rsid w:val="00AE75AF"/>
    <w:rsid w:val="00AF03C7"/>
    <w:rsid w:val="00B07697"/>
    <w:rsid w:val="00B11C43"/>
    <w:rsid w:val="00B11CF4"/>
    <w:rsid w:val="00B14191"/>
    <w:rsid w:val="00B2545F"/>
    <w:rsid w:val="00B2572E"/>
    <w:rsid w:val="00B26587"/>
    <w:rsid w:val="00B52774"/>
    <w:rsid w:val="00B833A5"/>
    <w:rsid w:val="00B85D46"/>
    <w:rsid w:val="00B92AE4"/>
    <w:rsid w:val="00B95CD6"/>
    <w:rsid w:val="00BA40BD"/>
    <w:rsid w:val="00BB3CEF"/>
    <w:rsid w:val="00BC5262"/>
    <w:rsid w:val="00BD15FF"/>
    <w:rsid w:val="00BD3BE3"/>
    <w:rsid w:val="00BD42A7"/>
    <w:rsid w:val="00BE0074"/>
    <w:rsid w:val="00BE3030"/>
    <w:rsid w:val="00BE34F5"/>
    <w:rsid w:val="00BF3597"/>
    <w:rsid w:val="00BF3DEE"/>
    <w:rsid w:val="00BF7D7F"/>
    <w:rsid w:val="00C019DD"/>
    <w:rsid w:val="00C04F9F"/>
    <w:rsid w:val="00C1126B"/>
    <w:rsid w:val="00C160C2"/>
    <w:rsid w:val="00C21D6F"/>
    <w:rsid w:val="00C24AFC"/>
    <w:rsid w:val="00C27B78"/>
    <w:rsid w:val="00C35285"/>
    <w:rsid w:val="00C36F79"/>
    <w:rsid w:val="00C46088"/>
    <w:rsid w:val="00C46DDD"/>
    <w:rsid w:val="00C519FE"/>
    <w:rsid w:val="00C54515"/>
    <w:rsid w:val="00C6011F"/>
    <w:rsid w:val="00C611B6"/>
    <w:rsid w:val="00C812BE"/>
    <w:rsid w:val="00C837E1"/>
    <w:rsid w:val="00C87B7F"/>
    <w:rsid w:val="00C93DED"/>
    <w:rsid w:val="00C96051"/>
    <w:rsid w:val="00CA5A28"/>
    <w:rsid w:val="00CB115B"/>
    <w:rsid w:val="00CB4B80"/>
    <w:rsid w:val="00CB51B6"/>
    <w:rsid w:val="00CB5FA8"/>
    <w:rsid w:val="00CB657E"/>
    <w:rsid w:val="00CD4A13"/>
    <w:rsid w:val="00CF7413"/>
    <w:rsid w:val="00D0035A"/>
    <w:rsid w:val="00D0452B"/>
    <w:rsid w:val="00D05039"/>
    <w:rsid w:val="00D06043"/>
    <w:rsid w:val="00D11637"/>
    <w:rsid w:val="00D20F21"/>
    <w:rsid w:val="00D3413A"/>
    <w:rsid w:val="00D3683C"/>
    <w:rsid w:val="00D45F35"/>
    <w:rsid w:val="00D52E63"/>
    <w:rsid w:val="00D542BF"/>
    <w:rsid w:val="00D56DD4"/>
    <w:rsid w:val="00D579EC"/>
    <w:rsid w:val="00D66BA4"/>
    <w:rsid w:val="00D70C00"/>
    <w:rsid w:val="00D77888"/>
    <w:rsid w:val="00DA2C3D"/>
    <w:rsid w:val="00DB5763"/>
    <w:rsid w:val="00DC2B9D"/>
    <w:rsid w:val="00DC7319"/>
    <w:rsid w:val="00DD4CCA"/>
    <w:rsid w:val="00DD765B"/>
    <w:rsid w:val="00DF0F92"/>
    <w:rsid w:val="00DF18A4"/>
    <w:rsid w:val="00DF2CA7"/>
    <w:rsid w:val="00DF5C9D"/>
    <w:rsid w:val="00DF6489"/>
    <w:rsid w:val="00E01E32"/>
    <w:rsid w:val="00E11564"/>
    <w:rsid w:val="00E12328"/>
    <w:rsid w:val="00E177FD"/>
    <w:rsid w:val="00E21630"/>
    <w:rsid w:val="00E2221D"/>
    <w:rsid w:val="00E543BA"/>
    <w:rsid w:val="00E552EB"/>
    <w:rsid w:val="00E5707B"/>
    <w:rsid w:val="00E74C85"/>
    <w:rsid w:val="00E80A83"/>
    <w:rsid w:val="00E80B7C"/>
    <w:rsid w:val="00E80F62"/>
    <w:rsid w:val="00E828ED"/>
    <w:rsid w:val="00E868AC"/>
    <w:rsid w:val="00E921D2"/>
    <w:rsid w:val="00E93BCE"/>
    <w:rsid w:val="00EA41FC"/>
    <w:rsid w:val="00EA4B87"/>
    <w:rsid w:val="00EB789F"/>
    <w:rsid w:val="00EC27A0"/>
    <w:rsid w:val="00EC7ACB"/>
    <w:rsid w:val="00ED0DFB"/>
    <w:rsid w:val="00ED303E"/>
    <w:rsid w:val="00ED7999"/>
    <w:rsid w:val="00EE5B5D"/>
    <w:rsid w:val="00EF254F"/>
    <w:rsid w:val="00EF490F"/>
    <w:rsid w:val="00EF6DB3"/>
    <w:rsid w:val="00F01C2D"/>
    <w:rsid w:val="00F020C2"/>
    <w:rsid w:val="00F02120"/>
    <w:rsid w:val="00F109BB"/>
    <w:rsid w:val="00F1117B"/>
    <w:rsid w:val="00F12AC7"/>
    <w:rsid w:val="00F16D9F"/>
    <w:rsid w:val="00F22939"/>
    <w:rsid w:val="00F34A2E"/>
    <w:rsid w:val="00F37FFB"/>
    <w:rsid w:val="00F45539"/>
    <w:rsid w:val="00F6393F"/>
    <w:rsid w:val="00F66503"/>
    <w:rsid w:val="00F741E7"/>
    <w:rsid w:val="00F962BE"/>
    <w:rsid w:val="00FA3442"/>
    <w:rsid w:val="00FB3EB6"/>
    <w:rsid w:val="00FE3D8B"/>
    <w:rsid w:val="00FE3E2F"/>
    <w:rsid w:val="00FF25A7"/>
    <w:rsid w:val="00FF49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AAAC"/>
  <w15:docId w15:val="{BC5CB64B-3A24-4AC2-AEC8-18A375DB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C0A"/>
  </w:style>
  <w:style w:type="paragraph" w:styleId="Heading1">
    <w:name w:val="heading 1"/>
    <w:basedOn w:val="Normal"/>
    <w:next w:val="Normal"/>
    <w:link w:val="Heading1Char"/>
    <w:uiPriority w:val="9"/>
    <w:qFormat/>
    <w:rsid w:val="00674A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74A4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A5A28"/>
    <w:pPr>
      <w:keepNext/>
      <w:keepLines/>
      <w:spacing w:before="40" w:after="0" w:line="480" w:lineRule="auto"/>
      <w:ind w:hanging="567"/>
      <w:jc w:val="both"/>
      <w:outlineLvl w:val="2"/>
    </w:pPr>
    <w:rPr>
      <w:rFonts w:ascii="Times New Roman" w:eastAsiaTheme="majorEastAsia" w:hAnsi="Times New Roman" w:cstheme="majorBidi"/>
      <w:color w:val="0D0D0D" w:themeColor="text1" w:themeTint="F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B7C"/>
    <w:pPr>
      <w:ind w:left="720"/>
      <w:contextualSpacing/>
    </w:pPr>
  </w:style>
  <w:style w:type="character" w:styleId="CommentReference">
    <w:name w:val="annotation reference"/>
    <w:basedOn w:val="DefaultParagraphFont"/>
    <w:semiHidden/>
    <w:unhideWhenUsed/>
    <w:rsid w:val="00935AD0"/>
    <w:rPr>
      <w:sz w:val="16"/>
      <w:szCs w:val="16"/>
    </w:rPr>
  </w:style>
  <w:style w:type="paragraph" w:styleId="CommentText">
    <w:name w:val="annotation text"/>
    <w:basedOn w:val="Normal"/>
    <w:link w:val="CommentTextChar"/>
    <w:uiPriority w:val="99"/>
    <w:unhideWhenUsed/>
    <w:rsid w:val="00935AD0"/>
    <w:pPr>
      <w:spacing w:line="240" w:lineRule="auto"/>
    </w:pPr>
    <w:rPr>
      <w:sz w:val="20"/>
      <w:szCs w:val="20"/>
    </w:rPr>
  </w:style>
  <w:style w:type="character" w:customStyle="1" w:styleId="CommentTextChar">
    <w:name w:val="Comment Text Char"/>
    <w:basedOn w:val="DefaultParagraphFont"/>
    <w:link w:val="CommentText"/>
    <w:uiPriority w:val="99"/>
    <w:rsid w:val="00935AD0"/>
    <w:rPr>
      <w:sz w:val="20"/>
      <w:szCs w:val="20"/>
    </w:rPr>
  </w:style>
  <w:style w:type="paragraph" w:styleId="CommentSubject">
    <w:name w:val="annotation subject"/>
    <w:basedOn w:val="CommentText"/>
    <w:next w:val="CommentText"/>
    <w:link w:val="CommentSubjectChar"/>
    <w:uiPriority w:val="99"/>
    <w:semiHidden/>
    <w:unhideWhenUsed/>
    <w:rsid w:val="00935AD0"/>
    <w:rPr>
      <w:b/>
      <w:bCs/>
    </w:rPr>
  </w:style>
  <w:style w:type="character" w:customStyle="1" w:styleId="CommentSubjectChar">
    <w:name w:val="Comment Subject Char"/>
    <w:basedOn w:val="CommentTextChar"/>
    <w:link w:val="CommentSubject"/>
    <w:uiPriority w:val="99"/>
    <w:semiHidden/>
    <w:rsid w:val="00935AD0"/>
    <w:rPr>
      <w:b/>
      <w:bCs/>
      <w:sz w:val="20"/>
      <w:szCs w:val="20"/>
    </w:rPr>
  </w:style>
  <w:style w:type="paragraph" w:styleId="BalloonText">
    <w:name w:val="Balloon Text"/>
    <w:basedOn w:val="Normal"/>
    <w:link w:val="BalloonTextChar"/>
    <w:uiPriority w:val="99"/>
    <w:semiHidden/>
    <w:unhideWhenUsed/>
    <w:rsid w:val="00935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AD0"/>
    <w:rPr>
      <w:rFonts w:ascii="Tahoma" w:hAnsi="Tahoma" w:cs="Tahoma"/>
      <w:sz w:val="16"/>
      <w:szCs w:val="16"/>
    </w:rPr>
  </w:style>
  <w:style w:type="character" w:customStyle="1" w:styleId="Heading3Char">
    <w:name w:val="Heading 3 Char"/>
    <w:basedOn w:val="DefaultParagraphFont"/>
    <w:link w:val="Heading3"/>
    <w:uiPriority w:val="9"/>
    <w:rsid w:val="00CA5A28"/>
    <w:rPr>
      <w:rFonts w:ascii="Times New Roman" w:eastAsiaTheme="majorEastAsia" w:hAnsi="Times New Roman" w:cstheme="majorBidi"/>
      <w:color w:val="0D0D0D" w:themeColor="text1" w:themeTint="F2"/>
      <w:szCs w:val="24"/>
    </w:rPr>
  </w:style>
  <w:style w:type="numbering" w:customStyle="1" w:styleId="NoList1">
    <w:name w:val="No List1"/>
    <w:next w:val="NoList"/>
    <w:uiPriority w:val="99"/>
    <w:semiHidden/>
    <w:unhideWhenUsed/>
    <w:rsid w:val="00CA5A28"/>
  </w:style>
  <w:style w:type="paragraph" w:styleId="Header">
    <w:name w:val="header"/>
    <w:basedOn w:val="Normal"/>
    <w:link w:val="HeaderChar"/>
    <w:uiPriority w:val="99"/>
    <w:unhideWhenUsed/>
    <w:rsid w:val="00DC2B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DC2B9D"/>
  </w:style>
  <w:style w:type="paragraph" w:styleId="Footer">
    <w:name w:val="footer"/>
    <w:basedOn w:val="Normal"/>
    <w:link w:val="FooterChar"/>
    <w:uiPriority w:val="99"/>
    <w:unhideWhenUsed/>
    <w:rsid w:val="00DC2B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C2B9D"/>
  </w:style>
  <w:style w:type="paragraph" w:styleId="Revision">
    <w:name w:val="Revision"/>
    <w:hidden/>
    <w:uiPriority w:val="99"/>
    <w:semiHidden/>
    <w:rsid w:val="00282AC9"/>
    <w:pPr>
      <w:spacing w:after="0" w:line="240" w:lineRule="auto"/>
    </w:pPr>
  </w:style>
  <w:style w:type="character" w:customStyle="1" w:styleId="Heading1Char">
    <w:name w:val="Heading 1 Char"/>
    <w:basedOn w:val="DefaultParagraphFont"/>
    <w:link w:val="Heading1"/>
    <w:uiPriority w:val="9"/>
    <w:rsid w:val="00674A4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74A46"/>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674A46"/>
    <w:rPr>
      <w:i/>
      <w:iCs/>
    </w:rPr>
  </w:style>
  <w:style w:type="character" w:customStyle="1" w:styleId="apple-converted-space">
    <w:name w:val="apple-converted-space"/>
    <w:basedOn w:val="DefaultParagraphFont"/>
    <w:rsid w:val="00674A46"/>
  </w:style>
  <w:style w:type="table" w:customStyle="1" w:styleId="TableGridLight1">
    <w:name w:val="Table Grid Light1"/>
    <w:basedOn w:val="TableNormal"/>
    <w:uiPriority w:val="40"/>
    <w:rsid w:val="00674A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674A46"/>
    <w:pPr>
      <w:spacing w:line="240" w:lineRule="auto"/>
    </w:pPr>
    <w:rPr>
      <w:i/>
      <w:iCs/>
      <w:color w:val="1F497D" w:themeColor="text2"/>
      <w:sz w:val="18"/>
      <w:szCs w:val="18"/>
    </w:rPr>
  </w:style>
  <w:style w:type="paragraph" w:styleId="HTMLPreformatted">
    <w:name w:val="HTML Preformatted"/>
    <w:basedOn w:val="Normal"/>
    <w:link w:val="HTMLPreformattedChar"/>
    <w:uiPriority w:val="99"/>
    <w:unhideWhenUsed/>
    <w:rsid w:val="00674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74A46"/>
    <w:rPr>
      <w:rFonts w:ascii="Courier New" w:eastAsia="Times New Roman" w:hAnsi="Courier New" w:cs="Courier New"/>
      <w:sz w:val="20"/>
      <w:szCs w:val="20"/>
      <w:lang w:val="en-US"/>
    </w:rPr>
  </w:style>
  <w:style w:type="character" w:styleId="Hyperlink">
    <w:name w:val="Hyperlink"/>
    <w:unhideWhenUsed/>
    <w:rsid w:val="009364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eeagrant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agrants.lv" TargetMode="External"/><Relationship Id="rId24" Type="http://schemas.openxmlformats.org/officeDocument/2006/relationships/hyperlink" Target="http://www.eeagrants.org/templates"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jpeg"/><Relationship Id="rId10" Type="http://schemas.openxmlformats.org/officeDocument/2006/relationships/hyperlink" Target="http://www.eeagrants.lv"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eeagrants.lv" TargetMode="External"/><Relationship Id="rId14" Type="http://schemas.openxmlformats.org/officeDocument/2006/relationships/image" Target="media/image4.jpeg"/><Relationship Id="rId22" Type="http://schemas.openxmlformats.org/officeDocument/2006/relationships/hyperlink" Target="http://www.eeagrants.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C3DAA-4A56-40B3-8C7E-DB0F26A5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6228</Words>
  <Characters>3550</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dc:creator>
  <cp:keywords/>
  <dc:description/>
  <cp:lastModifiedBy>Santa Balaško</cp:lastModifiedBy>
  <cp:revision>28</cp:revision>
  <cp:lastPrinted>2020-02-24T07:55:00Z</cp:lastPrinted>
  <dcterms:created xsi:type="dcterms:W3CDTF">2020-04-02T06:46:00Z</dcterms:created>
  <dcterms:modified xsi:type="dcterms:W3CDTF">2020-06-10T06:40:00Z</dcterms:modified>
</cp:coreProperties>
</file>