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6DF46" w14:textId="77777777" w:rsidR="00372C55" w:rsidRDefault="00372C55" w:rsidP="008E789D">
      <w:pPr>
        <w:spacing w:after="0" w:line="276" w:lineRule="auto"/>
        <w:rPr>
          <w:rFonts w:ascii="Times New Roman" w:hAnsi="Times New Roman" w:cs="Times New Roman"/>
          <w:sz w:val="24"/>
          <w:szCs w:val="24"/>
        </w:rPr>
      </w:pPr>
      <w:r>
        <w:rPr>
          <w:noProof/>
          <w:lang w:eastAsia="lv-LV"/>
        </w:rPr>
        <mc:AlternateContent>
          <mc:Choice Requires="wps">
            <w:drawing>
              <wp:anchor distT="0" distB="0" distL="114300" distR="114300" simplePos="0" relativeHeight="251659264" behindDoc="0" locked="0" layoutInCell="1" allowOverlap="1" wp14:anchorId="191D32D0" wp14:editId="10330991">
                <wp:simplePos x="0" y="0"/>
                <wp:positionH relativeFrom="column">
                  <wp:posOffset>3315520</wp:posOffset>
                </wp:positionH>
                <wp:positionV relativeFrom="paragraph">
                  <wp:posOffset>-8092</wp:posOffset>
                </wp:positionV>
                <wp:extent cx="2540900" cy="809204"/>
                <wp:effectExtent l="0" t="0" r="0" b="0"/>
                <wp:wrapNone/>
                <wp:docPr id="2" name="Text Box 2"/>
                <wp:cNvGraphicFramePr/>
                <a:graphic xmlns:a="http://schemas.openxmlformats.org/drawingml/2006/main">
                  <a:graphicData uri="http://schemas.microsoft.com/office/word/2010/wordprocessingShape">
                    <wps:wsp>
                      <wps:cNvSpPr txBox="1"/>
                      <wps:spPr>
                        <a:xfrm>
                          <a:off x="0" y="0"/>
                          <a:ext cx="2540900" cy="809204"/>
                        </a:xfrm>
                        <a:prstGeom prst="rect">
                          <a:avLst/>
                        </a:prstGeom>
                        <a:solidFill>
                          <a:schemeClr val="lt1"/>
                        </a:solidFill>
                        <a:ln w="6350">
                          <a:noFill/>
                        </a:ln>
                      </wps:spPr>
                      <wps:txbx>
                        <w:txbxContent>
                          <w:p w14:paraId="53F8216C" w14:textId="77777777" w:rsidR="00372C55" w:rsidRDefault="00372C55" w:rsidP="00372C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Projekta līguma Nr.___________</w:t>
                            </w:r>
                          </w:p>
                          <w:p w14:paraId="71271A61" w14:textId="77777777" w:rsidR="00372C55" w:rsidRDefault="00372C55" w:rsidP="00372C55">
                            <w:pPr>
                              <w:spacing w:after="0" w:line="240" w:lineRule="auto"/>
                              <w:jc w:val="right"/>
                              <w:rPr>
                                <w:rFonts w:ascii="Times New Roman" w:hAnsi="Times New Roman" w:cs="Times New Roman"/>
                                <w:sz w:val="24"/>
                                <w:szCs w:val="24"/>
                              </w:rPr>
                            </w:pPr>
                          </w:p>
                          <w:p w14:paraId="042BE0FF" w14:textId="3B0F4D30" w:rsidR="00372C55" w:rsidRDefault="00CC398E" w:rsidP="00372C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372C55">
                              <w:rPr>
                                <w:rFonts w:ascii="Times New Roman" w:hAnsi="Times New Roman" w:cs="Times New Roman"/>
                                <w:sz w:val="24"/>
                                <w:szCs w:val="24"/>
                              </w:rPr>
                              <w:t>. pielikums</w:t>
                            </w:r>
                          </w:p>
                          <w:p w14:paraId="22633D87" w14:textId="77777777" w:rsidR="00372C55" w:rsidRDefault="00372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1D32D0" id="_x0000_t202" coordsize="21600,21600" o:spt="202" path="m,l,21600r21600,l21600,xe">
                <v:stroke joinstyle="miter"/>
                <v:path gradientshapeok="t" o:connecttype="rect"/>
              </v:shapetype>
              <v:shape id="Text Box 2" o:spid="_x0000_s1026" type="#_x0000_t202" style="position:absolute;margin-left:261.05pt;margin-top:-.65pt;width:200.05pt;height:6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" fillcolor="white [3201]" stroked="f" strokeweight=".5pt">
                <v:textbox>
                  <w:txbxContent>
                    <w:p w14:paraId="53F8216C" w14:textId="77777777" w:rsidR="00372C55" w:rsidRDefault="00372C55" w:rsidP="00372C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Projekta līguma Nr.___________</w:t>
                      </w:r>
                    </w:p>
                    <w:p w14:paraId="71271A61" w14:textId="77777777" w:rsidR="00372C55" w:rsidRDefault="00372C55" w:rsidP="00372C55">
                      <w:pPr>
                        <w:spacing w:after="0" w:line="240" w:lineRule="auto"/>
                        <w:jc w:val="right"/>
                        <w:rPr>
                          <w:rFonts w:ascii="Times New Roman" w:hAnsi="Times New Roman" w:cs="Times New Roman"/>
                          <w:sz w:val="24"/>
                          <w:szCs w:val="24"/>
                        </w:rPr>
                      </w:pPr>
                    </w:p>
                    <w:p w14:paraId="042BE0FF" w14:textId="3B0F4D30" w:rsidR="00372C55" w:rsidRDefault="00CC398E" w:rsidP="00372C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372C55">
                        <w:rPr>
                          <w:rFonts w:ascii="Times New Roman" w:hAnsi="Times New Roman" w:cs="Times New Roman"/>
                          <w:sz w:val="24"/>
                          <w:szCs w:val="24"/>
                        </w:rPr>
                        <w:t>. pielikums</w:t>
                      </w:r>
                    </w:p>
                    <w:p w14:paraId="22633D87" w14:textId="77777777" w:rsidR="00372C55" w:rsidRDefault="00372C55"/>
                  </w:txbxContent>
                </v:textbox>
              </v:shape>
            </w:pict>
          </mc:Fallback>
        </mc:AlternateContent>
      </w:r>
      <w:r w:rsidRPr="0069157D">
        <w:rPr>
          <w:noProof/>
          <w:lang w:eastAsia="lv-LV"/>
        </w:rPr>
        <w:drawing>
          <wp:inline distT="0" distB="0" distL="0" distR="0" wp14:anchorId="1102B567" wp14:editId="2FF5ECF6">
            <wp:extent cx="1197621" cy="890910"/>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322" cy="912261"/>
                    </a:xfrm>
                    <a:prstGeom prst="rect">
                      <a:avLst/>
                    </a:prstGeom>
                    <a:noFill/>
                    <a:ln>
                      <a:noFill/>
                    </a:ln>
                  </pic:spPr>
                </pic:pic>
              </a:graphicData>
            </a:graphic>
          </wp:inline>
        </w:drawing>
      </w:r>
    </w:p>
    <w:p w14:paraId="58F037BA" w14:textId="77777777" w:rsidR="00372C55" w:rsidRDefault="00372C55" w:rsidP="008E789D">
      <w:pPr>
        <w:spacing w:after="0" w:line="276" w:lineRule="auto"/>
        <w:jc w:val="right"/>
        <w:rPr>
          <w:rFonts w:ascii="Times New Roman" w:hAnsi="Times New Roman" w:cs="Times New Roman"/>
          <w:sz w:val="24"/>
          <w:szCs w:val="24"/>
        </w:rPr>
      </w:pPr>
    </w:p>
    <w:p w14:paraId="1296B65C" w14:textId="77777777" w:rsidR="00372C55" w:rsidRDefault="00372C55" w:rsidP="008E789D">
      <w:pPr>
        <w:spacing w:after="0" w:line="276" w:lineRule="auto"/>
        <w:jc w:val="right"/>
        <w:rPr>
          <w:rFonts w:ascii="Times New Roman" w:hAnsi="Times New Roman" w:cs="Times New Roman"/>
          <w:sz w:val="24"/>
          <w:szCs w:val="24"/>
        </w:rPr>
      </w:pPr>
    </w:p>
    <w:p w14:paraId="3ADEAE74" w14:textId="77777777" w:rsidR="00372C55" w:rsidRDefault="00372C55" w:rsidP="008E789D">
      <w:pPr>
        <w:spacing w:after="0" w:line="276" w:lineRule="auto"/>
        <w:jc w:val="right"/>
        <w:rPr>
          <w:rFonts w:ascii="Times New Roman" w:hAnsi="Times New Roman" w:cs="Times New Roman"/>
          <w:sz w:val="24"/>
          <w:szCs w:val="24"/>
        </w:rPr>
      </w:pPr>
    </w:p>
    <w:p w14:paraId="0BD7797A" w14:textId="515E4DA7" w:rsidR="00A2510F" w:rsidRDefault="00372C55" w:rsidP="008E789D">
      <w:pPr>
        <w:spacing w:after="0" w:line="276" w:lineRule="auto"/>
        <w:jc w:val="center"/>
        <w:rPr>
          <w:rFonts w:ascii="Times New Roman" w:hAnsi="Times New Roman"/>
          <w:b/>
          <w:sz w:val="28"/>
          <w:szCs w:val="28"/>
        </w:rPr>
      </w:pPr>
      <w:r>
        <w:rPr>
          <w:rFonts w:ascii="Times New Roman" w:hAnsi="Times New Roman"/>
          <w:b/>
          <w:sz w:val="28"/>
          <w:szCs w:val="28"/>
        </w:rPr>
        <w:t>Programmas “Starptautiskā policijas sadarbība un noziedzības apkarošana”</w:t>
      </w:r>
      <w:r w:rsidR="00B05B9F">
        <w:rPr>
          <w:rFonts w:ascii="Times New Roman" w:hAnsi="Times New Roman"/>
          <w:b/>
          <w:sz w:val="28"/>
          <w:szCs w:val="28"/>
        </w:rPr>
        <w:t xml:space="preserve"> projekta</w:t>
      </w:r>
    </w:p>
    <w:p w14:paraId="645BEEEC" w14:textId="66314A34" w:rsidR="00372C55" w:rsidRDefault="00B905BE" w:rsidP="008E789D">
      <w:pPr>
        <w:spacing w:after="0" w:line="276" w:lineRule="auto"/>
        <w:jc w:val="center"/>
        <w:rPr>
          <w:rFonts w:ascii="Times New Roman" w:hAnsi="Times New Roman"/>
          <w:b/>
          <w:sz w:val="28"/>
          <w:szCs w:val="28"/>
        </w:rPr>
      </w:pPr>
      <w:r>
        <w:rPr>
          <w:rFonts w:ascii="Times New Roman" w:hAnsi="Times New Roman"/>
          <w:b/>
          <w:sz w:val="28"/>
          <w:szCs w:val="28"/>
        </w:rPr>
        <w:t xml:space="preserve">IZDEVUMU </w:t>
      </w:r>
      <w:r w:rsidR="00372C55">
        <w:rPr>
          <w:rFonts w:ascii="Times New Roman" w:hAnsi="Times New Roman"/>
          <w:b/>
          <w:sz w:val="28"/>
          <w:szCs w:val="28"/>
        </w:rPr>
        <w:t>ATTIECINĀMĪBAS NOSACĪJUMI</w:t>
      </w:r>
    </w:p>
    <w:p w14:paraId="35E9B704" w14:textId="77777777" w:rsidR="00372C55" w:rsidRDefault="00372C55" w:rsidP="008E789D">
      <w:pPr>
        <w:spacing w:after="0" w:line="276" w:lineRule="auto"/>
        <w:jc w:val="center"/>
        <w:rPr>
          <w:rFonts w:ascii="Times New Roman" w:hAnsi="Times New Roman"/>
          <w:b/>
          <w:sz w:val="28"/>
          <w:szCs w:val="28"/>
        </w:rPr>
      </w:pPr>
    </w:p>
    <w:p w14:paraId="621EE1C7" w14:textId="77777777" w:rsidR="00372C55" w:rsidRDefault="00372C55" w:rsidP="00634A8D">
      <w:pPr>
        <w:pStyle w:val="ListParagraph"/>
        <w:numPr>
          <w:ilvl w:val="0"/>
          <w:numId w:val="1"/>
        </w:numPr>
        <w:tabs>
          <w:tab w:val="left" w:pos="284"/>
        </w:tabs>
        <w:spacing w:after="0" w:line="276" w:lineRule="auto"/>
        <w:ind w:left="0" w:firstLine="0"/>
        <w:jc w:val="center"/>
        <w:rPr>
          <w:rFonts w:ascii="Times New Roman" w:hAnsi="Times New Roman"/>
          <w:b/>
          <w:sz w:val="28"/>
          <w:szCs w:val="28"/>
        </w:rPr>
      </w:pPr>
      <w:r w:rsidRPr="00372C55">
        <w:rPr>
          <w:rFonts w:ascii="Times New Roman" w:hAnsi="Times New Roman"/>
          <w:b/>
          <w:sz w:val="28"/>
          <w:szCs w:val="28"/>
        </w:rPr>
        <w:t>Pamatprincipi</w:t>
      </w:r>
    </w:p>
    <w:p w14:paraId="55C87A84" w14:textId="77777777" w:rsidR="00372C55" w:rsidRDefault="00372C55" w:rsidP="008E789D">
      <w:pPr>
        <w:pStyle w:val="ListParagraph"/>
        <w:spacing w:after="0" w:line="276" w:lineRule="auto"/>
        <w:ind w:left="1080"/>
        <w:rPr>
          <w:rFonts w:ascii="Times New Roman" w:hAnsi="Times New Roman"/>
          <w:b/>
          <w:sz w:val="28"/>
          <w:szCs w:val="28"/>
        </w:rPr>
      </w:pPr>
    </w:p>
    <w:p w14:paraId="0710F106" w14:textId="07E98291" w:rsidR="00372C55" w:rsidRPr="00372C55" w:rsidRDefault="00372C55" w:rsidP="008E789D">
      <w:pPr>
        <w:pStyle w:val="ListParagraph"/>
        <w:numPr>
          <w:ilvl w:val="0"/>
          <w:numId w:val="2"/>
        </w:numPr>
        <w:tabs>
          <w:tab w:val="left" w:pos="284"/>
        </w:tabs>
        <w:spacing w:after="0" w:line="276" w:lineRule="auto"/>
        <w:ind w:left="0" w:firstLine="0"/>
        <w:jc w:val="both"/>
        <w:rPr>
          <w:rFonts w:ascii="Times New Roman" w:hAnsi="Times New Roman"/>
          <w:b/>
          <w:sz w:val="24"/>
          <w:szCs w:val="24"/>
        </w:rPr>
      </w:pPr>
      <w:r w:rsidRPr="00372C55">
        <w:rPr>
          <w:rFonts w:ascii="Times New Roman" w:hAnsi="Times New Roman"/>
          <w:sz w:val="24"/>
          <w:szCs w:val="24"/>
        </w:rPr>
        <w:t>Uz projektu ir attiecināmi izdevumi, kas</w:t>
      </w:r>
      <w:r w:rsidR="00B905BE">
        <w:rPr>
          <w:rFonts w:ascii="Times New Roman" w:hAnsi="Times New Roman"/>
          <w:sz w:val="24"/>
          <w:szCs w:val="24"/>
        </w:rPr>
        <w:t xml:space="preserve"> apstiprināti projekta līgumā un</w:t>
      </w:r>
      <w:r w:rsidRPr="00372C55">
        <w:rPr>
          <w:rFonts w:ascii="Times New Roman" w:hAnsi="Times New Roman"/>
          <w:sz w:val="24"/>
          <w:szCs w:val="24"/>
        </w:rPr>
        <w:t xml:space="preserve"> radušies līdzfinansējuma saņēmējam vai tā partnerim (turpmāk – līdzfinansējuma saņēmējs), un tie ir:</w:t>
      </w:r>
    </w:p>
    <w:p w14:paraId="2FFB2934" w14:textId="77777777" w:rsidR="00372C55" w:rsidRPr="00372C55" w:rsidRDefault="00372C55" w:rsidP="008E789D">
      <w:pPr>
        <w:pStyle w:val="ListParagraph"/>
        <w:numPr>
          <w:ilvl w:val="1"/>
          <w:numId w:val="2"/>
        </w:numPr>
        <w:tabs>
          <w:tab w:val="left" w:pos="426"/>
        </w:tabs>
        <w:spacing w:after="0" w:line="276" w:lineRule="auto"/>
        <w:ind w:left="709" w:hanging="425"/>
        <w:jc w:val="both"/>
        <w:rPr>
          <w:rFonts w:ascii="Times New Roman" w:hAnsi="Times New Roman"/>
          <w:b/>
          <w:sz w:val="24"/>
          <w:szCs w:val="24"/>
        </w:rPr>
      </w:pPr>
      <w:r>
        <w:rPr>
          <w:rFonts w:ascii="Times New Roman" w:hAnsi="Times New Roman"/>
          <w:sz w:val="24"/>
          <w:szCs w:val="24"/>
        </w:rPr>
        <w:t>atbilstoši programmas “Starptautiskā policijas sadarbība un noziedzības apkarošana” līguma 1.pielikumā iekļautajiem projekta mērķiem</w:t>
      </w:r>
      <w:r w:rsidR="004D4139">
        <w:rPr>
          <w:rFonts w:ascii="Times New Roman" w:hAnsi="Times New Roman"/>
          <w:sz w:val="24"/>
          <w:szCs w:val="24"/>
        </w:rPr>
        <w:t xml:space="preserve"> un</w:t>
      </w:r>
      <w:r w:rsidR="000F5B2D">
        <w:rPr>
          <w:rFonts w:ascii="Times New Roman" w:hAnsi="Times New Roman"/>
          <w:sz w:val="24"/>
          <w:szCs w:val="24"/>
        </w:rPr>
        <w:t xml:space="preserve"> darbībām</w:t>
      </w:r>
      <w:r>
        <w:rPr>
          <w:rFonts w:ascii="Times New Roman" w:hAnsi="Times New Roman"/>
          <w:sz w:val="24"/>
          <w:szCs w:val="24"/>
        </w:rPr>
        <w:t>;</w:t>
      </w:r>
    </w:p>
    <w:p w14:paraId="5168884E" w14:textId="1C7B20A9" w:rsidR="00372C55" w:rsidRPr="007669BC" w:rsidRDefault="00635E52" w:rsidP="008E789D">
      <w:pPr>
        <w:pStyle w:val="ListParagraph"/>
        <w:numPr>
          <w:ilvl w:val="1"/>
          <w:numId w:val="2"/>
        </w:numPr>
        <w:tabs>
          <w:tab w:val="left" w:pos="426"/>
        </w:tabs>
        <w:spacing w:after="0" w:line="276" w:lineRule="auto"/>
        <w:ind w:left="709" w:hanging="425"/>
        <w:jc w:val="both"/>
        <w:rPr>
          <w:rFonts w:ascii="Times New Roman" w:hAnsi="Times New Roman"/>
          <w:b/>
          <w:sz w:val="24"/>
          <w:szCs w:val="24"/>
        </w:rPr>
      </w:pPr>
      <w:r>
        <w:rPr>
          <w:rFonts w:ascii="Times New Roman" w:hAnsi="Times New Roman"/>
          <w:sz w:val="24"/>
          <w:szCs w:val="24"/>
        </w:rPr>
        <w:t xml:space="preserve">atbilstoši attiecināmības vispārīgiem principiem un </w:t>
      </w:r>
      <w:r w:rsidR="00B05B9F">
        <w:rPr>
          <w:rFonts w:ascii="Times New Roman" w:hAnsi="Times New Roman"/>
          <w:sz w:val="24"/>
          <w:szCs w:val="24"/>
        </w:rPr>
        <w:t xml:space="preserve">izdevumu </w:t>
      </w:r>
      <w:r>
        <w:rPr>
          <w:rFonts w:ascii="Times New Roman" w:hAnsi="Times New Roman"/>
          <w:sz w:val="24"/>
          <w:szCs w:val="24"/>
        </w:rPr>
        <w:t xml:space="preserve">attiecināmības </w:t>
      </w:r>
      <w:r w:rsidR="00B05B9F">
        <w:rPr>
          <w:rFonts w:ascii="Times New Roman" w:hAnsi="Times New Roman"/>
          <w:sz w:val="24"/>
          <w:szCs w:val="24"/>
        </w:rPr>
        <w:t>nosacījumiem</w:t>
      </w:r>
      <w:r>
        <w:rPr>
          <w:rFonts w:ascii="Times New Roman" w:hAnsi="Times New Roman"/>
          <w:sz w:val="24"/>
          <w:szCs w:val="24"/>
        </w:rPr>
        <w:t>, kas noteikti</w:t>
      </w:r>
      <w:r w:rsidR="00AC133B">
        <w:rPr>
          <w:rFonts w:ascii="Times New Roman" w:hAnsi="Times New Roman"/>
          <w:sz w:val="24"/>
          <w:szCs w:val="24"/>
        </w:rPr>
        <w:t xml:space="preserve"> </w:t>
      </w:r>
      <w:r w:rsidR="00AC133B" w:rsidRPr="00533849">
        <w:rPr>
          <w:rFonts w:ascii="Times New Roman" w:hAnsi="Times New Roman"/>
          <w:sz w:val="24"/>
          <w:szCs w:val="24"/>
        </w:rPr>
        <w:t>Eiropas Ekonomikas zonas finanšu instrumentu komitejas 2016.</w:t>
      </w:r>
      <w:r w:rsidR="00210DB6">
        <w:rPr>
          <w:rFonts w:ascii="Times New Roman" w:hAnsi="Times New Roman"/>
          <w:sz w:val="24"/>
          <w:szCs w:val="24"/>
        </w:rPr>
        <w:t>gada 22.septembrī</w:t>
      </w:r>
      <w:r w:rsidR="00AC133B" w:rsidRPr="00533849">
        <w:rPr>
          <w:rFonts w:ascii="Times New Roman" w:hAnsi="Times New Roman"/>
          <w:sz w:val="24"/>
          <w:szCs w:val="24"/>
        </w:rPr>
        <w:t xml:space="preserve"> apstiprināto</w:t>
      </w:r>
      <w:r>
        <w:rPr>
          <w:rFonts w:ascii="Times New Roman" w:hAnsi="Times New Roman"/>
          <w:sz w:val="24"/>
          <w:szCs w:val="24"/>
        </w:rPr>
        <w:t xml:space="preserve"> noteikumu par Eiropas Ekonomikas zonas finanšu instrumenta ieviešanu 2014. – 2021. gadā 8.nodaļā;</w:t>
      </w:r>
    </w:p>
    <w:p w14:paraId="5C3F1A17" w14:textId="2B7D4C06" w:rsidR="007669BC" w:rsidRPr="00634A8D" w:rsidRDefault="007669BC" w:rsidP="008E789D">
      <w:pPr>
        <w:pStyle w:val="ListParagraph"/>
        <w:numPr>
          <w:ilvl w:val="1"/>
          <w:numId w:val="2"/>
        </w:numPr>
        <w:tabs>
          <w:tab w:val="left" w:pos="426"/>
        </w:tabs>
        <w:spacing w:after="0" w:line="276" w:lineRule="auto"/>
        <w:ind w:left="709" w:hanging="425"/>
        <w:jc w:val="both"/>
        <w:rPr>
          <w:rFonts w:ascii="Times New Roman" w:hAnsi="Times New Roman" w:cs="Times New Roman"/>
          <w:b/>
          <w:sz w:val="24"/>
          <w:szCs w:val="24"/>
        </w:rPr>
      </w:pPr>
      <w:r w:rsidRPr="00634A8D">
        <w:rPr>
          <w:rFonts w:ascii="Times New Roman" w:hAnsi="Times New Roman"/>
          <w:sz w:val="24"/>
          <w:szCs w:val="24"/>
        </w:rPr>
        <w:t xml:space="preserve">atbilstoši Ministru kabineta 2020.gada 11.februāra noteikumu </w:t>
      </w:r>
      <w:r w:rsidRPr="00634A8D">
        <w:rPr>
          <w:rFonts w:ascii="Times New Roman" w:hAnsi="Times New Roman" w:cs="Times New Roman"/>
          <w:sz w:val="24"/>
          <w:szCs w:val="24"/>
        </w:rPr>
        <w:t xml:space="preserve">“Eiropas Ekonomikas zonas finanšu instrumenta 2014.–2021. gada perioda programmas </w:t>
      </w:r>
      <w:r w:rsidR="002A2362">
        <w:rPr>
          <w:rFonts w:ascii="Times New Roman" w:hAnsi="Times New Roman" w:cs="Times New Roman"/>
          <w:sz w:val="24"/>
          <w:szCs w:val="24"/>
        </w:rPr>
        <w:t>“</w:t>
      </w:r>
      <w:r w:rsidRPr="00634A8D">
        <w:rPr>
          <w:rFonts w:ascii="Times New Roman" w:hAnsi="Times New Roman" w:cs="Times New Roman"/>
          <w:sz w:val="24"/>
          <w:szCs w:val="24"/>
        </w:rPr>
        <w:t>Starptautiskā policijas sadarbība un noziedzības apkarošana</w:t>
      </w:r>
      <w:r w:rsidR="002A2362">
        <w:rPr>
          <w:rFonts w:ascii="Times New Roman" w:hAnsi="Times New Roman" w:cs="Times New Roman"/>
          <w:sz w:val="24"/>
          <w:szCs w:val="24"/>
        </w:rPr>
        <w:t>”</w:t>
      </w:r>
      <w:r w:rsidRPr="00634A8D">
        <w:rPr>
          <w:rFonts w:ascii="Times New Roman" w:hAnsi="Times New Roman" w:cs="Times New Roman"/>
          <w:sz w:val="24"/>
          <w:szCs w:val="24"/>
        </w:rPr>
        <w:t xml:space="preserve"> īstenošanas noteikumi” </w:t>
      </w:r>
      <w:r w:rsidR="00210DB6" w:rsidRPr="00634A8D">
        <w:rPr>
          <w:rFonts w:ascii="Times New Roman" w:hAnsi="Times New Roman" w:cs="Times New Roman"/>
          <w:sz w:val="24"/>
          <w:szCs w:val="24"/>
        </w:rPr>
        <w:t>(turpmāk – MK noteikumi Nr. 91)</w:t>
      </w:r>
      <w:r w:rsidR="00210DB6">
        <w:rPr>
          <w:rFonts w:ascii="Times New Roman" w:hAnsi="Times New Roman" w:cs="Times New Roman"/>
          <w:sz w:val="24"/>
          <w:szCs w:val="24"/>
        </w:rPr>
        <w:t xml:space="preserve"> </w:t>
      </w:r>
      <w:r w:rsidRPr="00634A8D">
        <w:rPr>
          <w:rFonts w:ascii="Times New Roman" w:hAnsi="Times New Roman" w:cs="Times New Roman"/>
          <w:sz w:val="24"/>
          <w:szCs w:val="24"/>
        </w:rPr>
        <w:t>25. un 26.punktā noteiktajam;</w:t>
      </w:r>
    </w:p>
    <w:p w14:paraId="3241FF10" w14:textId="77777777" w:rsidR="000F5B2D" w:rsidRPr="000F5B2D" w:rsidRDefault="004D4139" w:rsidP="008E789D">
      <w:pPr>
        <w:pStyle w:val="ListParagraph"/>
        <w:numPr>
          <w:ilvl w:val="1"/>
          <w:numId w:val="2"/>
        </w:numPr>
        <w:tabs>
          <w:tab w:val="left" w:pos="426"/>
        </w:tabs>
        <w:spacing w:after="0" w:line="276" w:lineRule="auto"/>
        <w:ind w:left="709" w:hanging="425"/>
        <w:jc w:val="both"/>
        <w:rPr>
          <w:rFonts w:ascii="Times New Roman" w:hAnsi="Times New Roman"/>
          <w:b/>
          <w:sz w:val="24"/>
          <w:szCs w:val="24"/>
        </w:rPr>
      </w:pPr>
      <w:r>
        <w:rPr>
          <w:rFonts w:ascii="Times New Roman" w:hAnsi="Times New Roman"/>
          <w:sz w:val="24"/>
          <w:szCs w:val="24"/>
        </w:rPr>
        <w:t>apstiprināti projekta budžetā</w:t>
      </w:r>
      <w:r w:rsidR="000F5B2D">
        <w:rPr>
          <w:rFonts w:ascii="Times New Roman" w:hAnsi="Times New Roman"/>
          <w:sz w:val="24"/>
          <w:szCs w:val="24"/>
        </w:rPr>
        <w:t>;</w:t>
      </w:r>
    </w:p>
    <w:p w14:paraId="23491067" w14:textId="6F46DFC3" w:rsidR="00A145F3" w:rsidRPr="00210DB6" w:rsidRDefault="000F5B2D" w:rsidP="00210DB6">
      <w:pPr>
        <w:pStyle w:val="ListParagraph"/>
        <w:numPr>
          <w:ilvl w:val="1"/>
          <w:numId w:val="2"/>
        </w:numPr>
        <w:tabs>
          <w:tab w:val="left" w:pos="426"/>
        </w:tabs>
        <w:spacing w:after="0" w:line="276" w:lineRule="auto"/>
        <w:ind w:left="709" w:hanging="425"/>
        <w:jc w:val="both"/>
        <w:rPr>
          <w:rFonts w:ascii="Times New Roman" w:hAnsi="Times New Roman"/>
          <w:b/>
          <w:sz w:val="24"/>
          <w:szCs w:val="24"/>
        </w:rPr>
      </w:pPr>
      <w:r>
        <w:rPr>
          <w:rFonts w:ascii="Times New Roman" w:hAnsi="Times New Roman"/>
          <w:sz w:val="24"/>
          <w:szCs w:val="24"/>
        </w:rPr>
        <w:t>atbilstoši pareizas finanšu pārvaldības principiem, jo īpaši uz izdevīgumu un izmaksu lietderību;</w:t>
      </w:r>
    </w:p>
    <w:p w14:paraId="4507015B" w14:textId="77777777" w:rsidR="000F5B2D" w:rsidRPr="000F5B2D" w:rsidRDefault="000F5B2D" w:rsidP="008E789D">
      <w:pPr>
        <w:pStyle w:val="ListParagraph"/>
        <w:numPr>
          <w:ilvl w:val="1"/>
          <w:numId w:val="2"/>
        </w:numPr>
        <w:tabs>
          <w:tab w:val="left" w:pos="426"/>
        </w:tabs>
        <w:spacing w:after="0" w:line="276" w:lineRule="auto"/>
        <w:ind w:left="709" w:hanging="425"/>
        <w:jc w:val="both"/>
        <w:rPr>
          <w:rFonts w:ascii="Times New Roman" w:hAnsi="Times New Roman"/>
          <w:b/>
          <w:sz w:val="24"/>
          <w:szCs w:val="24"/>
        </w:rPr>
      </w:pPr>
      <w:r>
        <w:rPr>
          <w:rFonts w:ascii="Times New Roman" w:hAnsi="Times New Roman"/>
          <w:sz w:val="24"/>
          <w:szCs w:val="24"/>
        </w:rPr>
        <w:t>pamatoti ar atbilstošiem izdevumus pamatojošiem dokumentiem;</w:t>
      </w:r>
    </w:p>
    <w:p w14:paraId="7E8D2892" w14:textId="74A50C67" w:rsidR="00A145F3" w:rsidRPr="00AC133B" w:rsidRDefault="000F5B2D" w:rsidP="00AC133B">
      <w:pPr>
        <w:pStyle w:val="ListParagraph"/>
        <w:numPr>
          <w:ilvl w:val="1"/>
          <w:numId w:val="2"/>
        </w:numPr>
        <w:tabs>
          <w:tab w:val="left" w:pos="426"/>
        </w:tabs>
        <w:spacing w:after="240" w:line="276" w:lineRule="auto"/>
        <w:ind w:left="709" w:hanging="425"/>
        <w:jc w:val="both"/>
        <w:rPr>
          <w:rFonts w:ascii="Times New Roman" w:hAnsi="Times New Roman"/>
          <w:b/>
          <w:sz w:val="24"/>
          <w:szCs w:val="24"/>
        </w:rPr>
      </w:pPr>
      <w:r>
        <w:rPr>
          <w:rFonts w:ascii="Times New Roman" w:hAnsi="Times New Roman"/>
          <w:sz w:val="24"/>
          <w:szCs w:val="24"/>
        </w:rPr>
        <w:t xml:space="preserve">veikti ievērojot Latvijas Republikas </w:t>
      </w:r>
      <w:r w:rsidR="001D1961">
        <w:rPr>
          <w:rFonts w:ascii="Times New Roman" w:hAnsi="Times New Roman"/>
          <w:sz w:val="24"/>
          <w:szCs w:val="24"/>
        </w:rPr>
        <w:t xml:space="preserve">un Eiropas Savienības </w:t>
      </w:r>
      <w:r>
        <w:rPr>
          <w:rFonts w:ascii="Times New Roman" w:hAnsi="Times New Roman"/>
          <w:sz w:val="24"/>
          <w:szCs w:val="24"/>
        </w:rPr>
        <w:t>normatīvo aktu prasības</w:t>
      </w:r>
      <w:r w:rsidR="00A145F3">
        <w:rPr>
          <w:rFonts w:ascii="Times New Roman" w:hAnsi="Times New Roman"/>
          <w:sz w:val="24"/>
          <w:szCs w:val="24"/>
        </w:rPr>
        <w:t>.</w:t>
      </w:r>
    </w:p>
    <w:p w14:paraId="7AD9C16D" w14:textId="77777777" w:rsidR="00AC133B" w:rsidRPr="00AC133B" w:rsidRDefault="00AC133B" w:rsidP="00AC133B">
      <w:pPr>
        <w:pStyle w:val="ListParagraph"/>
        <w:tabs>
          <w:tab w:val="left" w:pos="426"/>
        </w:tabs>
        <w:spacing w:after="240" w:line="276" w:lineRule="auto"/>
        <w:ind w:left="709"/>
        <w:jc w:val="both"/>
        <w:rPr>
          <w:rFonts w:ascii="Times New Roman" w:hAnsi="Times New Roman"/>
          <w:b/>
          <w:sz w:val="24"/>
          <w:szCs w:val="24"/>
        </w:rPr>
      </w:pPr>
    </w:p>
    <w:p w14:paraId="2F8FC1FE" w14:textId="6C3461F8" w:rsidR="00210DB6" w:rsidRDefault="00210DB6" w:rsidP="008E789D">
      <w:pPr>
        <w:pStyle w:val="ListParagraph"/>
        <w:widowControl w:val="0"/>
        <w:numPr>
          <w:ilvl w:val="0"/>
          <w:numId w:val="2"/>
        </w:numPr>
        <w:tabs>
          <w:tab w:val="left" w:pos="284"/>
        </w:tabs>
        <w:spacing w:before="120" w:after="0" w:line="276"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854E7B">
        <w:rPr>
          <w:rFonts w:ascii="Times New Roman" w:eastAsia="Times New Roman" w:hAnsi="Times New Roman" w:cs="Times New Roman"/>
          <w:bCs/>
          <w:sz w:val="24"/>
          <w:szCs w:val="24"/>
        </w:rPr>
        <w:t>eicot iepirkumu un slēdzot preču piegād</w:t>
      </w:r>
      <w:r>
        <w:rPr>
          <w:rFonts w:ascii="Times New Roman" w:eastAsia="Times New Roman" w:hAnsi="Times New Roman" w:cs="Times New Roman"/>
          <w:bCs/>
          <w:sz w:val="24"/>
          <w:szCs w:val="24"/>
        </w:rPr>
        <w:t xml:space="preserve">es vai pakalpojumu vai būvdarbu līgumu, ir </w:t>
      </w:r>
      <w:r w:rsidRPr="00854E7B">
        <w:rPr>
          <w:rFonts w:ascii="Times New Roman" w:eastAsia="Times New Roman" w:hAnsi="Times New Roman" w:cs="Times New Roman"/>
          <w:bCs/>
          <w:sz w:val="24"/>
          <w:szCs w:val="24"/>
        </w:rPr>
        <w:t>ievēro</w:t>
      </w:r>
      <w:r>
        <w:rPr>
          <w:rFonts w:ascii="Times New Roman" w:eastAsia="Times New Roman" w:hAnsi="Times New Roman" w:cs="Times New Roman"/>
          <w:bCs/>
          <w:sz w:val="24"/>
          <w:szCs w:val="24"/>
        </w:rPr>
        <w:t>ti</w:t>
      </w:r>
      <w:r w:rsidRPr="00854E7B">
        <w:rPr>
          <w:rFonts w:ascii="Times New Roman" w:eastAsia="Times New Roman" w:hAnsi="Times New Roman" w:cs="Times New Roman"/>
          <w:bCs/>
          <w:sz w:val="24"/>
          <w:szCs w:val="24"/>
        </w:rPr>
        <w:t xml:space="preserve"> </w:t>
      </w:r>
      <w:r w:rsidRPr="00A145F3">
        <w:rPr>
          <w:rFonts w:ascii="Times New Roman" w:eastAsia="Times New Roman" w:hAnsi="Times New Roman" w:cs="Times New Roman"/>
          <w:bCs/>
          <w:sz w:val="24"/>
          <w:szCs w:val="24"/>
        </w:rPr>
        <w:t>labas saimnieciskās prakses, caurskatāmības un godīgas konkurences princip</w:t>
      </w:r>
      <w:r>
        <w:rPr>
          <w:rFonts w:ascii="Times New Roman" w:eastAsia="Times New Roman" w:hAnsi="Times New Roman" w:cs="Times New Roman"/>
          <w:bCs/>
          <w:sz w:val="24"/>
          <w:szCs w:val="24"/>
        </w:rPr>
        <w:t>i</w:t>
      </w:r>
      <w:r w:rsidRPr="00A145F3">
        <w:rPr>
          <w:rFonts w:ascii="Times New Roman" w:eastAsia="Times New Roman" w:hAnsi="Times New Roman" w:cs="Times New Roman"/>
          <w:bCs/>
          <w:sz w:val="24"/>
          <w:szCs w:val="24"/>
        </w:rPr>
        <w:t xml:space="preserve">, kā arī </w:t>
      </w:r>
      <w:r>
        <w:rPr>
          <w:rFonts w:ascii="Times New Roman" w:eastAsia="Times New Roman" w:hAnsi="Times New Roman" w:cs="Times New Roman"/>
          <w:bCs/>
          <w:sz w:val="24"/>
          <w:szCs w:val="24"/>
        </w:rPr>
        <w:t>nodrošināts</w:t>
      </w:r>
      <w:r w:rsidRPr="00A145F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lietderīgs</w:t>
      </w:r>
      <w:r w:rsidRPr="00A145F3">
        <w:rPr>
          <w:rFonts w:ascii="Times New Roman" w:eastAsia="Times New Roman" w:hAnsi="Times New Roman" w:cs="Times New Roman"/>
          <w:bCs/>
          <w:sz w:val="24"/>
          <w:szCs w:val="24"/>
        </w:rPr>
        <w:t xml:space="preserve"> piešķirtā finansējuma izlietojums, ievērojot Latvijas Republikas normatīvo aktu iepirkumu jomā prasības</w:t>
      </w:r>
      <w:r>
        <w:rPr>
          <w:rFonts w:ascii="Times New Roman" w:eastAsia="Times New Roman" w:hAnsi="Times New Roman" w:cs="Times New Roman"/>
          <w:bCs/>
          <w:sz w:val="24"/>
          <w:szCs w:val="24"/>
        </w:rPr>
        <w:t>.</w:t>
      </w:r>
    </w:p>
    <w:p w14:paraId="309F5670" w14:textId="77777777" w:rsidR="00210DB6" w:rsidRPr="00210DB6" w:rsidRDefault="00210DB6" w:rsidP="00210DB6">
      <w:pPr>
        <w:pStyle w:val="ListParagraph"/>
        <w:widowControl w:val="0"/>
        <w:tabs>
          <w:tab w:val="left" w:pos="284"/>
        </w:tabs>
        <w:spacing w:before="120" w:after="0" w:line="276" w:lineRule="auto"/>
        <w:ind w:left="0"/>
        <w:jc w:val="both"/>
        <w:outlineLvl w:val="0"/>
        <w:rPr>
          <w:rFonts w:ascii="Times New Roman" w:eastAsia="Times New Roman" w:hAnsi="Times New Roman" w:cs="Times New Roman"/>
          <w:bCs/>
          <w:sz w:val="24"/>
          <w:szCs w:val="24"/>
        </w:rPr>
      </w:pPr>
    </w:p>
    <w:p w14:paraId="085A5936" w14:textId="0C567450" w:rsidR="000F5B2D" w:rsidRPr="00E177FD" w:rsidRDefault="000F5B2D" w:rsidP="008E789D">
      <w:pPr>
        <w:pStyle w:val="ListParagraph"/>
        <w:widowControl w:val="0"/>
        <w:numPr>
          <w:ilvl w:val="0"/>
          <w:numId w:val="2"/>
        </w:numPr>
        <w:tabs>
          <w:tab w:val="left" w:pos="284"/>
        </w:tabs>
        <w:spacing w:before="120" w:after="0" w:line="276" w:lineRule="auto"/>
        <w:ind w:left="0" w:firstLine="0"/>
        <w:jc w:val="both"/>
        <w:outlineLvl w:val="0"/>
        <w:rPr>
          <w:rFonts w:ascii="Times New Roman" w:eastAsia="Times New Roman" w:hAnsi="Times New Roman" w:cs="Times New Roman"/>
          <w:bCs/>
          <w:sz w:val="24"/>
          <w:szCs w:val="24"/>
        </w:rPr>
      </w:pPr>
      <w:r>
        <w:rPr>
          <w:rFonts w:ascii="Times New Roman" w:hAnsi="Times New Roman"/>
          <w:sz w:val="24"/>
          <w:szCs w:val="24"/>
        </w:rPr>
        <w:t>Ja kopējā summa par līdzīga veida preču iegādi, pakalpojumu saņemšanu vai būvdarbiem ir lielāka par 1 000 EUR bez P</w:t>
      </w:r>
      <w:r w:rsidR="00210DB6">
        <w:rPr>
          <w:rFonts w:ascii="Times New Roman" w:hAnsi="Times New Roman"/>
          <w:sz w:val="24"/>
          <w:szCs w:val="24"/>
        </w:rPr>
        <w:t>ievienotās vērtības nodokļa (turpmāk – PVN)</w:t>
      </w:r>
      <w:r w:rsidR="000C012A">
        <w:rPr>
          <w:rFonts w:ascii="Times New Roman" w:hAnsi="Times New Roman"/>
          <w:sz w:val="24"/>
          <w:szCs w:val="24"/>
        </w:rPr>
        <w:t xml:space="preserve"> </w:t>
      </w:r>
      <w:r w:rsidR="000C012A" w:rsidRPr="00CC398E">
        <w:rPr>
          <w:rFonts w:ascii="Times New Roman" w:hAnsi="Times New Roman"/>
          <w:sz w:val="24"/>
          <w:szCs w:val="24"/>
        </w:rPr>
        <w:t>vai</w:t>
      </w:r>
      <w:r w:rsidRPr="00CC398E">
        <w:rPr>
          <w:rFonts w:ascii="Times New Roman" w:hAnsi="Times New Roman"/>
          <w:sz w:val="24"/>
          <w:szCs w:val="24"/>
        </w:rPr>
        <w:t xml:space="preserve"> ar </w:t>
      </w:r>
      <w:r w:rsidR="00670963" w:rsidRPr="00CC398E">
        <w:rPr>
          <w:rFonts w:ascii="Times New Roman" w:hAnsi="Times New Roman"/>
          <w:sz w:val="24"/>
          <w:szCs w:val="24"/>
        </w:rPr>
        <w:t xml:space="preserve">darba devēja </w:t>
      </w:r>
      <w:r w:rsidRPr="00CC398E">
        <w:rPr>
          <w:rFonts w:ascii="Times New Roman" w:eastAsia="Times New Roman" w:hAnsi="Times New Roman" w:cs="Times New Roman"/>
          <w:bCs/>
          <w:sz w:val="24"/>
          <w:szCs w:val="24"/>
        </w:rPr>
        <w:t>valsts sociālās apdrošināšanas obligāto iemaksu  un nepārsniedz Lat</w:t>
      </w:r>
      <w:r w:rsidRPr="00B2572E">
        <w:rPr>
          <w:rFonts w:ascii="Times New Roman" w:eastAsia="Times New Roman" w:hAnsi="Times New Roman" w:cs="Times New Roman"/>
          <w:bCs/>
          <w:sz w:val="24"/>
          <w:szCs w:val="24"/>
        </w:rPr>
        <w:t>vijas Republikas normatīvajos aktos iepir</w:t>
      </w:r>
      <w:r w:rsidR="00E91E57">
        <w:rPr>
          <w:rFonts w:ascii="Times New Roman" w:eastAsia="Times New Roman" w:hAnsi="Times New Roman" w:cs="Times New Roman"/>
          <w:bCs/>
          <w:sz w:val="24"/>
          <w:szCs w:val="24"/>
        </w:rPr>
        <w:t>kumu jomā noteiktos sliekšņus, līdz</w:t>
      </w:r>
      <w:r w:rsidR="00226AEF">
        <w:rPr>
          <w:rFonts w:ascii="Times New Roman" w:eastAsia="Times New Roman" w:hAnsi="Times New Roman" w:cs="Times New Roman"/>
          <w:bCs/>
          <w:sz w:val="24"/>
          <w:szCs w:val="24"/>
        </w:rPr>
        <w:t>f</w:t>
      </w:r>
      <w:r w:rsidRPr="00B2572E">
        <w:rPr>
          <w:rFonts w:ascii="Times New Roman" w:eastAsia="Times New Roman" w:hAnsi="Times New Roman" w:cs="Times New Roman"/>
          <w:bCs/>
          <w:sz w:val="24"/>
          <w:szCs w:val="24"/>
        </w:rPr>
        <w:t>inansējuma</w:t>
      </w:r>
      <w:r w:rsidRPr="00E177FD">
        <w:rPr>
          <w:rFonts w:ascii="Times New Roman" w:eastAsia="Times New Roman" w:hAnsi="Times New Roman" w:cs="Times New Roman"/>
          <w:bCs/>
          <w:sz w:val="24"/>
          <w:szCs w:val="24"/>
        </w:rPr>
        <w:t xml:space="preserve"> saņēmējam</w:t>
      </w:r>
      <w:r>
        <w:rPr>
          <w:rFonts w:ascii="Times New Roman" w:eastAsia="Times New Roman" w:hAnsi="Times New Roman" w:cs="Times New Roman"/>
          <w:bCs/>
          <w:sz w:val="24"/>
          <w:szCs w:val="24"/>
        </w:rPr>
        <w:t xml:space="preserve"> jāveic tirgus izpēte vai</w:t>
      </w:r>
      <w:r w:rsidRPr="00E177F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cenu aptauja, nodrošinot vismaz 3 (trīs) cenu salīdzinājumus vai 3 (trīs) pretendentu piedāvājumus,</w:t>
      </w:r>
      <w:r w:rsidRPr="00E177FD">
        <w:rPr>
          <w:rFonts w:ascii="Times New Roman" w:eastAsia="Times New Roman" w:hAnsi="Times New Roman" w:cs="Times New Roman"/>
          <w:bCs/>
          <w:sz w:val="24"/>
          <w:szCs w:val="24"/>
        </w:rPr>
        <w:t xml:space="preserve"> saglabājot dokumentā</w:t>
      </w:r>
      <w:r>
        <w:rPr>
          <w:rFonts w:ascii="Times New Roman" w:eastAsia="Times New Roman" w:hAnsi="Times New Roman" w:cs="Times New Roman"/>
          <w:bCs/>
          <w:sz w:val="24"/>
          <w:szCs w:val="24"/>
        </w:rPr>
        <w:t>r</w:t>
      </w:r>
      <w:r w:rsidRPr="00E177FD">
        <w:rPr>
          <w:rFonts w:ascii="Times New Roman" w:eastAsia="Times New Roman" w:hAnsi="Times New Roman" w:cs="Times New Roman"/>
          <w:bCs/>
          <w:sz w:val="24"/>
          <w:szCs w:val="24"/>
        </w:rPr>
        <w:t xml:space="preserve">us pierādījumus </w:t>
      </w:r>
      <w:r w:rsidRPr="00DC61BB">
        <w:rPr>
          <w:rFonts w:ascii="Times New Roman" w:eastAsia="Times New Roman" w:hAnsi="Times New Roman" w:cs="Times New Roman"/>
          <w:bCs/>
          <w:sz w:val="24"/>
          <w:szCs w:val="24"/>
        </w:rPr>
        <w:t xml:space="preserve">attiecīgi </w:t>
      </w:r>
      <w:r>
        <w:rPr>
          <w:rFonts w:ascii="Times New Roman" w:eastAsia="Times New Roman" w:hAnsi="Times New Roman" w:cs="Times New Roman"/>
          <w:b/>
          <w:bCs/>
          <w:sz w:val="24"/>
          <w:szCs w:val="24"/>
        </w:rPr>
        <w:t>izvēloties</w:t>
      </w:r>
      <w:r w:rsidRPr="00DC61BB">
        <w:rPr>
          <w:rFonts w:ascii="Times New Roman" w:eastAsia="Times New Roman" w:hAnsi="Times New Roman" w:cs="Times New Roman"/>
          <w:bCs/>
          <w:sz w:val="24"/>
          <w:szCs w:val="24"/>
        </w:rPr>
        <w:t xml:space="preserve"> pretendentu, kurš ir iesniedzis </w:t>
      </w:r>
      <w:r>
        <w:rPr>
          <w:rFonts w:ascii="Times New Roman" w:eastAsia="Times New Roman" w:hAnsi="Times New Roman" w:cs="Times New Roman"/>
          <w:bCs/>
          <w:sz w:val="24"/>
          <w:szCs w:val="24"/>
        </w:rPr>
        <w:t xml:space="preserve">saimnieciski </w:t>
      </w:r>
      <w:r w:rsidR="007669BC">
        <w:rPr>
          <w:rFonts w:ascii="Times New Roman" w:eastAsia="Times New Roman" w:hAnsi="Times New Roman" w:cs="Times New Roman"/>
          <w:bCs/>
          <w:sz w:val="24"/>
          <w:szCs w:val="24"/>
        </w:rPr>
        <w:t>vis</w:t>
      </w:r>
      <w:r>
        <w:rPr>
          <w:rFonts w:ascii="Times New Roman" w:eastAsia="Times New Roman" w:hAnsi="Times New Roman" w:cs="Times New Roman"/>
          <w:bCs/>
          <w:sz w:val="24"/>
          <w:szCs w:val="24"/>
        </w:rPr>
        <w:t>izdevīgāko piedāvājumu</w:t>
      </w:r>
      <w:r w:rsidRPr="00E177FD">
        <w:rPr>
          <w:rFonts w:ascii="Times New Roman" w:eastAsia="Times New Roman" w:hAnsi="Times New Roman" w:cs="Times New Roman"/>
          <w:bCs/>
          <w:sz w:val="24"/>
          <w:szCs w:val="24"/>
        </w:rPr>
        <w:t xml:space="preserve">. </w:t>
      </w:r>
      <w:r w:rsidR="00AD278D">
        <w:rPr>
          <w:rFonts w:ascii="Times New Roman" w:eastAsia="Times New Roman" w:hAnsi="Times New Roman" w:cs="Times New Roman"/>
          <w:bCs/>
          <w:sz w:val="24"/>
          <w:szCs w:val="24"/>
        </w:rPr>
        <w:t xml:space="preserve">Ja tirgū nav pieejami </w:t>
      </w:r>
      <w:r w:rsidR="00AD278D">
        <w:rPr>
          <w:rFonts w:ascii="Times New Roman" w:eastAsia="Times New Roman" w:hAnsi="Times New Roman" w:cs="Times New Roman"/>
          <w:bCs/>
          <w:sz w:val="24"/>
          <w:szCs w:val="24"/>
        </w:rPr>
        <w:lastRenderedPageBreak/>
        <w:t xml:space="preserve">attiecīgam iepirkuma priekšmetam vismaz 3 (trīs) piegādātāji, pakalpojumu sniedzēji </w:t>
      </w:r>
      <w:r w:rsidR="003131B7">
        <w:rPr>
          <w:rFonts w:ascii="Times New Roman" w:eastAsia="Times New Roman" w:hAnsi="Times New Roman" w:cs="Times New Roman"/>
          <w:bCs/>
          <w:sz w:val="24"/>
          <w:szCs w:val="24"/>
        </w:rPr>
        <w:t>vai būvdarbu veicēji, līdzfinansējuma saņēmējs sagatavo pamatojumu.</w:t>
      </w:r>
    </w:p>
    <w:p w14:paraId="0D1D1CF3" w14:textId="77777777" w:rsidR="00BC6030" w:rsidRDefault="00BC6030" w:rsidP="008E789D">
      <w:pPr>
        <w:pStyle w:val="ListParagraph"/>
        <w:numPr>
          <w:ilvl w:val="0"/>
          <w:numId w:val="2"/>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 xml:space="preserve">Pirms tirgus izpētes vai cenu aptaujas veikšanas, līdzfinansējuma saņēmējam ir nepieciešamas rakstiski definēt </w:t>
      </w:r>
      <w:r w:rsidR="002149A5">
        <w:rPr>
          <w:rFonts w:ascii="Times New Roman" w:hAnsi="Times New Roman"/>
          <w:sz w:val="24"/>
          <w:szCs w:val="24"/>
        </w:rPr>
        <w:t>vajadzības (iepirkuma priekšmetu, nepieciešamos tehniskos parametrus (kvalitāti), daudzumu un izpildes laiku</w:t>
      </w:r>
      <w:r>
        <w:rPr>
          <w:rFonts w:ascii="Times New Roman" w:hAnsi="Times New Roman"/>
          <w:sz w:val="24"/>
          <w:szCs w:val="24"/>
        </w:rPr>
        <w:t>).</w:t>
      </w:r>
    </w:p>
    <w:p w14:paraId="30EC4FD3" w14:textId="77777777" w:rsidR="00A145F3" w:rsidRPr="00A145F3" w:rsidRDefault="00A145F3" w:rsidP="008E789D">
      <w:pPr>
        <w:pStyle w:val="ListParagraph"/>
        <w:tabs>
          <w:tab w:val="left" w:pos="284"/>
        </w:tabs>
        <w:spacing w:after="0" w:line="276" w:lineRule="auto"/>
        <w:ind w:left="0"/>
        <w:jc w:val="both"/>
        <w:rPr>
          <w:rFonts w:ascii="Times New Roman" w:hAnsi="Times New Roman"/>
          <w:sz w:val="16"/>
          <w:szCs w:val="16"/>
        </w:rPr>
      </w:pPr>
    </w:p>
    <w:p w14:paraId="74BF184F" w14:textId="77777777" w:rsidR="00372C55" w:rsidRDefault="00BC6030" w:rsidP="008E789D">
      <w:pPr>
        <w:pStyle w:val="ListParagraph"/>
        <w:numPr>
          <w:ilvl w:val="0"/>
          <w:numId w:val="2"/>
        </w:numPr>
        <w:tabs>
          <w:tab w:val="left" w:pos="284"/>
        </w:tabs>
        <w:spacing w:after="0" w:line="276" w:lineRule="auto"/>
        <w:ind w:left="0" w:firstLine="0"/>
        <w:rPr>
          <w:rFonts w:ascii="Times New Roman" w:hAnsi="Times New Roman"/>
          <w:sz w:val="24"/>
          <w:szCs w:val="24"/>
        </w:rPr>
      </w:pPr>
      <w:r w:rsidRPr="00BC6030">
        <w:rPr>
          <w:rFonts w:ascii="Times New Roman" w:hAnsi="Times New Roman"/>
          <w:sz w:val="24"/>
          <w:szCs w:val="24"/>
        </w:rPr>
        <w:t>Pretend</w:t>
      </w:r>
      <w:r>
        <w:rPr>
          <w:rFonts w:ascii="Times New Roman" w:hAnsi="Times New Roman"/>
          <w:sz w:val="24"/>
          <w:szCs w:val="24"/>
        </w:rPr>
        <w:t>e</w:t>
      </w:r>
      <w:r w:rsidRPr="00BC6030">
        <w:rPr>
          <w:rFonts w:ascii="Times New Roman" w:hAnsi="Times New Roman"/>
          <w:sz w:val="24"/>
          <w:szCs w:val="24"/>
        </w:rPr>
        <w:t xml:space="preserve">nta izvēles </w:t>
      </w:r>
      <w:r>
        <w:rPr>
          <w:rFonts w:ascii="Times New Roman" w:hAnsi="Times New Roman"/>
          <w:sz w:val="24"/>
          <w:szCs w:val="24"/>
        </w:rPr>
        <w:t>procesu dokumentāri apliecina vismaz vienā no šādiem veidiem:</w:t>
      </w:r>
    </w:p>
    <w:p w14:paraId="6214738D" w14:textId="77777777" w:rsidR="00BC6030" w:rsidRPr="00854E7B" w:rsidRDefault="00BC6030" w:rsidP="008E789D">
      <w:pPr>
        <w:pStyle w:val="ListParagraph"/>
        <w:widowControl w:val="0"/>
        <w:numPr>
          <w:ilvl w:val="1"/>
          <w:numId w:val="2"/>
        </w:numPr>
        <w:tabs>
          <w:tab w:val="left" w:pos="993"/>
        </w:tabs>
        <w:spacing w:after="0" w:line="276" w:lineRule="auto"/>
        <w:ind w:left="851" w:hanging="491"/>
        <w:jc w:val="both"/>
        <w:outlineLvl w:val="0"/>
        <w:rPr>
          <w:rFonts w:ascii="Times New Roman" w:eastAsia="Times New Roman" w:hAnsi="Times New Roman" w:cs="Times New Roman"/>
          <w:bCs/>
          <w:sz w:val="24"/>
          <w:szCs w:val="24"/>
        </w:rPr>
      </w:pPr>
      <w:r w:rsidRPr="00854E7B">
        <w:rPr>
          <w:rFonts w:ascii="Times New Roman" w:eastAsia="Times New Roman" w:hAnsi="Times New Roman" w:cs="Times New Roman"/>
          <w:bCs/>
          <w:sz w:val="24"/>
          <w:szCs w:val="24"/>
        </w:rPr>
        <w:t xml:space="preserve">sarakstes ar piegādātājiem </w:t>
      </w:r>
      <w:r w:rsidRPr="00BC6030">
        <w:rPr>
          <w:rFonts w:ascii="Times New Roman" w:eastAsia="Times New Roman" w:hAnsi="Times New Roman" w:cs="Times New Roman"/>
          <w:b/>
          <w:bCs/>
          <w:sz w:val="24"/>
          <w:szCs w:val="24"/>
        </w:rPr>
        <w:t>izdrukas</w:t>
      </w:r>
      <w:r w:rsidRPr="00854E7B">
        <w:rPr>
          <w:rFonts w:ascii="Times New Roman" w:eastAsia="Times New Roman" w:hAnsi="Times New Roman" w:cs="Times New Roman"/>
          <w:bCs/>
          <w:sz w:val="24"/>
          <w:szCs w:val="24"/>
        </w:rPr>
        <w:t xml:space="preserve"> (gan </w:t>
      </w:r>
      <w:r w:rsidR="002149A5">
        <w:rPr>
          <w:rFonts w:ascii="Times New Roman" w:eastAsia="Times New Roman" w:hAnsi="Times New Roman" w:cs="Times New Roman"/>
          <w:bCs/>
          <w:sz w:val="24"/>
          <w:szCs w:val="24"/>
        </w:rPr>
        <w:t>pasūtītāja</w:t>
      </w:r>
      <w:r>
        <w:rPr>
          <w:rFonts w:ascii="Times New Roman" w:eastAsia="Times New Roman" w:hAnsi="Times New Roman" w:cs="Times New Roman"/>
          <w:bCs/>
          <w:sz w:val="24"/>
          <w:szCs w:val="24"/>
        </w:rPr>
        <w:t xml:space="preserve"> </w:t>
      </w:r>
      <w:r w:rsidRPr="00854E7B">
        <w:rPr>
          <w:rFonts w:ascii="Times New Roman" w:eastAsia="Times New Roman" w:hAnsi="Times New Roman" w:cs="Times New Roman"/>
          <w:bCs/>
          <w:sz w:val="24"/>
          <w:szCs w:val="24"/>
        </w:rPr>
        <w:t>sūtītā informācija, gan piegādātāju sniegtās atbildes);</w:t>
      </w:r>
    </w:p>
    <w:p w14:paraId="45A1D4F2" w14:textId="77777777" w:rsidR="002149A5" w:rsidRDefault="002149A5" w:rsidP="008E789D">
      <w:pPr>
        <w:pStyle w:val="ListParagraph"/>
        <w:widowControl w:val="0"/>
        <w:numPr>
          <w:ilvl w:val="1"/>
          <w:numId w:val="2"/>
        </w:numPr>
        <w:tabs>
          <w:tab w:val="left" w:pos="993"/>
        </w:tabs>
        <w:spacing w:after="0" w:line="276" w:lineRule="auto"/>
        <w:ind w:left="851" w:hanging="49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 ir veikta telefonaptauja vai piegādātāji ir aptaujāti klātienē </w:t>
      </w:r>
      <w:r w:rsidR="005B5FC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5B5FC6">
        <w:rPr>
          <w:rFonts w:ascii="Times New Roman" w:eastAsia="Times New Roman" w:hAnsi="Times New Roman" w:cs="Times New Roman"/>
          <w:b/>
          <w:bCs/>
          <w:sz w:val="24"/>
          <w:szCs w:val="24"/>
        </w:rPr>
        <w:t>protokols, apkopojums vai cits dokuments brīvā formā</w:t>
      </w:r>
      <w:r w:rsidR="005B5FC6">
        <w:rPr>
          <w:rFonts w:ascii="Times New Roman" w:eastAsia="Times New Roman" w:hAnsi="Times New Roman" w:cs="Times New Roman"/>
          <w:bCs/>
          <w:sz w:val="24"/>
          <w:szCs w:val="24"/>
        </w:rPr>
        <w:t>, kurā tiek norādīts reģistrētais telefonsarunas vai aptaujas klātienē laiks, piegādātāja nosaukums, piedāvātā cena, kā arī apliecinājums, ka piegādātājs ir informēts par būtiskākajiem līguma izpildei izvirzītajiem nosacījumiem;</w:t>
      </w:r>
    </w:p>
    <w:p w14:paraId="6C7310E4" w14:textId="77777777" w:rsidR="00BC6030" w:rsidRPr="00854E7B" w:rsidRDefault="00BC6030" w:rsidP="008E789D">
      <w:pPr>
        <w:pStyle w:val="ListParagraph"/>
        <w:widowControl w:val="0"/>
        <w:numPr>
          <w:ilvl w:val="1"/>
          <w:numId w:val="2"/>
        </w:numPr>
        <w:tabs>
          <w:tab w:val="left" w:pos="993"/>
        </w:tabs>
        <w:spacing w:after="0" w:line="276" w:lineRule="auto"/>
        <w:ind w:left="851" w:hanging="491"/>
        <w:jc w:val="both"/>
        <w:outlineLvl w:val="0"/>
        <w:rPr>
          <w:rFonts w:ascii="Times New Roman" w:eastAsia="Times New Roman" w:hAnsi="Times New Roman" w:cs="Times New Roman"/>
          <w:bCs/>
          <w:sz w:val="24"/>
          <w:szCs w:val="24"/>
        </w:rPr>
      </w:pPr>
      <w:r w:rsidRPr="00854E7B">
        <w:rPr>
          <w:rFonts w:ascii="Times New Roman" w:eastAsia="Times New Roman" w:hAnsi="Times New Roman" w:cs="Times New Roman"/>
          <w:bCs/>
          <w:sz w:val="24"/>
          <w:szCs w:val="24"/>
        </w:rPr>
        <w:t>ja priekšizpēte veikta, izmantojot internetā publiski pieejamos piegādātāju piedāvājum</w:t>
      </w:r>
      <w:r>
        <w:rPr>
          <w:rFonts w:ascii="Times New Roman" w:eastAsia="Times New Roman" w:hAnsi="Times New Roman" w:cs="Times New Roman"/>
          <w:bCs/>
          <w:sz w:val="24"/>
          <w:szCs w:val="24"/>
        </w:rPr>
        <w:t xml:space="preserve">us – </w:t>
      </w:r>
      <w:r w:rsidRPr="00A60D44">
        <w:rPr>
          <w:rFonts w:ascii="Times New Roman" w:eastAsia="Times New Roman" w:hAnsi="Times New Roman" w:cs="Times New Roman"/>
          <w:b/>
          <w:bCs/>
          <w:sz w:val="24"/>
          <w:szCs w:val="24"/>
        </w:rPr>
        <w:t>izdrukas no tīmekļvietnes</w:t>
      </w:r>
      <w:r w:rsidRPr="00854E7B">
        <w:rPr>
          <w:rFonts w:ascii="Times New Roman" w:eastAsia="Times New Roman" w:hAnsi="Times New Roman" w:cs="Times New Roman"/>
          <w:bCs/>
          <w:sz w:val="24"/>
          <w:szCs w:val="24"/>
        </w:rPr>
        <w:t>, kurā piedāvājumi ievietoti. Izdrukai jāsa</w:t>
      </w:r>
      <w:r>
        <w:rPr>
          <w:rFonts w:ascii="Times New Roman" w:eastAsia="Times New Roman" w:hAnsi="Times New Roman" w:cs="Times New Roman"/>
          <w:bCs/>
          <w:sz w:val="24"/>
          <w:szCs w:val="24"/>
        </w:rPr>
        <w:t>tur norāde uz aplūkotās tīmekļ</w:t>
      </w:r>
      <w:r w:rsidRPr="00854E7B">
        <w:rPr>
          <w:rFonts w:ascii="Times New Roman" w:eastAsia="Times New Roman" w:hAnsi="Times New Roman" w:cs="Times New Roman"/>
          <w:bCs/>
          <w:sz w:val="24"/>
          <w:szCs w:val="24"/>
        </w:rPr>
        <w:t>vietnes adresi un izdrukas veikšanas laiku;</w:t>
      </w:r>
    </w:p>
    <w:p w14:paraId="155BF7E3" w14:textId="77777777" w:rsidR="00BC6030" w:rsidRPr="00854E7B" w:rsidRDefault="00BC6030" w:rsidP="008E789D">
      <w:pPr>
        <w:pStyle w:val="ListParagraph"/>
        <w:widowControl w:val="0"/>
        <w:numPr>
          <w:ilvl w:val="1"/>
          <w:numId w:val="2"/>
        </w:numPr>
        <w:tabs>
          <w:tab w:val="left" w:pos="993"/>
        </w:tabs>
        <w:spacing w:after="0" w:line="276" w:lineRule="auto"/>
        <w:ind w:left="851" w:hanging="491"/>
        <w:jc w:val="both"/>
        <w:outlineLvl w:val="0"/>
        <w:rPr>
          <w:rFonts w:ascii="Times New Roman" w:eastAsia="Times New Roman" w:hAnsi="Times New Roman" w:cs="Times New Roman"/>
          <w:bCs/>
          <w:sz w:val="24"/>
          <w:szCs w:val="24"/>
        </w:rPr>
      </w:pPr>
      <w:r w:rsidRPr="00A60D44">
        <w:rPr>
          <w:rFonts w:ascii="Times New Roman" w:eastAsia="Times New Roman" w:hAnsi="Times New Roman" w:cs="Times New Roman"/>
          <w:b/>
          <w:bCs/>
          <w:sz w:val="24"/>
          <w:szCs w:val="24"/>
        </w:rPr>
        <w:t>brošūras, bukleti, katalogi</w:t>
      </w:r>
      <w:r w:rsidRPr="00854E7B">
        <w:rPr>
          <w:rFonts w:ascii="Times New Roman" w:eastAsia="Times New Roman" w:hAnsi="Times New Roman" w:cs="Times New Roman"/>
          <w:bCs/>
          <w:sz w:val="24"/>
          <w:szCs w:val="24"/>
        </w:rPr>
        <w:t xml:space="preserve"> u.c. veida dokumenti, kuros ir ietverti piegādātāju piedāvājumi;</w:t>
      </w:r>
    </w:p>
    <w:p w14:paraId="04417917" w14:textId="77777777" w:rsidR="00BC6030" w:rsidRPr="00854E7B" w:rsidRDefault="00BC6030" w:rsidP="008E789D">
      <w:pPr>
        <w:pStyle w:val="ListParagraph"/>
        <w:widowControl w:val="0"/>
        <w:numPr>
          <w:ilvl w:val="1"/>
          <w:numId w:val="2"/>
        </w:numPr>
        <w:tabs>
          <w:tab w:val="left" w:pos="993"/>
        </w:tabs>
        <w:spacing w:after="0" w:line="276" w:lineRule="auto"/>
        <w:ind w:left="851" w:hanging="491"/>
        <w:jc w:val="both"/>
        <w:outlineLvl w:val="0"/>
        <w:rPr>
          <w:rFonts w:ascii="Times New Roman" w:eastAsia="Times New Roman" w:hAnsi="Times New Roman" w:cs="Times New Roman"/>
          <w:bCs/>
          <w:sz w:val="24"/>
          <w:szCs w:val="24"/>
        </w:rPr>
      </w:pPr>
      <w:r w:rsidRPr="00A60D44">
        <w:rPr>
          <w:rFonts w:ascii="Times New Roman" w:eastAsia="Times New Roman" w:hAnsi="Times New Roman" w:cs="Times New Roman"/>
          <w:b/>
          <w:bCs/>
          <w:sz w:val="24"/>
          <w:szCs w:val="24"/>
        </w:rPr>
        <w:t xml:space="preserve">eksperta </w:t>
      </w:r>
      <w:r w:rsidR="00A60D44" w:rsidRPr="00A60D44">
        <w:rPr>
          <w:rFonts w:ascii="Times New Roman" w:eastAsia="Times New Roman" w:hAnsi="Times New Roman" w:cs="Times New Roman"/>
          <w:b/>
          <w:bCs/>
          <w:sz w:val="24"/>
          <w:szCs w:val="24"/>
        </w:rPr>
        <w:t>slēdziens vai atzinums</w:t>
      </w:r>
      <w:r w:rsidR="00A60D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par iespējamo darba apjomu un par iespējamām izmaksām;</w:t>
      </w:r>
      <w:r w:rsidRPr="00854E7B">
        <w:rPr>
          <w:rFonts w:ascii="Times New Roman" w:eastAsia="Times New Roman" w:hAnsi="Times New Roman" w:cs="Times New Roman"/>
          <w:bCs/>
          <w:sz w:val="24"/>
          <w:szCs w:val="24"/>
        </w:rPr>
        <w:t xml:space="preserve"> </w:t>
      </w:r>
    </w:p>
    <w:p w14:paraId="5ECF0E9E" w14:textId="77777777" w:rsidR="00BC6030" w:rsidRDefault="00A60D44" w:rsidP="008E789D">
      <w:pPr>
        <w:pStyle w:val="ListParagraph"/>
        <w:widowControl w:val="0"/>
        <w:numPr>
          <w:ilvl w:val="1"/>
          <w:numId w:val="2"/>
        </w:numPr>
        <w:tabs>
          <w:tab w:val="left" w:pos="993"/>
        </w:tabs>
        <w:spacing w:after="0" w:line="276" w:lineRule="auto"/>
        <w:ind w:left="851" w:hanging="491"/>
        <w:jc w:val="both"/>
        <w:outlineLvl w:val="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līdzfinansējuma saņēmēja</w:t>
      </w:r>
      <w:r w:rsidRPr="00A60D44">
        <w:rPr>
          <w:rFonts w:ascii="Times New Roman" w:eastAsia="Times New Roman" w:hAnsi="Times New Roman" w:cs="Times New Roman"/>
          <w:b/>
          <w:bCs/>
          <w:sz w:val="24"/>
          <w:szCs w:val="24"/>
        </w:rPr>
        <w:t xml:space="preserve"> vai citu piegādātāju uzkrātā informācija, pieredze</w:t>
      </w:r>
      <w:r w:rsidR="00BC6030" w:rsidRPr="00A60D44">
        <w:rPr>
          <w:rFonts w:ascii="Times New Roman" w:eastAsia="Times New Roman" w:hAnsi="Times New Roman" w:cs="Times New Roman"/>
          <w:b/>
          <w:bCs/>
          <w:sz w:val="24"/>
          <w:szCs w:val="24"/>
        </w:rPr>
        <w:t xml:space="preserve"> vai iepriekš veiktā izpēte</w:t>
      </w:r>
      <w:r w:rsidR="00BC6030" w:rsidRPr="00854E7B">
        <w:rPr>
          <w:rFonts w:ascii="Times New Roman" w:eastAsia="Times New Roman" w:hAnsi="Times New Roman" w:cs="Times New Roman"/>
          <w:bCs/>
          <w:sz w:val="24"/>
          <w:szCs w:val="24"/>
        </w:rPr>
        <w:t xml:space="preserve"> par iespējamām izmaksā</w:t>
      </w:r>
      <w:r w:rsidR="001B2B7A">
        <w:rPr>
          <w:rFonts w:ascii="Times New Roman" w:eastAsia="Times New Roman" w:hAnsi="Times New Roman" w:cs="Times New Roman"/>
          <w:bCs/>
          <w:sz w:val="24"/>
          <w:szCs w:val="24"/>
        </w:rPr>
        <w:t>m, kas</w:t>
      </w:r>
      <w:r w:rsidR="00A145F3">
        <w:rPr>
          <w:rFonts w:ascii="Times New Roman" w:eastAsia="Times New Roman" w:hAnsi="Times New Roman" w:cs="Times New Roman"/>
          <w:bCs/>
          <w:sz w:val="24"/>
          <w:szCs w:val="24"/>
        </w:rPr>
        <w:t xml:space="preserve"> attiecīgi </w:t>
      </w:r>
      <w:r w:rsidR="001B2B7A">
        <w:rPr>
          <w:rFonts w:ascii="Times New Roman" w:eastAsia="Times New Roman" w:hAnsi="Times New Roman" w:cs="Times New Roman"/>
          <w:bCs/>
          <w:sz w:val="24"/>
          <w:szCs w:val="24"/>
        </w:rPr>
        <w:t xml:space="preserve">ir </w:t>
      </w:r>
      <w:r w:rsidR="00A145F3">
        <w:rPr>
          <w:rFonts w:ascii="Times New Roman" w:eastAsia="Times New Roman" w:hAnsi="Times New Roman" w:cs="Times New Roman"/>
          <w:bCs/>
          <w:sz w:val="24"/>
          <w:szCs w:val="24"/>
        </w:rPr>
        <w:t>dokumentēta.</w:t>
      </w:r>
    </w:p>
    <w:p w14:paraId="4870A421" w14:textId="77777777" w:rsidR="00A145F3" w:rsidRPr="00A145F3" w:rsidRDefault="00A145F3" w:rsidP="008E789D">
      <w:pPr>
        <w:pStyle w:val="ListParagraph"/>
        <w:widowControl w:val="0"/>
        <w:tabs>
          <w:tab w:val="left" w:pos="993"/>
        </w:tabs>
        <w:spacing w:after="0" w:line="276" w:lineRule="auto"/>
        <w:ind w:left="851"/>
        <w:jc w:val="both"/>
        <w:outlineLvl w:val="0"/>
        <w:rPr>
          <w:rFonts w:ascii="Times New Roman" w:eastAsia="Times New Roman" w:hAnsi="Times New Roman" w:cs="Times New Roman"/>
          <w:bCs/>
          <w:sz w:val="16"/>
          <w:szCs w:val="16"/>
        </w:rPr>
      </w:pPr>
    </w:p>
    <w:p w14:paraId="245572F0" w14:textId="19A649B4" w:rsidR="001B2B7A" w:rsidRPr="008673B2" w:rsidRDefault="00A60D44" w:rsidP="008673B2">
      <w:pPr>
        <w:pStyle w:val="ListParagraph"/>
        <w:numPr>
          <w:ilvl w:val="0"/>
          <w:numId w:val="2"/>
        </w:numPr>
        <w:tabs>
          <w:tab w:val="left" w:pos="284"/>
        </w:tabs>
        <w:spacing w:after="0" w:line="276" w:lineRule="auto"/>
        <w:ind w:left="0" w:firstLine="0"/>
        <w:jc w:val="both"/>
        <w:rPr>
          <w:rFonts w:ascii="Times New Roman" w:hAnsi="Times New Roman"/>
          <w:b/>
          <w:sz w:val="28"/>
          <w:szCs w:val="28"/>
        </w:rPr>
      </w:pPr>
      <w:r>
        <w:rPr>
          <w:rFonts w:ascii="Times New Roman" w:eastAsia="Times New Roman" w:hAnsi="Times New Roman" w:cs="Times New Roman"/>
          <w:bCs/>
          <w:sz w:val="24"/>
          <w:szCs w:val="24"/>
        </w:rPr>
        <w:t>Pēc tirgus izpētes vai cenu a</w:t>
      </w:r>
      <w:r w:rsidR="002A3A71">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taujas veikšanas, līdzfinansējuma saņēm</w:t>
      </w:r>
      <w:r w:rsidR="00A145F3">
        <w:rPr>
          <w:rFonts w:ascii="Times New Roman" w:eastAsia="Times New Roman" w:hAnsi="Times New Roman" w:cs="Times New Roman"/>
          <w:bCs/>
          <w:sz w:val="24"/>
          <w:szCs w:val="24"/>
        </w:rPr>
        <w:t>ējam</w:t>
      </w:r>
      <w:r>
        <w:rPr>
          <w:rFonts w:ascii="Times New Roman" w:eastAsia="Times New Roman" w:hAnsi="Times New Roman" w:cs="Times New Roman"/>
          <w:bCs/>
          <w:sz w:val="24"/>
          <w:szCs w:val="24"/>
        </w:rPr>
        <w:t xml:space="preserve"> </w:t>
      </w:r>
      <w:r w:rsidR="00A145F3">
        <w:rPr>
          <w:rFonts w:ascii="Times New Roman" w:eastAsia="Times New Roman" w:hAnsi="Times New Roman" w:cs="Times New Roman"/>
          <w:bCs/>
          <w:sz w:val="24"/>
          <w:szCs w:val="24"/>
        </w:rPr>
        <w:t>jāsagatavo</w:t>
      </w:r>
      <w:r w:rsidRPr="00A60D44">
        <w:rPr>
          <w:rFonts w:ascii="Times New Roman" w:eastAsia="Times New Roman" w:hAnsi="Times New Roman" w:cs="Times New Roman"/>
          <w:bCs/>
          <w:sz w:val="24"/>
          <w:szCs w:val="24"/>
        </w:rPr>
        <w:t xml:space="preserve"> atskaite (ziņojums) par </w:t>
      </w:r>
      <w:r w:rsidR="00A145F3">
        <w:rPr>
          <w:rFonts w:ascii="Times New Roman" w:eastAsia="Times New Roman" w:hAnsi="Times New Roman" w:cs="Times New Roman"/>
          <w:bCs/>
          <w:sz w:val="24"/>
          <w:szCs w:val="24"/>
        </w:rPr>
        <w:t>rezultātiem</w:t>
      </w:r>
      <w:r w:rsidRPr="00A60D44">
        <w:rPr>
          <w:rFonts w:ascii="Times New Roman" w:eastAsia="Times New Roman" w:hAnsi="Times New Roman" w:cs="Times New Roman"/>
          <w:bCs/>
          <w:sz w:val="24"/>
          <w:szCs w:val="24"/>
        </w:rPr>
        <w:t xml:space="preserve"> un izvēles pamatojumu</w:t>
      </w:r>
      <w:r w:rsidR="00A145F3">
        <w:rPr>
          <w:rFonts w:ascii="Times New Roman" w:eastAsia="Times New Roman" w:hAnsi="Times New Roman" w:cs="Times New Roman"/>
          <w:bCs/>
          <w:sz w:val="24"/>
          <w:szCs w:val="24"/>
        </w:rPr>
        <w:t>.</w:t>
      </w:r>
    </w:p>
    <w:p w14:paraId="7D2718B5" w14:textId="77777777" w:rsidR="00A145F3" w:rsidRDefault="00A145F3" w:rsidP="008E789D">
      <w:pPr>
        <w:pStyle w:val="ListParagraph"/>
        <w:tabs>
          <w:tab w:val="left" w:pos="284"/>
        </w:tabs>
        <w:spacing w:after="0" w:line="276" w:lineRule="auto"/>
        <w:ind w:left="0"/>
        <w:jc w:val="both"/>
        <w:rPr>
          <w:rFonts w:ascii="Times New Roman" w:hAnsi="Times New Roman"/>
          <w:b/>
          <w:sz w:val="16"/>
          <w:szCs w:val="16"/>
        </w:rPr>
      </w:pPr>
    </w:p>
    <w:p w14:paraId="5FEBC872" w14:textId="77777777" w:rsidR="004D4139" w:rsidRDefault="001926C1" w:rsidP="008E789D">
      <w:pPr>
        <w:pStyle w:val="ListParagraph"/>
        <w:numPr>
          <w:ilvl w:val="0"/>
          <w:numId w:val="1"/>
        </w:numPr>
        <w:tabs>
          <w:tab w:val="left" w:pos="426"/>
        </w:tabs>
        <w:spacing w:after="0" w:line="276" w:lineRule="auto"/>
        <w:ind w:left="0" w:firstLine="0"/>
        <w:jc w:val="center"/>
        <w:rPr>
          <w:rFonts w:ascii="Times New Roman" w:hAnsi="Times New Roman"/>
          <w:b/>
          <w:sz w:val="28"/>
          <w:szCs w:val="28"/>
        </w:rPr>
      </w:pPr>
      <w:r>
        <w:rPr>
          <w:rFonts w:ascii="Times New Roman" w:hAnsi="Times New Roman"/>
          <w:b/>
          <w:sz w:val="28"/>
          <w:szCs w:val="28"/>
        </w:rPr>
        <w:t>A</w:t>
      </w:r>
      <w:r w:rsidR="004D4139">
        <w:rPr>
          <w:rFonts w:ascii="Times New Roman" w:hAnsi="Times New Roman"/>
          <w:b/>
          <w:sz w:val="28"/>
          <w:szCs w:val="28"/>
        </w:rPr>
        <w:t>ttiecināmo izdevumu</w:t>
      </w:r>
      <w:r>
        <w:rPr>
          <w:rFonts w:ascii="Times New Roman" w:hAnsi="Times New Roman"/>
          <w:b/>
          <w:sz w:val="28"/>
          <w:szCs w:val="28"/>
        </w:rPr>
        <w:t xml:space="preserve"> </w:t>
      </w:r>
      <w:r w:rsidR="00195B9D">
        <w:rPr>
          <w:rFonts w:ascii="Times New Roman" w:hAnsi="Times New Roman"/>
          <w:b/>
          <w:sz w:val="28"/>
          <w:szCs w:val="28"/>
        </w:rPr>
        <w:t xml:space="preserve">vispārīgie principi </w:t>
      </w:r>
      <w:r w:rsidR="004D4139">
        <w:rPr>
          <w:rFonts w:ascii="Times New Roman" w:hAnsi="Times New Roman"/>
          <w:b/>
          <w:sz w:val="28"/>
          <w:szCs w:val="28"/>
        </w:rPr>
        <w:t>pamatojošie dokumenti</w:t>
      </w:r>
      <w:r w:rsidR="00195B9D">
        <w:rPr>
          <w:rFonts w:ascii="Times New Roman" w:hAnsi="Times New Roman"/>
          <w:b/>
          <w:sz w:val="28"/>
          <w:szCs w:val="28"/>
        </w:rPr>
        <w:t xml:space="preserve"> atkarībā no izmaksu veida</w:t>
      </w:r>
    </w:p>
    <w:p w14:paraId="73759E72" w14:textId="77777777" w:rsidR="004D4139" w:rsidRDefault="004D4139" w:rsidP="008E789D">
      <w:pPr>
        <w:pStyle w:val="ListParagraph"/>
        <w:tabs>
          <w:tab w:val="left" w:pos="284"/>
        </w:tabs>
        <w:spacing w:after="0" w:line="276" w:lineRule="auto"/>
        <w:ind w:left="0"/>
        <w:jc w:val="both"/>
        <w:rPr>
          <w:rFonts w:ascii="Times New Roman" w:hAnsi="Times New Roman"/>
          <w:b/>
          <w:sz w:val="16"/>
          <w:szCs w:val="16"/>
        </w:rPr>
      </w:pPr>
    </w:p>
    <w:p w14:paraId="024C5DE0" w14:textId="21B43F9C" w:rsidR="001926C1" w:rsidRDefault="001926C1" w:rsidP="008E789D">
      <w:pPr>
        <w:pStyle w:val="ListParagraph"/>
        <w:numPr>
          <w:ilvl w:val="0"/>
          <w:numId w:val="2"/>
        </w:numPr>
        <w:tabs>
          <w:tab w:val="left" w:pos="284"/>
        </w:tabs>
        <w:spacing w:after="0" w:line="276" w:lineRule="auto"/>
        <w:ind w:left="0" w:firstLine="0"/>
        <w:jc w:val="both"/>
        <w:rPr>
          <w:rFonts w:ascii="Times New Roman" w:hAnsi="Times New Roman"/>
          <w:sz w:val="24"/>
          <w:szCs w:val="24"/>
        </w:rPr>
      </w:pPr>
      <w:r w:rsidRPr="00E21553">
        <w:rPr>
          <w:rFonts w:ascii="Times New Roman" w:hAnsi="Times New Roman"/>
          <w:sz w:val="24"/>
          <w:szCs w:val="24"/>
        </w:rPr>
        <w:t>Pārskata pamatojo</w:t>
      </w:r>
      <w:r>
        <w:rPr>
          <w:rFonts w:ascii="Times New Roman" w:hAnsi="Times New Roman"/>
          <w:sz w:val="24"/>
          <w:szCs w:val="24"/>
        </w:rPr>
        <w:t>šie dokumen</w:t>
      </w:r>
      <w:r w:rsidRPr="00E21553">
        <w:rPr>
          <w:rFonts w:ascii="Times New Roman" w:hAnsi="Times New Roman"/>
          <w:sz w:val="24"/>
          <w:szCs w:val="24"/>
        </w:rPr>
        <w:t xml:space="preserve">ti </w:t>
      </w:r>
      <w:r>
        <w:rPr>
          <w:rFonts w:ascii="Times New Roman" w:hAnsi="Times New Roman"/>
          <w:sz w:val="24"/>
          <w:szCs w:val="24"/>
        </w:rPr>
        <w:t>jāiesniedz latviešu valodā vai angļu valodā. Citā svešvalodā, bez normatīvajos aktos noteiktajā kārtībā apstiprināta tulkojuma valsts valodā, drīkst iesni</w:t>
      </w:r>
      <w:r w:rsidR="007669BC">
        <w:rPr>
          <w:rFonts w:ascii="Times New Roman" w:hAnsi="Times New Roman"/>
          <w:sz w:val="24"/>
          <w:szCs w:val="24"/>
        </w:rPr>
        <w:t>e</w:t>
      </w:r>
      <w:r>
        <w:rPr>
          <w:rFonts w:ascii="Times New Roman" w:hAnsi="Times New Roman"/>
          <w:sz w:val="24"/>
          <w:szCs w:val="24"/>
        </w:rPr>
        <w:t>gt – sabiedriskā transporta biļetes, lidmašīnas biļetes un rēķinus. Nepieciešamības gadījumā programmas apsaimniekotājs var lūgt dokumentu tulkojumus brīvā formā uz latviešu vai angļu valodu, apliecinot to ar līdzfinansējuma saņēmēja parakstu.</w:t>
      </w:r>
    </w:p>
    <w:p w14:paraId="46BA0190" w14:textId="77777777" w:rsidR="001926C1" w:rsidRPr="008673B2" w:rsidRDefault="001926C1" w:rsidP="008E789D">
      <w:pPr>
        <w:pStyle w:val="ListParagraph"/>
        <w:numPr>
          <w:ilvl w:val="0"/>
          <w:numId w:val="2"/>
        </w:numPr>
        <w:tabs>
          <w:tab w:val="left" w:pos="284"/>
        </w:tabs>
        <w:spacing w:after="0" w:line="276" w:lineRule="auto"/>
        <w:ind w:left="0" w:firstLine="0"/>
        <w:jc w:val="both"/>
        <w:rPr>
          <w:rFonts w:ascii="Times New Roman" w:hAnsi="Times New Roman"/>
          <w:b/>
          <w:sz w:val="24"/>
          <w:szCs w:val="24"/>
        </w:rPr>
      </w:pPr>
      <w:r w:rsidRPr="008673B2">
        <w:rPr>
          <w:rFonts w:ascii="Times New Roman" w:hAnsi="Times New Roman" w:cs="Times New Roman"/>
          <w:sz w:val="24"/>
          <w:szCs w:val="24"/>
        </w:rPr>
        <w:t>Pamatojošiem dokumentiem jābūt noformētiem atbilstoši normatīvo aktu prasībām dokumentu noformēšanas, grāmatvedības kārtošanas un nodokļu jomās, izņemot dokumentu tulkojumus no citas svešv</w:t>
      </w:r>
      <w:r w:rsidR="007F5EEB">
        <w:rPr>
          <w:rFonts w:ascii="Times New Roman" w:hAnsi="Times New Roman" w:cs="Times New Roman"/>
          <w:sz w:val="24"/>
          <w:szCs w:val="24"/>
        </w:rPr>
        <w:t>alodas saskaņā ar šī pielikuma 6</w:t>
      </w:r>
      <w:r w:rsidRPr="008673B2">
        <w:rPr>
          <w:rFonts w:ascii="Times New Roman" w:hAnsi="Times New Roman" w:cs="Times New Roman"/>
          <w:sz w:val="24"/>
          <w:szCs w:val="24"/>
        </w:rPr>
        <w:t xml:space="preserve">.punktā minēto. </w:t>
      </w:r>
    </w:p>
    <w:p w14:paraId="68DACB14" w14:textId="77777777" w:rsidR="001926C1" w:rsidRPr="008673B2" w:rsidRDefault="001926C1" w:rsidP="008E789D">
      <w:pPr>
        <w:pStyle w:val="ListParagraph"/>
        <w:numPr>
          <w:ilvl w:val="0"/>
          <w:numId w:val="2"/>
        </w:numPr>
        <w:tabs>
          <w:tab w:val="left" w:pos="284"/>
        </w:tabs>
        <w:spacing w:after="0" w:line="276" w:lineRule="auto"/>
        <w:ind w:left="0" w:firstLine="0"/>
        <w:jc w:val="both"/>
        <w:rPr>
          <w:rFonts w:ascii="Times New Roman" w:hAnsi="Times New Roman"/>
          <w:b/>
          <w:sz w:val="24"/>
          <w:szCs w:val="24"/>
        </w:rPr>
      </w:pPr>
      <w:r w:rsidRPr="008673B2">
        <w:rPr>
          <w:rFonts w:ascii="Times New Roman" w:hAnsi="Times New Roman" w:cs="Times New Roman"/>
          <w:sz w:val="24"/>
          <w:szCs w:val="24"/>
        </w:rPr>
        <w:t xml:space="preserve">Ja tehnisku iemeslu dēļ dokumentu kopijās nav redzams datums, numurs, summa vai maksājuma mērķis, </w:t>
      </w:r>
      <w:r w:rsidR="008673B2">
        <w:rPr>
          <w:rFonts w:ascii="Times New Roman" w:hAnsi="Times New Roman" w:cs="Times New Roman"/>
          <w:sz w:val="24"/>
          <w:szCs w:val="24"/>
        </w:rPr>
        <w:t>nepieciešamā informācija</w:t>
      </w:r>
      <w:r w:rsidRPr="008673B2">
        <w:rPr>
          <w:rFonts w:ascii="Times New Roman" w:hAnsi="Times New Roman" w:cs="Times New Roman"/>
          <w:sz w:val="24"/>
          <w:szCs w:val="24"/>
        </w:rPr>
        <w:t xml:space="preserve"> jānorāda rokrakstā, apliecinot ar personas, kas ir veikusi labojumu, parakstu (var būt arī atbildīgā persona par finansēm).</w:t>
      </w:r>
    </w:p>
    <w:p w14:paraId="2CAD9FF9" w14:textId="77777777" w:rsidR="004D4139" w:rsidRPr="00E81B03" w:rsidRDefault="004D4139" w:rsidP="008673B2">
      <w:pPr>
        <w:pStyle w:val="ListParagraph"/>
        <w:widowControl w:val="0"/>
        <w:numPr>
          <w:ilvl w:val="0"/>
          <w:numId w:val="2"/>
        </w:numPr>
        <w:tabs>
          <w:tab w:val="left" w:pos="284"/>
        </w:tabs>
        <w:spacing w:after="0" w:line="276" w:lineRule="auto"/>
        <w:ind w:left="0" w:firstLine="0"/>
        <w:jc w:val="both"/>
        <w:outlineLvl w:val="0"/>
        <w:rPr>
          <w:rFonts w:ascii="Times New Roman" w:eastAsia="Times New Roman" w:hAnsi="Times New Roman" w:cs="Times New Roman"/>
          <w:bCs/>
          <w:sz w:val="24"/>
          <w:szCs w:val="24"/>
        </w:rPr>
      </w:pPr>
      <w:r w:rsidRPr="00E23A3F">
        <w:rPr>
          <w:rFonts w:ascii="Times New Roman" w:eastAsia="Times New Roman" w:hAnsi="Times New Roman" w:cs="Times New Roman"/>
          <w:bCs/>
          <w:sz w:val="24"/>
          <w:szCs w:val="24"/>
        </w:rPr>
        <w:t xml:space="preserve">Projekta ietvaros veikto izdevumu </w:t>
      </w:r>
      <w:r>
        <w:rPr>
          <w:rFonts w:ascii="Times New Roman" w:eastAsia="Times New Roman" w:hAnsi="Times New Roman" w:cs="Times New Roman"/>
          <w:bCs/>
          <w:sz w:val="24"/>
          <w:szCs w:val="24"/>
        </w:rPr>
        <w:t>pamatojošie</w:t>
      </w:r>
      <w:r w:rsidRPr="00E23A3F">
        <w:rPr>
          <w:rFonts w:ascii="Times New Roman" w:eastAsia="Times New Roman" w:hAnsi="Times New Roman" w:cs="Times New Roman"/>
          <w:bCs/>
          <w:sz w:val="24"/>
          <w:szCs w:val="24"/>
        </w:rPr>
        <w:t xml:space="preserve"> dokumenti, kas jāiesniedz kopā ar</w:t>
      </w:r>
      <w:r w:rsidR="00E64B8B">
        <w:rPr>
          <w:rFonts w:ascii="Times New Roman" w:eastAsia="Times New Roman" w:hAnsi="Times New Roman" w:cs="Times New Roman"/>
          <w:bCs/>
          <w:sz w:val="24"/>
          <w:szCs w:val="24"/>
        </w:rPr>
        <w:t xml:space="preserve"> katru</w:t>
      </w:r>
      <w:r w:rsidRPr="00E23A3F">
        <w:rPr>
          <w:rFonts w:ascii="Times New Roman" w:eastAsia="Times New Roman" w:hAnsi="Times New Roman" w:cs="Times New Roman"/>
          <w:bCs/>
          <w:sz w:val="24"/>
          <w:szCs w:val="24"/>
        </w:rPr>
        <w:t xml:space="preserve"> </w:t>
      </w:r>
      <w:r w:rsidR="00E81B03" w:rsidRPr="00E81B03">
        <w:rPr>
          <w:rFonts w:ascii="Times New Roman" w:eastAsia="Times New Roman" w:hAnsi="Times New Roman" w:cs="Times New Roman"/>
          <w:bCs/>
          <w:sz w:val="24"/>
          <w:szCs w:val="24"/>
        </w:rPr>
        <w:t>projekta</w:t>
      </w:r>
      <w:r w:rsidRPr="00E81B03">
        <w:rPr>
          <w:rFonts w:ascii="Times New Roman" w:eastAsia="Times New Roman" w:hAnsi="Times New Roman" w:cs="Times New Roman"/>
          <w:bCs/>
          <w:sz w:val="24"/>
          <w:szCs w:val="24"/>
        </w:rPr>
        <w:t xml:space="preserve"> pārskatu</w:t>
      </w:r>
      <w:r w:rsidR="001926C1" w:rsidRPr="00E81B03">
        <w:rPr>
          <w:rFonts w:ascii="Times New Roman" w:eastAsia="Times New Roman" w:hAnsi="Times New Roman" w:cs="Times New Roman"/>
          <w:bCs/>
          <w:sz w:val="24"/>
          <w:szCs w:val="24"/>
        </w:rPr>
        <w:t xml:space="preserve">, neatkarīgi no </w:t>
      </w:r>
      <w:r w:rsidR="00E64B8B" w:rsidRPr="00E81B03">
        <w:rPr>
          <w:rFonts w:ascii="Times New Roman" w:eastAsia="Times New Roman" w:hAnsi="Times New Roman" w:cs="Times New Roman"/>
          <w:bCs/>
          <w:sz w:val="24"/>
          <w:szCs w:val="24"/>
        </w:rPr>
        <w:t>veida</w:t>
      </w:r>
      <w:r w:rsidRPr="00E81B03">
        <w:rPr>
          <w:rFonts w:ascii="Times New Roman" w:eastAsia="Times New Roman" w:hAnsi="Times New Roman" w:cs="Times New Roman"/>
          <w:bCs/>
          <w:sz w:val="24"/>
          <w:szCs w:val="24"/>
        </w:rPr>
        <w:t>:</w:t>
      </w:r>
    </w:p>
    <w:p w14:paraId="1BDEE7E7" w14:textId="77777777" w:rsidR="004D4139" w:rsidRDefault="001926C1" w:rsidP="00210DB6">
      <w:pPr>
        <w:pStyle w:val="ListParagraph"/>
        <w:widowControl w:val="0"/>
        <w:numPr>
          <w:ilvl w:val="1"/>
          <w:numId w:val="2"/>
        </w:numPr>
        <w:tabs>
          <w:tab w:val="left" w:pos="851"/>
        </w:tabs>
        <w:spacing w:after="0" w:line="276" w:lineRule="auto"/>
        <w:ind w:left="851" w:hanging="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4D4139" w:rsidRPr="00854E7B">
        <w:rPr>
          <w:rFonts w:ascii="Times New Roman" w:eastAsia="Times New Roman" w:hAnsi="Times New Roman" w:cs="Times New Roman"/>
          <w:bCs/>
          <w:sz w:val="24"/>
          <w:szCs w:val="24"/>
        </w:rPr>
        <w:t xml:space="preserve">rojekta konta kopsavilkums </w:t>
      </w:r>
      <w:r w:rsidR="004D4139" w:rsidRPr="001676AC">
        <w:rPr>
          <w:rFonts w:ascii="Times New Roman" w:eastAsia="Times New Roman" w:hAnsi="Times New Roman" w:cs="Times New Roman"/>
          <w:bCs/>
          <w:sz w:val="24"/>
          <w:szCs w:val="24"/>
        </w:rPr>
        <w:t>par periodu no</w:t>
      </w:r>
      <w:r w:rsidR="004D4139">
        <w:rPr>
          <w:rFonts w:ascii="Times New Roman" w:eastAsia="Times New Roman" w:hAnsi="Times New Roman" w:cs="Times New Roman"/>
          <w:bCs/>
          <w:sz w:val="24"/>
          <w:szCs w:val="24"/>
        </w:rPr>
        <w:t xml:space="preserve"> kalendārā</w:t>
      </w:r>
      <w:r w:rsidR="004D4139" w:rsidRPr="001676AC">
        <w:rPr>
          <w:rFonts w:ascii="Times New Roman" w:eastAsia="Times New Roman" w:hAnsi="Times New Roman" w:cs="Times New Roman"/>
          <w:bCs/>
          <w:sz w:val="24"/>
          <w:szCs w:val="24"/>
        </w:rPr>
        <w:t xml:space="preserve"> gada sākuma</w:t>
      </w:r>
      <w:r w:rsidR="00DF56CD">
        <w:rPr>
          <w:rFonts w:ascii="Times New Roman" w:eastAsia="Times New Roman" w:hAnsi="Times New Roman" w:cs="Times New Roman"/>
          <w:bCs/>
          <w:sz w:val="24"/>
          <w:szCs w:val="24"/>
        </w:rPr>
        <w:t xml:space="preserve"> līdz pārskata perioda beigām</w:t>
      </w:r>
      <w:r w:rsidR="004D4139">
        <w:rPr>
          <w:rFonts w:ascii="Times New Roman" w:eastAsia="Times New Roman" w:hAnsi="Times New Roman" w:cs="Times New Roman"/>
          <w:bCs/>
          <w:sz w:val="24"/>
          <w:szCs w:val="24"/>
        </w:rPr>
        <w:t>;</w:t>
      </w:r>
    </w:p>
    <w:p w14:paraId="51735798" w14:textId="77777777" w:rsidR="004D4139" w:rsidRPr="00854E7B" w:rsidRDefault="001926C1" w:rsidP="00210DB6">
      <w:pPr>
        <w:pStyle w:val="ListParagraph"/>
        <w:widowControl w:val="0"/>
        <w:numPr>
          <w:ilvl w:val="1"/>
          <w:numId w:val="2"/>
        </w:numPr>
        <w:tabs>
          <w:tab w:val="left" w:pos="851"/>
        </w:tabs>
        <w:spacing w:after="0" w:line="276" w:lineRule="auto"/>
        <w:ind w:left="851" w:hanging="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w:t>
      </w:r>
      <w:r w:rsidR="004D4139" w:rsidRPr="00854E7B">
        <w:rPr>
          <w:rFonts w:ascii="Times New Roman" w:eastAsia="Times New Roman" w:hAnsi="Times New Roman" w:cs="Times New Roman"/>
          <w:bCs/>
          <w:sz w:val="24"/>
          <w:szCs w:val="24"/>
        </w:rPr>
        <w:t xml:space="preserve">rojekta konta </w:t>
      </w:r>
      <w:r w:rsidR="004D4139">
        <w:rPr>
          <w:rFonts w:ascii="Times New Roman" w:eastAsia="Times New Roman" w:hAnsi="Times New Roman" w:cs="Times New Roman"/>
          <w:bCs/>
          <w:sz w:val="24"/>
          <w:szCs w:val="24"/>
        </w:rPr>
        <w:t>apgrozījuma</w:t>
      </w:r>
      <w:r w:rsidR="004D4139" w:rsidRPr="00854E7B">
        <w:rPr>
          <w:rFonts w:ascii="Times New Roman" w:eastAsia="Times New Roman" w:hAnsi="Times New Roman" w:cs="Times New Roman"/>
          <w:bCs/>
          <w:sz w:val="24"/>
          <w:szCs w:val="24"/>
        </w:rPr>
        <w:t xml:space="preserve"> </w:t>
      </w:r>
      <w:r w:rsidR="004D4139">
        <w:rPr>
          <w:rFonts w:ascii="Times New Roman" w:eastAsia="Times New Roman" w:hAnsi="Times New Roman" w:cs="Times New Roman"/>
          <w:bCs/>
          <w:sz w:val="24"/>
          <w:szCs w:val="24"/>
        </w:rPr>
        <w:t>pārskats klasifikācijas kodu sadalījumā – par pārskata periodu</w:t>
      </w:r>
      <w:r w:rsidR="004D4139" w:rsidRPr="00854E7B">
        <w:rPr>
          <w:rFonts w:ascii="Times New Roman" w:eastAsia="Times New Roman" w:hAnsi="Times New Roman" w:cs="Times New Roman"/>
          <w:bCs/>
          <w:sz w:val="24"/>
          <w:szCs w:val="24"/>
        </w:rPr>
        <w:t xml:space="preserve">; </w:t>
      </w:r>
    </w:p>
    <w:p w14:paraId="50F4316B" w14:textId="77777777" w:rsidR="004D4139" w:rsidRDefault="001926C1" w:rsidP="00210DB6">
      <w:pPr>
        <w:pStyle w:val="ListParagraph"/>
        <w:widowControl w:val="0"/>
        <w:numPr>
          <w:ilvl w:val="1"/>
          <w:numId w:val="2"/>
        </w:numPr>
        <w:tabs>
          <w:tab w:val="left" w:pos="851"/>
        </w:tabs>
        <w:spacing w:after="0" w:line="276" w:lineRule="auto"/>
        <w:ind w:left="851" w:hanging="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4D4139" w:rsidRPr="00DC61BB">
        <w:rPr>
          <w:rFonts w:ascii="Times New Roman" w:eastAsia="Times New Roman" w:hAnsi="Times New Roman" w:cs="Times New Roman"/>
          <w:bCs/>
          <w:sz w:val="24"/>
          <w:szCs w:val="24"/>
        </w:rPr>
        <w:t xml:space="preserve">rojekta konta izraksts par </w:t>
      </w:r>
      <w:r w:rsidR="005946CB">
        <w:rPr>
          <w:rFonts w:ascii="Times New Roman" w:eastAsia="Times New Roman" w:hAnsi="Times New Roman" w:cs="Times New Roman"/>
          <w:bCs/>
          <w:sz w:val="24"/>
          <w:szCs w:val="24"/>
        </w:rPr>
        <w:t xml:space="preserve">attiecīgā ceturkšņa </w:t>
      </w:r>
      <w:r w:rsidR="004D4139" w:rsidRPr="00DC61BB">
        <w:rPr>
          <w:rFonts w:ascii="Times New Roman" w:eastAsia="Times New Roman" w:hAnsi="Times New Roman" w:cs="Times New Roman"/>
          <w:bCs/>
          <w:sz w:val="24"/>
          <w:szCs w:val="24"/>
        </w:rPr>
        <w:t>visām pārskata dienām (no 1.datuma līdz pēdējam)</w:t>
      </w:r>
      <w:r w:rsidR="004D4139" w:rsidRPr="00854E7B">
        <w:rPr>
          <w:rFonts w:ascii="Times New Roman" w:eastAsia="Times New Roman" w:hAnsi="Times New Roman" w:cs="Times New Roman"/>
          <w:bCs/>
          <w:sz w:val="24"/>
          <w:szCs w:val="24"/>
        </w:rPr>
        <w:t>;</w:t>
      </w:r>
    </w:p>
    <w:p w14:paraId="4318AF7C" w14:textId="77777777" w:rsidR="004D4139" w:rsidRPr="00854E7B" w:rsidRDefault="001926C1" w:rsidP="00210DB6">
      <w:pPr>
        <w:pStyle w:val="ListParagraph"/>
        <w:widowControl w:val="0"/>
        <w:numPr>
          <w:ilvl w:val="1"/>
          <w:numId w:val="2"/>
        </w:numPr>
        <w:tabs>
          <w:tab w:val="left" w:pos="851"/>
        </w:tabs>
        <w:spacing w:after="0" w:line="276" w:lineRule="auto"/>
        <w:ind w:left="851" w:hanging="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4D4139">
        <w:rPr>
          <w:rFonts w:ascii="Times New Roman" w:eastAsia="Times New Roman" w:hAnsi="Times New Roman" w:cs="Times New Roman"/>
          <w:bCs/>
          <w:sz w:val="24"/>
          <w:szCs w:val="24"/>
        </w:rPr>
        <w:t xml:space="preserve">onta apgrozījumu ar pirmdokumentiem (hronoloģiskā kārtībā) no finansējuma saņēmēja un sadarbības partnera (ja attiecināms) grāmatvedības sistēmas par </w:t>
      </w:r>
      <w:r w:rsidR="00E21553">
        <w:rPr>
          <w:rFonts w:ascii="Times New Roman" w:eastAsia="Times New Roman" w:hAnsi="Times New Roman" w:cs="Times New Roman"/>
          <w:bCs/>
          <w:sz w:val="24"/>
          <w:szCs w:val="24"/>
        </w:rPr>
        <w:t>attiecīgo ceturksni</w:t>
      </w:r>
      <w:r w:rsidR="004D4139">
        <w:rPr>
          <w:rFonts w:ascii="Times New Roman" w:eastAsia="Times New Roman" w:hAnsi="Times New Roman" w:cs="Times New Roman"/>
          <w:bCs/>
          <w:sz w:val="24"/>
          <w:szCs w:val="24"/>
        </w:rPr>
        <w:t>;</w:t>
      </w:r>
    </w:p>
    <w:p w14:paraId="25110B2E" w14:textId="77777777" w:rsidR="004D4139" w:rsidRDefault="004D4139" w:rsidP="00210DB6">
      <w:pPr>
        <w:pStyle w:val="ListParagraph"/>
        <w:widowControl w:val="0"/>
        <w:numPr>
          <w:ilvl w:val="1"/>
          <w:numId w:val="2"/>
        </w:numPr>
        <w:tabs>
          <w:tab w:val="left" w:pos="851"/>
        </w:tabs>
        <w:spacing w:after="0" w:line="276" w:lineRule="auto"/>
        <w:ind w:left="851" w:hanging="567"/>
        <w:jc w:val="both"/>
        <w:outlineLvl w:val="0"/>
        <w:rPr>
          <w:rFonts w:ascii="Times New Roman" w:eastAsia="Times New Roman" w:hAnsi="Times New Roman" w:cs="Times New Roman"/>
          <w:bCs/>
          <w:sz w:val="24"/>
          <w:szCs w:val="24"/>
        </w:rPr>
      </w:pPr>
      <w:r w:rsidRPr="00854E7B">
        <w:rPr>
          <w:rFonts w:ascii="Times New Roman" w:eastAsia="Times New Roman" w:hAnsi="Times New Roman" w:cs="Times New Roman"/>
          <w:bCs/>
          <w:sz w:val="24"/>
          <w:szCs w:val="24"/>
        </w:rPr>
        <w:t>avansa pieprasījums</w:t>
      </w:r>
      <w:r>
        <w:rPr>
          <w:rFonts w:ascii="Times New Roman" w:eastAsia="Times New Roman" w:hAnsi="Times New Roman" w:cs="Times New Roman"/>
          <w:bCs/>
          <w:sz w:val="24"/>
          <w:szCs w:val="24"/>
        </w:rPr>
        <w:t xml:space="preserve"> (ja attiecināms) un</w:t>
      </w:r>
      <w:r w:rsidRPr="00854E7B">
        <w:rPr>
          <w:rFonts w:ascii="Times New Roman" w:eastAsia="Times New Roman" w:hAnsi="Times New Roman" w:cs="Times New Roman"/>
          <w:bCs/>
          <w:sz w:val="24"/>
          <w:szCs w:val="24"/>
        </w:rPr>
        <w:t xml:space="preserve"> avansa norēķins (attiecas uz avansa maksājumiem)</w:t>
      </w:r>
      <w:r>
        <w:rPr>
          <w:rFonts w:ascii="Times New Roman" w:eastAsia="Times New Roman" w:hAnsi="Times New Roman" w:cs="Times New Roman"/>
          <w:bCs/>
          <w:sz w:val="24"/>
          <w:szCs w:val="24"/>
        </w:rPr>
        <w:t>;</w:t>
      </w:r>
    </w:p>
    <w:p w14:paraId="19E6A31A" w14:textId="77777777" w:rsidR="004D4139" w:rsidRDefault="004D4139" w:rsidP="00210DB6">
      <w:pPr>
        <w:pStyle w:val="ListParagraph"/>
        <w:widowControl w:val="0"/>
        <w:numPr>
          <w:ilvl w:val="1"/>
          <w:numId w:val="2"/>
        </w:numPr>
        <w:tabs>
          <w:tab w:val="left" w:pos="851"/>
        </w:tabs>
        <w:spacing w:after="0" w:line="276" w:lineRule="auto"/>
        <w:ind w:left="851" w:hanging="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uz rēķiniem, pavadzīmēm un algu maksājuma saraksta </w:t>
      </w:r>
      <w:r w:rsidR="00FD6D1B">
        <w:rPr>
          <w:rFonts w:ascii="Times New Roman" w:eastAsia="Times New Roman" w:hAnsi="Times New Roman" w:cs="Times New Roman"/>
          <w:bCs/>
          <w:sz w:val="24"/>
          <w:szCs w:val="24"/>
        </w:rPr>
        <w:t>jānorāda</w:t>
      </w:r>
      <w:r w:rsidR="00E21553">
        <w:rPr>
          <w:rFonts w:ascii="Times New Roman" w:eastAsia="Times New Roman" w:hAnsi="Times New Roman" w:cs="Times New Roman"/>
          <w:bCs/>
          <w:sz w:val="24"/>
          <w:szCs w:val="24"/>
        </w:rPr>
        <w:t xml:space="preserve"> - </w:t>
      </w:r>
      <w:r w:rsidR="00E21553" w:rsidRPr="00E21553">
        <w:rPr>
          <w:rFonts w:ascii="Times New Roman" w:eastAsia="Times New Roman" w:hAnsi="Times New Roman" w:cs="Times New Roman"/>
          <w:b/>
          <w:bCs/>
          <w:sz w:val="24"/>
          <w:szCs w:val="24"/>
        </w:rPr>
        <w:t xml:space="preserve">projekta </w:t>
      </w:r>
      <w:r w:rsidR="00FD6D1B">
        <w:rPr>
          <w:rFonts w:ascii="Times New Roman" w:eastAsia="Times New Roman" w:hAnsi="Times New Roman" w:cs="Times New Roman"/>
          <w:b/>
          <w:bCs/>
          <w:sz w:val="24"/>
          <w:szCs w:val="24"/>
        </w:rPr>
        <w:t>līguma numurs</w:t>
      </w:r>
      <w:r w:rsidR="00E21553" w:rsidRPr="00E21553">
        <w:rPr>
          <w:rFonts w:ascii="Times New Roman" w:eastAsia="Times New Roman" w:hAnsi="Times New Roman" w:cs="Times New Roman"/>
          <w:b/>
          <w:bCs/>
          <w:sz w:val="24"/>
          <w:szCs w:val="24"/>
        </w:rPr>
        <w:t xml:space="preserve">, aktivitātes </w:t>
      </w:r>
      <w:r w:rsidR="00FD6D1B">
        <w:rPr>
          <w:rFonts w:ascii="Times New Roman" w:eastAsia="Times New Roman" w:hAnsi="Times New Roman" w:cs="Times New Roman"/>
          <w:b/>
          <w:bCs/>
          <w:sz w:val="24"/>
          <w:szCs w:val="24"/>
        </w:rPr>
        <w:t>numurs</w:t>
      </w:r>
      <w:r w:rsidRPr="00E21553">
        <w:rPr>
          <w:rFonts w:ascii="Times New Roman" w:eastAsia="Times New Roman" w:hAnsi="Times New Roman" w:cs="Times New Roman"/>
          <w:b/>
          <w:bCs/>
          <w:sz w:val="24"/>
          <w:szCs w:val="24"/>
        </w:rPr>
        <w:t xml:space="preserve"> un izdevumu </w:t>
      </w:r>
      <w:r w:rsidR="00E21553" w:rsidRPr="00E21553">
        <w:rPr>
          <w:rFonts w:ascii="Times New Roman" w:eastAsia="Times New Roman" w:hAnsi="Times New Roman" w:cs="Times New Roman"/>
          <w:b/>
          <w:bCs/>
          <w:sz w:val="24"/>
          <w:szCs w:val="24"/>
        </w:rPr>
        <w:t>pozīcijas numur</w:t>
      </w:r>
      <w:r w:rsidR="00FD6D1B">
        <w:rPr>
          <w:rFonts w:ascii="Times New Roman" w:eastAsia="Times New Roman" w:hAnsi="Times New Roman" w:cs="Times New Roman"/>
          <w:b/>
          <w:bCs/>
          <w:sz w:val="24"/>
          <w:szCs w:val="24"/>
        </w:rPr>
        <w:t>s</w:t>
      </w:r>
      <w:r w:rsidR="00E21553">
        <w:rPr>
          <w:rFonts w:ascii="Times New Roman" w:eastAsia="Times New Roman" w:hAnsi="Times New Roman" w:cs="Times New Roman"/>
          <w:bCs/>
          <w:sz w:val="24"/>
          <w:szCs w:val="24"/>
        </w:rPr>
        <w:t xml:space="preserve"> (saskaņā ar projekta budžetu) </w:t>
      </w:r>
      <w:r w:rsidR="00FD6D1B">
        <w:rPr>
          <w:rFonts w:ascii="Times New Roman" w:eastAsia="Times New Roman" w:hAnsi="Times New Roman" w:cs="Times New Roman"/>
          <w:bCs/>
          <w:sz w:val="24"/>
          <w:szCs w:val="24"/>
        </w:rPr>
        <w:t xml:space="preserve">un </w:t>
      </w:r>
      <w:r w:rsidR="00FD6D1B" w:rsidRPr="00FD6D1B">
        <w:rPr>
          <w:rFonts w:ascii="Times New Roman" w:eastAsia="Times New Roman" w:hAnsi="Times New Roman" w:cs="Times New Roman"/>
          <w:b/>
          <w:bCs/>
          <w:sz w:val="24"/>
          <w:szCs w:val="24"/>
        </w:rPr>
        <w:t>summu</w:t>
      </w:r>
      <w:r>
        <w:rPr>
          <w:rFonts w:ascii="Times New Roman" w:eastAsia="Times New Roman" w:hAnsi="Times New Roman" w:cs="Times New Roman"/>
          <w:bCs/>
          <w:sz w:val="24"/>
          <w:szCs w:val="24"/>
        </w:rPr>
        <w:t xml:space="preserve">, ja maksājums ir veikts par vairākiem pasākumiem vai izdevumu </w:t>
      </w:r>
      <w:r w:rsidR="00E21553">
        <w:rPr>
          <w:rFonts w:ascii="Times New Roman" w:eastAsia="Times New Roman" w:hAnsi="Times New Roman" w:cs="Times New Roman"/>
          <w:bCs/>
          <w:sz w:val="24"/>
          <w:szCs w:val="24"/>
        </w:rPr>
        <w:t>pozīcijām</w:t>
      </w:r>
      <w:r w:rsidR="000F2691">
        <w:rPr>
          <w:rFonts w:ascii="Times New Roman" w:eastAsia="Times New Roman" w:hAnsi="Times New Roman" w:cs="Times New Roman"/>
          <w:bCs/>
          <w:sz w:val="24"/>
          <w:szCs w:val="24"/>
        </w:rPr>
        <w:t>, vai uz projektu tiek attiecināts tikai daļa no pamatojošajā dokumentā norādītās summas</w:t>
      </w:r>
      <w:r>
        <w:rPr>
          <w:rFonts w:ascii="Times New Roman" w:eastAsia="Times New Roman" w:hAnsi="Times New Roman" w:cs="Times New Roman"/>
          <w:bCs/>
          <w:sz w:val="24"/>
          <w:szCs w:val="24"/>
        </w:rPr>
        <w:t>.</w:t>
      </w:r>
    </w:p>
    <w:p w14:paraId="400BE98C" w14:textId="46434C5F" w:rsidR="008673B2" w:rsidRDefault="008673B2" w:rsidP="008673B2">
      <w:pPr>
        <w:pStyle w:val="ListParagraph"/>
        <w:widowControl w:val="0"/>
        <w:numPr>
          <w:ilvl w:val="0"/>
          <w:numId w:val="2"/>
        </w:numPr>
        <w:tabs>
          <w:tab w:val="left" w:pos="426"/>
        </w:tabs>
        <w:spacing w:after="0" w:line="276"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 projekta ietvaros veiktajiem iepirkumiem, pamatojošie dokumenti </w:t>
      </w:r>
      <w:r w:rsidRPr="008673B2">
        <w:rPr>
          <w:rFonts w:ascii="Times New Roman" w:eastAsia="Times New Roman" w:hAnsi="Times New Roman" w:cs="Times New Roman"/>
          <w:b/>
          <w:bCs/>
          <w:sz w:val="24"/>
          <w:szCs w:val="24"/>
        </w:rPr>
        <w:t>nav jāiesniedz kopā ar projekta pārskatu</w:t>
      </w:r>
      <w:r w:rsidR="003007B7">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003007B7">
        <w:rPr>
          <w:rFonts w:ascii="Times New Roman" w:eastAsia="Times New Roman" w:hAnsi="Times New Roman" w:cs="Times New Roman"/>
          <w:bCs/>
          <w:sz w:val="24"/>
          <w:szCs w:val="24"/>
        </w:rPr>
        <w:t xml:space="preserve">Iepirkumu dokumentācija </w:t>
      </w:r>
      <w:r>
        <w:rPr>
          <w:rFonts w:ascii="Times New Roman" w:eastAsia="Times New Roman" w:hAnsi="Times New Roman" w:cs="Times New Roman"/>
          <w:bCs/>
          <w:sz w:val="24"/>
          <w:szCs w:val="24"/>
        </w:rPr>
        <w:t xml:space="preserve">tiks pārbaudīta vai nu iepirkuma </w:t>
      </w:r>
      <w:proofErr w:type="spellStart"/>
      <w:r>
        <w:rPr>
          <w:rFonts w:ascii="Times New Roman" w:eastAsia="Times New Roman" w:hAnsi="Times New Roman" w:cs="Times New Roman"/>
          <w:bCs/>
          <w:sz w:val="24"/>
          <w:szCs w:val="24"/>
        </w:rPr>
        <w:t>pirmspār</w:t>
      </w:r>
      <w:r w:rsidR="003007B7">
        <w:rPr>
          <w:rFonts w:ascii="Times New Roman" w:eastAsia="Times New Roman" w:hAnsi="Times New Roman" w:cs="Times New Roman"/>
          <w:bCs/>
          <w:sz w:val="24"/>
          <w:szCs w:val="24"/>
        </w:rPr>
        <w:t>ba</w:t>
      </w:r>
      <w:r>
        <w:rPr>
          <w:rFonts w:ascii="Times New Roman" w:eastAsia="Times New Roman" w:hAnsi="Times New Roman" w:cs="Times New Roman"/>
          <w:bCs/>
          <w:sz w:val="24"/>
          <w:szCs w:val="24"/>
        </w:rPr>
        <w:t>udes</w:t>
      </w:r>
      <w:proofErr w:type="spellEnd"/>
      <w:r>
        <w:rPr>
          <w:rFonts w:ascii="Times New Roman" w:eastAsia="Times New Roman" w:hAnsi="Times New Roman" w:cs="Times New Roman"/>
          <w:bCs/>
          <w:sz w:val="24"/>
          <w:szCs w:val="24"/>
        </w:rPr>
        <w:t xml:space="preserve"> ietvaros, vai veicot pārbaudi projekta īstenošanas vietā.</w:t>
      </w:r>
    </w:p>
    <w:p w14:paraId="240B762E" w14:textId="77777777" w:rsidR="008673B2" w:rsidRDefault="008673B2" w:rsidP="008E789D">
      <w:pPr>
        <w:pStyle w:val="ListParagraph"/>
        <w:widowControl w:val="0"/>
        <w:tabs>
          <w:tab w:val="left" w:pos="993"/>
        </w:tabs>
        <w:spacing w:after="0" w:line="276" w:lineRule="auto"/>
        <w:ind w:left="567"/>
        <w:jc w:val="center"/>
        <w:outlineLvl w:val="0"/>
        <w:rPr>
          <w:rFonts w:ascii="Times New Roman" w:eastAsia="Times New Roman" w:hAnsi="Times New Roman" w:cs="Times New Roman"/>
          <w:b/>
          <w:bCs/>
          <w:i/>
          <w:sz w:val="28"/>
          <w:szCs w:val="28"/>
        </w:rPr>
      </w:pPr>
    </w:p>
    <w:p w14:paraId="66C17FC7" w14:textId="3E99175B" w:rsidR="00E64B8B" w:rsidRPr="00E64B8B" w:rsidRDefault="002A3A71" w:rsidP="008E789D">
      <w:pPr>
        <w:pStyle w:val="ListParagraph"/>
        <w:widowControl w:val="0"/>
        <w:tabs>
          <w:tab w:val="left" w:pos="993"/>
        </w:tabs>
        <w:spacing w:after="0" w:line="276" w:lineRule="auto"/>
        <w:ind w:left="567"/>
        <w:jc w:val="center"/>
        <w:outlineLvl w:val="0"/>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Atlīdzības </w:t>
      </w:r>
      <w:r w:rsidR="00195B9D">
        <w:rPr>
          <w:rFonts w:ascii="Times New Roman" w:eastAsia="Times New Roman" w:hAnsi="Times New Roman" w:cs="Times New Roman"/>
          <w:b/>
          <w:bCs/>
          <w:i/>
          <w:sz w:val="28"/>
          <w:szCs w:val="28"/>
        </w:rPr>
        <w:t>izmaksas</w:t>
      </w:r>
      <w:r w:rsidR="00CB6114">
        <w:rPr>
          <w:rFonts w:ascii="Times New Roman" w:eastAsia="Times New Roman" w:hAnsi="Times New Roman" w:cs="Times New Roman"/>
          <w:b/>
          <w:bCs/>
          <w:i/>
          <w:sz w:val="28"/>
          <w:szCs w:val="28"/>
        </w:rPr>
        <w:t xml:space="preserve"> </w:t>
      </w:r>
      <w:r w:rsidR="00CB6114" w:rsidRPr="00CB6114">
        <w:rPr>
          <w:rFonts w:ascii="Times New Roman" w:eastAsia="Times New Roman" w:hAnsi="Times New Roman" w:cs="Times New Roman"/>
          <w:b/>
          <w:bCs/>
          <w:i/>
          <w:sz w:val="24"/>
          <w:szCs w:val="24"/>
        </w:rPr>
        <w:t>(MK noteikumu Nr.91 26.1.apakšpunkts)</w:t>
      </w:r>
    </w:p>
    <w:p w14:paraId="284FD08F" w14:textId="1221CCA9" w:rsidR="00195B9D" w:rsidRPr="00195B9D" w:rsidRDefault="002A3A71" w:rsidP="008E789D">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 xml:space="preserve">Atlīdzības </w:t>
      </w:r>
      <w:r w:rsidR="00195B9D">
        <w:rPr>
          <w:rFonts w:ascii="Times New Roman" w:hAnsi="Times New Roman"/>
          <w:sz w:val="24"/>
          <w:szCs w:val="24"/>
        </w:rPr>
        <w:t>izmaksas ir attiecināmas tikai uz tieši projekta īstenošanā iesaistītajām personām (projekta vadītājs, asistents, grāmatvedis, ar projekta īstenošanu saistītas jomas eksperts vai speciālists).</w:t>
      </w:r>
    </w:p>
    <w:p w14:paraId="1900BA92" w14:textId="77777777" w:rsidR="00E64B8B" w:rsidRDefault="00E64B8B" w:rsidP="008E789D">
      <w:pPr>
        <w:pStyle w:val="ListParagraph"/>
        <w:numPr>
          <w:ilvl w:val="0"/>
          <w:numId w:val="2"/>
        </w:numPr>
        <w:tabs>
          <w:tab w:val="left" w:pos="426"/>
        </w:tabs>
        <w:spacing w:after="0" w:line="276" w:lineRule="auto"/>
        <w:ind w:left="0" w:firstLine="0"/>
        <w:jc w:val="both"/>
        <w:rPr>
          <w:rFonts w:ascii="Times New Roman" w:hAnsi="Times New Roman"/>
          <w:sz w:val="24"/>
          <w:szCs w:val="24"/>
        </w:rPr>
      </w:pPr>
      <w:r w:rsidRPr="007C570F">
        <w:rPr>
          <w:rFonts w:ascii="Times New Roman" w:hAnsi="Times New Roman"/>
          <w:sz w:val="24"/>
          <w:szCs w:val="24"/>
          <w:u w:val="single"/>
        </w:rPr>
        <w:t>Personāla iesaiste projektā var būt</w:t>
      </w:r>
      <w:r>
        <w:rPr>
          <w:rFonts w:ascii="Times New Roman" w:hAnsi="Times New Roman"/>
          <w:sz w:val="24"/>
          <w:szCs w:val="24"/>
        </w:rPr>
        <w:t>:</w:t>
      </w:r>
    </w:p>
    <w:p w14:paraId="4C02247E" w14:textId="77777777" w:rsidR="00E64B8B" w:rsidRDefault="00B320DB" w:rsidP="008E789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kā pamatdarbs uz pilna laika noslodzi vai nepilna laika noslodzi</w:t>
      </w:r>
      <w:r w:rsidR="00E64B8B">
        <w:rPr>
          <w:rFonts w:ascii="Times New Roman" w:hAnsi="Times New Roman"/>
          <w:sz w:val="24"/>
          <w:szCs w:val="24"/>
        </w:rPr>
        <w:t>;</w:t>
      </w:r>
    </w:p>
    <w:p w14:paraId="093ECB1F" w14:textId="1CFE5A0E" w:rsidR="00E64B8B" w:rsidRDefault="00E64B8B" w:rsidP="008E789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kā papildus amata aprakstā neparedzētu pienākumu pildīšana</w:t>
      </w:r>
      <w:r w:rsidR="007C570F">
        <w:rPr>
          <w:rFonts w:ascii="Times New Roman" w:hAnsi="Times New Roman"/>
          <w:sz w:val="24"/>
          <w:szCs w:val="24"/>
        </w:rPr>
        <w:t>, no projekta sedzot atlīdzību par papildu darbu, nosakot piemaksu, kas nepārsniedz 30%</w:t>
      </w:r>
      <w:r w:rsidR="002A3A71">
        <w:rPr>
          <w:rFonts w:ascii="Times New Roman" w:hAnsi="Times New Roman"/>
          <w:sz w:val="24"/>
          <w:szCs w:val="24"/>
        </w:rPr>
        <w:t xml:space="preserve"> no </w:t>
      </w:r>
      <w:r w:rsidR="00210DB6">
        <w:rPr>
          <w:rFonts w:ascii="Times New Roman" w:hAnsi="Times New Roman"/>
          <w:sz w:val="24"/>
          <w:szCs w:val="24"/>
        </w:rPr>
        <w:t xml:space="preserve">nodarbinātajam </w:t>
      </w:r>
      <w:r w:rsidR="002A3A71">
        <w:rPr>
          <w:rFonts w:ascii="Times New Roman" w:hAnsi="Times New Roman"/>
          <w:sz w:val="24"/>
          <w:szCs w:val="24"/>
        </w:rPr>
        <w:t>noteiktās mēnešalgas</w:t>
      </w:r>
      <w:r w:rsidR="007C570F">
        <w:rPr>
          <w:rFonts w:ascii="Times New Roman" w:hAnsi="Times New Roman"/>
          <w:sz w:val="24"/>
          <w:szCs w:val="24"/>
        </w:rPr>
        <w:t xml:space="preserve">. </w:t>
      </w:r>
    </w:p>
    <w:p w14:paraId="49031377" w14:textId="77777777" w:rsidR="001B280C" w:rsidRPr="00015E85" w:rsidRDefault="001B280C" w:rsidP="008E789D">
      <w:pPr>
        <w:pStyle w:val="ListParagraph"/>
        <w:widowControl w:val="0"/>
        <w:numPr>
          <w:ilvl w:val="0"/>
          <w:numId w:val="2"/>
        </w:numPr>
        <w:tabs>
          <w:tab w:val="left" w:pos="426"/>
        </w:tabs>
        <w:spacing w:after="0" w:line="276" w:lineRule="auto"/>
        <w:ind w:hanging="720"/>
        <w:jc w:val="both"/>
        <w:outlineLvl w:val="0"/>
        <w:rPr>
          <w:rFonts w:ascii="Times New Roman" w:eastAsia="Times New Roman" w:hAnsi="Times New Roman"/>
          <w:bCs/>
          <w:sz w:val="24"/>
          <w:szCs w:val="24"/>
          <w:u w:val="single"/>
        </w:rPr>
      </w:pPr>
      <w:r w:rsidRPr="00015E85">
        <w:rPr>
          <w:rFonts w:ascii="Times New Roman" w:eastAsia="Times New Roman" w:hAnsi="Times New Roman"/>
          <w:bCs/>
          <w:sz w:val="24"/>
          <w:szCs w:val="24"/>
          <w:u w:val="single"/>
        </w:rPr>
        <w:t xml:space="preserve">Personāla izmaksu </w:t>
      </w:r>
      <w:r w:rsidR="00206320">
        <w:rPr>
          <w:rFonts w:ascii="Times New Roman" w:eastAsia="Times New Roman" w:hAnsi="Times New Roman"/>
          <w:bCs/>
          <w:sz w:val="24"/>
          <w:szCs w:val="24"/>
          <w:u w:val="single"/>
        </w:rPr>
        <w:t>pamatojošie</w:t>
      </w:r>
      <w:r w:rsidRPr="00015E85">
        <w:rPr>
          <w:rFonts w:ascii="Times New Roman" w:eastAsia="Times New Roman" w:hAnsi="Times New Roman"/>
          <w:bCs/>
          <w:sz w:val="24"/>
          <w:szCs w:val="24"/>
          <w:u w:val="single"/>
        </w:rPr>
        <w:t xml:space="preserve"> dokumenti:</w:t>
      </w:r>
    </w:p>
    <w:p w14:paraId="160EA6B5" w14:textId="36C11575" w:rsidR="001B280C" w:rsidRDefault="00B05B9F" w:rsidP="008E789D">
      <w:pPr>
        <w:pStyle w:val="ListParagraph"/>
        <w:widowControl w:val="0"/>
        <w:numPr>
          <w:ilvl w:val="1"/>
          <w:numId w:val="2"/>
        </w:numPr>
        <w:tabs>
          <w:tab w:val="left" w:pos="993"/>
        </w:tabs>
        <w:spacing w:after="0" w:line="276" w:lineRule="auto"/>
        <w:ind w:left="993" w:hanging="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darba līgums vai </w:t>
      </w:r>
      <w:r w:rsidRPr="00A90C49">
        <w:rPr>
          <w:rFonts w:ascii="Times New Roman" w:eastAsia="Times New Roman" w:hAnsi="Times New Roman"/>
          <w:bCs/>
          <w:sz w:val="24"/>
          <w:szCs w:val="24"/>
        </w:rPr>
        <w:t xml:space="preserve">rīkojuma dokuments par norīkošanu darbam </w:t>
      </w:r>
      <w:r>
        <w:rPr>
          <w:rFonts w:ascii="Times New Roman" w:eastAsia="Times New Roman" w:hAnsi="Times New Roman"/>
          <w:bCs/>
          <w:sz w:val="24"/>
          <w:szCs w:val="24"/>
        </w:rPr>
        <w:t>attiecīgajā p</w:t>
      </w:r>
      <w:r w:rsidRPr="00A90C49">
        <w:rPr>
          <w:rFonts w:ascii="Times New Roman" w:eastAsia="Times New Roman" w:hAnsi="Times New Roman"/>
          <w:bCs/>
          <w:sz w:val="24"/>
          <w:szCs w:val="24"/>
        </w:rPr>
        <w:t>rojektā</w:t>
      </w:r>
      <w:r>
        <w:rPr>
          <w:rFonts w:ascii="Times New Roman" w:eastAsia="Times New Roman" w:hAnsi="Times New Roman"/>
          <w:bCs/>
          <w:sz w:val="24"/>
          <w:szCs w:val="24"/>
        </w:rPr>
        <w:t xml:space="preserve"> (šī pielikuma 1</w:t>
      </w:r>
      <w:r w:rsidR="007421EE">
        <w:rPr>
          <w:rFonts w:ascii="Times New Roman" w:eastAsia="Times New Roman" w:hAnsi="Times New Roman"/>
          <w:bCs/>
          <w:sz w:val="24"/>
          <w:szCs w:val="24"/>
        </w:rPr>
        <w:t>3</w:t>
      </w:r>
      <w:r w:rsidRPr="00980D69">
        <w:rPr>
          <w:rFonts w:ascii="Times New Roman" w:eastAsia="Times New Roman" w:hAnsi="Times New Roman"/>
          <w:bCs/>
          <w:sz w:val="24"/>
          <w:szCs w:val="24"/>
        </w:rPr>
        <w:t>.1.apakšpunkta gadījumā</w:t>
      </w:r>
      <w:r>
        <w:rPr>
          <w:rFonts w:ascii="Times New Roman" w:eastAsia="Times New Roman" w:hAnsi="Times New Roman"/>
          <w:bCs/>
          <w:sz w:val="24"/>
          <w:szCs w:val="24"/>
        </w:rPr>
        <w:t xml:space="preserve"> – darba līgumā vai rīkojuma dokumentā jānorāda slodzes sadalījums; šī pielikuma 1</w:t>
      </w:r>
      <w:r w:rsidR="007421EE">
        <w:rPr>
          <w:rFonts w:ascii="Times New Roman" w:eastAsia="Times New Roman" w:hAnsi="Times New Roman"/>
          <w:bCs/>
          <w:sz w:val="24"/>
          <w:szCs w:val="24"/>
        </w:rPr>
        <w:t>3</w:t>
      </w:r>
      <w:r w:rsidRPr="00980D69">
        <w:rPr>
          <w:rFonts w:ascii="Times New Roman" w:eastAsia="Times New Roman" w:hAnsi="Times New Roman"/>
          <w:bCs/>
          <w:sz w:val="24"/>
          <w:szCs w:val="24"/>
        </w:rPr>
        <w:t>.2.apakšpunkta gadījumā</w:t>
      </w:r>
      <w:r>
        <w:rPr>
          <w:rFonts w:ascii="Times New Roman" w:eastAsia="Times New Roman" w:hAnsi="Times New Roman"/>
          <w:bCs/>
          <w:sz w:val="24"/>
          <w:szCs w:val="24"/>
        </w:rPr>
        <w:t xml:space="preserve"> – vienošanās pie darba līguma vai rīkojuma dokumentā par papildu darbu jābūt norādītam piemaksas apmēram,  periods, kurā veicami pienākumi,</w:t>
      </w:r>
      <w:r w:rsidRPr="009F5F57">
        <w:rPr>
          <w:rFonts w:ascii="Times New Roman" w:eastAsia="Times New Roman" w:hAnsi="Times New Roman"/>
          <w:bCs/>
          <w:sz w:val="24"/>
          <w:szCs w:val="24"/>
        </w:rPr>
        <w:t xml:space="preserve"> </w:t>
      </w:r>
      <w:r>
        <w:rPr>
          <w:rFonts w:ascii="Times New Roman" w:eastAsia="Times New Roman" w:hAnsi="Times New Roman"/>
          <w:bCs/>
          <w:sz w:val="24"/>
          <w:szCs w:val="24"/>
        </w:rPr>
        <w:t>veicamajiem pienākumiem (tie var būt rīkojuma dokumenta pielikumā))</w:t>
      </w:r>
      <w:r w:rsidR="001B280C">
        <w:rPr>
          <w:rFonts w:ascii="Times New Roman" w:eastAsia="Times New Roman" w:hAnsi="Times New Roman"/>
          <w:bCs/>
          <w:sz w:val="24"/>
          <w:szCs w:val="24"/>
        </w:rPr>
        <w:t>;</w:t>
      </w:r>
      <w:r w:rsidR="001B280C" w:rsidRPr="00A90C49">
        <w:rPr>
          <w:rFonts w:ascii="Times New Roman" w:eastAsia="Times New Roman" w:hAnsi="Times New Roman"/>
          <w:bCs/>
          <w:sz w:val="24"/>
          <w:szCs w:val="24"/>
        </w:rPr>
        <w:t xml:space="preserve"> </w:t>
      </w:r>
    </w:p>
    <w:p w14:paraId="4B1E2580" w14:textId="0F6F5311" w:rsidR="001B280C" w:rsidRPr="00A90C49" w:rsidRDefault="001B280C" w:rsidP="008E789D">
      <w:pPr>
        <w:pStyle w:val="ListParagraph"/>
        <w:widowControl w:val="0"/>
        <w:numPr>
          <w:ilvl w:val="1"/>
          <w:numId w:val="2"/>
        </w:numPr>
        <w:tabs>
          <w:tab w:val="left" w:pos="993"/>
        </w:tabs>
        <w:spacing w:after="0" w:line="276" w:lineRule="auto"/>
        <w:ind w:left="993" w:hanging="567"/>
        <w:jc w:val="both"/>
        <w:outlineLvl w:val="0"/>
        <w:rPr>
          <w:rFonts w:ascii="Times New Roman" w:eastAsia="Times New Roman" w:hAnsi="Times New Roman"/>
          <w:bCs/>
          <w:sz w:val="24"/>
          <w:szCs w:val="24"/>
        </w:rPr>
      </w:pPr>
      <w:r w:rsidRPr="00A90C49">
        <w:rPr>
          <w:rFonts w:ascii="Times New Roman" w:eastAsia="Times New Roman" w:hAnsi="Times New Roman"/>
          <w:bCs/>
          <w:sz w:val="24"/>
          <w:szCs w:val="24"/>
        </w:rPr>
        <w:t>darba līgums</w:t>
      </w:r>
      <w:r>
        <w:rPr>
          <w:rFonts w:ascii="Times New Roman" w:eastAsia="Times New Roman" w:hAnsi="Times New Roman"/>
          <w:bCs/>
          <w:sz w:val="24"/>
          <w:szCs w:val="24"/>
        </w:rPr>
        <w:t xml:space="preserve"> vai vienošan</w:t>
      </w:r>
      <w:r w:rsidR="00980D69">
        <w:rPr>
          <w:rFonts w:ascii="Times New Roman" w:eastAsia="Times New Roman" w:hAnsi="Times New Roman"/>
          <w:bCs/>
          <w:sz w:val="24"/>
          <w:szCs w:val="24"/>
        </w:rPr>
        <w:t>ās pie darba līguma vai rīkojuma dokuments</w:t>
      </w:r>
      <w:r>
        <w:rPr>
          <w:rFonts w:ascii="Times New Roman" w:eastAsia="Times New Roman" w:hAnsi="Times New Roman"/>
          <w:bCs/>
          <w:sz w:val="24"/>
          <w:szCs w:val="24"/>
        </w:rPr>
        <w:t xml:space="preserve"> par </w:t>
      </w:r>
      <w:r w:rsidR="00505A7C">
        <w:rPr>
          <w:rFonts w:ascii="Times New Roman" w:eastAsia="Times New Roman" w:hAnsi="Times New Roman"/>
          <w:bCs/>
          <w:sz w:val="24"/>
          <w:szCs w:val="24"/>
        </w:rPr>
        <w:t xml:space="preserve">nodarbinātā </w:t>
      </w:r>
      <w:r w:rsidR="007669BC">
        <w:rPr>
          <w:rFonts w:ascii="Times New Roman" w:eastAsia="Times New Roman" w:hAnsi="Times New Roman"/>
          <w:bCs/>
          <w:sz w:val="24"/>
          <w:szCs w:val="24"/>
        </w:rPr>
        <w:t xml:space="preserve">mēnešalgas </w:t>
      </w:r>
      <w:r>
        <w:rPr>
          <w:rFonts w:ascii="Times New Roman" w:eastAsia="Times New Roman" w:hAnsi="Times New Roman"/>
          <w:bCs/>
          <w:sz w:val="24"/>
          <w:szCs w:val="24"/>
        </w:rPr>
        <w:t>apmēru</w:t>
      </w:r>
      <w:r w:rsidRPr="00A90C49">
        <w:rPr>
          <w:rFonts w:ascii="Times New Roman" w:eastAsia="Times New Roman" w:hAnsi="Times New Roman"/>
          <w:bCs/>
          <w:sz w:val="24"/>
          <w:szCs w:val="24"/>
        </w:rPr>
        <w:t>;</w:t>
      </w:r>
    </w:p>
    <w:p w14:paraId="5E917EBB" w14:textId="3797868B" w:rsidR="001B280C" w:rsidRPr="00A90C49" w:rsidRDefault="00A17335" w:rsidP="008E789D">
      <w:pPr>
        <w:pStyle w:val="ListParagraph"/>
        <w:widowControl w:val="0"/>
        <w:numPr>
          <w:ilvl w:val="1"/>
          <w:numId w:val="2"/>
        </w:numPr>
        <w:tabs>
          <w:tab w:val="left" w:pos="993"/>
        </w:tabs>
        <w:spacing w:after="0" w:line="276" w:lineRule="auto"/>
        <w:ind w:left="993" w:hanging="567"/>
        <w:jc w:val="both"/>
        <w:outlineLvl w:val="0"/>
        <w:rPr>
          <w:rFonts w:ascii="Times New Roman" w:eastAsia="Times New Roman" w:hAnsi="Times New Roman"/>
          <w:bCs/>
          <w:sz w:val="24"/>
          <w:szCs w:val="24"/>
        </w:rPr>
      </w:pPr>
      <w:r>
        <w:rPr>
          <w:rFonts w:ascii="Times New Roman" w:eastAsia="Times New Roman" w:hAnsi="Times New Roman"/>
          <w:bCs/>
          <w:sz w:val="24"/>
          <w:szCs w:val="24"/>
        </w:rPr>
        <w:t>amata apraksts, ja darba pienākumi</w:t>
      </w:r>
      <w:r w:rsidR="008673B2">
        <w:rPr>
          <w:rFonts w:ascii="Times New Roman" w:eastAsia="Times New Roman" w:hAnsi="Times New Roman"/>
          <w:bCs/>
          <w:sz w:val="24"/>
          <w:szCs w:val="24"/>
        </w:rPr>
        <w:t xml:space="preserve"> nav aprakstīti darba līgumā (šī pielikuma </w:t>
      </w:r>
      <w:r w:rsidR="007421EE">
        <w:rPr>
          <w:rFonts w:ascii="Times New Roman" w:eastAsia="Times New Roman" w:hAnsi="Times New Roman"/>
          <w:bCs/>
          <w:sz w:val="24"/>
          <w:szCs w:val="24"/>
        </w:rPr>
        <w:t>13</w:t>
      </w:r>
      <w:r>
        <w:rPr>
          <w:rFonts w:ascii="Times New Roman" w:eastAsia="Times New Roman" w:hAnsi="Times New Roman"/>
          <w:bCs/>
          <w:sz w:val="24"/>
          <w:szCs w:val="24"/>
        </w:rPr>
        <w:t xml:space="preserve">.2.apakšpunkta gadījumā – arī rīkojuma dokuments, kurā noteikti papildu </w:t>
      </w:r>
      <w:r w:rsidR="002A3A71">
        <w:rPr>
          <w:rFonts w:ascii="Times New Roman" w:eastAsia="Times New Roman" w:hAnsi="Times New Roman"/>
          <w:bCs/>
          <w:sz w:val="24"/>
          <w:szCs w:val="24"/>
        </w:rPr>
        <w:t xml:space="preserve">amata </w:t>
      </w:r>
      <w:r>
        <w:rPr>
          <w:rFonts w:ascii="Times New Roman" w:eastAsia="Times New Roman" w:hAnsi="Times New Roman"/>
          <w:bCs/>
          <w:sz w:val="24"/>
          <w:szCs w:val="24"/>
        </w:rPr>
        <w:t>pienākumi)</w:t>
      </w:r>
      <w:r w:rsidR="001B280C" w:rsidRPr="00A90C49">
        <w:rPr>
          <w:rFonts w:ascii="Times New Roman" w:eastAsia="Times New Roman" w:hAnsi="Times New Roman"/>
          <w:bCs/>
          <w:sz w:val="24"/>
          <w:szCs w:val="24"/>
        </w:rPr>
        <w:t>;</w:t>
      </w:r>
    </w:p>
    <w:p w14:paraId="0EB7C6F8" w14:textId="32CA89C9" w:rsidR="001B280C" w:rsidRDefault="001B280C" w:rsidP="008E789D">
      <w:pPr>
        <w:pStyle w:val="ListParagraph"/>
        <w:widowControl w:val="0"/>
        <w:numPr>
          <w:ilvl w:val="1"/>
          <w:numId w:val="2"/>
        </w:numPr>
        <w:tabs>
          <w:tab w:val="left" w:pos="993"/>
        </w:tabs>
        <w:spacing w:after="0" w:line="276" w:lineRule="auto"/>
        <w:ind w:left="993" w:hanging="567"/>
        <w:jc w:val="both"/>
        <w:outlineLvl w:val="0"/>
        <w:rPr>
          <w:rFonts w:ascii="Times New Roman" w:eastAsia="Times New Roman" w:hAnsi="Times New Roman"/>
          <w:bCs/>
          <w:sz w:val="24"/>
          <w:szCs w:val="24"/>
        </w:rPr>
      </w:pPr>
      <w:r w:rsidRPr="00A90C49">
        <w:rPr>
          <w:rFonts w:ascii="Times New Roman" w:eastAsia="Times New Roman" w:hAnsi="Times New Roman"/>
          <w:bCs/>
          <w:sz w:val="24"/>
          <w:szCs w:val="24"/>
        </w:rPr>
        <w:t>rīkojuma dokuments par piemaksas apmēra noteikšanu</w:t>
      </w:r>
      <w:r w:rsidR="008673B2">
        <w:rPr>
          <w:rFonts w:ascii="Times New Roman" w:eastAsia="Times New Roman" w:hAnsi="Times New Roman"/>
          <w:bCs/>
          <w:sz w:val="24"/>
          <w:szCs w:val="24"/>
        </w:rPr>
        <w:t xml:space="preserve"> (šī pielikuma </w:t>
      </w:r>
      <w:r w:rsidR="007421EE">
        <w:rPr>
          <w:rFonts w:ascii="Times New Roman" w:eastAsia="Times New Roman" w:hAnsi="Times New Roman"/>
          <w:bCs/>
          <w:sz w:val="24"/>
          <w:szCs w:val="24"/>
        </w:rPr>
        <w:t>13</w:t>
      </w:r>
      <w:r w:rsidR="00A17335">
        <w:rPr>
          <w:rFonts w:ascii="Times New Roman" w:eastAsia="Times New Roman" w:hAnsi="Times New Roman"/>
          <w:bCs/>
          <w:sz w:val="24"/>
          <w:szCs w:val="24"/>
        </w:rPr>
        <w:t>.2.apakšpunkta gadījumā)</w:t>
      </w:r>
      <w:r w:rsidRPr="00A90C49">
        <w:rPr>
          <w:rFonts w:ascii="Times New Roman" w:eastAsia="Times New Roman" w:hAnsi="Times New Roman"/>
          <w:bCs/>
          <w:sz w:val="24"/>
          <w:szCs w:val="24"/>
        </w:rPr>
        <w:t>;</w:t>
      </w:r>
    </w:p>
    <w:p w14:paraId="3B58D550" w14:textId="58F0F6C4" w:rsidR="001B280C" w:rsidRDefault="001B280C" w:rsidP="008E789D">
      <w:pPr>
        <w:pStyle w:val="ListParagraph"/>
        <w:widowControl w:val="0"/>
        <w:numPr>
          <w:ilvl w:val="1"/>
          <w:numId w:val="2"/>
        </w:numPr>
        <w:tabs>
          <w:tab w:val="left" w:pos="993"/>
        </w:tabs>
        <w:spacing w:after="0" w:line="276" w:lineRule="auto"/>
        <w:ind w:left="993" w:hanging="567"/>
        <w:jc w:val="both"/>
        <w:outlineLvl w:val="0"/>
        <w:rPr>
          <w:rFonts w:ascii="Times New Roman" w:eastAsia="Times New Roman" w:hAnsi="Times New Roman"/>
          <w:bCs/>
          <w:sz w:val="24"/>
          <w:szCs w:val="24"/>
        </w:rPr>
      </w:pPr>
      <w:r w:rsidRPr="00A90C49">
        <w:rPr>
          <w:rFonts w:ascii="Times New Roman" w:eastAsia="Times New Roman" w:hAnsi="Times New Roman"/>
          <w:bCs/>
          <w:sz w:val="24"/>
          <w:szCs w:val="24"/>
        </w:rPr>
        <w:t>darba laika uzskaites tabula ar nostrādāto stundu uzskaitījumu, kas kalpo par pamatu atlīdzības aprēķinam</w:t>
      </w:r>
      <w:r w:rsidR="00A17335">
        <w:rPr>
          <w:rFonts w:ascii="Times New Roman" w:eastAsia="Times New Roman" w:hAnsi="Times New Roman"/>
          <w:bCs/>
          <w:sz w:val="24"/>
          <w:szCs w:val="24"/>
        </w:rPr>
        <w:t xml:space="preserve">. </w:t>
      </w:r>
      <w:r w:rsidR="008673B2">
        <w:rPr>
          <w:rFonts w:ascii="Times New Roman" w:eastAsia="Times New Roman" w:hAnsi="Times New Roman"/>
          <w:bCs/>
          <w:sz w:val="24"/>
          <w:szCs w:val="24"/>
        </w:rPr>
        <w:t xml:space="preserve">Šī pielikums </w:t>
      </w:r>
      <w:r w:rsidR="007421EE">
        <w:rPr>
          <w:rFonts w:ascii="Times New Roman" w:eastAsia="Times New Roman" w:hAnsi="Times New Roman"/>
          <w:bCs/>
          <w:sz w:val="24"/>
          <w:szCs w:val="24"/>
        </w:rPr>
        <w:t>13</w:t>
      </w:r>
      <w:r w:rsidR="00A17335">
        <w:rPr>
          <w:rFonts w:ascii="Times New Roman" w:eastAsia="Times New Roman" w:hAnsi="Times New Roman"/>
          <w:bCs/>
          <w:sz w:val="24"/>
          <w:szCs w:val="24"/>
        </w:rPr>
        <w:t>.1.apakšpunkta gadījumā darba laika uzskaites tabulā jābūt atsaucei uz projektu un finansēšanas avotu (budžeta apakšprogrammu)</w:t>
      </w:r>
      <w:r w:rsidRPr="00A90C49">
        <w:rPr>
          <w:rFonts w:ascii="Times New Roman" w:eastAsia="Times New Roman" w:hAnsi="Times New Roman"/>
          <w:bCs/>
          <w:sz w:val="24"/>
          <w:szCs w:val="24"/>
        </w:rPr>
        <w:t>;</w:t>
      </w:r>
    </w:p>
    <w:p w14:paraId="59FC20E6" w14:textId="7671D79D" w:rsidR="001B280C" w:rsidRPr="00A90C49" w:rsidRDefault="00776175" w:rsidP="008E789D">
      <w:pPr>
        <w:pStyle w:val="ListParagraph"/>
        <w:widowControl w:val="0"/>
        <w:numPr>
          <w:ilvl w:val="1"/>
          <w:numId w:val="2"/>
        </w:numPr>
        <w:tabs>
          <w:tab w:val="left" w:pos="993"/>
        </w:tabs>
        <w:spacing w:after="0" w:line="276" w:lineRule="auto"/>
        <w:ind w:left="993" w:hanging="567"/>
        <w:jc w:val="both"/>
        <w:outlineLvl w:val="0"/>
        <w:rPr>
          <w:rFonts w:ascii="Times New Roman" w:eastAsia="Times New Roman" w:hAnsi="Times New Roman"/>
          <w:bCs/>
          <w:sz w:val="24"/>
          <w:szCs w:val="24"/>
        </w:rPr>
      </w:pPr>
      <w:r>
        <w:rPr>
          <w:rFonts w:ascii="Times New Roman" w:eastAsia="Times New Roman" w:hAnsi="Times New Roman"/>
          <w:bCs/>
          <w:sz w:val="24"/>
          <w:szCs w:val="24"/>
        </w:rPr>
        <w:lastRenderedPageBreak/>
        <w:t>izdruka no Valsts ieņēmumu dienesta Elektroniskās deklarēšanas sistēmas</w:t>
      </w:r>
      <w:r w:rsidRPr="00A90C49">
        <w:rPr>
          <w:rFonts w:ascii="Times New Roman" w:eastAsia="Times New Roman" w:hAnsi="Times New Roman"/>
          <w:bCs/>
          <w:sz w:val="24"/>
          <w:szCs w:val="24"/>
        </w:rPr>
        <w:t xml:space="preserve"> </w:t>
      </w:r>
      <w:r w:rsidR="001B280C" w:rsidRPr="00A90C49">
        <w:rPr>
          <w:rFonts w:ascii="Times New Roman" w:eastAsia="Times New Roman" w:hAnsi="Times New Roman"/>
          <w:bCs/>
          <w:sz w:val="24"/>
          <w:szCs w:val="24"/>
        </w:rPr>
        <w:t>nodokļu a</w:t>
      </w:r>
      <w:r w:rsidR="00CC453F">
        <w:rPr>
          <w:rFonts w:ascii="Times New Roman" w:eastAsia="Times New Roman" w:hAnsi="Times New Roman"/>
          <w:bCs/>
          <w:sz w:val="24"/>
          <w:szCs w:val="24"/>
        </w:rPr>
        <w:t>prēķināšanai (apgādājamo skaits</w:t>
      </w:r>
      <w:r w:rsidR="001B280C">
        <w:rPr>
          <w:rFonts w:ascii="Times New Roman" w:eastAsia="Times New Roman" w:hAnsi="Times New Roman"/>
          <w:bCs/>
          <w:sz w:val="24"/>
          <w:szCs w:val="24"/>
        </w:rPr>
        <w:t xml:space="preserve"> (darbiniekiem, kas projektā iesaistīti uz pilnu slodzi),</w:t>
      </w:r>
      <w:r w:rsidR="001B280C" w:rsidRPr="00A90C49">
        <w:rPr>
          <w:rFonts w:ascii="Times New Roman" w:eastAsia="Times New Roman" w:hAnsi="Times New Roman"/>
          <w:bCs/>
          <w:sz w:val="24"/>
          <w:szCs w:val="24"/>
        </w:rPr>
        <w:t xml:space="preserve"> vai ir pensionārs, izdienas pensionārs</w:t>
      </w:r>
      <w:r w:rsidR="00CC453F">
        <w:rPr>
          <w:rFonts w:ascii="Times New Roman" w:eastAsia="Times New Roman" w:hAnsi="Times New Roman"/>
          <w:bCs/>
          <w:sz w:val="24"/>
          <w:szCs w:val="24"/>
        </w:rPr>
        <w:t xml:space="preserve">, </w:t>
      </w:r>
      <w:r w:rsidR="001B280C" w:rsidRPr="00A90C49">
        <w:rPr>
          <w:rFonts w:ascii="Times New Roman" w:eastAsia="Times New Roman" w:hAnsi="Times New Roman"/>
          <w:bCs/>
          <w:sz w:val="24"/>
          <w:szCs w:val="24"/>
        </w:rPr>
        <w:t xml:space="preserve">vai noteikta invaliditāte); </w:t>
      </w:r>
    </w:p>
    <w:p w14:paraId="3886F24B" w14:textId="604033F1" w:rsidR="001B280C" w:rsidRPr="00A90C49" w:rsidRDefault="001B280C" w:rsidP="008E789D">
      <w:pPr>
        <w:pStyle w:val="ListParagraph"/>
        <w:widowControl w:val="0"/>
        <w:numPr>
          <w:ilvl w:val="1"/>
          <w:numId w:val="2"/>
        </w:numPr>
        <w:tabs>
          <w:tab w:val="left" w:pos="993"/>
        </w:tabs>
        <w:spacing w:after="0" w:line="276" w:lineRule="auto"/>
        <w:ind w:left="993" w:hanging="567"/>
        <w:jc w:val="both"/>
        <w:outlineLvl w:val="0"/>
        <w:rPr>
          <w:rFonts w:ascii="Times New Roman" w:eastAsia="Times New Roman" w:hAnsi="Times New Roman"/>
          <w:bCs/>
          <w:sz w:val="24"/>
          <w:szCs w:val="24"/>
        </w:rPr>
      </w:pPr>
      <w:r w:rsidRPr="00A90C49">
        <w:rPr>
          <w:rFonts w:ascii="Times New Roman" w:eastAsia="Times New Roman" w:hAnsi="Times New Roman"/>
          <w:bCs/>
          <w:sz w:val="24"/>
          <w:szCs w:val="24"/>
        </w:rPr>
        <w:t xml:space="preserve">darba samaksas aprēķins, kurā redzama katram </w:t>
      </w:r>
      <w:r w:rsidR="002A3A71">
        <w:rPr>
          <w:rFonts w:ascii="Times New Roman" w:eastAsia="Times New Roman" w:hAnsi="Times New Roman"/>
          <w:bCs/>
          <w:sz w:val="24"/>
          <w:szCs w:val="24"/>
        </w:rPr>
        <w:t>nodarbinātajam</w:t>
      </w:r>
      <w:r w:rsidRPr="00A90C49">
        <w:rPr>
          <w:rFonts w:ascii="Times New Roman" w:eastAsia="Times New Roman" w:hAnsi="Times New Roman"/>
          <w:bCs/>
          <w:sz w:val="24"/>
          <w:szCs w:val="24"/>
        </w:rPr>
        <w:t xml:space="preserve"> aprēķinātā darba samaksa, nostrādāto dienu vai stundu skaits, darba ņēmēja VSAOI, iedzīvotāju ienākuma nodoklis un izmaksājamā summa vai darba samaksas aprēķina kopsavilkums;</w:t>
      </w:r>
    </w:p>
    <w:p w14:paraId="2C09FFD0" w14:textId="627679EE" w:rsidR="001B280C" w:rsidRPr="00A90C49" w:rsidRDefault="00E605EB" w:rsidP="008E789D">
      <w:pPr>
        <w:pStyle w:val="ListParagraph"/>
        <w:widowControl w:val="0"/>
        <w:numPr>
          <w:ilvl w:val="1"/>
          <w:numId w:val="2"/>
        </w:numPr>
        <w:tabs>
          <w:tab w:val="left" w:pos="993"/>
        </w:tabs>
        <w:spacing w:after="0" w:line="276" w:lineRule="auto"/>
        <w:ind w:left="993" w:hanging="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 </w:t>
      </w:r>
      <w:r w:rsidR="00776175">
        <w:rPr>
          <w:rFonts w:ascii="Times New Roman" w:eastAsia="Times New Roman" w:hAnsi="Times New Roman"/>
          <w:bCs/>
          <w:sz w:val="24"/>
          <w:szCs w:val="24"/>
        </w:rPr>
        <w:t>maksājums</w:t>
      </w:r>
      <w:r w:rsidR="001B280C" w:rsidRPr="00A90C49">
        <w:rPr>
          <w:rFonts w:ascii="Times New Roman" w:eastAsia="Times New Roman" w:hAnsi="Times New Roman"/>
          <w:bCs/>
          <w:sz w:val="24"/>
          <w:szCs w:val="24"/>
        </w:rPr>
        <w:t xml:space="preserve"> </w:t>
      </w:r>
      <w:r w:rsidR="001B280C" w:rsidRPr="00562ADE">
        <w:rPr>
          <w:rFonts w:ascii="Times New Roman" w:eastAsia="Times New Roman" w:hAnsi="Times New Roman"/>
          <w:bCs/>
          <w:sz w:val="24"/>
          <w:szCs w:val="24"/>
        </w:rPr>
        <w:t xml:space="preserve">kredītiestādei </w:t>
      </w:r>
      <w:r w:rsidR="001B280C" w:rsidRPr="00A90C49">
        <w:rPr>
          <w:rFonts w:ascii="Times New Roman" w:eastAsia="Times New Roman" w:hAnsi="Times New Roman"/>
          <w:bCs/>
          <w:sz w:val="24"/>
          <w:szCs w:val="24"/>
        </w:rPr>
        <w:t xml:space="preserve">(vārds, uzvārds, konts kredītiestādē, izmaksājamā summa); </w:t>
      </w:r>
    </w:p>
    <w:p w14:paraId="16A79CDE" w14:textId="77777777" w:rsidR="001B280C" w:rsidRDefault="001B280C" w:rsidP="008E789D">
      <w:pPr>
        <w:pStyle w:val="ListParagraph"/>
        <w:widowControl w:val="0"/>
        <w:numPr>
          <w:ilvl w:val="1"/>
          <w:numId w:val="2"/>
        </w:numPr>
        <w:tabs>
          <w:tab w:val="left" w:pos="1134"/>
        </w:tabs>
        <w:spacing w:after="0" w:line="276" w:lineRule="auto"/>
        <w:ind w:left="993" w:hanging="567"/>
        <w:jc w:val="both"/>
        <w:outlineLvl w:val="0"/>
        <w:rPr>
          <w:rFonts w:ascii="Times New Roman" w:eastAsia="Times New Roman" w:hAnsi="Times New Roman"/>
          <w:bCs/>
          <w:sz w:val="24"/>
          <w:szCs w:val="24"/>
        </w:rPr>
      </w:pPr>
      <w:r w:rsidRPr="00A90C49">
        <w:rPr>
          <w:rFonts w:ascii="Times New Roman" w:eastAsia="Times New Roman" w:hAnsi="Times New Roman"/>
          <w:bCs/>
          <w:sz w:val="24"/>
          <w:szCs w:val="24"/>
        </w:rPr>
        <w:t xml:space="preserve">grāmatvedības </w:t>
      </w:r>
      <w:smartTag w:uri="schemas-tilde-lv/tildestengine" w:element="veidnes">
        <w:smartTagPr>
          <w:attr w:name="id" w:val="-1"/>
          <w:attr w:name="baseform" w:val="izziņa"/>
          <w:attr w:name="text" w:val="izziņa"/>
        </w:smartTagPr>
        <w:r w:rsidRPr="00A90C49">
          <w:rPr>
            <w:rFonts w:ascii="Times New Roman" w:eastAsia="Times New Roman" w:hAnsi="Times New Roman"/>
            <w:bCs/>
            <w:sz w:val="24"/>
            <w:szCs w:val="24"/>
          </w:rPr>
          <w:t>izziņa</w:t>
        </w:r>
      </w:smartTag>
      <w:r w:rsidRPr="00A90C49">
        <w:rPr>
          <w:rFonts w:ascii="Times New Roman" w:eastAsia="Times New Roman" w:hAnsi="Times New Roman"/>
          <w:bCs/>
          <w:sz w:val="24"/>
          <w:szCs w:val="24"/>
        </w:rPr>
        <w:t>, ja veikts pārrēķins;</w:t>
      </w:r>
    </w:p>
    <w:p w14:paraId="37399D02" w14:textId="1A158E0D" w:rsidR="001B280C" w:rsidRDefault="001B280C" w:rsidP="008E789D">
      <w:pPr>
        <w:pStyle w:val="ListParagraph"/>
        <w:widowControl w:val="0"/>
        <w:numPr>
          <w:ilvl w:val="1"/>
          <w:numId w:val="2"/>
        </w:numPr>
        <w:tabs>
          <w:tab w:val="left" w:pos="1134"/>
        </w:tabs>
        <w:spacing w:after="0" w:line="276" w:lineRule="auto"/>
        <w:ind w:left="993" w:hanging="567"/>
        <w:jc w:val="both"/>
        <w:outlineLvl w:val="0"/>
        <w:rPr>
          <w:rFonts w:ascii="Times New Roman" w:eastAsia="Times New Roman" w:hAnsi="Times New Roman"/>
          <w:bCs/>
          <w:sz w:val="24"/>
          <w:szCs w:val="24"/>
        </w:rPr>
      </w:pPr>
      <w:r w:rsidRPr="00A90C49">
        <w:rPr>
          <w:rFonts w:ascii="Times New Roman" w:eastAsia="Times New Roman" w:hAnsi="Times New Roman"/>
          <w:bCs/>
          <w:sz w:val="24"/>
          <w:szCs w:val="24"/>
        </w:rPr>
        <w:t>citi ar atlīdzības aprēķināšanu saistītie dokumenti (</w:t>
      </w:r>
      <w:r>
        <w:rPr>
          <w:rFonts w:ascii="Times New Roman" w:eastAsia="Times New Roman" w:hAnsi="Times New Roman"/>
          <w:bCs/>
          <w:sz w:val="24"/>
          <w:szCs w:val="24"/>
        </w:rPr>
        <w:t xml:space="preserve">informācija par </w:t>
      </w:r>
      <w:r w:rsidR="007669BC">
        <w:rPr>
          <w:rFonts w:ascii="Times New Roman" w:eastAsia="Times New Roman" w:hAnsi="Times New Roman"/>
          <w:bCs/>
          <w:sz w:val="24"/>
          <w:szCs w:val="24"/>
        </w:rPr>
        <w:t>darbnespējas</w:t>
      </w:r>
      <w:r w:rsidR="007669BC" w:rsidRPr="00A90C49">
        <w:rPr>
          <w:rFonts w:ascii="Times New Roman" w:eastAsia="Times New Roman" w:hAnsi="Times New Roman"/>
          <w:bCs/>
          <w:sz w:val="24"/>
          <w:szCs w:val="24"/>
        </w:rPr>
        <w:t xml:space="preserve"> </w:t>
      </w:r>
      <w:r w:rsidRPr="00A90C49">
        <w:rPr>
          <w:rFonts w:ascii="Times New Roman" w:eastAsia="Times New Roman" w:hAnsi="Times New Roman"/>
          <w:bCs/>
          <w:sz w:val="24"/>
          <w:szCs w:val="24"/>
        </w:rPr>
        <w:t>lap</w:t>
      </w:r>
      <w:r>
        <w:rPr>
          <w:rFonts w:ascii="Times New Roman" w:eastAsia="Times New Roman" w:hAnsi="Times New Roman"/>
          <w:bCs/>
          <w:sz w:val="24"/>
          <w:szCs w:val="24"/>
        </w:rPr>
        <w:t>u</w:t>
      </w:r>
      <w:r w:rsidRPr="00A90C49">
        <w:rPr>
          <w:rFonts w:ascii="Times New Roman" w:eastAsia="Times New Roman" w:hAnsi="Times New Roman"/>
          <w:bCs/>
          <w:sz w:val="24"/>
          <w:szCs w:val="24"/>
        </w:rPr>
        <w:t xml:space="preserve">, rīkojuma dokumenti </w:t>
      </w:r>
      <w:r>
        <w:rPr>
          <w:rFonts w:ascii="Times New Roman" w:eastAsia="Times New Roman" w:hAnsi="Times New Roman"/>
          <w:bCs/>
          <w:sz w:val="24"/>
          <w:szCs w:val="24"/>
        </w:rPr>
        <w:t xml:space="preserve">vai izdrukas no </w:t>
      </w:r>
      <w:r w:rsidR="000E7335">
        <w:rPr>
          <w:rFonts w:ascii="Times New Roman" w:eastAsia="Times New Roman" w:hAnsi="Times New Roman"/>
          <w:bCs/>
          <w:sz w:val="24"/>
          <w:szCs w:val="24"/>
        </w:rPr>
        <w:t xml:space="preserve">informācijas </w:t>
      </w:r>
      <w:r>
        <w:rPr>
          <w:rFonts w:ascii="Times New Roman" w:eastAsia="Times New Roman" w:hAnsi="Times New Roman"/>
          <w:bCs/>
          <w:sz w:val="24"/>
          <w:szCs w:val="24"/>
        </w:rPr>
        <w:t xml:space="preserve">sistēmas </w:t>
      </w:r>
      <w:r w:rsidRPr="00A90C49">
        <w:rPr>
          <w:rFonts w:ascii="Times New Roman" w:eastAsia="Times New Roman" w:hAnsi="Times New Roman"/>
          <w:bCs/>
          <w:sz w:val="24"/>
          <w:szCs w:val="24"/>
        </w:rPr>
        <w:t>par atvaļinājumu,  piemaksām</w:t>
      </w:r>
      <w:r>
        <w:rPr>
          <w:rFonts w:ascii="Times New Roman" w:eastAsia="Times New Roman" w:hAnsi="Times New Roman"/>
          <w:bCs/>
          <w:sz w:val="24"/>
          <w:szCs w:val="24"/>
        </w:rPr>
        <w:t xml:space="preserve"> un</w:t>
      </w:r>
      <w:r w:rsidRPr="00A90C49">
        <w:rPr>
          <w:rFonts w:ascii="Times New Roman" w:eastAsia="Times New Roman" w:hAnsi="Times New Roman"/>
          <w:bCs/>
          <w:sz w:val="24"/>
          <w:szCs w:val="24"/>
        </w:rPr>
        <w:t xml:space="preserve"> prēmijām un tml.).</w:t>
      </w:r>
    </w:p>
    <w:p w14:paraId="38491D95" w14:textId="1EA1EE42" w:rsidR="00E64B8B" w:rsidRDefault="00175144" w:rsidP="008E789D">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Attaisnojuma dokumenti atvaļinājuma</w:t>
      </w:r>
      <w:r w:rsidR="009C3237">
        <w:rPr>
          <w:rFonts w:ascii="Times New Roman" w:hAnsi="Times New Roman"/>
          <w:sz w:val="24"/>
          <w:szCs w:val="24"/>
        </w:rPr>
        <w:t xml:space="preserve"> (arī papildatvaļinājuma)</w:t>
      </w:r>
      <w:r>
        <w:rPr>
          <w:rFonts w:ascii="Times New Roman" w:hAnsi="Times New Roman"/>
          <w:sz w:val="24"/>
          <w:szCs w:val="24"/>
        </w:rPr>
        <w:t xml:space="preserve"> naudas aprēķinam</w:t>
      </w:r>
      <w:r w:rsidR="004E59BC">
        <w:rPr>
          <w:rFonts w:ascii="Times New Roman" w:hAnsi="Times New Roman"/>
          <w:sz w:val="24"/>
          <w:szCs w:val="24"/>
        </w:rPr>
        <w:t xml:space="preserve"> un </w:t>
      </w:r>
      <w:r w:rsidR="000E7335">
        <w:rPr>
          <w:rFonts w:ascii="Times New Roman" w:hAnsi="Times New Roman"/>
          <w:sz w:val="24"/>
          <w:szCs w:val="24"/>
        </w:rPr>
        <w:t xml:space="preserve">aprēķināšanas </w:t>
      </w:r>
      <w:r w:rsidR="004E59BC">
        <w:rPr>
          <w:rFonts w:ascii="Times New Roman" w:hAnsi="Times New Roman"/>
          <w:sz w:val="24"/>
          <w:szCs w:val="24"/>
        </w:rPr>
        <w:t>metode</w:t>
      </w:r>
      <w:r>
        <w:rPr>
          <w:rFonts w:ascii="Times New Roman" w:hAnsi="Times New Roman"/>
          <w:sz w:val="24"/>
          <w:szCs w:val="24"/>
        </w:rPr>
        <w:t>:</w:t>
      </w:r>
    </w:p>
    <w:p w14:paraId="6800BE62" w14:textId="31104DEF" w:rsidR="00175144" w:rsidRPr="0095485C" w:rsidRDefault="00042349" w:rsidP="008E789D">
      <w:pPr>
        <w:pStyle w:val="Default"/>
        <w:numPr>
          <w:ilvl w:val="1"/>
          <w:numId w:val="2"/>
        </w:numPr>
        <w:spacing w:line="276" w:lineRule="auto"/>
        <w:ind w:left="851" w:hanging="491"/>
        <w:jc w:val="both"/>
        <w:rPr>
          <w:rFonts w:eastAsia="Times New Roman"/>
        </w:rPr>
      </w:pPr>
      <w:r>
        <w:rPr>
          <w:rFonts w:ascii="Times New Roman" w:eastAsia="Times New Roman" w:hAnsi="Times New Roman"/>
        </w:rPr>
        <w:t>r</w:t>
      </w:r>
      <w:r w:rsidR="0010320E">
        <w:rPr>
          <w:rFonts w:ascii="Times New Roman" w:eastAsia="Times New Roman" w:hAnsi="Times New Roman"/>
        </w:rPr>
        <w:t>īkojuma dokuments</w:t>
      </w:r>
      <w:r w:rsidR="00175144" w:rsidRPr="008C7EBC">
        <w:rPr>
          <w:rFonts w:ascii="Times New Roman" w:eastAsia="Times New Roman" w:hAnsi="Times New Roman"/>
        </w:rPr>
        <w:t xml:space="preserve"> </w:t>
      </w:r>
      <w:r w:rsidR="00175144">
        <w:rPr>
          <w:rFonts w:ascii="Times New Roman" w:eastAsia="Times New Roman" w:hAnsi="Times New Roman"/>
        </w:rPr>
        <w:t xml:space="preserve">vai izdruka no </w:t>
      </w:r>
      <w:r w:rsidR="000E7335">
        <w:rPr>
          <w:rFonts w:ascii="Times New Roman" w:eastAsia="Times New Roman" w:hAnsi="Times New Roman"/>
        </w:rPr>
        <w:t xml:space="preserve">informācijas </w:t>
      </w:r>
      <w:r w:rsidR="00175144">
        <w:rPr>
          <w:rFonts w:ascii="Times New Roman" w:eastAsia="Times New Roman" w:hAnsi="Times New Roman"/>
        </w:rPr>
        <w:t xml:space="preserve">sistēmas (ja atvaļinājuma piešķiršanas process ir elektronisks) </w:t>
      </w:r>
      <w:r w:rsidR="00175144" w:rsidRPr="008C7EBC">
        <w:rPr>
          <w:rFonts w:ascii="Times New Roman" w:eastAsia="Times New Roman" w:hAnsi="Times New Roman"/>
        </w:rPr>
        <w:t xml:space="preserve">par atvaļinājumu. Rīkojumā </w:t>
      </w:r>
      <w:r w:rsidR="002A3A71">
        <w:rPr>
          <w:rFonts w:ascii="Times New Roman" w:eastAsia="Times New Roman" w:hAnsi="Times New Roman"/>
        </w:rPr>
        <w:t xml:space="preserve">vai izdrukā no informācijas sistēmas jābūt </w:t>
      </w:r>
      <w:r w:rsidR="00175144" w:rsidRPr="008C7EBC">
        <w:rPr>
          <w:rFonts w:ascii="Times New Roman" w:eastAsia="Times New Roman" w:hAnsi="Times New Roman"/>
        </w:rPr>
        <w:t>norād</w:t>
      </w:r>
      <w:r w:rsidR="002A3A71">
        <w:rPr>
          <w:rFonts w:ascii="Times New Roman" w:eastAsia="Times New Roman" w:hAnsi="Times New Roman"/>
        </w:rPr>
        <w:t>ītam</w:t>
      </w:r>
      <w:r w:rsidR="00175144" w:rsidRPr="008C7EBC">
        <w:rPr>
          <w:rFonts w:ascii="Times New Roman" w:eastAsia="Times New Roman" w:hAnsi="Times New Roman"/>
        </w:rPr>
        <w:t xml:space="preserve"> atvaļinājuma ilgum</w:t>
      </w:r>
      <w:r w:rsidR="002A3A71">
        <w:rPr>
          <w:rFonts w:ascii="Times New Roman" w:eastAsia="Times New Roman" w:hAnsi="Times New Roman"/>
        </w:rPr>
        <w:t>am</w:t>
      </w:r>
      <w:r w:rsidR="00175144" w:rsidRPr="008C7EBC">
        <w:rPr>
          <w:rFonts w:ascii="Times New Roman" w:eastAsia="Times New Roman" w:hAnsi="Times New Roman"/>
        </w:rPr>
        <w:t xml:space="preserve"> un </w:t>
      </w:r>
      <w:r w:rsidR="002A3A71">
        <w:rPr>
          <w:rFonts w:ascii="Times New Roman" w:eastAsia="Times New Roman" w:hAnsi="Times New Roman"/>
        </w:rPr>
        <w:t>atvaļinājuma periodam</w:t>
      </w:r>
      <w:r w:rsidR="00175144" w:rsidRPr="008C7EBC">
        <w:rPr>
          <w:rFonts w:ascii="Times New Roman" w:eastAsia="Times New Roman" w:hAnsi="Times New Roman"/>
        </w:rPr>
        <w:t>, par kuru tiek piešķirts atvaļinājums</w:t>
      </w:r>
      <w:r w:rsidR="00175144">
        <w:rPr>
          <w:rFonts w:ascii="Times New Roman" w:eastAsia="Times New Roman" w:hAnsi="Times New Roman"/>
        </w:rPr>
        <w:t>;</w:t>
      </w:r>
    </w:p>
    <w:p w14:paraId="7F94ACF5" w14:textId="77777777" w:rsidR="0095485C" w:rsidRPr="00175144" w:rsidRDefault="0095485C" w:rsidP="008E789D">
      <w:pPr>
        <w:pStyle w:val="Default"/>
        <w:numPr>
          <w:ilvl w:val="1"/>
          <w:numId w:val="2"/>
        </w:numPr>
        <w:spacing w:line="276" w:lineRule="auto"/>
        <w:ind w:left="851" w:hanging="491"/>
        <w:jc w:val="both"/>
        <w:rPr>
          <w:rFonts w:eastAsia="Times New Roman"/>
        </w:rPr>
      </w:pPr>
      <w:r w:rsidRPr="008C7EBC">
        <w:rPr>
          <w:rFonts w:ascii="Times New Roman" w:eastAsia="Times New Roman" w:hAnsi="Times New Roman"/>
        </w:rPr>
        <w:t>atvaļinājuma naudas aprēķins</w:t>
      </w:r>
      <w:r w:rsidR="00661809">
        <w:rPr>
          <w:rFonts w:ascii="Times New Roman" w:eastAsia="Times New Roman" w:hAnsi="Times New Roman"/>
        </w:rPr>
        <w:t>, t.sk. vidējās izpeļņas aprēķins</w:t>
      </w:r>
      <w:r w:rsidRPr="008C7EBC">
        <w:rPr>
          <w:rFonts w:ascii="Times New Roman" w:eastAsia="Times New Roman" w:hAnsi="Times New Roman"/>
        </w:rPr>
        <w:t xml:space="preserve"> un uz projektu attiecināmās summas aprēķins (ja attiecināms) un vidējās izpeļņas aprēķins</w:t>
      </w:r>
      <w:r>
        <w:rPr>
          <w:rFonts w:ascii="Times New Roman" w:eastAsia="Times New Roman" w:hAnsi="Times New Roman"/>
        </w:rPr>
        <w:t>;</w:t>
      </w:r>
    </w:p>
    <w:p w14:paraId="05BC40C6" w14:textId="77777777" w:rsidR="00175144" w:rsidRPr="0010320E" w:rsidRDefault="00175144" w:rsidP="008E789D">
      <w:pPr>
        <w:pStyle w:val="Default"/>
        <w:numPr>
          <w:ilvl w:val="1"/>
          <w:numId w:val="2"/>
        </w:numPr>
        <w:spacing w:line="276" w:lineRule="auto"/>
        <w:ind w:left="851" w:hanging="491"/>
        <w:jc w:val="both"/>
        <w:rPr>
          <w:rFonts w:eastAsia="Times New Roman"/>
        </w:rPr>
      </w:pPr>
      <w:r>
        <w:rPr>
          <w:rFonts w:ascii="Times New Roman" w:eastAsia="Times New Roman" w:hAnsi="Times New Roman"/>
        </w:rPr>
        <w:t>ja nostrādātais laika periods projektā ir īsāks kā atvaļinājuma periods</w:t>
      </w:r>
      <w:r w:rsidR="0010320E">
        <w:rPr>
          <w:rFonts w:ascii="Times New Roman" w:eastAsia="Times New Roman" w:hAnsi="Times New Roman"/>
        </w:rPr>
        <w:t>, rīkojuma dokumentā vai izdrukā no sistēmas jānorāda uz projektu attiecināmo</w:t>
      </w:r>
      <w:r w:rsidRPr="008C7EBC">
        <w:rPr>
          <w:rFonts w:ascii="Times New Roman" w:eastAsia="Times New Roman" w:hAnsi="Times New Roman"/>
        </w:rPr>
        <w:t xml:space="preserve"> </w:t>
      </w:r>
      <w:r>
        <w:rPr>
          <w:rFonts w:ascii="Times New Roman" w:eastAsia="Times New Roman" w:hAnsi="Times New Roman"/>
        </w:rPr>
        <w:t xml:space="preserve">dienu (stundu) skaits, kas </w:t>
      </w:r>
      <w:r w:rsidR="0010320E">
        <w:rPr>
          <w:rFonts w:ascii="Times New Roman" w:eastAsia="Times New Roman" w:hAnsi="Times New Roman"/>
        </w:rPr>
        <w:t>aprēķināms šādi:</w:t>
      </w:r>
    </w:p>
    <w:p w14:paraId="220D9285" w14:textId="77777777" w:rsidR="00042349" w:rsidRDefault="00042349" w:rsidP="008E789D">
      <w:pPr>
        <w:pStyle w:val="Default"/>
        <w:numPr>
          <w:ilvl w:val="2"/>
          <w:numId w:val="2"/>
        </w:numPr>
        <w:spacing w:line="276" w:lineRule="auto"/>
        <w:ind w:left="1560" w:hanging="709"/>
        <w:jc w:val="both"/>
        <w:rPr>
          <w:rFonts w:ascii="Times New Roman" w:eastAsia="Times New Roman" w:hAnsi="Times New Roman" w:cs="Times New Roman"/>
        </w:rPr>
      </w:pPr>
      <w:r>
        <w:rPr>
          <w:rFonts w:ascii="Times New Roman" w:eastAsia="Times New Roman" w:hAnsi="Times New Roman" w:cs="Times New Roman"/>
        </w:rPr>
        <w:t>jāaprēķina apmaksājamo dienu (stundu) skaits līdz periodam pirms iesaistes projektā, kas apmaksājams no finansējuma, no kura tika maksāta atlīdzība pirms projekta;</w:t>
      </w:r>
    </w:p>
    <w:p w14:paraId="7DBAC0B2" w14:textId="5F70DBE9" w:rsidR="00042349" w:rsidRDefault="00042349" w:rsidP="008E789D">
      <w:pPr>
        <w:pStyle w:val="Default"/>
        <w:numPr>
          <w:ilvl w:val="2"/>
          <w:numId w:val="2"/>
        </w:numPr>
        <w:spacing w:line="276" w:lineRule="auto"/>
        <w:ind w:left="1560" w:hanging="709"/>
        <w:jc w:val="both"/>
        <w:rPr>
          <w:rFonts w:ascii="Times New Roman" w:eastAsia="Times New Roman" w:hAnsi="Times New Roman" w:cs="Times New Roman"/>
        </w:rPr>
      </w:pPr>
      <w:r>
        <w:rPr>
          <w:rFonts w:ascii="Times New Roman" w:eastAsia="Times New Roman" w:hAnsi="Times New Roman" w:cs="Times New Roman"/>
          <w:u w:val="single"/>
        </w:rPr>
        <w:t xml:space="preserve">pilna laika </w:t>
      </w:r>
      <w:r w:rsidR="00B320DB">
        <w:rPr>
          <w:rFonts w:ascii="Times New Roman" w:eastAsia="Times New Roman" w:hAnsi="Times New Roman" w:cs="Times New Roman"/>
          <w:u w:val="single"/>
        </w:rPr>
        <w:t xml:space="preserve">noslodzes </w:t>
      </w:r>
      <w:r>
        <w:rPr>
          <w:rFonts w:ascii="Times New Roman" w:eastAsia="Times New Roman" w:hAnsi="Times New Roman" w:cs="Times New Roman"/>
          <w:u w:val="single"/>
        </w:rPr>
        <w:t>gadījumā</w:t>
      </w:r>
      <w:r>
        <w:rPr>
          <w:rFonts w:ascii="Times New Roman" w:eastAsia="Times New Roman" w:hAnsi="Times New Roman" w:cs="Times New Roman"/>
        </w:rPr>
        <w:t xml:space="preserve"> – no kopējā apmaksājamo die</w:t>
      </w:r>
      <w:r w:rsidR="008673B2">
        <w:rPr>
          <w:rFonts w:ascii="Times New Roman" w:eastAsia="Times New Roman" w:hAnsi="Times New Roman" w:cs="Times New Roman"/>
        </w:rPr>
        <w:t xml:space="preserve">nu (stundu) skaita jāatņem šī pielikuma </w:t>
      </w:r>
      <w:r w:rsidR="007421EE">
        <w:rPr>
          <w:rFonts w:ascii="Times New Roman" w:eastAsia="Times New Roman" w:hAnsi="Times New Roman" w:cs="Times New Roman"/>
        </w:rPr>
        <w:t>15</w:t>
      </w:r>
      <w:r>
        <w:rPr>
          <w:rFonts w:ascii="Times New Roman" w:eastAsia="Times New Roman" w:hAnsi="Times New Roman" w:cs="Times New Roman"/>
        </w:rPr>
        <w:t xml:space="preserve">.3.1.apakšpunktā </w:t>
      </w:r>
      <w:r w:rsidR="008673B2">
        <w:rPr>
          <w:rFonts w:ascii="Times New Roman" w:eastAsia="Times New Roman" w:hAnsi="Times New Roman" w:cs="Times New Roman"/>
        </w:rPr>
        <w:t>norādītais aprēķināmais</w:t>
      </w:r>
      <w:r>
        <w:rPr>
          <w:rFonts w:ascii="Times New Roman" w:eastAsia="Times New Roman" w:hAnsi="Times New Roman" w:cs="Times New Roman"/>
        </w:rPr>
        <w:t xml:space="preserve"> dienu (stundu) skaits, attiecīgi tiek iegūts apmaksājamo dienu (stundu) skaits no projekta finansējuma;</w:t>
      </w:r>
    </w:p>
    <w:p w14:paraId="007F5857" w14:textId="307BEB8E" w:rsidR="00175144" w:rsidRPr="004E59BC" w:rsidRDefault="00042349" w:rsidP="008E789D">
      <w:pPr>
        <w:pStyle w:val="Default"/>
        <w:numPr>
          <w:ilvl w:val="2"/>
          <w:numId w:val="2"/>
        </w:numPr>
        <w:spacing w:line="276" w:lineRule="auto"/>
        <w:ind w:left="1560" w:hanging="709"/>
        <w:jc w:val="both"/>
        <w:rPr>
          <w:rFonts w:ascii="Times New Roman" w:eastAsia="Times New Roman" w:hAnsi="Times New Roman" w:cs="Times New Roman"/>
          <w:u w:val="single"/>
        </w:rPr>
      </w:pPr>
      <w:r>
        <w:rPr>
          <w:rFonts w:ascii="Times New Roman" w:eastAsia="Times New Roman" w:hAnsi="Times New Roman" w:cs="Times New Roman"/>
          <w:u w:val="single"/>
        </w:rPr>
        <w:t>nepil</w:t>
      </w:r>
      <w:r w:rsidR="00B05B9F">
        <w:rPr>
          <w:rFonts w:ascii="Times New Roman" w:eastAsia="Times New Roman" w:hAnsi="Times New Roman" w:cs="Times New Roman"/>
          <w:u w:val="single"/>
        </w:rPr>
        <w:t>n</w:t>
      </w:r>
      <w:r>
        <w:rPr>
          <w:rFonts w:ascii="Times New Roman" w:eastAsia="Times New Roman" w:hAnsi="Times New Roman" w:cs="Times New Roman"/>
          <w:u w:val="single"/>
        </w:rPr>
        <w:t xml:space="preserve">a laika </w:t>
      </w:r>
      <w:r w:rsidR="00B320DB">
        <w:rPr>
          <w:rFonts w:ascii="Times New Roman" w:eastAsia="Times New Roman" w:hAnsi="Times New Roman" w:cs="Times New Roman"/>
          <w:u w:val="single"/>
        </w:rPr>
        <w:t xml:space="preserve">noslodzes </w:t>
      </w:r>
      <w:r>
        <w:rPr>
          <w:rFonts w:ascii="Times New Roman" w:eastAsia="Times New Roman" w:hAnsi="Times New Roman" w:cs="Times New Roman"/>
          <w:u w:val="single"/>
        </w:rPr>
        <w:t>gadījumā</w:t>
      </w:r>
      <w:r>
        <w:rPr>
          <w:rFonts w:ascii="Times New Roman" w:eastAsia="Times New Roman" w:hAnsi="Times New Roman" w:cs="Times New Roman"/>
        </w:rPr>
        <w:t xml:space="preserve"> – aprēķinu veic tāpat kā</w:t>
      </w:r>
      <w:r w:rsidR="008673B2">
        <w:rPr>
          <w:rFonts w:ascii="Times New Roman" w:eastAsia="Times New Roman" w:hAnsi="Times New Roman" w:cs="Times New Roman"/>
        </w:rPr>
        <w:t xml:space="preserve"> šī pielikuma </w:t>
      </w:r>
      <w:r w:rsidR="007421EE">
        <w:rPr>
          <w:rFonts w:ascii="Times New Roman" w:eastAsia="Times New Roman" w:hAnsi="Times New Roman" w:cs="Times New Roman"/>
        </w:rPr>
        <w:t>15</w:t>
      </w:r>
      <w:r w:rsidR="004E59BC">
        <w:rPr>
          <w:rFonts w:ascii="Times New Roman" w:eastAsia="Times New Roman" w:hAnsi="Times New Roman" w:cs="Times New Roman"/>
        </w:rPr>
        <w:t>.3.1. un</w:t>
      </w:r>
      <w:r w:rsidR="008673B2">
        <w:rPr>
          <w:rFonts w:ascii="Times New Roman" w:eastAsia="Times New Roman" w:hAnsi="Times New Roman" w:cs="Times New Roman"/>
        </w:rPr>
        <w:t xml:space="preserve"> </w:t>
      </w:r>
      <w:r w:rsidR="007421EE">
        <w:rPr>
          <w:rFonts w:ascii="Times New Roman" w:eastAsia="Times New Roman" w:hAnsi="Times New Roman" w:cs="Times New Roman"/>
        </w:rPr>
        <w:t>15</w:t>
      </w:r>
      <w:r>
        <w:rPr>
          <w:rFonts w:ascii="Times New Roman" w:eastAsia="Times New Roman" w:hAnsi="Times New Roman" w:cs="Times New Roman"/>
        </w:rPr>
        <w:t xml:space="preserve">.3.2.apakšpunktā norādīts, taču iegūtajam </w:t>
      </w:r>
      <w:r w:rsidR="004E59BC">
        <w:rPr>
          <w:rFonts w:ascii="Times New Roman" w:eastAsia="Times New Roman" w:hAnsi="Times New Roman" w:cs="Times New Roman"/>
        </w:rPr>
        <w:t>apmaksājamo dienu (stundu) skaitam piemēro proporciju, kas aprēķināta, ņemot vērā no iesaistes projektā brīža nostrādāto dienu (stundu) skaitu katrā finansējumā (katrā finansējumā nostrādāto dienu (skaitu) dala ar kopējo nostrādāto laiku);</w:t>
      </w:r>
    </w:p>
    <w:p w14:paraId="306CB5D5" w14:textId="77777777" w:rsidR="00175144" w:rsidRDefault="004E59BC" w:rsidP="008E789D">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Slimības naudas pamatojošie dokumenti:</w:t>
      </w:r>
    </w:p>
    <w:p w14:paraId="55887702" w14:textId="72C8EA2E" w:rsidR="00661809" w:rsidRDefault="00661809" w:rsidP="008E789D">
      <w:pPr>
        <w:pStyle w:val="ListParagraph"/>
        <w:numPr>
          <w:ilvl w:val="1"/>
          <w:numId w:val="2"/>
        </w:numPr>
        <w:tabs>
          <w:tab w:val="left" w:pos="426"/>
        </w:tabs>
        <w:spacing w:after="0" w:line="276" w:lineRule="auto"/>
        <w:ind w:left="851" w:hanging="567"/>
        <w:jc w:val="both"/>
        <w:rPr>
          <w:rFonts w:ascii="Times New Roman" w:hAnsi="Times New Roman"/>
          <w:sz w:val="24"/>
          <w:szCs w:val="24"/>
        </w:rPr>
      </w:pPr>
      <w:r>
        <w:rPr>
          <w:rFonts w:ascii="Times New Roman" w:hAnsi="Times New Roman"/>
          <w:sz w:val="24"/>
          <w:szCs w:val="24"/>
        </w:rPr>
        <w:t>r</w:t>
      </w:r>
      <w:r w:rsidR="004E59BC">
        <w:rPr>
          <w:rFonts w:ascii="Times New Roman" w:hAnsi="Times New Roman"/>
          <w:sz w:val="24"/>
          <w:szCs w:val="24"/>
        </w:rPr>
        <w:t xml:space="preserve">īkojuma dokuments vai izdruka no </w:t>
      </w:r>
      <w:r w:rsidR="00BE260C">
        <w:rPr>
          <w:rFonts w:ascii="Times New Roman" w:hAnsi="Times New Roman"/>
          <w:sz w:val="24"/>
          <w:szCs w:val="24"/>
        </w:rPr>
        <w:t xml:space="preserve">Valsts ieņēmumu dienesta Elektroniskās deklarēšanas </w:t>
      </w:r>
      <w:r w:rsidR="004E59BC">
        <w:rPr>
          <w:rFonts w:ascii="Times New Roman" w:hAnsi="Times New Roman"/>
          <w:sz w:val="24"/>
          <w:szCs w:val="24"/>
        </w:rPr>
        <w:t xml:space="preserve">sistēmas, kurā norādīts </w:t>
      </w:r>
      <w:r w:rsidR="002A3A71">
        <w:rPr>
          <w:rFonts w:ascii="Times New Roman" w:hAnsi="Times New Roman"/>
          <w:sz w:val="24"/>
          <w:szCs w:val="24"/>
        </w:rPr>
        <w:t xml:space="preserve">darba </w:t>
      </w:r>
      <w:r w:rsidR="00B05B9F">
        <w:rPr>
          <w:rFonts w:ascii="Times New Roman" w:hAnsi="Times New Roman"/>
          <w:sz w:val="24"/>
          <w:szCs w:val="24"/>
        </w:rPr>
        <w:t xml:space="preserve">nespējas </w:t>
      </w:r>
      <w:r w:rsidR="00BE260C">
        <w:rPr>
          <w:rFonts w:ascii="Times New Roman" w:hAnsi="Times New Roman"/>
          <w:sz w:val="24"/>
          <w:szCs w:val="24"/>
        </w:rPr>
        <w:t>periods</w:t>
      </w:r>
      <w:r>
        <w:rPr>
          <w:rFonts w:ascii="Times New Roman" w:hAnsi="Times New Roman"/>
          <w:sz w:val="24"/>
          <w:szCs w:val="24"/>
        </w:rPr>
        <w:t>;</w:t>
      </w:r>
    </w:p>
    <w:p w14:paraId="6F4A69C5" w14:textId="77777777" w:rsidR="004E59BC" w:rsidRDefault="00661809" w:rsidP="008E789D">
      <w:pPr>
        <w:pStyle w:val="ListParagraph"/>
        <w:numPr>
          <w:ilvl w:val="1"/>
          <w:numId w:val="2"/>
        </w:numPr>
        <w:tabs>
          <w:tab w:val="left" w:pos="426"/>
        </w:tabs>
        <w:spacing w:after="0" w:line="276" w:lineRule="auto"/>
        <w:ind w:left="851" w:hanging="567"/>
        <w:jc w:val="both"/>
        <w:rPr>
          <w:rFonts w:ascii="Times New Roman" w:hAnsi="Times New Roman"/>
          <w:sz w:val="24"/>
          <w:szCs w:val="24"/>
        </w:rPr>
      </w:pPr>
      <w:r>
        <w:rPr>
          <w:rFonts w:ascii="Times New Roman" w:hAnsi="Times New Roman"/>
          <w:sz w:val="24"/>
          <w:szCs w:val="24"/>
        </w:rPr>
        <w:t>s</w:t>
      </w:r>
      <w:r w:rsidR="004E59BC">
        <w:rPr>
          <w:rFonts w:ascii="Times New Roman" w:hAnsi="Times New Roman"/>
          <w:sz w:val="24"/>
          <w:szCs w:val="24"/>
        </w:rPr>
        <w:t>limības naudas aprēķins</w:t>
      </w:r>
      <w:r>
        <w:rPr>
          <w:rFonts w:ascii="Times New Roman" w:hAnsi="Times New Roman"/>
          <w:sz w:val="24"/>
          <w:szCs w:val="24"/>
        </w:rPr>
        <w:t>, t.sk. vidējās izpeļņas aprēķins;</w:t>
      </w:r>
    </w:p>
    <w:p w14:paraId="14C88B3A" w14:textId="77777777" w:rsidR="00661809" w:rsidRDefault="00661809" w:rsidP="008E789D">
      <w:pPr>
        <w:pStyle w:val="ListParagraph"/>
        <w:numPr>
          <w:ilvl w:val="1"/>
          <w:numId w:val="2"/>
        </w:numPr>
        <w:tabs>
          <w:tab w:val="left" w:pos="426"/>
        </w:tabs>
        <w:spacing w:after="0" w:line="276" w:lineRule="auto"/>
        <w:ind w:left="851" w:hanging="567"/>
        <w:jc w:val="both"/>
        <w:rPr>
          <w:rFonts w:ascii="Times New Roman" w:hAnsi="Times New Roman"/>
          <w:sz w:val="24"/>
          <w:szCs w:val="24"/>
        </w:rPr>
      </w:pPr>
      <w:r>
        <w:rPr>
          <w:rFonts w:ascii="Times New Roman" w:hAnsi="Times New Roman"/>
          <w:sz w:val="24"/>
          <w:szCs w:val="24"/>
          <w:u w:val="single"/>
        </w:rPr>
        <w:t>nepilna laika gadījumā</w:t>
      </w:r>
      <w:r>
        <w:rPr>
          <w:rFonts w:ascii="Times New Roman" w:hAnsi="Times New Roman"/>
          <w:sz w:val="24"/>
          <w:szCs w:val="24"/>
        </w:rPr>
        <w:t xml:space="preserve"> – slimības naudas aprēķins ir jāda</w:t>
      </w:r>
      <w:r w:rsidR="0041686F">
        <w:rPr>
          <w:rFonts w:ascii="Times New Roman" w:hAnsi="Times New Roman"/>
          <w:sz w:val="24"/>
          <w:szCs w:val="24"/>
        </w:rPr>
        <w:t>la daļās atkarībā no</w:t>
      </w:r>
      <w:r>
        <w:rPr>
          <w:rFonts w:ascii="Times New Roman" w:hAnsi="Times New Roman"/>
          <w:sz w:val="24"/>
          <w:szCs w:val="24"/>
        </w:rPr>
        <w:t xml:space="preserve"> finans</w:t>
      </w:r>
      <w:r w:rsidR="0041686F">
        <w:rPr>
          <w:rFonts w:ascii="Times New Roman" w:hAnsi="Times New Roman"/>
          <w:sz w:val="24"/>
          <w:szCs w:val="24"/>
        </w:rPr>
        <w:t>ējumu skaita (piemēram, ja darbiniekam atlīdzību sedz no diviem finansējumiem, tad slimības nauda tiek attiecināta vienādās daļās uz abiem finansējumiem).</w:t>
      </w:r>
    </w:p>
    <w:p w14:paraId="6C91EFD5" w14:textId="096B6F04" w:rsidR="00B320DB" w:rsidRPr="00B320DB" w:rsidRDefault="00B320DB" w:rsidP="008E789D">
      <w:pPr>
        <w:pStyle w:val="ListParagraph"/>
        <w:numPr>
          <w:ilvl w:val="0"/>
          <w:numId w:val="2"/>
        </w:numPr>
        <w:tabs>
          <w:tab w:val="left" w:pos="426"/>
        </w:tabs>
        <w:spacing w:after="0" w:line="276" w:lineRule="auto"/>
        <w:ind w:left="0" w:firstLine="0"/>
        <w:jc w:val="both"/>
        <w:rPr>
          <w:rFonts w:eastAsia="Times New Roman"/>
          <w:szCs w:val="24"/>
        </w:rPr>
      </w:pPr>
      <w:r w:rsidRPr="00B320DB">
        <w:rPr>
          <w:rFonts w:ascii="Times New Roman" w:hAnsi="Times New Roman"/>
          <w:sz w:val="24"/>
          <w:szCs w:val="24"/>
        </w:rPr>
        <w:lastRenderedPageBreak/>
        <w:t xml:space="preserve">Valsts budžeta iestāžu </w:t>
      </w:r>
      <w:r w:rsidRPr="00B320DB">
        <w:rPr>
          <w:rFonts w:ascii="Times New Roman" w:eastAsia="Times New Roman" w:hAnsi="Times New Roman" w:cs="Times New Roman"/>
          <w:sz w:val="24"/>
          <w:szCs w:val="24"/>
        </w:rPr>
        <w:t xml:space="preserve">darbiniekiem attiecināmas visas tās atlīdzības izmaksas (mēnešalga, piemaksas (izņemot virsstundas), prēmijas, naudas balvas, kompensācija par redzes korekcijas līdzekļu iegādi, veselības apdrošināšana proporcionāli </w:t>
      </w:r>
      <w:r>
        <w:rPr>
          <w:rFonts w:ascii="Times New Roman" w:eastAsia="Times New Roman" w:hAnsi="Times New Roman" w:cs="Times New Roman"/>
          <w:sz w:val="24"/>
          <w:szCs w:val="24"/>
        </w:rPr>
        <w:t>projektā</w:t>
      </w:r>
      <w:r w:rsidRPr="00B320DB">
        <w:rPr>
          <w:rFonts w:ascii="Times New Roman" w:eastAsia="Times New Roman" w:hAnsi="Times New Roman" w:cs="Times New Roman"/>
          <w:sz w:val="24"/>
          <w:szCs w:val="24"/>
        </w:rPr>
        <w:t xml:space="preserve"> nostrādātajam laika periodam un atbilstoši šajā periodā noteiktai </w:t>
      </w:r>
      <w:r>
        <w:rPr>
          <w:rFonts w:ascii="Times New Roman" w:eastAsia="Times New Roman" w:hAnsi="Times New Roman" w:cs="Times New Roman"/>
          <w:sz w:val="24"/>
          <w:szCs w:val="24"/>
        </w:rPr>
        <w:t>nepilna laika</w:t>
      </w:r>
      <w:r w:rsidRPr="00B320DB">
        <w:rPr>
          <w:rFonts w:ascii="Times New Roman" w:eastAsia="Times New Roman" w:hAnsi="Times New Roman" w:cs="Times New Roman"/>
          <w:sz w:val="24"/>
          <w:szCs w:val="24"/>
        </w:rPr>
        <w:t xml:space="preserve"> noslodzei), kas ir noteiktas Valsts un pašvaldību institūciju amatpersonu un darbinieku atlīdzības likumā</w:t>
      </w:r>
      <w:r w:rsidR="00A05F43">
        <w:rPr>
          <w:rFonts w:ascii="Times New Roman" w:eastAsia="Times New Roman" w:hAnsi="Times New Roman" w:cs="Times New Roman"/>
          <w:sz w:val="24"/>
          <w:szCs w:val="24"/>
        </w:rPr>
        <w:t xml:space="preserve"> ciktāl tas nav pretrunā ar </w:t>
      </w:r>
      <w:r w:rsidR="002A3A71" w:rsidRPr="00533849">
        <w:rPr>
          <w:rFonts w:ascii="Times New Roman" w:hAnsi="Times New Roman"/>
          <w:sz w:val="24"/>
          <w:szCs w:val="24"/>
        </w:rPr>
        <w:t xml:space="preserve">Eiropas Ekonomikas zonas finanšu instrumentu komitejas 2016. </w:t>
      </w:r>
      <w:r w:rsidR="00210DB6">
        <w:rPr>
          <w:rFonts w:ascii="Times New Roman" w:hAnsi="Times New Roman"/>
          <w:sz w:val="24"/>
          <w:szCs w:val="24"/>
        </w:rPr>
        <w:t xml:space="preserve">gada 22.septembrī </w:t>
      </w:r>
      <w:r w:rsidR="002A3A71" w:rsidRPr="00533849">
        <w:rPr>
          <w:rFonts w:ascii="Times New Roman" w:hAnsi="Times New Roman"/>
          <w:sz w:val="24"/>
          <w:szCs w:val="24"/>
        </w:rPr>
        <w:t>apstiprināto</w:t>
      </w:r>
      <w:r w:rsidR="002A3A71">
        <w:rPr>
          <w:rFonts w:ascii="Times New Roman" w:hAnsi="Times New Roman"/>
          <w:sz w:val="24"/>
          <w:szCs w:val="24"/>
        </w:rPr>
        <w:t xml:space="preserve"> n</w:t>
      </w:r>
      <w:r w:rsidR="00A05F43">
        <w:rPr>
          <w:rFonts w:ascii="Times New Roman" w:hAnsi="Times New Roman"/>
          <w:sz w:val="24"/>
          <w:szCs w:val="24"/>
        </w:rPr>
        <w:t>oteikumu par Eiropas Ekonomikas zonas finanšu instrumenta ieviešanu 2014. – 2021. gadā paredzēto</w:t>
      </w:r>
      <w:r w:rsidRPr="00B320DB">
        <w:rPr>
          <w:rFonts w:ascii="Times New Roman" w:eastAsia="Times New Roman" w:hAnsi="Times New Roman" w:cs="Times New Roman"/>
          <w:sz w:val="24"/>
          <w:szCs w:val="24"/>
        </w:rPr>
        <w:t xml:space="preserve">. </w:t>
      </w:r>
    </w:p>
    <w:p w14:paraId="35AAAE53" w14:textId="77777777" w:rsidR="00B320DB" w:rsidRDefault="00B320DB" w:rsidP="008E789D">
      <w:pPr>
        <w:pStyle w:val="ListParagraph"/>
        <w:numPr>
          <w:ilvl w:val="0"/>
          <w:numId w:val="2"/>
        </w:numPr>
        <w:tabs>
          <w:tab w:val="left" w:pos="426"/>
        </w:tabs>
        <w:spacing w:after="0" w:line="276" w:lineRule="auto"/>
        <w:ind w:left="0" w:firstLine="0"/>
        <w:jc w:val="both"/>
        <w:rPr>
          <w:rFonts w:eastAsia="Times New Roman"/>
          <w:szCs w:val="24"/>
        </w:rPr>
      </w:pPr>
      <w:r w:rsidRPr="00B320DB">
        <w:rPr>
          <w:rFonts w:ascii="Times New Roman" w:eastAsia="Times New Roman" w:hAnsi="Times New Roman" w:cs="Times New Roman"/>
          <w:sz w:val="24"/>
          <w:szCs w:val="24"/>
        </w:rPr>
        <w:t xml:space="preserve">Naudas balvas ir attiecināmas </w:t>
      </w:r>
      <w:r>
        <w:rPr>
          <w:rFonts w:ascii="Times New Roman" w:eastAsia="Times New Roman" w:hAnsi="Times New Roman" w:cs="Times New Roman"/>
          <w:sz w:val="24"/>
          <w:szCs w:val="24"/>
        </w:rPr>
        <w:t>darbiniekam, kas</w:t>
      </w:r>
      <w:r w:rsidRPr="00B320DB">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rojektā ir iesaistīts uz pilna laika</w:t>
      </w:r>
      <w:r w:rsidRPr="00B320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B320DB">
        <w:rPr>
          <w:rFonts w:ascii="Times New Roman" w:eastAsia="Times New Roman" w:hAnsi="Times New Roman" w:cs="Times New Roman"/>
          <w:sz w:val="24"/>
          <w:szCs w:val="24"/>
        </w:rPr>
        <w:t xml:space="preserve">slodzi vai </w:t>
      </w:r>
      <w:r>
        <w:rPr>
          <w:rFonts w:ascii="Times New Roman" w:eastAsia="Times New Roman" w:hAnsi="Times New Roman" w:cs="Times New Roman"/>
          <w:sz w:val="24"/>
          <w:szCs w:val="24"/>
        </w:rPr>
        <w:t xml:space="preserve">nepilna </w:t>
      </w:r>
      <w:r w:rsidRPr="00B320DB">
        <w:rPr>
          <w:rFonts w:ascii="Times New Roman" w:eastAsia="Times New Roman" w:hAnsi="Times New Roman" w:cs="Times New Roman"/>
          <w:sz w:val="24"/>
          <w:szCs w:val="24"/>
        </w:rPr>
        <w:t xml:space="preserve">laika noslodzi un naudas balvas piešķiršanas pamatojumā tiek norādīti sasniegumi saistībā </w:t>
      </w:r>
      <w:r>
        <w:rPr>
          <w:rFonts w:ascii="Times New Roman" w:eastAsia="Times New Roman" w:hAnsi="Times New Roman" w:cs="Times New Roman"/>
          <w:sz w:val="24"/>
          <w:szCs w:val="24"/>
        </w:rPr>
        <w:t xml:space="preserve">tikai </w:t>
      </w:r>
      <w:r w:rsidRPr="00B320DB">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projekta pienākumiem</w:t>
      </w:r>
      <w:r w:rsidRPr="00B320DB">
        <w:rPr>
          <w:rFonts w:ascii="Times New Roman" w:eastAsia="Times New Roman" w:hAnsi="Times New Roman" w:cs="Times New Roman"/>
          <w:sz w:val="24"/>
          <w:szCs w:val="24"/>
        </w:rPr>
        <w:t>. Gadījumā, ja</w:t>
      </w:r>
      <w:r>
        <w:rPr>
          <w:rFonts w:ascii="Times New Roman" w:eastAsia="Times New Roman" w:hAnsi="Times New Roman" w:cs="Times New Roman"/>
          <w:sz w:val="24"/>
          <w:szCs w:val="24"/>
        </w:rPr>
        <w:t xml:space="preserve"> darbinieks pienākumus projektā</w:t>
      </w:r>
      <w:r w:rsidRPr="00B320DB">
        <w:rPr>
          <w:rFonts w:ascii="Times New Roman" w:eastAsia="Times New Roman" w:hAnsi="Times New Roman" w:cs="Times New Roman"/>
          <w:sz w:val="24"/>
          <w:szCs w:val="24"/>
        </w:rPr>
        <w:t xml:space="preserve"> veic uz rīkojuma par papildu </w:t>
      </w:r>
      <w:r>
        <w:rPr>
          <w:rFonts w:ascii="Times New Roman" w:eastAsia="Times New Roman" w:hAnsi="Times New Roman" w:cs="Times New Roman"/>
          <w:sz w:val="24"/>
          <w:szCs w:val="24"/>
        </w:rPr>
        <w:t>amata aprakstā neparedzētu pienākumu pildīšanu,</w:t>
      </w:r>
      <w:r w:rsidRPr="00B320DB">
        <w:rPr>
          <w:rFonts w:ascii="Times New Roman" w:eastAsia="Times New Roman" w:hAnsi="Times New Roman" w:cs="Times New Roman"/>
          <w:sz w:val="24"/>
          <w:szCs w:val="24"/>
        </w:rPr>
        <w:t xml:space="preserve"> tad šajā punktā minētās sociālās garantijas, prēmijas, naudas balvas un pabalsti nav attiecināmi no </w:t>
      </w:r>
      <w:r>
        <w:rPr>
          <w:rFonts w:ascii="Times New Roman" w:eastAsia="Times New Roman" w:hAnsi="Times New Roman" w:cs="Times New Roman"/>
          <w:sz w:val="24"/>
          <w:szCs w:val="24"/>
        </w:rPr>
        <w:t>projekta</w:t>
      </w:r>
      <w:r w:rsidRPr="00B320DB">
        <w:rPr>
          <w:rFonts w:ascii="Times New Roman" w:eastAsia="Times New Roman" w:hAnsi="Times New Roman" w:cs="Times New Roman"/>
          <w:sz w:val="24"/>
          <w:szCs w:val="24"/>
        </w:rPr>
        <w:t xml:space="preserve"> līdzekļiem.</w:t>
      </w:r>
      <w:r w:rsidRPr="00B320DB">
        <w:rPr>
          <w:rFonts w:eastAsia="Times New Roman"/>
          <w:szCs w:val="24"/>
        </w:rPr>
        <w:t xml:space="preserve"> </w:t>
      </w:r>
    </w:p>
    <w:p w14:paraId="69133470" w14:textId="77777777" w:rsidR="008673B2" w:rsidRDefault="008673B2" w:rsidP="00E81B03">
      <w:pPr>
        <w:pStyle w:val="ListParagraph"/>
        <w:tabs>
          <w:tab w:val="left" w:pos="426"/>
        </w:tabs>
        <w:spacing w:after="0" w:line="276" w:lineRule="auto"/>
        <w:ind w:left="0"/>
        <w:jc w:val="both"/>
        <w:rPr>
          <w:rFonts w:eastAsia="Times New Roman"/>
          <w:szCs w:val="24"/>
        </w:rPr>
      </w:pPr>
    </w:p>
    <w:p w14:paraId="20CFAA6B" w14:textId="0AE48C03" w:rsidR="00127D65" w:rsidRPr="00CB6114" w:rsidRDefault="00141655" w:rsidP="008E789D">
      <w:pPr>
        <w:pStyle w:val="ListParagraph"/>
        <w:tabs>
          <w:tab w:val="left" w:pos="426"/>
        </w:tabs>
        <w:spacing w:after="0" w:line="276" w:lineRule="auto"/>
        <w:ind w:left="0"/>
        <w:jc w:val="center"/>
        <w:rPr>
          <w:rFonts w:ascii="Times New Roman" w:eastAsia="Times New Roman" w:hAnsi="Times New Roman" w:cs="Times New Roman"/>
          <w:b/>
          <w:i/>
          <w:sz w:val="24"/>
          <w:szCs w:val="24"/>
        </w:rPr>
      </w:pPr>
      <w:r>
        <w:rPr>
          <w:rFonts w:ascii="Times New Roman" w:eastAsia="Times New Roman" w:hAnsi="Times New Roman" w:cs="Times New Roman"/>
          <w:b/>
          <w:i/>
          <w:sz w:val="28"/>
          <w:szCs w:val="28"/>
        </w:rPr>
        <w:t>K</w:t>
      </w:r>
      <w:r w:rsidRPr="00141655">
        <w:rPr>
          <w:rFonts w:ascii="Times New Roman" w:eastAsia="Times New Roman" w:hAnsi="Times New Roman" w:cs="Times New Roman"/>
          <w:b/>
          <w:i/>
          <w:sz w:val="28"/>
          <w:szCs w:val="28"/>
        </w:rPr>
        <w:t>omandējuma</w:t>
      </w:r>
      <w:r w:rsidR="000602E6">
        <w:rPr>
          <w:rFonts w:ascii="Times New Roman" w:eastAsia="Times New Roman" w:hAnsi="Times New Roman" w:cs="Times New Roman"/>
          <w:b/>
          <w:i/>
          <w:sz w:val="28"/>
          <w:szCs w:val="28"/>
        </w:rPr>
        <w:t xml:space="preserve"> un ceļa </w:t>
      </w:r>
      <w:r w:rsidR="009A5B32">
        <w:rPr>
          <w:rFonts w:ascii="Times New Roman" w:eastAsia="Times New Roman" w:hAnsi="Times New Roman" w:cs="Times New Roman"/>
          <w:b/>
          <w:i/>
          <w:sz w:val="28"/>
          <w:szCs w:val="28"/>
        </w:rPr>
        <w:t xml:space="preserve">izmaksas </w:t>
      </w:r>
      <w:r w:rsidR="00CB6114" w:rsidRPr="00CB6114">
        <w:rPr>
          <w:rFonts w:ascii="Times New Roman" w:eastAsia="Times New Roman" w:hAnsi="Times New Roman" w:cs="Times New Roman"/>
          <w:b/>
          <w:i/>
          <w:sz w:val="24"/>
          <w:szCs w:val="24"/>
        </w:rPr>
        <w:t>(MK noteikumu Nr.91 26.3.</w:t>
      </w:r>
      <w:r w:rsidR="00A4670C">
        <w:rPr>
          <w:rFonts w:ascii="Times New Roman" w:eastAsia="Times New Roman" w:hAnsi="Times New Roman" w:cs="Times New Roman"/>
          <w:b/>
          <w:i/>
          <w:sz w:val="24"/>
          <w:szCs w:val="24"/>
        </w:rPr>
        <w:t>, 26.9.</w:t>
      </w:r>
      <w:r w:rsidR="00CB6114" w:rsidRPr="00CB6114">
        <w:rPr>
          <w:rFonts w:ascii="Times New Roman" w:eastAsia="Times New Roman" w:hAnsi="Times New Roman" w:cs="Times New Roman"/>
          <w:b/>
          <w:i/>
          <w:sz w:val="24"/>
          <w:szCs w:val="24"/>
        </w:rPr>
        <w:t>apakšpunkts)</w:t>
      </w:r>
    </w:p>
    <w:p w14:paraId="59C99CC4" w14:textId="565A4C38" w:rsidR="001631E0" w:rsidRPr="001631E0" w:rsidRDefault="001631E0" w:rsidP="009B79AD">
      <w:pPr>
        <w:pStyle w:val="ListParagraph"/>
        <w:widowControl w:val="0"/>
        <w:numPr>
          <w:ilvl w:val="0"/>
          <w:numId w:val="2"/>
        </w:numPr>
        <w:tabs>
          <w:tab w:val="left" w:pos="426"/>
        </w:tabs>
        <w:spacing w:after="0" w:line="276" w:lineRule="auto"/>
        <w:ind w:left="0" w:firstLine="0"/>
        <w:jc w:val="both"/>
        <w:outlineLvl w:val="0"/>
        <w:rPr>
          <w:rFonts w:ascii="Times New Roman" w:hAnsi="Times New Roman"/>
          <w:sz w:val="24"/>
          <w:szCs w:val="24"/>
        </w:rPr>
      </w:pPr>
      <w:r w:rsidRPr="001631E0">
        <w:rPr>
          <w:rFonts w:ascii="Times New Roman" w:hAnsi="Times New Roman"/>
          <w:sz w:val="24"/>
          <w:szCs w:val="24"/>
        </w:rPr>
        <w:t>Komandējum</w:t>
      </w:r>
      <w:r w:rsidR="00A05F43">
        <w:rPr>
          <w:rFonts w:ascii="Times New Roman" w:hAnsi="Times New Roman"/>
          <w:sz w:val="24"/>
          <w:szCs w:val="24"/>
        </w:rPr>
        <w:t>a</w:t>
      </w:r>
      <w:r w:rsidRPr="001631E0">
        <w:rPr>
          <w:rFonts w:ascii="Times New Roman" w:hAnsi="Times New Roman"/>
          <w:sz w:val="24"/>
          <w:szCs w:val="24"/>
        </w:rPr>
        <w:t xml:space="preserve"> izdevumi attiecināmi, </w:t>
      </w:r>
      <w:r w:rsidRPr="001631E0">
        <w:rPr>
          <w:rFonts w:ascii="Times New Roman" w:eastAsia="Times New Roman" w:hAnsi="Times New Roman"/>
          <w:sz w:val="24"/>
          <w:szCs w:val="24"/>
          <w:lang w:eastAsia="lv-LV"/>
        </w:rPr>
        <w:t xml:space="preserve">pamatojoties uz faktiskām izmaksām, ievērojot Latvijas Republikā noteikto </w:t>
      </w:r>
      <w:r w:rsidRPr="001631E0">
        <w:rPr>
          <w:rFonts w:ascii="Times New Roman" w:hAnsi="Times New Roman"/>
          <w:sz w:val="24"/>
          <w:szCs w:val="24"/>
        </w:rPr>
        <w:t>maksimālo</w:t>
      </w:r>
      <w:r w:rsidRPr="001631E0">
        <w:rPr>
          <w:rFonts w:ascii="Times New Roman" w:eastAsia="Times New Roman" w:hAnsi="Times New Roman"/>
          <w:sz w:val="24"/>
          <w:szCs w:val="24"/>
          <w:lang w:eastAsia="lv-LV"/>
        </w:rPr>
        <w:t xml:space="preserve"> robežu saskaņā ar tiesību normām un praksi. </w:t>
      </w:r>
    </w:p>
    <w:p w14:paraId="268FF980" w14:textId="1D09EA1B" w:rsidR="00141655" w:rsidRDefault="00141655" w:rsidP="008E789D">
      <w:pPr>
        <w:pStyle w:val="Default"/>
        <w:numPr>
          <w:ilvl w:val="0"/>
          <w:numId w:val="2"/>
        </w:numPr>
        <w:tabs>
          <w:tab w:val="left" w:pos="426"/>
        </w:tabs>
        <w:spacing w:line="276" w:lineRule="auto"/>
        <w:ind w:left="0" w:firstLine="0"/>
        <w:jc w:val="both"/>
        <w:rPr>
          <w:rFonts w:ascii="Times New Roman" w:hAnsi="Times New Roman"/>
        </w:rPr>
      </w:pPr>
      <w:r>
        <w:rPr>
          <w:rFonts w:ascii="Times New Roman" w:hAnsi="Times New Roman"/>
        </w:rPr>
        <w:t>Komandējuma izdevumu pamatojošie dokumenti</w:t>
      </w:r>
      <w:r w:rsidR="001631E0">
        <w:rPr>
          <w:rFonts w:ascii="Times New Roman" w:hAnsi="Times New Roman"/>
        </w:rPr>
        <w:t xml:space="preserve"> vai izdrukas no </w:t>
      </w:r>
      <w:r w:rsidR="00DD6BD1">
        <w:rPr>
          <w:rFonts w:ascii="Times New Roman" w:hAnsi="Times New Roman"/>
        </w:rPr>
        <w:t xml:space="preserve">informācijas </w:t>
      </w:r>
      <w:r w:rsidR="001631E0">
        <w:rPr>
          <w:rFonts w:ascii="Times New Roman" w:hAnsi="Times New Roman"/>
        </w:rPr>
        <w:t>sistēmas</w:t>
      </w:r>
      <w:r>
        <w:rPr>
          <w:rFonts w:ascii="Times New Roman" w:hAnsi="Times New Roman"/>
        </w:rPr>
        <w:t>:</w:t>
      </w:r>
    </w:p>
    <w:p w14:paraId="7C63655C" w14:textId="47E681DF" w:rsidR="00141655" w:rsidRDefault="008E789D" w:rsidP="008E789D">
      <w:pPr>
        <w:pStyle w:val="Default"/>
        <w:numPr>
          <w:ilvl w:val="1"/>
          <w:numId w:val="2"/>
        </w:numPr>
        <w:tabs>
          <w:tab w:val="left" w:pos="851"/>
        </w:tabs>
        <w:spacing w:line="276" w:lineRule="auto"/>
        <w:ind w:left="851" w:hanging="567"/>
        <w:jc w:val="both"/>
        <w:rPr>
          <w:rFonts w:ascii="Times New Roman" w:hAnsi="Times New Roman" w:cs="Times New Roman"/>
        </w:rPr>
      </w:pPr>
      <w:r>
        <w:rPr>
          <w:rFonts w:ascii="Times New Roman" w:hAnsi="Times New Roman"/>
        </w:rPr>
        <w:t>rīkojuma dokuments</w:t>
      </w:r>
      <w:r w:rsidR="00141655" w:rsidRPr="00141655">
        <w:rPr>
          <w:rFonts w:ascii="Times New Roman" w:hAnsi="Times New Roman"/>
        </w:rPr>
        <w:t xml:space="preserve"> par </w:t>
      </w:r>
      <w:r w:rsidR="007669BC">
        <w:rPr>
          <w:rFonts w:ascii="Times New Roman" w:hAnsi="Times New Roman"/>
        </w:rPr>
        <w:t xml:space="preserve">nosūtīšanu </w:t>
      </w:r>
      <w:r>
        <w:rPr>
          <w:rFonts w:ascii="Times New Roman" w:hAnsi="Times New Roman"/>
        </w:rPr>
        <w:t>komandējumā</w:t>
      </w:r>
      <w:r w:rsidR="00141655" w:rsidRPr="00141655">
        <w:rPr>
          <w:rFonts w:ascii="Times New Roman" w:hAnsi="Times New Roman"/>
        </w:rPr>
        <w:t xml:space="preserve">, kurā norādīts darbinieka (-u) vārds un uzvārds, komandējuma vieta, mērķis un laika periods, </w:t>
      </w:r>
      <w:r w:rsidR="00141655" w:rsidRPr="00141655">
        <w:rPr>
          <w:rFonts w:ascii="Times New Roman" w:hAnsi="Times New Roman" w:cs="Times New Roman"/>
        </w:rPr>
        <w:t>apmaksājami</w:t>
      </w:r>
      <w:r w:rsidR="001631E0">
        <w:rPr>
          <w:rFonts w:ascii="Times New Roman" w:hAnsi="Times New Roman" w:cs="Times New Roman"/>
        </w:rPr>
        <w:t>e izdevumi.</w:t>
      </w:r>
      <w:r w:rsidR="00141655">
        <w:t xml:space="preserve"> </w:t>
      </w:r>
      <w:r w:rsidR="001631E0" w:rsidRPr="000956AF">
        <w:rPr>
          <w:rFonts w:ascii="Times New Roman" w:hAnsi="Times New Roman" w:cs="Times New Roman"/>
        </w:rPr>
        <w:t>Rīkojuma dokumentā jābūt norādei,</w:t>
      </w:r>
      <w:r w:rsidR="00141655" w:rsidRPr="000956AF">
        <w:rPr>
          <w:rFonts w:ascii="Times New Roman" w:hAnsi="Times New Roman" w:cs="Times New Roman"/>
        </w:rPr>
        <w:t xml:space="preserve"> no kāda finansējuma </w:t>
      </w:r>
      <w:r w:rsidR="001631E0" w:rsidRPr="000956AF">
        <w:rPr>
          <w:rFonts w:ascii="Times New Roman" w:hAnsi="Times New Roman" w:cs="Times New Roman"/>
        </w:rPr>
        <w:t xml:space="preserve">komandējums tiek apmaksāts - </w:t>
      </w:r>
      <w:r w:rsidR="00141655" w:rsidRPr="000956AF">
        <w:rPr>
          <w:rFonts w:ascii="Times New Roman" w:hAnsi="Times New Roman" w:cs="Times New Roman"/>
        </w:rPr>
        <w:t>projek</w:t>
      </w:r>
      <w:r w:rsidR="001631E0" w:rsidRPr="000956AF">
        <w:rPr>
          <w:rFonts w:ascii="Times New Roman" w:hAnsi="Times New Roman" w:cs="Times New Roman"/>
        </w:rPr>
        <w:t>ta numurs un projekta nosaukums</w:t>
      </w:r>
      <w:r w:rsidR="00141655" w:rsidRPr="000956AF">
        <w:rPr>
          <w:rFonts w:ascii="Times New Roman" w:hAnsi="Times New Roman" w:cs="Times New Roman"/>
        </w:rPr>
        <w:t>;</w:t>
      </w:r>
    </w:p>
    <w:p w14:paraId="0C346DAA" w14:textId="27D406EC" w:rsidR="0008487F" w:rsidRDefault="0008487F" w:rsidP="008E789D">
      <w:pPr>
        <w:pStyle w:val="Default"/>
        <w:numPr>
          <w:ilvl w:val="1"/>
          <w:numId w:val="2"/>
        </w:numPr>
        <w:tabs>
          <w:tab w:val="left" w:pos="851"/>
        </w:tabs>
        <w:spacing w:line="276" w:lineRule="auto"/>
        <w:ind w:left="851" w:hanging="567"/>
        <w:jc w:val="both"/>
        <w:rPr>
          <w:rFonts w:ascii="Times New Roman" w:hAnsi="Times New Roman" w:cs="Times New Roman"/>
        </w:rPr>
      </w:pPr>
      <w:r>
        <w:rPr>
          <w:rFonts w:ascii="Times New Roman" w:hAnsi="Times New Roman" w:cs="Times New Roman"/>
        </w:rPr>
        <w:t>avansa pieprasījums</w:t>
      </w:r>
      <w:r w:rsidR="00DD6BD1">
        <w:rPr>
          <w:rFonts w:ascii="Times New Roman" w:hAnsi="Times New Roman" w:cs="Times New Roman"/>
        </w:rPr>
        <w:t xml:space="preserve"> </w:t>
      </w:r>
      <w:r>
        <w:rPr>
          <w:rFonts w:ascii="Times New Roman" w:hAnsi="Times New Roman" w:cs="Times New Roman"/>
        </w:rPr>
        <w:t xml:space="preserve">(ja </w:t>
      </w:r>
      <w:r w:rsidR="007669BC">
        <w:rPr>
          <w:rFonts w:ascii="Times New Roman" w:hAnsi="Times New Roman" w:cs="Times New Roman"/>
        </w:rPr>
        <w:t xml:space="preserve">dienas </w:t>
      </w:r>
      <w:r>
        <w:rPr>
          <w:rFonts w:ascii="Times New Roman" w:hAnsi="Times New Roman" w:cs="Times New Roman"/>
        </w:rPr>
        <w:t>nauda tiek skaitīta avansā);</w:t>
      </w:r>
    </w:p>
    <w:p w14:paraId="525FD452" w14:textId="0C1A667A" w:rsidR="00141655" w:rsidRDefault="000956AF" w:rsidP="008E789D">
      <w:pPr>
        <w:pStyle w:val="Default"/>
        <w:numPr>
          <w:ilvl w:val="1"/>
          <w:numId w:val="2"/>
        </w:numPr>
        <w:tabs>
          <w:tab w:val="left" w:pos="851"/>
        </w:tabs>
        <w:spacing w:line="276" w:lineRule="auto"/>
        <w:ind w:left="851" w:hanging="567"/>
        <w:jc w:val="both"/>
        <w:rPr>
          <w:rFonts w:ascii="Times New Roman" w:hAnsi="Times New Roman"/>
        </w:rPr>
      </w:pPr>
      <w:r>
        <w:rPr>
          <w:rFonts w:ascii="Times New Roman" w:hAnsi="Times New Roman"/>
        </w:rPr>
        <w:t>atskaite par komandējumu</w:t>
      </w:r>
      <w:r w:rsidR="00141655" w:rsidRPr="00141655">
        <w:rPr>
          <w:rFonts w:ascii="Times New Roman" w:hAnsi="Times New Roman"/>
        </w:rPr>
        <w:t xml:space="preserve"> </w:t>
      </w:r>
      <w:r w:rsidR="0008487F">
        <w:rPr>
          <w:rFonts w:ascii="Times New Roman" w:hAnsi="Times New Roman"/>
        </w:rPr>
        <w:t>uzdevuma izpildi vai sertifikāta kopija par apmācībām</w:t>
      </w:r>
      <w:r w:rsidR="00141655" w:rsidRPr="00141655">
        <w:rPr>
          <w:rFonts w:ascii="Times New Roman" w:hAnsi="Times New Roman"/>
        </w:rPr>
        <w:t>;</w:t>
      </w:r>
      <w:bookmarkStart w:id="0" w:name="_Toc382559246"/>
    </w:p>
    <w:p w14:paraId="41612528" w14:textId="77777777" w:rsidR="0008487F" w:rsidRDefault="0008487F" w:rsidP="008E789D">
      <w:pPr>
        <w:pStyle w:val="Default"/>
        <w:numPr>
          <w:ilvl w:val="1"/>
          <w:numId w:val="2"/>
        </w:numPr>
        <w:tabs>
          <w:tab w:val="left" w:pos="851"/>
        </w:tabs>
        <w:spacing w:line="276" w:lineRule="auto"/>
        <w:ind w:left="851" w:hanging="567"/>
        <w:jc w:val="both"/>
        <w:rPr>
          <w:rFonts w:ascii="Times New Roman" w:hAnsi="Times New Roman"/>
        </w:rPr>
      </w:pPr>
      <w:r>
        <w:rPr>
          <w:rFonts w:ascii="Times New Roman" w:hAnsi="Times New Roman"/>
        </w:rPr>
        <w:t>avansa norēķins;</w:t>
      </w:r>
    </w:p>
    <w:p w14:paraId="46DB416E" w14:textId="77777777" w:rsidR="00141655" w:rsidRDefault="0008487F" w:rsidP="008E789D">
      <w:pPr>
        <w:pStyle w:val="Default"/>
        <w:numPr>
          <w:ilvl w:val="1"/>
          <w:numId w:val="2"/>
        </w:numPr>
        <w:tabs>
          <w:tab w:val="left" w:pos="851"/>
        </w:tabs>
        <w:spacing w:line="276" w:lineRule="auto"/>
        <w:ind w:left="851" w:hanging="567"/>
        <w:jc w:val="both"/>
        <w:rPr>
          <w:rFonts w:ascii="Times New Roman" w:hAnsi="Times New Roman"/>
        </w:rPr>
      </w:pPr>
      <w:r>
        <w:rPr>
          <w:rFonts w:ascii="Times New Roman" w:hAnsi="Times New Roman"/>
        </w:rPr>
        <w:t>transporta</w:t>
      </w:r>
      <w:r w:rsidR="00141655" w:rsidRPr="00141655">
        <w:rPr>
          <w:rFonts w:ascii="Times New Roman" w:hAnsi="Times New Roman"/>
        </w:rPr>
        <w:t xml:space="preserve"> izdevumu pamatojošie dokumenti</w:t>
      </w:r>
      <w:bookmarkEnd w:id="0"/>
      <w:r>
        <w:rPr>
          <w:rFonts w:ascii="Times New Roman" w:hAnsi="Times New Roman"/>
        </w:rPr>
        <w:t xml:space="preserve"> – biļetes, iekāpšanas talon</w:t>
      </w:r>
      <w:r w:rsidR="004F2EDC">
        <w:rPr>
          <w:rFonts w:ascii="Times New Roman" w:hAnsi="Times New Roman"/>
        </w:rPr>
        <w:t>i, sabiedriskā transporta biļetes. Ja biļete tiek pirkta internetā, tad jāpievieno izdruka par biļetes iegādi un samaksas dokuments</w:t>
      </w:r>
      <w:r w:rsidR="00141655" w:rsidRPr="00141655">
        <w:rPr>
          <w:rFonts w:ascii="Times New Roman" w:hAnsi="Times New Roman"/>
        </w:rPr>
        <w:t>;</w:t>
      </w:r>
      <w:bookmarkStart w:id="1" w:name="_Toc382559247"/>
    </w:p>
    <w:p w14:paraId="6469E0E4" w14:textId="77777777" w:rsidR="00141655" w:rsidRDefault="0008487F" w:rsidP="008E789D">
      <w:pPr>
        <w:pStyle w:val="Default"/>
        <w:numPr>
          <w:ilvl w:val="1"/>
          <w:numId w:val="2"/>
        </w:numPr>
        <w:tabs>
          <w:tab w:val="left" w:pos="851"/>
        </w:tabs>
        <w:spacing w:line="276" w:lineRule="auto"/>
        <w:ind w:left="851" w:hanging="567"/>
        <w:jc w:val="both"/>
        <w:rPr>
          <w:rFonts w:ascii="Times New Roman" w:hAnsi="Times New Roman"/>
        </w:rPr>
      </w:pPr>
      <w:r>
        <w:rPr>
          <w:rFonts w:ascii="Times New Roman" w:hAnsi="Times New Roman"/>
        </w:rPr>
        <w:t>rēķins, čeks, kvīts u.tml.</w:t>
      </w:r>
      <w:r w:rsidR="00141655" w:rsidRPr="00141655">
        <w:rPr>
          <w:rFonts w:ascii="Times New Roman" w:hAnsi="Times New Roman"/>
        </w:rPr>
        <w:t xml:space="preserve"> par naktsmītnes izmantošanu</w:t>
      </w:r>
      <w:bookmarkEnd w:id="1"/>
      <w:r w:rsidR="00141655" w:rsidRPr="00141655">
        <w:rPr>
          <w:rFonts w:ascii="Times New Roman" w:hAnsi="Times New Roman"/>
        </w:rPr>
        <w:t>;</w:t>
      </w:r>
      <w:bookmarkStart w:id="2" w:name="_Toc382559248"/>
    </w:p>
    <w:p w14:paraId="4CE5730E" w14:textId="77777777" w:rsidR="00141655" w:rsidRDefault="00141655" w:rsidP="008E789D">
      <w:pPr>
        <w:pStyle w:val="Default"/>
        <w:numPr>
          <w:ilvl w:val="1"/>
          <w:numId w:val="2"/>
        </w:numPr>
        <w:tabs>
          <w:tab w:val="left" w:pos="851"/>
        </w:tabs>
        <w:spacing w:line="276" w:lineRule="auto"/>
        <w:ind w:left="851" w:hanging="567"/>
        <w:jc w:val="both"/>
        <w:rPr>
          <w:rFonts w:ascii="Times New Roman" w:hAnsi="Times New Roman"/>
        </w:rPr>
      </w:pPr>
      <w:r w:rsidRPr="00141655">
        <w:rPr>
          <w:rFonts w:ascii="Times New Roman" w:hAnsi="Times New Roman"/>
        </w:rPr>
        <w:t>ceļojumu apdrošināšanas polise (ja attiecināms)</w:t>
      </w:r>
      <w:bookmarkEnd w:id="2"/>
      <w:r w:rsidRPr="00141655">
        <w:rPr>
          <w:rFonts w:ascii="Times New Roman" w:hAnsi="Times New Roman"/>
        </w:rPr>
        <w:t>;</w:t>
      </w:r>
      <w:bookmarkStart w:id="3" w:name="_Toc382559249"/>
    </w:p>
    <w:p w14:paraId="197BACF7" w14:textId="77777777" w:rsidR="007F10B0" w:rsidRDefault="00E11910" w:rsidP="008E789D">
      <w:pPr>
        <w:pStyle w:val="Default"/>
        <w:numPr>
          <w:ilvl w:val="1"/>
          <w:numId w:val="2"/>
        </w:numPr>
        <w:tabs>
          <w:tab w:val="left" w:pos="851"/>
        </w:tabs>
        <w:spacing w:line="276" w:lineRule="auto"/>
        <w:ind w:left="851" w:hanging="567"/>
        <w:jc w:val="both"/>
        <w:rPr>
          <w:rFonts w:ascii="Times New Roman" w:hAnsi="Times New Roman"/>
        </w:rPr>
      </w:pPr>
      <w:r>
        <w:rPr>
          <w:rFonts w:ascii="Times New Roman" w:hAnsi="Times New Roman"/>
        </w:rPr>
        <w:t xml:space="preserve">un citi pamatojošie dokumenti, kas saistīti ar papildu izdevumiem komandējuma laikā (sabiedriskā transporta biļetes </w:t>
      </w:r>
      <w:proofErr w:type="spellStart"/>
      <w:r>
        <w:rPr>
          <w:rFonts w:ascii="Times New Roman" w:hAnsi="Times New Roman"/>
        </w:rPr>
        <w:t>utml</w:t>
      </w:r>
      <w:proofErr w:type="spellEnd"/>
      <w:r>
        <w:rPr>
          <w:rFonts w:ascii="Times New Roman" w:hAnsi="Times New Roman"/>
        </w:rPr>
        <w:t>.).</w:t>
      </w:r>
    </w:p>
    <w:bookmarkEnd w:id="3"/>
    <w:p w14:paraId="38A74125" w14:textId="77777777" w:rsidR="00175144" w:rsidRDefault="008E789D" w:rsidP="008E789D">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Ceļa izdevumu pamatojošie dokumenti:</w:t>
      </w:r>
    </w:p>
    <w:p w14:paraId="037AF1E0" w14:textId="63191CDD" w:rsidR="00E11910" w:rsidRPr="00E11910" w:rsidRDefault="008E789D" w:rsidP="008E789D">
      <w:pPr>
        <w:pStyle w:val="ListParagraph"/>
        <w:numPr>
          <w:ilvl w:val="1"/>
          <w:numId w:val="2"/>
        </w:numPr>
        <w:spacing w:after="0" w:line="276" w:lineRule="auto"/>
        <w:ind w:hanging="502"/>
        <w:jc w:val="both"/>
        <w:rPr>
          <w:rFonts w:ascii="Times New Roman" w:hAnsi="Times New Roman" w:cs="Times New Roman"/>
          <w:sz w:val="24"/>
          <w:szCs w:val="24"/>
          <w:lang w:eastAsia="lv-LV"/>
        </w:rPr>
      </w:pPr>
      <w:bookmarkStart w:id="4" w:name="_Toc382559239"/>
      <w:r w:rsidRPr="008E789D">
        <w:rPr>
          <w:rFonts w:ascii="Times New Roman" w:eastAsia="Times New Roman" w:hAnsi="Times New Roman" w:cs="Times New Roman"/>
          <w:sz w:val="24"/>
          <w:szCs w:val="24"/>
        </w:rPr>
        <w:t xml:space="preserve">gadījumā, ja </w:t>
      </w:r>
      <w:r w:rsidR="00E11910">
        <w:rPr>
          <w:rFonts w:ascii="Times New Roman" w:eastAsia="Times New Roman" w:hAnsi="Times New Roman" w:cs="Times New Roman"/>
          <w:sz w:val="24"/>
          <w:szCs w:val="24"/>
        </w:rPr>
        <w:t xml:space="preserve">komandējuma vajadzībām tiek izmantots līdzfinansējuma saņēmēja vai </w:t>
      </w:r>
      <w:r w:rsidR="00CB6114">
        <w:rPr>
          <w:rFonts w:ascii="Times New Roman" w:eastAsia="Times New Roman" w:hAnsi="Times New Roman" w:cs="Times New Roman"/>
          <w:sz w:val="24"/>
          <w:szCs w:val="24"/>
        </w:rPr>
        <w:t xml:space="preserve">nodarbinātā </w:t>
      </w:r>
      <w:r w:rsidR="00E11910">
        <w:rPr>
          <w:rFonts w:ascii="Times New Roman" w:eastAsia="Times New Roman" w:hAnsi="Times New Roman" w:cs="Times New Roman"/>
          <w:sz w:val="24"/>
          <w:szCs w:val="24"/>
        </w:rPr>
        <w:t>privātais transportlīdzeklis:</w:t>
      </w:r>
    </w:p>
    <w:p w14:paraId="1E9DD227" w14:textId="77777777" w:rsidR="00E11910" w:rsidRPr="00E11910" w:rsidRDefault="00E11910" w:rsidP="00E11910">
      <w:pPr>
        <w:pStyle w:val="ListParagraph"/>
        <w:numPr>
          <w:ilvl w:val="2"/>
          <w:numId w:val="2"/>
        </w:numPr>
        <w:spacing w:after="0" w:line="276" w:lineRule="auto"/>
        <w:jc w:val="both"/>
        <w:rPr>
          <w:rFonts w:ascii="Times New Roman" w:hAnsi="Times New Roman" w:cs="Times New Roman"/>
          <w:sz w:val="24"/>
          <w:szCs w:val="24"/>
          <w:lang w:eastAsia="lv-LV"/>
        </w:rPr>
      </w:pPr>
      <w:r>
        <w:rPr>
          <w:rFonts w:ascii="Times New Roman" w:eastAsia="Times New Roman" w:hAnsi="Times New Roman" w:cs="Times New Roman"/>
          <w:sz w:val="24"/>
          <w:szCs w:val="24"/>
        </w:rPr>
        <w:t>rīkojuma dokumentā par komandējumu jānorāda automašīnas marka un valsts reģistrācijas numurs;</w:t>
      </w:r>
    </w:p>
    <w:p w14:paraId="2793E95A" w14:textId="77777777" w:rsidR="00E11910" w:rsidRPr="00E11910" w:rsidRDefault="00E11910" w:rsidP="00E11910">
      <w:pPr>
        <w:pStyle w:val="ListParagraph"/>
        <w:numPr>
          <w:ilvl w:val="2"/>
          <w:numId w:val="2"/>
        </w:numPr>
        <w:spacing w:after="0" w:line="276" w:lineRule="auto"/>
        <w:jc w:val="both"/>
        <w:rPr>
          <w:rFonts w:ascii="Times New Roman" w:hAnsi="Times New Roman" w:cs="Times New Roman"/>
          <w:sz w:val="24"/>
          <w:szCs w:val="24"/>
          <w:lang w:eastAsia="lv-LV"/>
        </w:rPr>
      </w:pPr>
      <w:r>
        <w:rPr>
          <w:rFonts w:ascii="Times New Roman" w:eastAsia="Times New Roman" w:hAnsi="Times New Roman" w:cs="Times New Roman"/>
          <w:sz w:val="24"/>
          <w:szCs w:val="24"/>
        </w:rPr>
        <w:t>dokuments, kurā norādīts degvielas veids un patēriņš uz 100 km;</w:t>
      </w:r>
    </w:p>
    <w:p w14:paraId="706BEA99" w14:textId="77777777" w:rsidR="00E11910" w:rsidRDefault="00E11910" w:rsidP="00E11910">
      <w:pPr>
        <w:pStyle w:val="ListParagraph"/>
        <w:numPr>
          <w:ilvl w:val="2"/>
          <w:numId w:val="2"/>
        </w:num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ceļa zīmē, kurā norādīts braukšanas maršruts, odometra rādījumi, nobrauktie kilometru un patērētais degvielas daudzums;</w:t>
      </w:r>
    </w:p>
    <w:p w14:paraId="7713E5AA" w14:textId="77777777" w:rsidR="00E11910" w:rsidRPr="00E11910" w:rsidRDefault="00E11910" w:rsidP="00E11910">
      <w:pPr>
        <w:pStyle w:val="ListParagraph"/>
        <w:numPr>
          <w:ilvl w:val="2"/>
          <w:numId w:val="2"/>
        </w:num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degvielas uzpildes stacijas izdots dokuments par degvielas iegādi - čeks vai rēķins.</w:t>
      </w:r>
    </w:p>
    <w:p w14:paraId="515EB526" w14:textId="77777777" w:rsidR="008E789D" w:rsidRDefault="008E789D" w:rsidP="008E789D">
      <w:pPr>
        <w:pStyle w:val="ListParagraph"/>
        <w:numPr>
          <w:ilvl w:val="1"/>
          <w:numId w:val="2"/>
        </w:numPr>
        <w:spacing w:after="0" w:line="276" w:lineRule="auto"/>
        <w:ind w:hanging="502"/>
        <w:jc w:val="both"/>
        <w:rPr>
          <w:rFonts w:ascii="Times New Roman" w:hAnsi="Times New Roman" w:cs="Times New Roman"/>
          <w:sz w:val="24"/>
          <w:szCs w:val="24"/>
          <w:lang w:eastAsia="lv-LV"/>
        </w:rPr>
      </w:pPr>
      <w:bookmarkStart w:id="5" w:name="_Toc382559240"/>
      <w:bookmarkEnd w:id="4"/>
      <w:r w:rsidRPr="008E789D">
        <w:rPr>
          <w:rFonts w:ascii="Times New Roman" w:hAnsi="Times New Roman" w:cs="Times New Roman"/>
          <w:sz w:val="24"/>
          <w:szCs w:val="24"/>
          <w:lang w:eastAsia="lv-LV"/>
        </w:rPr>
        <w:t>transporta nomas gadījumā – nomas līgums un attaisnojuma dokumen</w:t>
      </w:r>
      <w:r w:rsidR="00E11910">
        <w:rPr>
          <w:rFonts w:ascii="Times New Roman" w:hAnsi="Times New Roman" w:cs="Times New Roman"/>
          <w:sz w:val="24"/>
          <w:szCs w:val="24"/>
          <w:lang w:eastAsia="lv-LV"/>
        </w:rPr>
        <w:t>ts (rēķins, čeks, kvīts u.tml.)</w:t>
      </w:r>
      <w:r w:rsidRPr="008E789D">
        <w:rPr>
          <w:rFonts w:ascii="Times New Roman" w:hAnsi="Times New Roman" w:cs="Times New Roman"/>
          <w:sz w:val="24"/>
          <w:szCs w:val="24"/>
          <w:lang w:eastAsia="lv-LV"/>
        </w:rPr>
        <w:t>;</w:t>
      </w:r>
      <w:bookmarkStart w:id="6" w:name="_Toc382559241"/>
      <w:bookmarkEnd w:id="5"/>
    </w:p>
    <w:bookmarkEnd w:id="6"/>
    <w:p w14:paraId="39585F87" w14:textId="77777777" w:rsidR="004F2EDC" w:rsidRDefault="008E789D" w:rsidP="004F2EDC">
      <w:pPr>
        <w:pStyle w:val="ListParagraph"/>
        <w:numPr>
          <w:ilvl w:val="1"/>
          <w:numId w:val="2"/>
        </w:numPr>
        <w:spacing w:after="0" w:line="276" w:lineRule="auto"/>
        <w:ind w:hanging="502"/>
        <w:jc w:val="both"/>
        <w:rPr>
          <w:rFonts w:ascii="Times New Roman" w:hAnsi="Times New Roman" w:cs="Times New Roman"/>
          <w:sz w:val="24"/>
          <w:szCs w:val="24"/>
          <w:lang w:eastAsia="lv-LV"/>
        </w:rPr>
      </w:pPr>
      <w:r w:rsidRPr="004F2EDC">
        <w:rPr>
          <w:rFonts w:ascii="Times New Roman" w:hAnsi="Times New Roman" w:cs="Times New Roman"/>
          <w:sz w:val="24"/>
          <w:szCs w:val="24"/>
          <w:lang w:eastAsia="lv-LV"/>
        </w:rPr>
        <w:t>taksometra pakalpojuma gad</w:t>
      </w:r>
      <w:r w:rsidR="004F2EDC">
        <w:rPr>
          <w:rFonts w:ascii="Times New Roman" w:hAnsi="Times New Roman" w:cs="Times New Roman"/>
          <w:sz w:val="24"/>
          <w:szCs w:val="24"/>
          <w:lang w:eastAsia="lv-LV"/>
        </w:rPr>
        <w:t xml:space="preserve">ījumā - </w:t>
      </w:r>
      <w:r w:rsidR="00B05EBD">
        <w:rPr>
          <w:rFonts w:ascii="Times New Roman" w:hAnsi="Times New Roman" w:cs="Times New Roman"/>
          <w:sz w:val="24"/>
          <w:szCs w:val="24"/>
          <w:lang w:eastAsia="lv-LV"/>
        </w:rPr>
        <w:t>čeku vai kvīts, kurā norādīts brauciena maršruts.</w:t>
      </w:r>
    </w:p>
    <w:p w14:paraId="0E558707" w14:textId="2A7A4BE3" w:rsidR="004F2EDC" w:rsidRDefault="004F2EDC" w:rsidP="004F2EDC">
      <w:pPr>
        <w:pStyle w:val="ListParagraph"/>
        <w:spacing w:after="0" w:line="276" w:lineRule="auto"/>
        <w:ind w:left="0"/>
        <w:rPr>
          <w:rFonts w:ascii="Times New Roman" w:hAnsi="Times New Roman" w:cs="Times New Roman"/>
          <w:sz w:val="24"/>
          <w:szCs w:val="24"/>
          <w:lang w:eastAsia="lv-LV"/>
        </w:rPr>
      </w:pPr>
    </w:p>
    <w:p w14:paraId="0229C7E0" w14:textId="75C8D1FA" w:rsidR="00141655" w:rsidRPr="00CB6114" w:rsidRDefault="004F2EDC" w:rsidP="004F2EDC">
      <w:pPr>
        <w:pStyle w:val="ListParagraph"/>
        <w:spacing w:after="0" w:line="276" w:lineRule="auto"/>
        <w:ind w:left="0"/>
        <w:jc w:val="center"/>
        <w:rPr>
          <w:rFonts w:ascii="Times New Roman" w:hAnsi="Times New Roman"/>
          <w:sz w:val="24"/>
          <w:szCs w:val="24"/>
        </w:rPr>
      </w:pPr>
      <w:r>
        <w:rPr>
          <w:rFonts w:ascii="Times New Roman" w:eastAsia="Times New Roman" w:hAnsi="Times New Roman" w:cs="Times New Roman"/>
          <w:b/>
          <w:i/>
          <w:sz w:val="28"/>
          <w:szCs w:val="28"/>
        </w:rPr>
        <w:t>Iekārtu un aprīkojuma (pamatlīdzekļu) ieg</w:t>
      </w:r>
      <w:r w:rsidR="000602E6">
        <w:rPr>
          <w:rFonts w:ascii="Times New Roman" w:eastAsia="Times New Roman" w:hAnsi="Times New Roman" w:cs="Times New Roman"/>
          <w:b/>
          <w:i/>
          <w:sz w:val="28"/>
          <w:szCs w:val="28"/>
        </w:rPr>
        <w:t>āde</w:t>
      </w:r>
      <w:r w:rsidR="00A05F43">
        <w:rPr>
          <w:rFonts w:ascii="Times New Roman" w:eastAsia="Times New Roman" w:hAnsi="Times New Roman" w:cs="Times New Roman"/>
          <w:b/>
          <w:i/>
          <w:sz w:val="28"/>
          <w:szCs w:val="28"/>
        </w:rPr>
        <w:t>s</w:t>
      </w:r>
      <w:r w:rsidR="00CB6114">
        <w:rPr>
          <w:rFonts w:ascii="Times New Roman" w:eastAsia="Times New Roman" w:hAnsi="Times New Roman" w:cs="Times New Roman"/>
          <w:b/>
          <w:i/>
          <w:sz w:val="28"/>
          <w:szCs w:val="28"/>
        </w:rPr>
        <w:t xml:space="preserve"> vai</w:t>
      </w:r>
      <w:r w:rsidR="007669BC">
        <w:rPr>
          <w:rFonts w:ascii="Times New Roman" w:eastAsia="Times New Roman" w:hAnsi="Times New Roman" w:cs="Times New Roman"/>
          <w:b/>
          <w:i/>
          <w:sz w:val="28"/>
          <w:szCs w:val="28"/>
        </w:rPr>
        <w:t xml:space="preserve"> nomas</w:t>
      </w:r>
      <w:r>
        <w:rPr>
          <w:rFonts w:ascii="Times New Roman" w:eastAsia="Times New Roman" w:hAnsi="Times New Roman" w:cs="Times New Roman"/>
          <w:b/>
          <w:i/>
          <w:sz w:val="28"/>
          <w:szCs w:val="28"/>
        </w:rPr>
        <w:t xml:space="preserve"> </w:t>
      </w:r>
      <w:r w:rsidR="004D0482">
        <w:rPr>
          <w:rFonts w:ascii="Times New Roman" w:eastAsia="Times New Roman" w:hAnsi="Times New Roman" w:cs="Times New Roman"/>
          <w:b/>
          <w:i/>
          <w:sz w:val="28"/>
          <w:szCs w:val="28"/>
        </w:rPr>
        <w:t>izmaksas</w:t>
      </w:r>
      <w:r>
        <w:rPr>
          <w:rFonts w:ascii="Times New Roman" w:eastAsia="Times New Roman" w:hAnsi="Times New Roman" w:cs="Times New Roman"/>
          <w:b/>
          <w:i/>
          <w:sz w:val="28"/>
          <w:szCs w:val="28"/>
        </w:rPr>
        <w:t xml:space="preserve"> </w:t>
      </w:r>
      <w:r w:rsidR="00CB6114" w:rsidRPr="00CB6114">
        <w:rPr>
          <w:rFonts w:ascii="Times New Roman" w:eastAsia="Times New Roman" w:hAnsi="Times New Roman" w:cs="Times New Roman"/>
          <w:b/>
          <w:i/>
          <w:sz w:val="24"/>
          <w:szCs w:val="24"/>
        </w:rPr>
        <w:t>(MK noteikumu Nr.91 26.4.apakšpunkts)</w:t>
      </w:r>
    </w:p>
    <w:p w14:paraId="17E595EC" w14:textId="77777777" w:rsidR="000602E6" w:rsidRDefault="004473B9" w:rsidP="008673B2">
      <w:pPr>
        <w:pStyle w:val="Default"/>
        <w:numPr>
          <w:ilvl w:val="0"/>
          <w:numId w:val="2"/>
        </w:numPr>
        <w:spacing w:line="276" w:lineRule="auto"/>
        <w:ind w:left="426" w:hanging="426"/>
        <w:jc w:val="both"/>
        <w:rPr>
          <w:rFonts w:ascii="Times New Roman" w:hAnsi="Times New Roman"/>
        </w:rPr>
      </w:pPr>
      <w:r>
        <w:rPr>
          <w:rFonts w:ascii="Times New Roman" w:hAnsi="Times New Roman"/>
        </w:rPr>
        <w:t>Pamatojošie dokumenti:</w:t>
      </w:r>
    </w:p>
    <w:p w14:paraId="5DB54565" w14:textId="6E4815AF" w:rsidR="00047F75" w:rsidRDefault="008673B2" w:rsidP="008673B2">
      <w:pPr>
        <w:pStyle w:val="Default"/>
        <w:numPr>
          <w:ilvl w:val="1"/>
          <w:numId w:val="2"/>
        </w:numPr>
        <w:spacing w:line="276" w:lineRule="auto"/>
        <w:ind w:hanging="502"/>
        <w:jc w:val="both"/>
        <w:rPr>
          <w:rFonts w:ascii="Times New Roman" w:eastAsia="Times New Roman" w:hAnsi="Times New Roman"/>
        </w:rPr>
      </w:pPr>
      <w:r>
        <w:rPr>
          <w:rFonts w:ascii="Times New Roman" w:hAnsi="Times New Roman"/>
        </w:rPr>
        <w:t>i</w:t>
      </w:r>
      <w:r w:rsidR="004473B9">
        <w:rPr>
          <w:rFonts w:ascii="Times New Roman" w:hAnsi="Times New Roman"/>
        </w:rPr>
        <w:t xml:space="preserve">estādes vadītāja apstiprinājums (ziņojums, </w:t>
      </w:r>
      <w:r w:rsidR="00047F75">
        <w:rPr>
          <w:rFonts w:ascii="Times New Roman" w:hAnsi="Times New Roman"/>
        </w:rPr>
        <w:t>rīkojums</w:t>
      </w:r>
      <w:r w:rsidR="004473B9" w:rsidRPr="00C20684">
        <w:rPr>
          <w:rFonts w:ascii="Times New Roman" w:hAnsi="Times New Roman"/>
        </w:rPr>
        <w:t xml:space="preserve"> vai līdzvērtīgs dokuments</w:t>
      </w:r>
      <w:r w:rsidR="00047F75">
        <w:rPr>
          <w:rFonts w:ascii="Times New Roman" w:hAnsi="Times New Roman"/>
        </w:rPr>
        <w:t>)</w:t>
      </w:r>
      <w:r w:rsidR="004473B9" w:rsidRPr="00C20684">
        <w:rPr>
          <w:rFonts w:ascii="Times New Roman" w:hAnsi="Times New Roman"/>
        </w:rPr>
        <w:t xml:space="preserve"> par konkrēta pamatlīdzekļa </w:t>
      </w:r>
      <w:r w:rsidR="00047F75">
        <w:rPr>
          <w:rFonts w:ascii="Times New Roman" w:hAnsi="Times New Roman"/>
        </w:rPr>
        <w:t>iegādes</w:t>
      </w:r>
      <w:r w:rsidR="004473B9" w:rsidRPr="00C20684">
        <w:rPr>
          <w:rFonts w:ascii="Times New Roman" w:hAnsi="Times New Roman"/>
        </w:rPr>
        <w:t xml:space="preserve"> nepieciešamību projekta īstenošanas nodrošināšanai;</w:t>
      </w:r>
      <w:bookmarkStart w:id="7" w:name="_Toc382559261"/>
    </w:p>
    <w:p w14:paraId="0E340930" w14:textId="77777777" w:rsidR="00047F75" w:rsidRPr="00047F75" w:rsidRDefault="00047F75" w:rsidP="008673B2">
      <w:pPr>
        <w:pStyle w:val="Default"/>
        <w:numPr>
          <w:ilvl w:val="1"/>
          <w:numId w:val="2"/>
        </w:numPr>
        <w:spacing w:line="276" w:lineRule="auto"/>
        <w:ind w:hanging="502"/>
        <w:jc w:val="both"/>
        <w:rPr>
          <w:rFonts w:ascii="Times New Roman" w:eastAsia="Times New Roman" w:hAnsi="Times New Roman"/>
        </w:rPr>
      </w:pPr>
      <w:r w:rsidRPr="00047F75">
        <w:rPr>
          <w:rFonts w:ascii="Times New Roman" w:hAnsi="Times New Roman"/>
        </w:rPr>
        <w:t xml:space="preserve">pamatlīdzekļa iegādes un apmaksas dokumenti: </w:t>
      </w:r>
    </w:p>
    <w:p w14:paraId="7D513393" w14:textId="4388EA81" w:rsidR="00047F75" w:rsidRDefault="00047F75" w:rsidP="008673B2">
      <w:pPr>
        <w:pStyle w:val="Default"/>
        <w:numPr>
          <w:ilvl w:val="2"/>
          <w:numId w:val="2"/>
        </w:numPr>
        <w:spacing w:line="276" w:lineRule="auto"/>
        <w:ind w:left="1571"/>
        <w:jc w:val="both"/>
        <w:rPr>
          <w:rFonts w:ascii="Times New Roman" w:hAnsi="Times New Roman"/>
        </w:rPr>
      </w:pPr>
      <w:r w:rsidRPr="004473B9">
        <w:rPr>
          <w:rFonts w:ascii="Times New Roman" w:hAnsi="Times New Roman" w:cs="Times New Roman"/>
        </w:rPr>
        <w:t>attaisnojuma dokumenti (rēķins, pavadzīme, kvīts</w:t>
      </w:r>
      <w:r w:rsidR="00B905BE">
        <w:rPr>
          <w:rFonts w:ascii="Times New Roman" w:hAnsi="Times New Roman" w:cs="Times New Roman"/>
        </w:rPr>
        <w:t>, maksājums</w:t>
      </w:r>
      <w:r w:rsidRPr="004473B9">
        <w:rPr>
          <w:rFonts w:ascii="Times New Roman" w:hAnsi="Times New Roman" w:cs="Times New Roman"/>
        </w:rPr>
        <w:t xml:space="preserve"> u.tml.); </w:t>
      </w:r>
    </w:p>
    <w:p w14:paraId="2F3496FF" w14:textId="77777777" w:rsidR="00047F75" w:rsidRDefault="00047F75" w:rsidP="008673B2">
      <w:pPr>
        <w:pStyle w:val="Default"/>
        <w:numPr>
          <w:ilvl w:val="2"/>
          <w:numId w:val="2"/>
        </w:numPr>
        <w:spacing w:line="276" w:lineRule="auto"/>
        <w:ind w:left="1571"/>
        <w:jc w:val="both"/>
        <w:rPr>
          <w:rFonts w:ascii="Times New Roman" w:hAnsi="Times New Roman"/>
        </w:rPr>
      </w:pPr>
      <w:r w:rsidRPr="004473B9">
        <w:rPr>
          <w:rFonts w:ascii="Times New Roman" w:hAnsi="Times New Roman" w:cs="Times New Roman"/>
        </w:rPr>
        <w:t xml:space="preserve">ar piegādātāju noslēgtais līgums, </w:t>
      </w:r>
      <w:r w:rsidRPr="004473B9">
        <w:rPr>
          <w:rFonts w:ascii="Times New Roman" w:eastAsia="Times New Roman" w:hAnsi="Times New Roman" w:cs="Times New Roman"/>
        </w:rPr>
        <w:t>kuram var būt pievienota detalizēta tāme vai tehniskā specifikācija</w:t>
      </w:r>
      <w:r>
        <w:rPr>
          <w:rFonts w:ascii="Times New Roman" w:eastAsia="Times New Roman" w:hAnsi="Times New Roman" w:cs="Times New Roman"/>
        </w:rPr>
        <w:t xml:space="preserve"> (ja attiecināms)</w:t>
      </w:r>
      <w:r w:rsidRPr="004473B9">
        <w:rPr>
          <w:rFonts w:ascii="Times New Roman" w:eastAsia="Times New Roman" w:hAnsi="Times New Roman" w:cs="Times New Roman"/>
        </w:rPr>
        <w:t>;</w:t>
      </w:r>
    </w:p>
    <w:p w14:paraId="0F919393" w14:textId="77777777" w:rsidR="00047F75" w:rsidRDefault="00047F75" w:rsidP="008673B2">
      <w:pPr>
        <w:pStyle w:val="Default"/>
        <w:numPr>
          <w:ilvl w:val="2"/>
          <w:numId w:val="2"/>
        </w:numPr>
        <w:spacing w:line="276" w:lineRule="auto"/>
        <w:ind w:left="1571"/>
        <w:jc w:val="both"/>
        <w:rPr>
          <w:rFonts w:ascii="Times New Roman" w:hAnsi="Times New Roman"/>
        </w:rPr>
      </w:pPr>
      <w:r w:rsidRPr="004473B9">
        <w:rPr>
          <w:rFonts w:ascii="Times New Roman" w:hAnsi="Times New Roman" w:cs="Times New Roman"/>
        </w:rPr>
        <w:t xml:space="preserve">transportēšanas izdevumu pamatojošie dokumenti, ja tie </w:t>
      </w:r>
      <w:r w:rsidR="00643EEB">
        <w:rPr>
          <w:rFonts w:ascii="Times New Roman" w:hAnsi="Times New Roman" w:cs="Times New Roman"/>
        </w:rPr>
        <w:t>nav paredzēti noslēgtajā līgumā</w:t>
      </w:r>
      <w:r w:rsidRPr="004473B9">
        <w:rPr>
          <w:rFonts w:ascii="Times New Roman" w:hAnsi="Times New Roman" w:cs="Times New Roman"/>
        </w:rPr>
        <w:t>;</w:t>
      </w:r>
    </w:p>
    <w:p w14:paraId="5ED72732" w14:textId="77777777" w:rsidR="00047F75" w:rsidRDefault="00047F75" w:rsidP="008673B2">
      <w:pPr>
        <w:pStyle w:val="Default"/>
        <w:numPr>
          <w:ilvl w:val="2"/>
          <w:numId w:val="2"/>
        </w:numPr>
        <w:spacing w:line="276" w:lineRule="auto"/>
        <w:ind w:left="1571"/>
        <w:jc w:val="both"/>
        <w:rPr>
          <w:rFonts w:ascii="Times New Roman" w:hAnsi="Times New Roman"/>
        </w:rPr>
      </w:pPr>
      <w:r w:rsidRPr="004473B9">
        <w:rPr>
          <w:rFonts w:ascii="Times New Roman" w:hAnsi="Times New Roman" w:cs="Times New Roman"/>
        </w:rPr>
        <w:t>pušu parakstītais pieņemšanas–</w:t>
      </w:r>
      <w:r>
        <w:rPr>
          <w:rFonts w:ascii="Times New Roman" w:hAnsi="Times New Roman" w:cs="Times New Roman"/>
        </w:rPr>
        <w:t>nodošanas akts (ja attiecināms)</w:t>
      </w:r>
      <w:r w:rsidRPr="004473B9">
        <w:rPr>
          <w:rFonts w:ascii="Times New Roman" w:eastAsia="Times New Roman" w:hAnsi="Times New Roman" w:cs="Times New Roman"/>
        </w:rPr>
        <w:t>;</w:t>
      </w:r>
    </w:p>
    <w:p w14:paraId="7F079D39" w14:textId="7D14B335" w:rsidR="00047F75" w:rsidRPr="00047F75" w:rsidRDefault="00047F75" w:rsidP="008673B2">
      <w:pPr>
        <w:pStyle w:val="Default"/>
        <w:numPr>
          <w:ilvl w:val="1"/>
          <w:numId w:val="2"/>
        </w:numPr>
        <w:spacing w:line="276" w:lineRule="auto"/>
        <w:ind w:hanging="502"/>
        <w:jc w:val="both"/>
        <w:rPr>
          <w:rFonts w:ascii="Times New Roman" w:eastAsia="Times New Roman" w:hAnsi="Times New Roman"/>
        </w:rPr>
      </w:pPr>
      <w:r w:rsidRPr="004473B9">
        <w:rPr>
          <w:rFonts w:ascii="Times New Roman" w:eastAsia="Times New Roman" w:hAnsi="Times New Roman" w:cs="Times New Roman"/>
        </w:rPr>
        <w:t>akts par nodošanu ekspluatācijā</w:t>
      </w:r>
      <w:r w:rsidR="00B905BE">
        <w:rPr>
          <w:rFonts w:ascii="Times New Roman" w:eastAsia="Times New Roman" w:hAnsi="Times New Roman" w:cs="Times New Roman"/>
        </w:rPr>
        <w:t>, ja nav speciālista (atbildīgās personas) atzīme uz attaisnojuma dokumenta</w:t>
      </w:r>
      <w:r>
        <w:rPr>
          <w:rFonts w:ascii="Times New Roman" w:eastAsia="Times New Roman" w:hAnsi="Times New Roman" w:cs="Times New Roman"/>
        </w:rPr>
        <w:t>;</w:t>
      </w:r>
    </w:p>
    <w:p w14:paraId="6227A1C5" w14:textId="60492A66" w:rsidR="00047F75" w:rsidRPr="00EB6E47" w:rsidRDefault="004473B9" w:rsidP="008673B2">
      <w:pPr>
        <w:pStyle w:val="Default"/>
        <w:numPr>
          <w:ilvl w:val="1"/>
          <w:numId w:val="2"/>
        </w:numPr>
        <w:spacing w:line="276" w:lineRule="auto"/>
        <w:ind w:hanging="502"/>
        <w:jc w:val="both"/>
        <w:rPr>
          <w:rFonts w:ascii="Times New Roman" w:eastAsia="Times New Roman" w:hAnsi="Times New Roman"/>
        </w:rPr>
      </w:pPr>
      <w:r w:rsidRPr="00047F75">
        <w:rPr>
          <w:rFonts w:ascii="Times New Roman" w:hAnsi="Times New Roman"/>
        </w:rPr>
        <w:t>pamatlīdzekļa kartīte, kurā norādīts pamatlīdzekļa nosaukums, marka un nolietojuma aprēķins,</w:t>
      </w:r>
      <w:bookmarkEnd w:id="7"/>
      <w:r w:rsidRPr="00047F75">
        <w:rPr>
          <w:rFonts w:ascii="Times New Roman" w:hAnsi="Times New Roman"/>
        </w:rPr>
        <w:t xml:space="preserve"> nolietojuma periods, atsauce uz projektu</w:t>
      </w:r>
      <w:bookmarkStart w:id="8" w:name="_Toc382559262"/>
      <w:r w:rsidR="00047F75">
        <w:rPr>
          <w:rFonts w:ascii="Times New Roman" w:hAnsi="Times New Roman"/>
        </w:rPr>
        <w:t>.</w:t>
      </w:r>
    </w:p>
    <w:p w14:paraId="71EC657E" w14:textId="0147AE6F" w:rsidR="00EB6E47" w:rsidRPr="00EB6E47" w:rsidRDefault="00EB6E47" w:rsidP="00EB6E47">
      <w:pPr>
        <w:pStyle w:val="ListParagraph"/>
        <w:numPr>
          <w:ilvl w:val="0"/>
          <w:numId w:val="2"/>
        </w:numPr>
        <w:tabs>
          <w:tab w:val="left" w:pos="426"/>
        </w:tabs>
        <w:spacing w:after="0" w:line="276" w:lineRule="auto"/>
        <w:ind w:left="0" w:hanging="11"/>
        <w:jc w:val="both"/>
        <w:rPr>
          <w:rFonts w:ascii="Times New Roman" w:hAnsi="Times New Roman"/>
          <w:b/>
          <w:sz w:val="24"/>
          <w:szCs w:val="24"/>
        </w:rPr>
      </w:pPr>
      <w:r w:rsidRPr="001B2B7A">
        <w:rPr>
          <w:rFonts w:ascii="Times New Roman" w:eastAsia="Times New Roman" w:hAnsi="Times New Roman"/>
          <w:sz w:val="24"/>
          <w:szCs w:val="24"/>
        </w:rPr>
        <w:t xml:space="preserve">Gadījumā, ja projektā tiek konstatēta pamatlīdzekļu zādzība, </w:t>
      </w:r>
      <w:r>
        <w:rPr>
          <w:rFonts w:ascii="Times New Roman" w:eastAsia="Times New Roman" w:hAnsi="Times New Roman"/>
          <w:sz w:val="24"/>
          <w:szCs w:val="24"/>
        </w:rPr>
        <w:t>līdzfinansējuma saņēmējam</w:t>
      </w:r>
      <w:r w:rsidRPr="001B2B7A">
        <w:rPr>
          <w:rFonts w:ascii="Times New Roman" w:eastAsia="Times New Roman" w:hAnsi="Times New Roman"/>
          <w:sz w:val="24"/>
          <w:szCs w:val="24"/>
        </w:rPr>
        <w:t xml:space="preserve"> kopā ar pārskatu ir jāiesniedz izziņa no policijas, kas apliecina pamatlīdzekļu zādzību. Šādā gadījumā</w:t>
      </w:r>
      <w:r>
        <w:rPr>
          <w:rFonts w:ascii="Times New Roman" w:eastAsia="Times New Roman" w:hAnsi="Times New Roman"/>
          <w:sz w:val="24"/>
          <w:szCs w:val="24"/>
        </w:rPr>
        <w:t xml:space="preserve"> līdzfinansējuma saņēmējs</w:t>
      </w:r>
      <w:r w:rsidRPr="001B2B7A">
        <w:rPr>
          <w:rFonts w:ascii="Times New Roman" w:eastAsia="Times New Roman" w:hAnsi="Times New Roman"/>
          <w:sz w:val="24"/>
          <w:szCs w:val="24"/>
        </w:rPr>
        <w:t xml:space="preserve"> zaudējumus sedz un nozagtās vērtības atjauno no saviem līdzekļiem pilnā apmērā vai no saņemtās apdrošināšanas atlīdzības, ja ir veikta materiālo vērtību apdrošināšana</w:t>
      </w:r>
      <w:r>
        <w:rPr>
          <w:rFonts w:ascii="Times New Roman" w:eastAsia="Times New Roman" w:hAnsi="Times New Roman"/>
          <w:sz w:val="24"/>
          <w:szCs w:val="24"/>
        </w:rPr>
        <w:t>.</w:t>
      </w:r>
    </w:p>
    <w:bookmarkEnd w:id="8"/>
    <w:p w14:paraId="2575EB65" w14:textId="77777777" w:rsidR="004473B9" w:rsidRDefault="004473B9" w:rsidP="008673B2">
      <w:pPr>
        <w:pStyle w:val="Default"/>
        <w:spacing w:line="276" w:lineRule="auto"/>
        <w:ind w:left="720"/>
        <w:jc w:val="both"/>
        <w:rPr>
          <w:rFonts w:ascii="Times New Roman" w:hAnsi="Times New Roman"/>
        </w:rPr>
      </w:pPr>
    </w:p>
    <w:p w14:paraId="700EF2B8" w14:textId="27E835A4" w:rsidR="00E555E3" w:rsidRPr="00CB6114" w:rsidRDefault="00E555E3" w:rsidP="00E555E3">
      <w:pPr>
        <w:pStyle w:val="ListParagraph"/>
        <w:tabs>
          <w:tab w:val="left" w:pos="426"/>
        </w:tabs>
        <w:spacing w:after="0" w:line="276" w:lineRule="auto"/>
        <w:jc w:val="center"/>
        <w:rPr>
          <w:rFonts w:ascii="Times New Roman" w:hAnsi="Times New Roman"/>
          <w:b/>
          <w:i/>
          <w:sz w:val="24"/>
          <w:szCs w:val="24"/>
        </w:rPr>
      </w:pPr>
      <w:r w:rsidRPr="00E555E3">
        <w:rPr>
          <w:rFonts w:ascii="Times New Roman" w:hAnsi="Times New Roman"/>
          <w:b/>
          <w:i/>
          <w:sz w:val="28"/>
          <w:szCs w:val="28"/>
        </w:rPr>
        <w:t xml:space="preserve">Telpu nomas </w:t>
      </w:r>
      <w:r w:rsidR="00643EEB">
        <w:rPr>
          <w:rFonts w:ascii="Times New Roman" w:hAnsi="Times New Roman"/>
          <w:b/>
          <w:i/>
          <w:sz w:val="28"/>
          <w:szCs w:val="28"/>
        </w:rPr>
        <w:t>izmaksas</w:t>
      </w:r>
      <w:r w:rsidR="00CB6114">
        <w:rPr>
          <w:rFonts w:ascii="Times New Roman" w:hAnsi="Times New Roman"/>
          <w:b/>
          <w:i/>
          <w:sz w:val="28"/>
          <w:szCs w:val="28"/>
        </w:rPr>
        <w:t xml:space="preserve"> </w:t>
      </w:r>
      <w:r w:rsidR="00CB6114" w:rsidRPr="00CB6114">
        <w:rPr>
          <w:rFonts w:ascii="Times New Roman" w:hAnsi="Times New Roman"/>
          <w:b/>
          <w:i/>
          <w:sz w:val="24"/>
          <w:szCs w:val="24"/>
        </w:rPr>
        <w:t>(MK noteikumu nr.91 26.5.apakšpunkts)</w:t>
      </w:r>
    </w:p>
    <w:p w14:paraId="08826DD7" w14:textId="77777777" w:rsidR="00E555E3" w:rsidRDefault="004473B9" w:rsidP="008673B2">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Pamatojošie dokumenti:</w:t>
      </w:r>
    </w:p>
    <w:p w14:paraId="0EBC814A" w14:textId="77777777" w:rsidR="004473B9" w:rsidRDefault="004473B9" w:rsidP="008673B2">
      <w:pPr>
        <w:pStyle w:val="Default"/>
        <w:numPr>
          <w:ilvl w:val="1"/>
          <w:numId w:val="2"/>
        </w:numPr>
        <w:spacing w:line="276" w:lineRule="auto"/>
        <w:ind w:left="993" w:hanging="567"/>
        <w:jc w:val="both"/>
        <w:rPr>
          <w:rFonts w:ascii="Times New Roman" w:eastAsia="Times New Roman" w:hAnsi="Times New Roman"/>
        </w:rPr>
      </w:pPr>
      <w:r w:rsidRPr="00C20684">
        <w:rPr>
          <w:rFonts w:ascii="Times New Roman" w:hAnsi="Times New Roman"/>
        </w:rPr>
        <w:t>līgums ar iznomātāju (ja attiecināms);</w:t>
      </w:r>
      <w:bookmarkStart w:id="9" w:name="_Toc382559256"/>
    </w:p>
    <w:p w14:paraId="70B89F7D" w14:textId="70F13170" w:rsidR="004473B9" w:rsidRDefault="00B905BE" w:rsidP="008673B2">
      <w:pPr>
        <w:pStyle w:val="Default"/>
        <w:numPr>
          <w:ilvl w:val="1"/>
          <w:numId w:val="2"/>
        </w:numPr>
        <w:spacing w:line="276" w:lineRule="auto"/>
        <w:ind w:left="993" w:hanging="567"/>
        <w:jc w:val="both"/>
        <w:rPr>
          <w:rFonts w:ascii="Times New Roman" w:eastAsia="Times New Roman" w:hAnsi="Times New Roman"/>
        </w:rPr>
      </w:pPr>
      <w:r>
        <w:rPr>
          <w:rFonts w:ascii="Times New Roman" w:hAnsi="Times New Roman"/>
        </w:rPr>
        <w:t>attaisnojuma dokuments (</w:t>
      </w:r>
      <w:r w:rsidR="00CC453F">
        <w:rPr>
          <w:rFonts w:ascii="Times New Roman" w:hAnsi="Times New Roman"/>
        </w:rPr>
        <w:t>rēķins, čeks, kvīts</w:t>
      </w:r>
      <w:r>
        <w:rPr>
          <w:rFonts w:ascii="Times New Roman" w:hAnsi="Times New Roman"/>
        </w:rPr>
        <w:t>, maksājums)</w:t>
      </w:r>
      <w:r w:rsidR="004473B9" w:rsidRPr="004473B9">
        <w:rPr>
          <w:rFonts w:ascii="Times New Roman" w:hAnsi="Times New Roman"/>
        </w:rPr>
        <w:t>;</w:t>
      </w:r>
      <w:bookmarkStart w:id="10" w:name="_Toc382559257"/>
      <w:bookmarkEnd w:id="9"/>
    </w:p>
    <w:p w14:paraId="75CB73AC" w14:textId="77777777" w:rsidR="004473B9" w:rsidRPr="004473B9" w:rsidRDefault="004473B9" w:rsidP="008673B2">
      <w:pPr>
        <w:pStyle w:val="Default"/>
        <w:numPr>
          <w:ilvl w:val="1"/>
          <w:numId w:val="2"/>
        </w:numPr>
        <w:spacing w:line="276" w:lineRule="auto"/>
        <w:ind w:left="993" w:hanging="567"/>
        <w:jc w:val="both"/>
        <w:rPr>
          <w:rFonts w:ascii="Times New Roman" w:eastAsia="Times New Roman" w:hAnsi="Times New Roman"/>
        </w:rPr>
      </w:pPr>
      <w:r w:rsidRPr="004473B9">
        <w:rPr>
          <w:rFonts w:ascii="Times New Roman" w:hAnsi="Times New Roman" w:cs="Times New Roman"/>
        </w:rPr>
        <w:t>rīkojums, metodika vai cits līdzv</w:t>
      </w:r>
      <w:r>
        <w:rPr>
          <w:rFonts w:ascii="Times New Roman" w:hAnsi="Times New Roman" w:cs="Times New Roman"/>
        </w:rPr>
        <w:t>ē</w:t>
      </w:r>
      <w:r w:rsidRPr="004473B9">
        <w:rPr>
          <w:rFonts w:ascii="Times New Roman" w:hAnsi="Times New Roman" w:cs="Times New Roman"/>
        </w:rPr>
        <w:t xml:space="preserve">rtīgs dokuments par </w:t>
      </w:r>
      <w:r w:rsidRPr="004473B9">
        <w:rPr>
          <w:rFonts w:ascii="Times New Roman" w:hAnsi="Times New Roman"/>
        </w:rPr>
        <w:t>konkrētu telpu izmantošanas nepieciešamību projekta īstenošanas nodrošināšanai, laika periods un summa, kāda attiecināma no projekta līdzekļiem, kā arī attiecināmo izmaksu apjoma no projekta līdzekļiem (projekta izmaksām attiecas tikai daļa no kopējām izmaksām) aprēķina metodika.</w:t>
      </w:r>
      <w:bookmarkEnd w:id="10"/>
    </w:p>
    <w:p w14:paraId="192171AB" w14:textId="77777777" w:rsidR="00E555E3" w:rsidRDefault="00E555E3" w:rsidP="00E555E3">
      <w:pPr>
        <w:pStyle w:val="ListParagraph"/>
        <w:tabs>
          <w:tab w:val="left" w:pos="426"/>
        </w:tabs>
        <w:spacing w:after="0" w:line="276" w:lineRule="auto"/>
        <w:ind w:left="0"/>
        <w:jc w:val="both"/>
        <w:rPr>
          <w:rFonts w:ascii="Times New Roman" w:hAnsi="Times New Roman"/>
          <w:sz w:val="24"/>
          <w:szCs w:val="24"/>
        </w:rPr>
      </w:pPr>
    </w:p>
    <w:p w14:paraId="33125B0E" w14:textId="4CB568A1" w:rsidR="00E555E3" w:rsidRPr="00E555E3" w:rsidRDefault="00E555E3" w:rsidP="00E555E3">
      <w:pPr>
        <w:pStyle w:val="ListParagraph"/>
        <w:tabs>
          <w:tab w:val="left" w:pos="426"/>
        </w:tabs>
        <w:spacing w:after="0" w:line="276" w:lineRule="auto"/>
        <w:ind w:left="0"/>
        <w:jc w:val="center"/>
        <w:rPr>
          <w:rFonts w:ascii="Times New Roman" w:hAnsi="Times New Roman"/>
          <w:b/>
          <w:i/>
          <w:sz w:val="28"/>
          <w:szCs w:val="28"/>
        </w:rPr>
      </w:pPr>
      <w:r w:rsidRPr="00E555E3">
        <w:rPr>
          <w:rFonts w:ascii="Times New Roman" w:hAnsi="Times New Roman"/>
          <w:b/>
          <w:i/>
          <w:sz w:val="28"/>
          <w:szCs w:val="28"/>
        </w:rPr>
        <w:t>Publicitātes pasāk</w:t>
      </w:r>
      <w:r w:rsidR="008B356D">
        <w:rPr>
          <w:rFonts w:ascii="Times New Roman" w:hAnsi="Times New Roman"/>
          <w:b/>
          <w:i/>
          <w:sz w:val="28"/>
          <w:szCs w:val="28"/>
        </w:rPr>
        <w:t>umu</w:t>
      </w:r>
      <w:r w:rsidR="00A4670C">
        <w:rPr>
          <w:rFonts w:ascii="Times New Roman" w:hAnsi="Times New Roman"/>
          <w:b/>
          <w:i/>
          <w:sz w:val="28"/>
          <w:szCs w:val="28"/>
        </w:rPr>
        <w:t>, konferenču un semināru organizēšanas</w:t>
      </w:r>
      <w:r w:rsidR="008B356D">
        <w:rPr>
          <w:rFonts w:ascii="Times New Roman" w:hAnsi="Times New Roman"/>
          <w:b/>
          <w:i/>
          <w:sz w:val="28"/>
          <w:szCs w:val="28"/>
        </w:rPr>
        <w:t xml:space="preserve"> </w:t>
      </w:r>
      <w:r w:rsidR="00643EEB">
        <w:rPr>
          <w:rFonts w:ascii="Times New Roman" w:hAnsi="Times New Roman"/>
          <w:b/>
          <w:i/>
          <w:sz w:val="28"/>
          <w:szCs w:val="28"/>
        </w:rPr>
        <w:t>izmaksas</w:t>
      </w:r>
      <w:r w:rsidRPr="00E555E3">
        <w:rPr>
          <w:rFonts w:ascii="Times New Roman" w:hAnsi="Times New Roman"/>
          <w:b/>
          <w:i/>
          <w:sz w:val="28"/>
          <w:szCs w:val="28"/>
        </w:rPr>
        <w:t xml:space="preserve"> </w:t>
      </w:r>
      <w:r w:rsidR="00CB6114" w:rsidRPr="00CB6114">
        <w:rPr>
          <w:rFonts w:ascii="Times New Roman" w:hAnsi="Times New Roman"/>
          <w:b/>
          <w:i/>
          <w:sz w:val="24"/>
          <w:szCs w:val="24"/>
        </w:rPr>
        <w:t>(MK noteikumu Nr.91 26.2.</w:t>
      </w:r>
      <w:r w:rsidR="00A4670C">
        <w:rPr>
          <w:rFonts w:ascii="Times New Roman" w:hAnsi="Times New Roman"/>
          <w:b/>
          <w:i/>
          <w:sz w:val="24"/>
          <w:szCs w:val="24"/>
        </w:rPr>
        <w:t>, 26.10.</w:t>
      </w:r>
      <w:r w:rsidR="00CB6114" w:rsidRPr="00CB6114">
        <w:rPr>
          <w:rFonts w:ascii="Times New Roman" w:hAnsi="Times New Roman"/>
          <w:b/>
          <w:i/>
          <w:sz w:val="24"/>
          <w:szCs w:val="24"/>
        </w:rPr>
        <w:t>apakšpunkts)</w:t>
      </w:r>
    </w:p>
    <w:p w14:paraId="623BE8D2" w14:textId="77777777" w:rsidR="008B356D" w:rsidRDefault="008B356D" w:rsidP="008E789D">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 xml:space="preserve">Pamatojošie dokumenti: </w:t>
      </w:r>
    </w:p>
    <w:p w14:paraId="2F5FBE18" w14:textId="77777777" w:rsidR="008B356D" w:rsidRDefault="008B356D" w:rsidP="008B356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iestādes vadītāja apstiprināta tāme par pasākumam nepieciešamām izmaksām;</w:t>
      </w:r>
    </w:p>
    <w:p w14:paraId="070C7796" w14:textId="77777777" w:rsidR="008B356D" w:rsidRDefault="008B356D" w:rsidP="008B356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8B356D">
        <w:rPr>
          <w:rFonts w:ascii="Times New Roman" w:hAnsi="Times New Roman"/>
          <w:sz w:val="24"/>
          <w:szCs w:val="24"/>
        </w:rPr>
        <w:t>līgums ar detalizētu tāmi (ja attiecināms);</w:t>
      </w:r>
    </w:p>
    <w:p w14:paraId="0454794E" w14:textId="77777777" w:rsidR="008B356D" w:rsidRDefault="008B356D" w:rsidP="008B356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8B356D">
        <w:rPr>
          <w:rFonts w:ascii="Times New Roman" w:hAnsi="Times New Roman"/>
          <w:sz w:val="24"/>
          <w:szCs w:val="24"/>
        </w:rPr>
        <w:t>pušu parakstīts pieņemšanas – nodošanas akts (ja attiecināms);</w:t>
      </w:r>
    </w:p>
    <w:p w14:paraId="37BE6793" w14:textId="3A29AB35" w:rsidR="008B356D" w:rsidRDefault="00B905BE" w:rsidP="008B356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attaisnojuma dokuments (</w:t>
      </w:r>
      <w:r w:rsidR="008B356D" w:rsidRPr="008B356D">
        <w:rPr>
          <w:rFonts w:ascii="Times New Roman" w:hAnsi="Times New Roman"/>
          <w:sz w:val="24"/>
          <w:szCs w:val="24"/>
        </w:rPr>
        <w:t>rēķins, pavadzīme, kvīts</w:t>
      </w:r>
      <w:r>
        <w:rPr>
          <w:rFonts w:ascii="Times New Roman" w:hAnsi="Times New Roman"/>
          <w:sz w:val="24"/>
          <w:szCs w:val="24"/>
        </w:rPr>
        <w:t>, maksājums)</w:t>
      </w:r>
      <w:r w:rsidR="008B356D" w:rsidRPr="008B356D">
        <w:rPr>
          <w:rFonts w:ascii="Times New Roman" w:hAnsi="Times New Roman"/>
          <w:sz w:val="24"/>
          <w:szCs w:val="24"/>
        </w:rPr>
        <w:t>;</w:t>
      </w:r>
    </w:p>
    <w:p w14:paraId="1E983BC2" w14:textId="02FE7874" w:rsidR="008B356D" w:rsidRDefault="008B356D" w:rsidP="008B356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8B356D">
        <w:rPr>
          <w:rFonts w:ascii="Times New Roman" w:hAnsi="Times New Roman"/>
          <w:sz w:val="24"/>
          <w:szCs w:val="24"/>
        </w:rPr>
        <w:t>darba kārtība, pasākuma dalībnieku saraksts un paraksts par apmeklēšanu.</w:t>
      </w:r>
    </w:p>
    <w:p w14:paraId="1F3E3AFD" w14:textId="77777777" w:rsidR="00634A8D" w:rsidRPr="006154CD" w:rsidRDefault="00634A8D" w:rsidP="00634A8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t>pakalpojuma sniedzēja vai tā piesaistīto speciālistu kvalifikāciju apliecinošā dokumentācija (ja to paredz līgums);</w:t>
      </w:r>
    </w:p>
    <w:p w14:paraId="3169CD95" w14:textId="77777777" w:rsidR="00634A8D" w:rsidRPr="006154CD" w:rsidRDefault="00634A8D" w:rsidP="00634A8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t>dalībnieku saraksts, ja līdzfinansējuma saņēmējs ir pasākuma rīkotājs;</w:t>
      </w:r>
    </w:p>
    <w:p w14:paraId="4300A685" w14:textId="22B65A40" w:rsidR="00634A8D" w:rsidRPr="006154CD" w:rsidRDefault="00634A8D" w:rsidP="00634A8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lastRenderedPageBreak/>
        <w:t>ceļa/transporta izdevumus apliecinošie dokumenti (skat.</w:t>
      </w:r>
      <w:r>
        <w:rPr>
          <w:rFonts w:ascii="Times New Roman" w:hAnsi="Times New Roman"/>
          <w:sz w:val="24"/>
          <w:szCs w:val="24"/>
        </w:rPr>
        <w:t xml:space="preserve"> šī pielikuma </w:t>
      </w:r>
      <w:r w:rsidR="00210DB6">
        <w:rPr>
          <w:rFonts w:ascii="Times New Roman" w:hAnsi="Times New Roman"/>
          <w:sz w:val="24"/>
          <w:szCs w:val="24"/>
        </w:rPr>
        <w:t>20</w:t>
      </w:r>
      <w:r w:rsidRPr="006154CD">
        <w:rPr>
          <w:rFonts w:ascii="Times New Roman" w:hAnsi="Times New Roman"/>
          <w:sz w:val="24"/>
          <w:szCs w:val="24"/>
        </w:rPr>
        <w:t>.</w:t>
      </w:r>
      <w:r w:rsidR="00210DB6">
        <w:rPr>
          <w:rFonts w:ascii="Times New Roman" w:hAnsi="Times New Roman"/>
          <w:sz w:val="24"/>
          <w:szCs w:val="24"/>
        </w:rPr>
        <w:t xml:space="preserve"> un 21</w:t>
      </w:r>
      <w:r w:rsidRPr="006154CD">
        <w:rPr>
          <w:rFonts w:ascii="Times New Roman" w:hAnsi="Times New Roman"/>
          <w:sz w:val="24"/>
          <w:szCs w:val="24"/>
        </w:rPr>
        <w:t>.punktu);</w:t>
      </w:r>
    </w:p>
    <w:p w14:paraId="0B010A8C" w14:textId="77777777" w:rsidR="00634A8D" w:rsidRPr="006154CD" w:rsidRDefault="00634A8D" w:rsidP="00634A8D">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t>piesaistīto ekspertu atlīdzības un uzturēšanās izdevumus pamatojošie dokumenti:</w:t>
      </w:r>
    </w:p>
    <w:p w14:paraId="41FE4240" w14:textId="77777777" w:rsidR="00634A8D" w:rsidRPr="006154CD" w:rsidRDefault="00634A8D" w:rsidP="00634A8D">
      <w:pPr>
        <w:pStyle w:val="Default"/>
        <w:numPr>
          <w:ilvl w:val="2"/>
          <w:numId w:val="2"/>
        </w:numPr>
        <w:spacing w:line="276" w:lineRule="auto"/>
        <w:ind w:left="1418" w:hanging="709"/>
        <w:jc w:val="both"/>
        <w:rPr>
          <w:rFonts w:ascii="Times New Roman" w:hAnsi="Times New Roman"/>
        </w:rPr>
      </w:pPr>
      <w:r w:rsidRPr="006154CD">
        <w:rPr>
          <w:rFonts w:ascii="Times New Roman" w:hAnsi="Times New Roman"/>
        </w:rPr>
        <w:t>attaisnojuma dokuments (rēķins, čeks, kvīts</w:t>
      </w:r>
      <w:r>
        <w:rPr>
          <w:rFonts w:ascii="Times New Roman" w:hAnsi="Times New Roman"/>
        </w:rPr>
        <w:t>, maksājums</w:t>
      </w:r>
      <w:r w:rsidRPr="006154CD">
        <w:rPr>
          <w:rFonts w:ascii="Times New Roman" w:hAnsi="Times New Roman"/>
        </w:rPr>
        <w:t xml:space="preserve"> u.tml.) par naktsmītnes </w:t>
      </w:r>
      <w:r w:rsidRPr="006154CD">
        <w:rPr>
          <w:rFonts w:ascii="Times New Roman" w:hAnsi="Times New Roman"/>
        </w:rPr>
        <w:tab/>
        <w:t>izmantošanu;</w:t>
      </w:r>
    </w:p>
    <w:p w14:paraId="52405D3A" w14:textId="36E4614C" w:rsidR="00634A8D" w:rsidRPr="006154CD" w:rsidRDefault="00634A8D" w:rsidP="00634A8D">
      <w:pPr>
        <w:pStyle w:val="Default"/>
        <w:numPr>
          <w:ilvl w:val="2"/>
          <w:numId w:val="2"/>
        </w:numPr>
        <w:spacing w:line="276" w:lineRule="auto"/>
        <w:ind w:left="1418" w:hanging="709"/>
        <w:jc w:val="both"/>
        <w:rPr>
          <w:rFonts w:ascii="Times New Roman" w:hAnsi="Times New Roman"/>
        </w:rPr>
      </w:pPr>
      <w:r w:rsidRPr="006154CD">
        <w:rPr>
          <w:rFonts w:ascii="Times New Roman" w:hAnsi="Times New Roman"/>
        </w:rPr>
        <w:t>ekspertu ceļa/transporta izdevumus apliecinošie dokumenti (skat.</w:t>
      </w:r>
      <w:r>
        <w:rPr>
          <w:rFonts w:ascii="Times New Roman" w:hAnsi="Times New Roman"/>
        </w:rPr>
        <w:t xml:space="preserve"> šī pielikuma</w:t>
      </w:r>
      <w:r w:rsidR="00210DB6">
        <w:rPr>
          <w:rFonts w:ascii="Times New Roman" w:hAnsi="Times New Roman"/>
        </w:rPr>
        <w:t xml:space="preserve"> </w:t>
      </w:r>
      <w:r w:rsidR="00210DB6">
        <w:rPr>
          <w:rFonts w:ascii="Times New Roman" w:hAnsi="Times New Roman"/>
        </w:rPr>
        <w:tab/>
        <w:t>20</w:t>
      </w:r>
      <w:r w:rsidRPr="006154CD">
        <w:rPr>
          <w:rFonts w:ascii="Times New Roman" w:hAnsi="Times New Roman"/>
        </w:rPr>
        <w:t xml:space="preserve">. </w:t>
      </w:r>
      <w:r w:rsidR="00210DB6">
        <w:rPr>
          <w:rFonts w:ascii="Times New Roman" w:hAnsi="Times New Roman"/>
        </w:rPr>
        <w:t>un 21</w:t>
      </w:r>
      <w:r w:rsidRPr="006154CD">
        <w:rPr>
          <w:rFonts w:ascii="Times New Roman" w:hAnsi="Times New Roman"/>
        </w:rPr>
        <w:t>.punktu);</w:t>
      </w:r>
    </w:p>
    <w:p w14:paraId="775FBE8C" w14:textId="34456AE6" w:rsidR="00634A8D" w:rsidRPr="00634A8D" w:rsidRDefault="00634A8D" w:rsidP="00634A8D">
      <w:pPr>
        <w:pStyle w:val="Default"/>
        <w:numPr>
          <w:ilvl w:val="2"/>
          <w:numId w:val="2"/>
        </w:numPr>
        <w:spacing w:line="276" w:lineRule="auto"/>
        <w:ind w:left="1418" w:hanging="709"/>
        <w:jc w:val="both"/>
        <w:rPr>
          <w:rFonts w:ascii="Times New Roman" w:hAnsi="Times New Roman"/>
        </w:rPr>
      </w:pPr>
      <w:r w:rsidRPr="006154CD">
        <w:rPr>
          <w:rFonts w:ascii="Times New Roman" w:hAnsi="Times New Roman"/>
        </w:rPr>
        <w:t>a</w:t>
      </w:r>
      <w:r w:rsidR="00210DB6">
        <w:rPr>
          <w:rFonts w:ascii="Times New Roman" w:hAnsi="Times New Roman"/>
        </w:rPr>
        <w:t>tlīdzības</w:t>
      </w:r>
      <w:r w:rsidRPr="006154CD">
        <w:rPr>
          <w:rFonts w:ascii="Times New Roman" w:hAnsi="Times New Roman"/>
        </w:rPr>
        <w:t xml:space="preserve"> izdevumi piesaistītajam ekspertam par uzturēšanās periodu, piemēram, dokumentācija par stundas likmes noteikšanu (var būt noteikts noslēgtajā līgumā/vienošanās vai gadījumā, ja ekspertu piesaista donorvalsts partneris – atbilstoši donorvalsts partnera sniegtajam apliecinājumam/informācijai), atskaite par veikto darbu brīvā formā, maksājuma dokuments par veiktā darba apmaksu, u.tml. (ja attiecināms).</w:t>
      </w:r>
    </w:p>
    <w:p w14:paraId="2D45B756" w14:textId="77777777" w:rsidR="00634A8D" w:rsidRDefault="00634A8D" w:rsidP="00E555E3">
      <w:pPr>
        <w:pStyle w:val="ListParagraph"/>
        <w:tabs>
          <w:tab w:val="left" w:pos="426"/>
        </w:tabs>
        <w:spacing w:after="0" w:line="276" w:lineRule="auto"/>
        <w:ind w:left="0"/>
        <w:jc w:val="both"/>
        <w:rPr>
          <w:rFonts w:ascii="Times New Roman" w:hAnsi="Times New Roman"/>
          <w:sz w:val="24"/>
          <w:szCs w:val="24"/>
        </w:rPr>
      </w:pPr>
    </w:p>
    <w:p w14:paraId="1F712F9C" w14:textId="106FBEB9" w:rsidR="00E555E3" w:rsidRPr="00A4670C" w:rsidRDefault="00A4670C" w:rsidP="00E555E3">
      <w:pPr>
        <w:pStyle w:val="ListParagraph"/>
        <w:tabs>
          <w:tab w:val="left" w:pos="426"/>
        </w:tabs>
        <w:spacing w:after="0" w:line="276" w:lineRule="auto"/>
        <w:ind w:left="0"/>
        <w:jc w:val="center"/>
        <w:rPr>
          <w:rFonts w:ascii="Times New Roman" w:hAnsi="Times New Roman"/>
          <w:b/>
          <w:i/>
          <w:sz w:val="24"/>
          <w:szCs w:val="24"/>
        </w:rPr>
      </w:pPr>
      <w:r>
        <w:rPr>
          <w:rFonts w:ascii="Times New Roman" w:hAnsi="Times New Roman"/>
          <w:b/>
          <w:i/>
          <w:sz w:val="28"/>
          <w:szCs w:val="28"/>
        </w:rPr>
        <w:t xml:space="preserve">Pakalpojuma izmaksas </w:t>
      </w:r>
      <w:r w:rsidRPr="00A4670C">
        <w:rPr>
          <w:rFonts w:ascii="Times New Roman" w:hAnsi="Times New Roman"/>
          <w:b/>
          <w:i/>
          <w:sz w:val="24"/>
          <w:szCs w:val="24"/>
        </w:rPr>
        <w:t>(MK noteikumu Nr.91 26.6., 26.7., 26.8</w:t>
      </w:r>
      <w:r>
        <w:rPr>
          <w:rFonts w:ascii="Times New Roman" w:hAnsi="Times New Roman"/>
          <w:b/>
          <w:i/>
          <w:sz w:val="24"/>
          <w:szCs w:val="24"/>
        </w:rPr>
        <w:t>)</w:t>
      </w:r>
    </w:p>
    <w:p w14:paraId="543C3C34" w14:textId="11A77D57" w:rsidR="00E555E3" w:rsidRDefault="008B356D" w:rsidP="008E789D">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Pamatojošie dokumenti:</w:t>
      </w:r>
    </w:p>
    <w:p w14:paraId="115C7906" w14:textId="0F8FC78D" w:rsidR="00A4670C" w:rsidRPr="00A4670C" w:rsidRDefault="00A4670C" w:rsidP="008B356D">
      <w:pPr>
        <w:pStyle w:val="ListParagraph"/>
        <w:numPr>
          <w:ilvl w:val="1"/>
          <w:numId w:val="2"/>
        </w:numPr>
        <w:tabs>
          <w:tab w:val="left" w:pos="426"/>
        </w:tabs>
        <w:spacing w:after="0" w:line="276" w:lineRule="auto"/>
        <w:ind w:left="993" w:hanging="644"/>
        <w:jc w:val="both"/>
        <w:rPr>
          <w:rFonts w:ascii="Times New Roman" w:hAnsi="Times New Roman"/>
          <w:sz w:val="24"/>
          <w:szCs w:val="24"/>
        </w:rPr>
      </w:pPr>
      <w:r w:rsidRPr="00634A8D">
        <w:rPr>
          <w:rFonts w:ascii="Times New Roman" w:hAnsi="Times New Roman"/>
          <w:sz w:val="24"/>
          <w:szCs w:val="24"/>
        </w:rPr>
        <w:t xml:space="preserve">iestādes vadītāja apstiprinājums (ziņojums, rīkojums vai līdzvērtīgs dokuments) par konkrēta </w:t>
      </w:r>
      <w:r>
        <w:rPr>
          <w:rFonts w:ascii="Times New Roman" w:hAnsi="Times New Roman"/>
          <w:sz w:val="24"/>
          <w:szCs w:val="24"/>
        </w:rPr>
        <w:t>pakalpojuma</w:t>
      </w:r>
      <w:r w:rsidRPr="00634A8D">
        <w:rPr>
          <w:rFonts w:ascii="Times New Roman" w:hAnsi="Times New Roman"/>
          <w:sz w:val="24"/>
          <w:szCs w:val="24"/>
        </w:rPr>
        <w:t xml:space="preserve"> iegādes nepieciešamību projekta īstenošanas nodrošināšanai</w:t>
      </w:r>
      <w:r>
        <w:rPr>
          <w:rFonts w:ascii="Times New Roman" w:hAnsi="Times New Roman"/>
          <w:sz w:val="24"/>
          <w:szCs w:val="24"/>
        </w:rPr>
        <w:t>;</w:t>
      </w:r>
    </w:p>
    <w:p w14:paraId="25DE6A23" w14:textId="17F44735" w:rsidR="008B356D" w:rsidRDefault="008B356D" w:rsidP="008B356D">
      <w:pPr>
        <w:pStyle w:val="ListParagraph"/>
        <w:numPr>
          <w:ilvl w:val="1"/>
          <w:numId w:val="2"/>
        </w:numPr>
        <w:tabs>
          <w:tab w:val="left" w:pos="426"/>
        </w:tabs>
        <w:spacing w:after="0" w:line="276" w:lineRule="auto"/>
        <w:ind w:left="993" w:hanging="644"/>
        <w:jc w:val="both"/>
        <w:rPr>
          <w:rFonts w:ascii="Times New Roman" w:hAnsi="Times New Roman"/>
          <w:sz w:val="24"/>
          <w:szCs w:val="24"/>
        </w:rPr>
      </w:pPr>
      <w:r>
        <w:rPr>
          <w:rFonts w:ascii="Times New Roman" w:hAnsi="Times New Roman"/>
          <w:sz w:val="24"/>
          <w:szCs w:val="24"/>
        </w:rPr>
        <w:t>pakalpojuma līgums (ja attiecināms);</w:t>
      </w:r>
    </w:p>
    <w:p w14:paraId="44ED7CEF" w14:textId="11B26AAE" w:rsidR="00A4670C" w:rsidRDefault="00A4670C" w:rsidP="008B356D">
      <w:pPr>
        <w:pStyle w:val="ListParagraph"/>
        <w:numPr>
          <w:ilvl w:val="1"/>
          <w:numId w:val="2"/>
        </w:numPr>
        <w:tabs>
          <w:tab w:val="left" w:pos="426"/>
        </w:tabs>
        <w:spacing w:after="0" w:line="276" w:lineRule="auto"/>
        <w:ind w:left="993" w:hanging="644"/>
        <w:jc w:val="both"/>
        <w:rPr>
          <w:rFonts w:ascii="Times New Roman" w:hAnsi="Times New Roman"/>
          <w:sz w:val="24"/>
          <w:szCs w:val="24"/>
        </w:rPr>
      </w:pPr>
      <w:r>
        <w:rPr>
          <w:rFonts w:ascii="Times New Roman" w:hAnsi="Times New Roman"/>
          <w:sz w:val="24"/>
          <w:szCs w:val="24"/>
        </w:rPr>
        <w:t>pušu parakstīts pieņemšanas – nodošanas akts (ja attiecināms);</w:t>
      </w:r>
    </w:p>
    <w:p w14:paraId="2505B852" w14:textId="1ADEF371" w:rsidR="008B356D" w:rsidRDefault="00A4670C" w:rsidP="008B356D">
      <w:pPr>
        <w:pStyle w:val="ListParagraph"/>
        <w:numPr>
          <w:ilvl w:val="1"/>
          <w:numId w:val="2"/>
        </w:numPr>
        <w:tabs>
          <w:tab w:val="left" w:pos="426"/>
        </w:tabs>
        <w:spacing w:after="0" w:line="276" w:lineRule="auto"/>
        <w:ind w:left="993" w:hanging="644"/>
        <w:jc w:val="both"/>
        <w:rPr>
          <w:rFonts w:ascii="Times New Roman" w:hAnsi="Times New Roman"/>
          <w:sz w:val="24"/>
          <w:szCs w:val="24"/>
        </w:rPr>
      </w:pPr>
      <w:r>
        <w:rPr>
          <w:rFonts w:ascii="Times New Roman" w:hAnsi="Times New Roman"/>
          <w:sz w:val="24"/>
          <w:szCs w:val="24"/>
        </w:rPr>
        <w:t>attaisnojuma dokuments (</w:t>
      </w:r>
      <w:r w:rsidR="008B356D">
        <w:rPr>
          <w:rFonts w:ascii="Times New Roman" w:hAnsi="Times New Roman"/>
          <w:sz w:val="24"/>
          <w:szCs w:val="24"/>
        </w:rPr>
        <w:t>rēķins, čeks</w:t>
      </w:r>
      <w:r>
        <w:rPr>
          <w:rFonts w:ascii="Times New Roman" w:hAnsi="Times New Roman"/>
          <w:sz w:val="24"/>
          <w:szCs w:val="24"/>
        </w:rPr>
        <w:t>, maksājums)</w:t>
      </w:r>
      <w:r w:rsidR="008B356D">
        <w:rPr>
          <w:rFonts w:ascii="Times New Roman" w:hAnsi="Times New Roman"/>
          <w:sz w:val="24"/>
          <w:szCs w:val="24"/>
        </w:rPr>
        <w:t>.</w:t>
      </w:r>
    </w:p>
    <w:p w14:paraId="7AF46667" w14:textId="77777777" w:rsidR="007D5AC9" w:rsidRDefault="007D5AC9" w:rsidP="007D5AC9">
      <w:pPr>
        <w:pStyle w:val="ListParagraph"/>
        <w:numPr>
          <w:ilvl w:val="0"/>
          <w:numId w:val="2"/>
        </w:numPr>
        <w:tabs>
          <w:tab w:val="left" w:pos="426"/>
        </w:tabs>
        <w:spacing w:after="0" w:line="276" w:lineRule="auto"/>
        <w:ind w:hanging="720"/>
        <w:jc w:val="both"/>
        <w:rPr>
          <w:rFonts w:ascii="Times New Roman" w:hAnsi="Times New Roman"/>
          <w:sz w:val="24"/>
          <w:szCs w:val="24"/>
        </w:rPr>
      </w:pPr>
      <w:r>
        <w:rPr>
          <w:rFonts w:ascii="Times New Roman" w:hAnsi="Times New Roman"/>
          <w:sz w:val="24"/>
          <w:szCs w:val="24"/>
        </w:rPr>
        <w:t>Uzņēmuma līguma vai autoratlīdzības līguma gadījumā pamatojošie dokumenti:</w:t>
      </w:r>
    </w:p>
    <w:p w14:paraId="0D097F6C" w14:textId="77777777" w:rsidR="007D5AC9" w:rsidRDefault="007D5AC9" w:rsidP="007D5AC9">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iestādes vadītāja apstiprinājums par nepieciešamību slēgt uzņēmuma līgumu;</w:t>
      </w:r>
    </w:p>
    <w:p w14:paraId="406A19CB" w14:textId="77777777" w:rsidR="007D5AC9" w:rsidRDefault="007D5AC9" w:rsidP="007D5AC9">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uzņēmuma vai autoratlīdzības līgums ar detalizētu tāmi (ja attiecināms);</w:t>
      </w:r>
    </w:p>
    <w:p w14:paraId="416C4621" w14:textId="77777777" w:rsidR="007D5AC9" w:rsidRDefault="007D5AC9" w:rsidP="007D5AC9">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pušu parakstīts pieņemšanas – nodošanas akts;</w:t>
      </w:r>
    </w:p>
    <w:p w14:paraId="71CB4178" w14:textId="77777777" w:rsidR="007D5AC9" w:rsidRDefault="007D5AC9" w:rsidP="007D5AC9">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rēķins;</w:t>
      </w:r>
    </w:p>
    <w:p w14:paraId="762DE5A1" w14:textId="41D96D82" w:rsidR="007D5AC9" w:rsidRPr="007D5AC9" w:rsidRDefault="007D5AC9" w:rsidP="007D5AC9">
      <w:pPr>
        <w:pStyle w:val="ListParagraph"/>
        <w:numPr>
          <w:ilvl w:val="1"/>
          <w:numId w:val="2"/>
        </w:numPr>
        <w:tabs>
          <w:tab w:val="left" w:pos="426"/>
        </w:tabs>
        <w:spacing w:after="0" w:line="276" w:lineRule="auto"/>
        <w:ind w:left="993" w:hanging="567"/>
        <w:jc w:val="both"/>
        <w:rPr>
          <w:rFonts w:ascii="Times New Roman" w:hAnsi="Times New Roman"/>
          <w:b/>
          <w:sz w:val="28"/>
          <w:szCs w:val="28"/>
        </w:rPr>
      </w:pPr>
      <w:r>
        <w:rPr>
          <w:rFonts w:ascii="Times New Roman" w:hAnsi="Times New Roman"/>
          <w:sz w:val="24"/>
          <w:szCs w:val="24"/>
        </w:rPr>
        <w:t xml:space="preserve">izmaksātās atlīdzības aprēķins. </w:t>
      </w:r>
    </w:p>
    <w:p w14:paraId="2F8EC033" w14:textId="77777777" w:rsidR="00E555E3" w:rsidRDefault="00E555E3" w:rsidP="00E555E3">
      <w:pPr>
        <w:pStyle w:val="ListParagraph"/>
        <w:tabs>
          <w:tab w:val="left" w:pos="426"/>
        </w:tabs>
        <w:spacing w:after="0" w:line="276" w:lineRule="auto"/>
        <w:ind w:left="0"/>
        <w:jc w:val="both"/>
        <w:rPr>
          <w:rFonts w:ascii="Times New Roman" w:hAnsi="Times New Roman"/>
          <w:sz w:val="24"/>
          <w:szCs w:val="24"/>
        </w:rPr>
      </w:pPr>
    </w:p>
    <w:p w14:paraId="127032D5" w14:textId="1FB8A3E9" w:rsidR="00E555E3" w:rsidRDefault="00C37B25" w:rsidP="00E555E3">
      <w:pPr>
        <w:pStyle w:val="ListParagraph"/>
        <w:tabs>
          <w:tab w:val="left" w:pos="426"/>
        </w:tabs>
        <w:spacing w:after="0" w:line="276" w:lineRule="auto"/>
        <w:ind w:left="0"/>
        <w:jc w:val="center"/>
        <w:rPr>
          <w:rFonts w:ascii="Times New Roman" w:hAnsi="Times New Roman"/>
          <w:b/>
          <w:i/>
          <w:sz w:val="28"/>
          <w:szCs w:val="28"/>
        </w:rPr>
      </w:pPr>
      <w:r>
        <w:rPr>
          <w:rFonts w:ascii="Times New Roman" w:hAnsi="Times New Roman"/>
          <w:b/>
          <w:i/>
          <w:sz w:val="28"/>
          <w:szCs w:val="28"/>
        </w:rPr>
        <w:t>Dalības konferencēs</w:t>
      </w:r>
      <w:r w:rsidR="00A4670C">
        <w:rPr>
          <w:rFonts w:ascii="Times New Roman" w:hAnsi="Times New Roman"/>
          <w:b/>
          <w:i/>
          <w:sz w:val="28"/>
          <w:szCs w:val="28"/>
        </w:rPr>
        <w:t xml:space="preserve"> un apmācību</w:t>
      </w:r>
      <w:r>
        <w:rPr>
          <w:rFonts w:ascii="Times New Roman" w:hAnsi="Times New Roman"/>
          <w:b/>
          <w:i/>
          <w:sz w:val="28"/>
          <w:szCs w:val="28"/>
        </w:rPr>
        <w:t xml:space="preserve"> izmaksas</w:t>
      </w:r>
      <w:r w:rsidR="00E555E3" w:rsidRPr="00E555E3">
        <w:rPr>
          <w:rFonts w:ascii="Times New Roman" w:hAnsi="Times New Roman"/>
          <w:b/>
          <w:i/>
          <w:sz w:val="28"/>
          <w:szCs w:val="28"/>
        </w:rPr>
        <w:t xml:space="preserve"> </w:t>
      </w:r>
      <w:r w:rsidR="00A4670C" w:rsidRPr="00A4670C">
        <w:rPr>
          <w:rFonts w:ascii="Times New Roman" w:hAnsi="Times New Roman"/>
          <w:b/>
          <w:i/>
          <w:sz w:val="24"/>
          <w:szCs w:val="24"/>
        </w:rPr>
        <w:t>(MK noteikumu Nr.91 26.6.</w:t>
      </w:r>
      <w:r w:rsidR="00A4670C">
        <w:rPr>
          <w:rFonts w:ascii="Times New Roman" w:hAnsi="Times New Roman"/>
          <w:b/>
          <w:i/>
          <w:sz w:val="24"/>
          <w:szCs w:val="24"/>
        </w:rPr>
        <w:t>, 26.7.</w:t>
      </w:r>
      <w:r w:rsidR="00A4670C" w:rsidRPr="00A4670C">
        <w:rPr>
          <w:rFonts w:ascii="Times New Roman" w:hAnsi="Times New Roman"/>
          <w:b/>
          <w:i/>
          <w:sz w:val="24"/>
          <w:szCs w:val="24"/>
        </w:rPr>
        <w:t>apakšpunkts)</w:t>
      </w:r>
    </w:p>
    <w:p w14:paraId="755AC1BC" w14:textId="77777777" w:rsidR="00E555E3" w:rsidRDefault="00C37B25" w:rsidP="008673B2">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Pamatojošie dokumenti:</w:t>
      </w:r>
    </w:p>
    <w:p w14:paraId="35C73784" w14:textId="77777777" w:rsidR="007C4E6D" w:rsidRPr="006154CD" w:rsidRDefault="007C4E6D" w:rsidP="008673B2">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t>r</w:t>
      </w:r>
      <w:r w:rsidR="00C37B25" w:rsidRPr="006154CD">
        <w:rPr>
          <w:rFonts w:ascii="Times New Roman" w:hAnsi="Times New Roman"/>
          <w:sz w:val="24"/>
          <w:szCs w:val="24"/>
        </w:rPr>
        <w:t>īkojuma dokuments par dalību konkrētā pasākumā</w:t>
      </w:r>
      <w:r w:rsidRPr="006154CD">
        <w:rPr>
          <w:rFonts w:ascii="Times New Roman" w:hAnsi="Times New Roman"/>
          <w:sz w:val="24"/>
          <w:szCs w:val="24"/>
        </w:rPr>
        <w:t>;</w:t>
      </w:r>
    </w:p>
    <w:p w14:paraId="36A9A449" w14:textId="77777777" w:rsidR="007C4E6D" w:rsidRPr="006154CD" w:rsidRDefault="007C4E6D" w:rsidP="008673B2">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t xml:space="preserve">ar pasākuma organizatoru noslēgts līgums vai </w:t>
      </w:r>
      <w:r w:rsidRPr="006154CD">
        <w:rPr>
          <w:rFonts w:ascii="Times New Roman" w:eastAsia="Times New Roman" w:hAnsi="Times New Roman"/>
          <w:sz w:val="24"/>
          <w:szCs w:val="24"/>
        </w:rPr>
        <w:t>pieteikums (t.sk. elektronisks) dalībai pasākumā;</w:t>
      </w:r>
      <w:bookmarkStart w:id="11" w:name="_Toc382559279"/>
    </w:p>
    <w:p w14:paraId="25105C7D" w14:textId="18F3BE38" w:rsidR="006154CD" w:rsidRPr="006154CD" w:rsidRDefault="00B905BE" w:rsidP="008673B2">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attaisnojuma dokuments (</w:t>
      </w:r>
      <w:r w:rsidR="007C4E6D" w:rsidRPr="006154CD">
        <w:rPr>
          <w:rFonts w:ascii="Times New Roman" w:hAnsi="Times New Roman"/>
          <w:sz w:val="24"/>
          <w:szCs w:val="24"/>
        </w:rPr>
        <w:t>rēķins, pavadzīme, kvīts, čeks</w:t>
      </w:r>
      <w:r>
        <w:rPr>
          <w:rFonts w:ascii="Times New Roman" w:hAnsi="Times New Roman"/>
          <w:sz w:val="24"/>
          <w:szCs w:val="24"/>
        </w:rPr>
        <w:t>, maksājums</w:t>
      </w:r>
      <w:r w:rsidR="007C4E6D" w:rsidRPr="006154CD">
        <w:rPr>
          <w:rFonts w:ascii="Times New Roman" w:hAnsi="Times New Roman"/>
          <w:sz w:val="24"/>
          <w:szCs w:val="24"/>
        </w:rPr>
        <w:t xml:space="preserve"> u.tml.</w:t>
      </w:r>
      <w:r>
        <w:rPr>
          <w:rFonts w:ascii="Times New Roman" w:hAnsi="Times New Roman"/>
          <w:sz w:val="24"/>
          <w:szCs w:val="24"/>
        </w:rPr>
        <w:t>)</w:t>
      </w:r>
      <w:r w:rsidR="007C4E6D" w:rsidRPr="006154CD">
        <w:rPr>
          <w:rFonts w:ascii="Times New Roman" w:hAnsi="Times New Roman"/>
          <w:sz w:val="24"/>
          <w:szCs w:val="24"/>
        </w:rPr>
        <w:t>;</w:t>
      </w:r>
      <w:bookmarkEnd w:id="11"/>
    </w:p>
    <w:p w14:paraId="7FB8E453" w14:textId="77777777" w:rsidR="006154CD" w:rsidRPr="006154CD" w:rsidRDefault="007C4E6D" w:rsidP="008673B2">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t>organizatora izsniegts un parakstīts apliecinājums, sertifikāts, kas apliecina līdzfinansējuma saņēmēja dalību pasākumā (ja attiecināms);</w:t>
      </w:r>
    </w:p>
    <w:p w14:paraId="731C37D7" w14:textId="77777777" w:rsidR="006154CD" w:rsidRPr="006154CD" w:rsidRDefault="007C4E6D" w:rsidP="008673B2">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t>pakalpojuma sniedzēja vai tā piesaistīto speciālistu kvalifikāciju apliecinošā dokumentācija (ja to paredz līgums);</w:t>
      </w:r>
    </w:p>
    <w:p w14:paraId="1C971E55" w14:textId="77777777" w:rsidR="006154CD" w:rsidRPr="006154CD" w:rsidRDefault="007C4E6D" w:rsidP="008673B2">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sidRPr="006154CD">
        <w:rPr>
          <w:rFonts w:ascii="Times New Roman" w:hAnsi="Times New Roman"/>
          <w:sz w:val="24"/>
          <w:szCs w:val="24"/>
        </w:rPr>
        <w:t>dalībnieku saraksts, ja līdzfinansējuma saņēmējs ir pasākuma rīkotājs;</w:t>
      </w:r>
    </w:p>
    <w:p w14:paraId="6C7353A8" w14:textId="16D6788B" w:rsidR="006154CD" w:rsidRPr="006154CD" w:rsidRDefault="007C4E6D" w:rsidP="008673B2">
      <w:pPr>
        <w:pStyle w:val="ListParagraph"/>
        <w:numPr>
          <w:ilvl w:val="1"/>
          <w:numId w:val="2"/>
        </w:numPr>
        <w:tabs>
          <w:tab w:val="left" w:pos="426"/>
        </w:tabs>
        <w:spacing w:after="0" w:line="276" w:lineRule="auto"/>
        <w:ind w:left="993" w:hanging="567"/>
        <w:jc w:val="both"/>
        <w:rPr>
          <w:rFonts w:ascii="Times New Roman" w:hAnsi="Times New Roman"/>
          <w:sz w:val="24"/>
          <w:szCs w:val="24"/>
        </w:rPr>
      </w:pPr>
      <w:bookmarkStart w:id="12" w:name="_Toc382559280"/>
      <w:r w:rsidRPr="006154CD">
        <w:rPr>
          <w:rFonts w:ascii="Times New Roman" w:hAnsi="Times New Roman"/>
          <w:sz w:val="24"/>
          <w:szCs w:val="24"/>
        </w:rPr>
        <w:t>ceļa/transporta izdevumus ap</w:t>
      </w:r>
      <w:r w:rsidR="006154CD" w:rsidRPr="006154CD">
        <w:rPr>
          <w:rFonts w:ascii="Times New Roman" w:hAnsi="Times New Roman"/>
          <w:sz w:val="24"/>
          <w:szCs w:val="24"/>
        </w:rPr>
        <w:t>liecinošie dokumenti (skat.</w:t>
      </w:r>
      <w:r w:rsidR="008673B2">
        <w:rPr>
          <w:rFonts w:ascii="Times New Roman" w:hAnsi="Times New Roman"/>
          <w:sz w:val="24"/>
          <w:szCs w:val="24"/>
        </w:rPr>
        <w:t xml:space="preserve"> š</w:t>
      </w:r>
      <w:r w:rsidR="00D5325E">
        <w:rPr>
          <w:rFonts w:ascii="Times New Roman" w:hAnsi="Times New Roman"/>
          <w:sz w:val="24"/>
          <w:szCs w:val="24"/>
        </w:rPr>
        <w:t xml:space="preserve">ī pielikuma </w:t>
      </w:r>
      <w:r w:rsidR="006154CD" w:rsidRPr="006154CD">
        <w:rPr>
          <w:rFonts w:ascii="Times New Roman" w:hAnsi="Times New Roman"/>
          <w:sz w:val="24"/>
          <w:szCs w:val="24"/>
        </w:rPr>
        <w:t>1</w:t>
      </w:r>
      <w:r w:rsidR="008673B2">
        <w:rPr>
          <w:rFonts w:ascii="Times New Roman" w:hAnsi="Times New Roman"/>
          <w:sz w:val="24"/>
          <w:szCs w:val="24"/>
        </w:rPr>
        <w:t>9</w:t>
      </w:r>
      <w:r w:rsidR="006154CD" w:rsidRPr="006154CD">
        <w:rPr>
          <w:rFonts w:ascii="Times New Roman" w:hAnsi="Times New Roman"/>
          <w:sz w:val="24"/>
          <w:szCs w:val="24"/>
        </w:rPr>
        <w:t>.</w:t>
      </w:r>
      <w:r w:rsidR="008673B2">
        <w:rPr>
          <w:rFonts w:ascii="Times New Roman" w:hAnsi="Times New Roman"/>
          <w:sz w:val="24"/>
          <w:szCs w:val="24"/>
        </w:rPr>
        <w:t xml:space="preserve"> un 20</w:t>
      </w:r>
      <w:r w:rsidRPr="006154CD">
        <w:rPr>
          <w:rFonts w:ascii="Times New Roman" w:hAnsi="Times New Roman"/>
          <w:sz w:val="24"/>
          <w:szCs w:val="24"/>
        </w:rPr>
        <w:t>.punktu)</w:t>
      </w:r>
      <w:bookmarkStart w:id="13" w:name="_Toc382559281"/>
      <w:bookmarkEnd w:id="12"/>
      <w:r w:rsidR="007D5AC9">
        <w:rPr>
          <w:rFonts w:ascii="Times New Roman" w:hAnsi="Times New Roman"/>
          <w:sz w:val="24"/>
          <w:szCs w:val="24"/>
        </w:rPr>
        <w:t>.</w:t>
      </w:r>
    </w:p>
    <w:bookmarkEnd w:id="13"/>
    <w:p w14:paraId="0DB575AA" w14:textId="2651F354" w:rsidR="006154CD" w:rsidRDefault="006154CD" w:rsidP="00505A7C">
      <w:pPr>
        <w:pStyle w:val="Default"/>
        <w:spacing w:line="276" w:lineRule="auto"/>
        <w:jc w:val="both"/>
        <w:rPr>
          <w:rFonts w:ascii="Times New Roman" w:eastAsia="Times New Roman" w:hAnsi="Times New Roman"/>
        </w:rPr>
      </w:pPr>
    </w:p>
    <w:p w14:paraId="30F0A8E5" w14:textId="77777777" w:rsidR="007D5AC9" w:rsidRPr="006154CD" w:rsidRDefault="007D5AC9" w:rsidP="00505A7C">
      <w:pPr>
        <w:pStyle w:val="Default"/>
        <w:spacing w:line="276" w:lineRule="auto"/>
        <w:jc w:val="both"/>
        <w:rPr>
          <w:rFonts w:ascii="Times New Roman" w:eastAsia="Times New Roman" w:hAnsi="Times New Roman"/>
        </w:rPr>
      </w:pPr>
    </w:p>
    <w:p w14:paraId="0DC05EB5" w14:textId="079494FF" w:rsidR="00EB6E47" w:rsidRPr="00EB6E47" w:rsidRDefault="00E555E3" w:rsidP="00EB6E47">
      <w:pPr>
        <w:pStyle w:val="ListParagraph"/>
        <w:tabs>
          <w:tab w:val="left" w:pos="426"/>
        </w:tabs>
        <w:spacing w:after="0" w:line="276" w:lineRule="auto"/>
        <w:ind w:left="0"/>
        <w:jc w:val="center"/>
        <w:rPr>
          <w:rFonts w:ascii="Times New Roman" w:hAnsi="Times New Roman"/>
          <w:b/>
          <w:i/>
          <w:sz w:val="24"/>
          <w:szCs w:val="24"/>
        </w:rPr>
      </w:pPr>
      <w:r w:rsidRPr="00E555E3">
        <w:rPr>
          <w:rFonts w:ascii="Times New Roman" w:hAnsi="Times New Roman"/>
          <w:b/>
          <w:i/>
          <w:sz w:val="28"/>
          <w:szCs w:val="28"/>
        </w:rPr>
        <w:lastRenderedPageBreak/>
        <w:t xml:space="preserve">Būvniecības </w:t>
      </w:r>
      <w:r w:rsidR="00643EEB">
        <w:rPr>
          <w:rFonts w:ascii="Times New Roman" w:hAnsi="Times New Roman"/>
          <w:b/>
          <w:i/>
          <w:sz w:val="28"/>
          <w:szCs w:val="28"/>
        </w:rPr>
        <w:t>izmaksas</w:t>
      </w:r>
      <w:r w:rsidR="00EB6E47">
        <w:rPr>
          <w:rFonts w:ascii="Times New Roman" w:hAnsi="Times New Roman"/>
          <w:b/>
          <w:i/>
          <w:sz w:val="28"/>
          <w:szCs w:val="28"/>
        </w:rPr>
        <w:t xml:space="preserve"> </w:t>
      </w:r>
      <w:r w:rsidR="00EB6E47" w:rsidRPr="00EB6E47">
        <w:rPr>
          <w:rFonts w:ascii="Times New Roman" w:hAnsi="Times New Roman"/>
          <w:b/>
          <w:i/>
          <w:sz w:val="24"/>
          <w:szCs w:val="24"/>
        </w:rPr>
        <w:t>(MK noteikumu Nr.91 26.11.apakšpunkts)</w:t>
      </w:r>
    </w:p>
    <w:p w14:paraId="13B6CAD6" w14:textId="40E6A15D" w:rsidR="00505A7C" w:rsidRDefault="00505A7C" w:rsidP="00505A7C">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Autoruzraudzības un būvuzraudzības pamatojošie dokumenti:</w:t>
      </w:r>
    </w:p>
    <w:p w14:paraId="66903407" w14:textId="77777777" w:rsidR="00505A7C" w:rsidRDefault="00505A7C" w:rsidP="00505A7C">
      <w:pPr>
        <w:pStyle w:val="Default"/>
        <w:numPr>
          <w:ilvl w:val="1"/>
          <w:numId w:val="2"/>
        </w:numPr>
        <w:spacing w:line="276" w:lineRule="auto"/>
        <w:ind w:left="993" w:hanging="567"/>
        <w:jc w:val="both"/>
        <w:rPr>
          <w:rFonts w:ascii="Times New Roman" w:eastAsia="Times New Roman" w:hAnsi="Times New Roman"/>
        </w:rPr>
      </w:pPr>
      <w:r w:rsidRPr="004458FE">
        <w:rPr>
          <w:rFonts w:ascii="Times New Roman" w:hAnsi="Times New Roman"/>
        </w:rPr>
        <w:t>ja iz</w:t>
      </w:r>
      <w:r>
        <w:rPr>
          <w:rFonts w:ascii="Times New Roman" w:hAnsi="Times New Roman"/>
        </w:rPr>
        <w:t>pildītājs ir juridiska persona–</w:t>
      </w:r>
      <w:r w:rsidRPr="004458FE">
        <w:rPr>
          <w:rFonts w:ascii="Times New Roman" w:hAnsi="Times New Roman"/>
        </w:rPr>
        <w:t>ar pakalpojuma sniedzēju noslēgtais līgums</w:t>
      </w:r>
      <w:r>
        <w:rPr>
          <w:rFonts w:ascii="Times New Roman" w:hAnsi="Times New Roman"/>
        </w:rPr>
        <w:t xml:space="preserve">, </w:t>
      </w:r>
      <w:r w:rsidRPr="00512EA5">
        <w:rPr>
          <w:rFonts w:ascii="Times New Roman" w:eastAsia="Times New Roman" w:hAnsi="Times New Roman"/>
        </w:rPr>
        <w:t>kuram var būt pievienota detalizēta tāme;</w:t>
      </w:r>
      <w:bookmarkStart w:id="14" w:name="_Toc382559284"/>
    </w:p>
    <w:p w14:paraId="4528EAE7" w14:textId="77777777" w:rsidR="00505A7C" w:rsidRDefault="00505A7C" w:rsidP="00505A7C">
      <w:pPr>
        <w:pStyle w:val="Default"/>
        <w:numPr>
          <w:ilvl w:val="1"/>
          <w:numId w:val="2"/>
        </w:numPr>
        <w:spacing w:line="276" w:lineRule="auto"/>
        <w:ind w:left="993" w:hanging="567"/>
        <w:jc w:val="both"/>
        <w:rPr>
          <w:rFonts w:ascii="Times New Roman" w:eastAsia="Times New Roman" w:hAnsi="Times New Roman"/>
        </w:rPr>
      </w:pPr>
      <w:r w:rsidRPr="006154CD">
        <w:rPr>
          <w:rFonts w:ascii="Times New Roman" w:hAnsi="Times New Roman"/>
        </w:rPr>
        <w:t>ja izpildītājs ir fiziska persona – ar izpildītāju noslēgtais līgums</w:t>
      </w:r>
      <w:bookmarkEnd w:id="14"/>
      <w:r w:rsidRPr="006154CD">
        <w:rPr>
          <w:rFonts w:ascii="Times New Roman" w:hAnsi="Times New Roman"/>
        </w:rPr>
        <w:t>;</w:t>
      </w:r>
      <w:bookmarkStart w:id="15" w:name="_Toc382559285"/>
    </w:p>
    <w:p w14:paraId="08E50346" w14:textId="1B263EC6" w:rsidR="00505A7C" w:rsidRPr="004C608F" w:rsidRDefault="00505A7C" w:rsidP="00426F5C">
      <w:pPr>
        <w:pStyle w:val="ListParagraph"/>
        <w:numPr>
          <w:ilvl w:val="1"/>
          <w:numId w:val="2"/>
        </w:numPr>
        <w:tabs>
          <w:tab w:val="left" w:pos="426"/>
          <w:tab w:val="left" w:pos="993"/>
        </w:tabs>
        <w:spacing w:after="0" w:line="276" w:lineRule="auto"/>
        <w:jc w:val="both"/>
        <w:rPr>
          <w:rFonts w:ascii="Times New Roman" w:hAnsi="Times New Roman"/>
          <w:sz w:val="28"/>
          <w:szCs w:val="24"/>
        </w:rPr>
      </w:pPr>
      <w:r w:rsidRPr="004C608F">
        <w:rPr>
          <w:rFonts w:ascii="Times New Roman" w:hAnsi="Times New Roman"/>
          <w:sz w:val="24"/>
        </w:rPr>
        <w:t>pušu parakstīts pieņemšanas – nodošanas akts</w:t>
      </w:r>
      <w:bookmarkEnd w:id="15"/>
      <w:r w:rsidR="00426F5C">
        <w:rPr>
          <w:rFonts w:ascii="Times New Roman" w:hAnsi="Times New Roman"/>
          <w:sz w:val="24"/>
        </w:rPr>
        <w:t>.</w:t>
      </w:r>
    </w:p>
    <w:p w14:paraId="605A45FD" w14:textId="0486378E" w:rsidR="00E555E3" w:rsidRDefault="00505A7C" w:rsidP="00D5325E">
      <w:pPr>
        <w:pStyle w:val="ListParagraph"/>
        <w:numPr>
          <w:ilvl w:val="0"/>
          <w:numId w:val="2"/>
        </w:numPr>
        <w:tabs>
          <w:tab w:val="left" w:pos="426"/>
        </w:tabs>
        <w:spacing w:after="0" w:line="276" w:lineRule="auto"/>
        <w:ind w:left="0" w:firstLine="0"/>
        <w:jc w:val="both"/>
        <w:rPr>
          <w:rFonts w:ascii="Times New Roman" w:hAnsi="Times New Roman"/>
          <w:sz w:val="24"/>
          <w:szCs w:val="24"/>
        </w:rPr>
      </w:pPr>
      <w:r>
        <w:rPr>
          <w:rFonts w:ascii="Times New Roman" w:hAnsi="Times New Roman"/>
          <w:sz w:val="24"/>
          <w:szCs w:val="24"/>
        </w:rPr>
        <w:t>Būvdarbu p</w:t>
      </w:r>
      <w:r w:rsidR="001C53AB">
        <w:rPr>
          <w:rFonts w:ascii="Times New Roman" w:hAnsi="Times New Roman"/>
          <w:sz w:val="24"/>
          <w:szCs w:val="24"/>
        </w:rPr>
        <w:t>amatojošie dokumenti:</w:t>
      </w:r>
    </w:p>
    <w:p w14:paraId="023BE533" w14:textId="171A2FC6" w:rsidR="001F7503" w:rsidRDefault="001C53AB" w:rsidP="00D5325E">
      <w:pPr>
        <w:pStyle w:val="Default"/>
        <w:numPr>
          <w:ilvl w:val="1"/>
          <w:numId w:val="2"/>
        </w:numPr>
        <w:spacing w:line="276" w:lineRule="auto"/>
        <w:ind w:left="993" w:hanging="567"/>
        <w:jc w:val="both"/>
        <w:rPr>
          <w:rFonts w:ascii="Times New Roman" w:hAnsi="Times New Roman"/>
        </w:rPr>
      </w:pPr>
      <w:r w:rsidRPr="001C53AB">
        <w:rPr>
          <w:rFonts w:ascii="Times New Roman" w:hAnsi="Times New Roman"/>
        </w:rPr>
        <w:t xml:space="preserve">līgums ar detalizētu tāmi un līguma grozījumi (ja attiecināms). </w:t>
      </w:r>
      <w:r w:rsidR="007D5AC9">
        <w:rPr>
          <w:rFonts w:ascii="Times New Roman" w:hAnsi="Times New Roman"/>
        </w:rPr>
        <w:t xml:space="preserve">Nodokļu apgrieztās maksāšanas </w:t>
      </w:r>
      <w:r w:rsidRPr="001C53AB">
        <w:rPr>
          <w:rFonts w:ascii="Times New Roman" w:hAnsi="Times New Roman"/>
        </w:rPr>
        <w:t xml:space="preserve">gadījumā līgumā </w:t>
      </w:r>
      <w:r>
        <w:rPr>
          <w:rFonts w:ascii="Times New Roman" w:hAnsi="Times New Roman"/>
        </w:rPr>
        <w:t>jānorāda</w:t>
      </w:r>
      <w:r w:rsidRPr="001C53AB">
        <w:rPr>
          <w:rFonts w:ascii="Times New Roman" w:hAnsi="Times New Roman"/>
        </w:rPr>
        <w:t>, kādiem būvniecības sniegta</w:t>
      </w:r>
      <w:r w:rsidR="00505A7C">
        <w:rPr>
          <w:rFonts w:ascii="Times New Roman" w:hAnsi="Times New Roman"/>
        </w:rPr>
        <w:t xml:space="preserve">jiem pakalpojumiem, saskaņā ar </w:t>
      </w:r>
      <w:r w:rsidRPr="001C53AB">
        <w:rPr>
          <w:rFonts w:ascii="Times New Roman" w:hAnsi="Times New Roman"/>
        </w:rPr>
        <w:t>Piev</w:t>
      </w:r>
      <w:r w:rsidR="00505A7C">
        <w:rPr>
          <w:rFonts w:ascii="Times New Roman" w:hAnsi="Times New Roman"/>
        </w:rPr>
        <w:t>ienotās vērtības nodokļa likumā</w:t>
      </w:r>
      <w:r w:rsidRPr="001C53AB">
        <w:rPr>
          <w:rFonts w:ascii="Times New Roman" w:hAnsi="Times New Roman"/>
        </w:rPr>
        <w:t xml:space="preserve"> noteikto, ir piemērojama vispārīgā </w:t>
      </w:r>
      <w:r w:rsidR="00210DB6">
        <w:rPr>
          <w:rFonts w:ascii="Times New Roman" w:hAnsi="Times New Roman"/>
        </w:rPr>
        <w:t>PVN</w:t>
      </w:r>
      <w:r w:rsidRPr="001C53AB">
        <w:rPr>
          <w:rFonts w:ascii="Times New Roman" w:hAnsi="Times New Roman"/>
        </w:rPr>
        <w:t xml:space="preserve"> mak</w:t>
      </w:r>
      <w:r w:rsidR="00210DB6">
        <w:rPr>
          <w:rFonts w:ascii="Times New Roman" w:hAnsi="Times New Roman"/>
        </w:rPr>
        <w:t xml:space="preserve">sāšanas kārtība un kādiem – Pievienotās vērtības </w:t>
      </w:r>
      <w:r w:rsidRPr="001C53AB">
        <w:rPr>
          <w:rFonts w:ascii="Times New Roman" w:hAnsi="Times New Roman"/>
        </w:rPr>
        <w:t xml:space="preserve">likuma 142.pantā noteiktā </w:t>
      </w:r>
      <w:r w:rsidR="007D5AC9">
        <w:rPr>
          <w:rFonts w:ascii="Times New Roman" w:hAnsi="Times New Roman"/>
        </w:rPr>
        <w:t>nodokļu apgri</w:t>
      </w:r>
      <w:r w:rsidR="004C608F">
        <w:rPr>
          <w:rFonts w:ascii="Times New Roman" w:hAnsi="Times New Roman"/>
        </w:rPr>
        <w:t>e</w:t>
      </w:r>
      <w:r w:rsidR="007D5AC9">
        <w:rPr>
          <w:rFonts w:ascii="Times New Roman" w:hAnsi="Times New Roman"/>
        </w:rPr>
        <w:t>ztās</w:t>
      </w:r>
      <w:r w:rsidRPr="001C53AB">
        <w:rPr>
          <w:rFonts w:ascii="Times New Roman" w:hAnsi="Times New Roman"/>
        </w:rPr>
        <w:t xml:space="preserve"> maksāšanas kārtība; </w:t>
      </w:r>
    </w:p>
    <w:p w14:paraId="4ED48F12" w14:textId="77777777" w:rsidR="001F7503" w:rsidRPr="00C44913" w:rsidRDefault="001C53AB" w:rsidP="00C44913">
      <w:pPr>
        <w:pStyle w:val="Default"/>
        <w:numPr>
          <w:ilvl w:val="1"/>
          <w:numId w:val="2"/>
        </w:numPr>
        <w:spacing w:line="276" w:lineRule="auto"/>
        <w:ind w:left="993" w:hanging="567"/>
        <w:jc w:val="both"/>
        <w:rPr>
          <w:rFonts w:ascii="Times New Roman" w:hAnsi="Times New Roman"/>
        </w:rPr>
      </w:pPr>
      <w:r w:rsidRPr="001F7503">
        <w:rPr>
          <w:rFonts w:ascii="Times New Roman" w:hAnsi="Times New Roman"/>
        </w:rPr>
        <w:t>akceptēts būvprojekts,</w:t>
      </w:r>
      <w:r w:rsidR="00C44913">
        <w:rPr>
          <w:rFonts w:ascii="Times New Roman" w:hAnsi="Times New Roman"/>
        </w:rPr>
        <w:t xml:space="preserve"> kas var tikt iesniegts elektroniskā formā,</w:t>
      </w:r>
      <w:r w:rsidRPr="001F7503">
        <w:rPr>
          <w:rFonts w:ascii="Times New Roman" w:hAnsi="Times New Roman"/>
        </w:rPr>
        <w:t xml:space="preserve"> </w:t>
      </w:r>
      <w:r w:rsidR="00C44913" w:rsidRPr="001F7503">
        <w:rPr>
          <w:rFonts w:ascii="Times New Roman" w:hAnsi="Times New Roman"/>
        </w:rPr>
        <w:t>būvatļauja (un tās pielikumi) ar būvvaldes atzīmi par visu tajā ietverto projektēšanas nosacījumu izpildi un būvdarbu uzsākšanas nosacījumu izpildi (ja attiecināms)</w:t>
      </w:r>
      <w:r w:rsidR="00C44913">
        <w:rPr>
          <w:rFonts w:ascii="Times New Roman" w:hAnsi="Times New Roman"/>
        </w:rPr>
        <w:t xml:space="preserve"> </w:t>
      </w:r>
      <w:r w:rsidRPr="001F7503">
        <w:rPr>
          <w:rFonts w:ascii="Times New Roman" w:hAnsi="Times New Roman"/>
        </w:rPr>
        <w:t>ēkas fasādes apliecinājuma karte un apliecinājuma karte būvprojekta inženierkomunikāciju sadaļām (ja attiecināms);</w:t>
      </w:r>
    </w:p>
    <w:p w14:paraId="4B819290" w14:textId="77777777" w:rsidR="001F7503" w:rsidRDefault="001C53AB" w:rsidP="00D5325E">
      <w:pPr>
        <w:pStyle w:val="Default"/>
        <w:numPr>
          <w:ilvl w:val="1"/>
          <w:numId w:val="2"/>
        </w:numPr>
        <w:spacing w:line="276" w:lineRule="auto"/>
        <w:ind w:left="993" w:hanging="567"/>
        <w:jc w:val="both"/>
        <w:rPr>
          <w:rFonts w:ascii="Times New Roman" w:hAnsi="Times New Roman"/>
        </w:rPr>
      </w:pPr>
      <w:r w:rsidRPr="001F7503">
        <w:rPr>
          <w:rFonts w:ascii="Times New Roman" w:eastAsia="Times New Roman" w:hAnsi="Times New Roman" w:cs="Times New Roman"/>
        </w:rPr>
        <w:t>ikmēneša būvdarbu izpildes akti (forma 2, forma 3) (ja attiecināms);</w:t>
      </w:r>
    </w:p>
    <w:p w14:paraId="44E073CE" w14:textId="77777777" w:rsidR="001F7503" w:rsidRDefault="001C53AB" w:rsidP="00D5325E">
      <w:pPr>
        <w:pStyle w:val="Default"/>
        <w:numPr>
          <w:ilvl w:val="1"/>
          <w:numId w:val="2"/>
        </w:numPr>
        <w:spacing w:line="276" w:lineRule="auto"/>
        <w:ind w:left="993" w:hanging="567"/>
        <w:jc w:val="both"/>
        <w:rPr>
          <w:rFonts w:ascii="Times New Roman" w:hAnsi="Times New Roman"/>
        </w:rPr>
      </w:pPr>
      <w:r w:rsidRPr="001F7503">
        <w:rPr>
          <w:rFonts w:ascii="Times New Roman" w:eastAsia="Times New Roman" w:hAnsi="Times New Roman" w:cs="Times New Roman"/>
        </w:rPr>
        <w:t xml:space="preserve">darba apjoma izmaiņu akti (izslēgtie/ieslēgtie darbi) ar pamatojumu šo izmaiņu nepieciešamībai (ja attiecināms); </w:t>
      </w:r>
    </w:p>
    <w:p w14:paraId="71C78957" w14:textId="16CDE7F2" w:rsidR="001F7503" w:rsidRDefault="001F7503" w:rsidP="00D5325E">
      <w:pPr>
        <w:pStyle w:val="Default"/>
        <w:numPr>
          <w:ilvl w:val="1"/>
          <w:numId w:val="2"/>
        </w:numPr>
        <w:spacing w:line="276" w:lineRule="auto"/>
        <w:ind w:left="993" w:hanging="567"/>
        <w:jc w:val="both"/>
        <w:rPr>
          <w:rFonts w:ascii="Times New Roman" w:hAnsi="Times New Roman"/>
        </w:rPr>
      </w:pPr>
      <w:r>
        <w:rPr>
          <w:rFonts w:ascii="Times New Roman" w:hAnsi="Times New Roman"/>
        </w:rPr>
        <w:t>rēķins</w:t>
      </w:r>
      <w:r w:rsidR="001C53AB" w:rsidRPr="001F7503">
        <w:rPr>
          <w:rFonts w:ascii="Times New Roman" w:hAnsi="Times New Roman"/>
        </w:rPr>
        <w:t>. Rēķinam par avansa apmaksu pievieno attiecīgās garantijas saskaņā ar būvdarbu līguma nosacījumiem</w:t>
      </w:r>
      <w:r w:rsidR="001C53AB" w:rsidRPr="001F7503" w:rsidDel="00A9058A">
        <w:rPr>
          <w:rFonts w:ascii="Times New Roman" w:hAnsi="Times New Roman"/>
        </w:rPr>
        <w:t xml:space="preserve"> </w:t>
      </w:r>
      <w:r w:rsidR="001C53AB" w:rsidRPr="001F7503">
        <w:rPr>
          <w:rFonts w:ascii="Times New Roman" w:hAnsi="Times New Roman"/>
        </w:rPr>
        <w:t xml:space="preserve">(ja attiecināms). </w:t>
      </w:r>
      <w:r w:rsidR="007D5AC9">
        <w:rPr>
          <w:rFonts w:ascii="Times New Roman" w:hAnsi="Times New Roman"/>
        </w:rPr>
        <w:t>Nodokļu apgrieztās maksāšanas</w:t>
      </w:r>
      <w:r w:rsidR="001C53AB" w:rsidRPr="001F7503">
        <w:rPr>
          <w:rFonts w:ascii="Times New Roman" w:hAnsi="Times New Roman"/>
        </w:rPr>
        <w:t xml:space="preserve"> gadījumā rēķinā jābūt norādītai </w:t>
      </w:r>
      <w:r w:rsidR="00210DB6">
        <w:rPr>
          <w:rFonts w:ascii="Times New Roman" w:hAnsi="Times New Roman"/>
        </w:rPr>
        <w:t>Pievienotās vērtības</w:t>
      </w:r>
      <w:r w:rsidR="001C53AB" w:rsidRPr="001F7503">
        <w:rPr>
          <w:rFonts w:ascii="Times New Roman" w:hAnsi="Times New Roman"/>
        </w:rPr>
        <w:t xml:space="preserve"> likuma 125.pantā minētajai informācijai, nenorādot PVN likmi un aprēķināto PVN summu, pierakstot norādi „nodokļa apgrieztā maksāšana”. Šajā gadījumā par PVN nomaksu valsts budžetā atbildīgs ir būvniecības pakalpojumu </w:t>
      </w:r>
      <w:r>
        <w:rPr>
          <w:rFonts w:ascii="Times New Roman" w:hAnsi="Times New Roman"/>
        </w:rPr>
        <w:t>saņēmējs;</w:t>
      </w:r>
    </w:p>
    <w:p w14:paraId="0EECB0D7" w14:textId="2C9F5843" w:rsidR="001F7503" w:rsidRDefault="001C53AB" w:rsidP="00D5325E">
      <w:pPr>
        <w:pStyle w:val="Default"/>
        <w:numPr>
          <w:ilvl w:val="1"/>
          <w:numId w:val="2"/>
        </w:numPr>
        <w:spacing w:line="276" w:lineRule="auto"/>
        <w:ind w:left="993" w:hanging="567"/>
        <w:jc w:val="both"/>
        <w:rPr>
          <w:rFonts w:ascii="Times New Roman" w:hAnsi="Times New Roman"/>
        </w:rPr>
      </w:pPr>
      <w:r w:rsidRPr="001F7503">
        <w:rPr>
          <w:rFonts w:ascii="Times New Roman" w:eastAsia="Times New Roman" w:hAnsi="Times New Roman" w:cs="Times New Roman"/>
        </w:rPr>
        <w:t>civiltiesiskās apdrošināšanas polises gadījumā, ja līgumā i</w:t>
      </w:r>
      <w:r w:rsidR="00505A7C">
        <w:rPr>
          <w:rFonts w:ascii="Times New Roman" w:eastAsia="Times New Roman" w:hAnsi="Times New Roman" w:cs="Times New Roman"/>
        </w:rPr>
        <w:t>etvertie nosacījumi pārsniedz Ministru kabineta</w:t>
      </w:r>
      <w:r w:rsidR="00210DB6">
        <w:rPr>
          <w:rFonts w:ascii="Times New Roman" w:eastAsia="Times New Roman" w:hAnsi="Times New Roman" w:cs="Times New Roman"/>
        </w:rPr>
        <w:t xml:space="preserve"> </w:t>
      </w:r>
      <w:r w:rsidRPr="001F7503">
        <w:rPr>
          <w:rFonts w:ascii="Times New Roman" w:eastAsia="Times New Roman" w:hAnsi="Times New Roman" w:cs="Times New Roman"/>
        </w:rPr>
        <w:t>2014.</w:t>
      </w:r>
      <w:r w:rsidR="00210DB6">
        <w:rPr>
          <w:rFonts w:ascii="Times New Roman" w:eastAsia="Times New Roman" w:hAnsi="Times New Roman" w:cs="Times New Roman"/>
        </w:rPr>
        <w:t xml:space="preserve"> gada 19.augusta</w:t>
      </w:r>
      <w:r w:rsidR="001F7503" w:rsidRPr="001F7503">
        <w:rPr>
          <w:rFonts w:ascii="Times New Roman" w:eastAsia="Times New Roman" w:hAnsi="Times New Roman" w:cs="Times New Roman"/>
        </w:rPr>
        <w:t xml:space="preserve"> </w:t>
      </w:r>
      <w:r w:rsidRPr="001F7503">
        <w:rPr>
          <w:rFonts w:ascii="Times New Roman" w:eastAsia="Times New Roman" w:hAnsi="Times New Roman" w:cs="Times New Roman"/>
        </w:rPr>
        <w:t xml:space="preserve">noteikumu Nr.502 “Noteikumi par </w:t>
      </w:r>
      <w:proofErr w:type="spellStart"/>
      <w:r w:rsidRPr="001F7503">
        <w:rPr>
          <w:rFonts w:ascii="Times New Roman" w:eastAsia="Times New Roman" w:hAnsi="Times New Roman" w:cs="Times New Roman"/>
        </w:rPr>
        <w:t>būvspeciālistu</w:t>
      </w:r>
      <w:proofErr w:type="spellEnd"/>
      <w:r w:rsidRPr="001F7503">
        <w:rPr>
          <w:rFonts w:ascii="Times New Roman" w:eastAsia="Times New Roman" w:hAnsi="Times New Roman" w:cs="Times New Roman"/>
        </w:rPr>
        <w:t xml:space="preserve"> un būvdarbu veicēju civiltiesiskās atbildības obligāto apdrošināšanu” noteiktās prasības;</w:t>
      </w:r>
    </w:p>
    <w:p w14:paraId="2948E0AE" w14:textId="77777777" w:rsidR="001F7503" w:rsidRDefault="001C53AB" w:rsidP="00D5325E">
      <w:pPr>
        <w:pStyle w:val="Default"/>
        <w:numPr>
          <w:ilvl w:val="1"/>
          <w:numId w:val="2"/>
        </w:numPr>
        <w:spacing w:line="276" w:lineRule="auto"/>
        <w:ind w:left="993" w:hanging="567"/>
        <w:jc w:val="both"/>
        <w:rPr>
          <w:rFonts w:ascii="Times New Roman" w:hAnsi="Times New Roman"/>
        </w:rPr>
      </w:pPr>
      <w:r w:rsidRPr="001F7503">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14:paraId="6BE02C01" w14:textId="77777777" w:rsidR="001F7503" w:rsidRDefault="001C53AB" w:rsidP="00D5325E">
      <w:pPr>
        <w:pStyle w:val="Default"/>
        <w:numPr>
          <w:ilvl w:val="1"/>
          <w:numId w:val="2"/>
        </w:numPr>
        <w:spacing w:line="276" w:lineRule="auto"/>
        <w:ind w:left="993" w:hanging="567"/>
        <w:jc w:val="both"/>
        <w:rPr>
          <w:rFonts w:ascii="Times New Roman" w:hAnsi="Times New Roman"/>
        </w:rPr>
      </w:pPr>
      <w:r w:rsidRPr="001F7503">
        <w:rPr>
          <w:rFonts w:ascii="Times New Roman" w:eastAsia="Times New Roman" w:hAnsi="Times New Roman" w:cs="Times New Roman"/>
        </w:rPr>
        <w:t xml:space="preserve">ja līguma izpildes laikā tiek veikta iepirkuma dokumentācijā norādīto apakšuzņēmēju, kuru veicamā darbu daļa ir lielāka par </w:t>
      </w:r>
      <w:r w:rsidRPr="005375E0">
        <w:rPr>
          <w:rFonts w:ascii="Times New Roman" w:eastAsia="Times New Roman" w:hAnsi="Times New Roman" w:cs="Times New Roman"/>
        </w:rPr>
        <w:t>10%</w:t>
      </w:r>
      <w:r w:rsidRPr="001F7503">
        <w:rPr>
          <w:rFonts w:ascii="Times New Roman" w:eastAsia="Times New Roman" w:hAnsi="Times New Roman" w:cs="Times New Roman"/>
        </w:rPr>
        <w:t xml:space="preserve">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p>
    <w:p w14:paraId="1205166E" w14:textId="77777777" w:rsidR="001F7503" w:rsidRDefault="001C53AB" w:rsidP="00D5325E">
      <w:pPr>
        <w:pStyle w:val="Default"/>
        <w:numPr>
          <w:ilvl w:val="1"/>
          <w:numId w:val="2"/>
        </w:numPr>
        <w:spacing w:line="276" w:lineRule="auto"/>
        <w:ind w:left="1134" w:hanging="708"/>
        <w:jc w:val="both"/>
        <w:rPr>
          <w:rFonts w:ascii="Times New Roman" w:hAnsi="Times New Roman"/>
        </w:rPr>
      </w:pPr>
      <w:r w:rsidRPr="001F7503">
        <w:rPr>
          <w:rFonts w:ascii="Times New Roman" w:eastAsia="Times New Roman" w:hAnsi="Times New Roman" w:cs="Times New Roman"/>
        </w:rPr>
        <w:t>veikto darbu gala pieņemšanas - nodošanas akts (atbilstoši noslēgtā līguma nosacījumiem);</w:t>
      </w:r>
    </w:p>
    <w:p w14:paraId="683A3B5F" w14:textId="77777777" w:rsidR="001F7503" w:rsidRDefault="001C53AB" w:rsidP="00D5325E">
      <w:pPr>
        <w:pStyle w:val="Default"/>
        <w:numPr>
          <w:ilvl w:val="1"/>
          <w:numId w:val="2"/>
        </w:numPr>
        <w:spacing w:line="276" w:lineRule="auto"/>
        <w:ind w:left="1134" w:hanging="708"/>
        <w:jc w:val="both"/>
        <w:rPr>
          <w:rFonts w:ascii="Times New Roman" w:hAnsi="Times New Roman"/>
        </w:rPr>
      </w:pPr>
      <w:r w:rsidRPr="001F7503">
        <w:rPr>
          <w:rFonts w:ascii="Times New Roman" w:eastAsia="Times New Roman" w:hAnsi="Times New Roman" w:cs="Times New Roman"/>
        </w:rPr>
        <w:t xml:space="preserve">pieņemšanas komisijas akts par būves pieņemšanu ekspluatācijā, ja būvdarbi veikti atbilstoši akceptētam būvprojektam, vai apliecinājuma karte ar t.sk. aizpildītu </w:t>
      </w:r>
      <w:r w:rsidRPr="001F7503">
        <w:rPr>
          <w:rFonts w:ascii="Times New Roman" w:eastAsia="Times New Roman" w:hAnsi="Times New Roman" w:cs="Times New Roman"/>
        </w:rPr>
        <w:lastRenderedPageBreak/>
        <w:t>„Būvdarbu pabeigšana” sadaļu un Būvvaldes atbildīgās amatpersonas</w:t>
      </w:r>
      <w:r>
        <w:t xml:space="preserve"> </w:t>
      </w:r>
      <w:r w:rsidRPr="001F7503">
        <w:rPr>
          <w:rFonts w:ascii="Times New Roman" w:eastAsia="Times New Roman" w:hAnsi="Times New Roman" w:cs="Times New Roman"/>
        </w:rPr>
        <w:t>atzīmi par būvdarbu pabeigšanu;</w:t>
      </w:r>
    </w:p>
    <w:p w14:paraId="1D049B4F" w14:textId="77777777" w:rsidR="001F7503" w:rsidRDefault="001C53AB" w:rsidP="00D5325E">
      <w:pPr>
        <w:pStyle w:val="Default"/>
        <w:numPr>
          <w:ilvl w:val="1"/>
          <w:numId w:val="2"/>
        </w:numPr>
        <w:spacing w:line="276" w:lineRule="auto"/>
        <w:ind w:left="1134" w:hanging="708"/>
        <w:jc w:val="both"/>
        <w:rPr>
          <w:rFonts w:ascii="Times New Roman" w:hAnsi="Times New Roman"/>
        </w:rPr>
      </w:pPr>
      <w:r w:rsidRPr="001F7503">
        <w:rPr>
          <w:rFonts w:ascii="Times New Roman" w:eastAsia="Times New Roman" w:hAnsi="Times New Roman" w:cs="Times New Roman"/>
        </w:rPr>
        <w:t>būves inventarizācijas lieta (</w:t>
      </w:r>
      <w:r w:rsidRPr="001F7503">
        <w:rPr>
          <w:rFonts w:ascii="Times New Roman" w:eastAsia="Times New Roman" w:hAnsi="Times New Roman" w:cs="Times New Roman"/>
          <w:i/>
        </w:rPr>
        <w:t>pēc nepieciešamības</w:t>
      </w:r>
      <w:r w:rsidRPr="001F7503">
        <w:rPr>
          <w:rFonts w:ascii="Times New Roman" w:eastAsia="Times New Roman" w:hAnsi="Times New Roman" w:cs="Times New Roman"/>
        </w:rPr>
        <w:t>);</w:t>
      </w:r>
    </w:p>
    <w:p w14:paraId="54C6D979" w14:textId="77777777" w:rsidR="001F7503" w:rsidRDefault="001C53AB" w:rsidP="00D5325E">
      <w:pPr>
        <w:pStyle w:val="Default"/>
        <w:numPr>
          <w:ilvl w:val="1"/>
          <w:numId w:val="2"/>
        </w:numPr>
        <w:spacing w:line="276" w:lineRule="auto"/>
        <w:ind w:left="1134" w:hanging="708"/>
        <w:jc w:val="both"/>
        <w:rPr>
          <w:rFonts w:ascii="Times New Roman" w:hAnsi="Times New Roman"/>
        </w:rPr>
      </w:pPr>
      <w:r w:rsidRPr="001F7503">
        <w:rPr>
          <w:rFonts w:ascii="Times New Roman" w:eastAsia="Times New Roman" w:hAnsi="Times New Roman" w:cs="Times New Roman"/>
        </w:rPr>
        <w:t xml:space="preserve">ēkas pagaidu </w:t>
      </w:r>
      <w:proofErr w:type="spellStart"/>
      <w:r w:rsidRPr="001F7503">
        <w:rPr>
          <w:rFonts w:ascii="Times New Roman" w:eastAsia="Times New Roman" w:hAnsi="Times New Roman" w:cs="Times New Roman"/>
        </w:rPr>
        <w:t>energosertifikāts</w:t>
      </w:r>
      <w:proofErr w:type="spellEnd"/>
      <w:r w:rsidRPr="001F7503">
        <w:rPr>
          <w:rFonts w:ascii="Times New Roman" w:eastAsia="Times New Roman" w:hAnsi="Times New Roman" w:cs="Times New Roman"/>
        </w:rPr>
        <w:t xml:space="preserve"> (ja attiecināms);</w:t>
      </w:r>
    </w:p>
    <w:p w14:paraId="6B91E480" w14:textId="77777777" w:rsidR="001F7503" w:rsidRDefault="00C44913" w:rsidP="00D5325E">
      <w:pPr>
        <w:pStyle w:val="Default"/>
        <w:numPr>
          <w:ilvl w:val="1"/>
          <w:numId w:val="2"/>
        </w:numPr>
        <w:spacing w:line="276" w:lineRule="auto"/>
        <w:ind w:left="1134" w:hanging="708"/>
        <w:jc w:val="both"/>
        <w:rPr>
          <w:rFonts w:ascii="Times New Roman" w:hAnsi="Times New Roman"/>
        </w:rPr>
      </w:pPr>
      <w:r>
        <w:rPr>
          <w:rFonts w:ascii="Times New Roman" w:eastAsia="Times New Roman" w:hAnsi="Times New Roman" w:cs="Times New Roman"/>
        </w:rPr>
        <w:t>B</w:t>
      </w:r>
      <w:r w:rsidR="001C53AB" w:rsidRPr="001F7503">
        <w:rPr>
          <w:rFonts w:ascii="Times New Roman" w:eastAsia="Times New Roman" w:hAnsi="Times New Roman" w:cs="Times New Roman"/>
        </w:rPr>
        <w:t>ūvdarbu žurnāls, Autoruzraudzības žurnāls, Segto darbu akti, Nozīmīgo konstrukciju pieņemšanas akti, būvmateriālu atbilstības deklarācijas un sertifikāti u.c.</w:t>
      </w:r>
      <w:r>
        <w:rPr>
          <w:rFonts w:ascii="Times New Roman" w:eastAsia="Times New Roman" w:hAnsi="Times New Roman" w:cs="Times New Roman"/>
        </w:rPr>
        <w:t xml:space="preserve"> dokumenti tiks pārbaudīti objektā uz vietas, bet pēc nepieciešamības var tikt pieprasīti iesniegt pārbaudot projekta pārskatu</w:t>
      </w:r>
      <w:r w:rsidR="001C53AB" w:rsidRPr="001F7503">
        <w:rPr>
          <w:rFonts w:ascii="Times New Roman" w:eastAsia="Times New Roman" w:hAnsi="Times New Roman" w:cs="Times New Roman"/>
        </w:rPr>
        <w:t>;</w:t>
      </w:r>
      <w:bookmarkStart w:id="16" w:name="_Toc382559295"/>
    </w:p>
    <w:p w14:paraId="56F7F1C4" w14:textId="77777777" w:rsidR="001F7503" w:rsidRDefault="001C53AB" w:rsidP="00D5325E">
      <w:pPr>
        <w:pStyle w:val="Default"/>
        <w:numPr>
          <w:ilvl w:val="1"/>
          <w:numId w:val="2"/>
        </w:numPr>
        <w:spacing w:line="276" w:lineRule="auto"/>
        <w:ind w:left="1134" w:hanging="708"/>
        <w:jc w:val="both"/>
        <w:rPr>
          <w:rFonts w:ascii="Times New Roman" w:hAnsi="Times New Roman"/>
        </w:rPr>
      </w:pPr>
      <w:r w:rsidRPr="001F7503">
        <w:rPr>
          <w:rFonts w:ascii="Times New Roman" w:hAnsi="Times New Roman"/>
        </w:rPr>
        <w:t>pie noslēguma maksājuma (ieturējuma naudas atgriešanas gadījumā), ieturējuma naudas garantija un citas garantijas (ja attiecināms un tas ir paredzēts attiecīgā būvdarbu līguma nosacījumos)</w:t>
      </w:r>
      <w:bookmarkEnd w:id="16"/>
      <w:r w:rsidRPr="001F7503">
        <w:rPr>
          <w:rFonts w:ascii="Times New Roman" w:hAnsi="Times New Roman"/>
        </w:rPr>
        <w:t>;</w:t>
      </w:r>
    </w:p>
    <w:p w14:paraId="0102E25F" w14:textId="77777777" w:rsidR="001C53AB" w:rsidRDefault="00C44913" w:rsidP="00D5325E">
      <w:pPr>
        <w:pStyle w:val="Default"/>
        <w:numPr>
          <w:ilvl w:val="1"/>
          <w:numId w:val="2"/>
        </w:numPr>
        <w:spacing w:line="276" w:lineRule="auto"/>
        <w:ind w:left="1134" w:hanging="708"/>
        <w:jc w:val="both"/>
        <w:rPr>
          <w:rFonts w:ascii="Times New Roman" w:hAnsi="Times New Roman"/>
        </w:rPr>
      </w:pPr>
      <w:r>
        <w:rPr>
          <w:rFonts w:ascii="Times New Roman" w:hAnsi="Times New Roman"/>
        </w:rPr>
        <w:t>izbūvētā/pārbūvētā</w:t>
      </w:r>
      <w:r w:rsidR="001C53AB" w:rsidRPr="001F7503">
        <w:rPr>
          <w:rFonts w:ascii="Times New Roman" w:hAnsi="Times New Roman"/>
        </w:rPr>
        <w:t xml:space="preserve"> objekta apdrošināšanas polise</w:t>
      </w:r>
      <w:r>
        <w:rPr>
          <w:rFonts w:ascii="Times New Roman" w:hAnsi="Times New Roman"/>
        </w:rPr>
        <w:t xml:space="preserve"> (ja attiecināms)</w:t>
      </w:r>
      <w:r w:rsidR="001C53AB" w:rsidRPr="001F7503">
        <w:rPr>
          <w:rFonts w:ascii="Times New Roman" w:hAnsi="Times New Roman"/>
        </w:rPr>
        <w:t>.</w:t>
      </w:r>
    </w:p>
    <w:p w14:paraId="7A65852E" w14:textId="77777777" w:rsidR="000048F4" w:rsidRDefault="000048F4" w:rsidP="000048F4">
      <w:pPr>
        <w:tabs>
          <w:tab w:val="left" w:pos="426"/>
        </w:tabs>
        <w:spacing w:after="0" w:line="276" w:lineRule="auto"/>
        <w:jc w:val="both"/>
        <w:rPr>
          <w:rFonts w:ascii="Times New Roman" w:hAnsi="Times New Roman"/>
          <w:sz w:val="24"/>
          <w:szCs w:val="24"/>
        </w:rPr>
      </w:pPr>
    </w:p>
    <w:p w14:paraId="23B329ED" w14:textId="37B05AAF" w:rsidR="000048F4" w:rsidRPr="00EB6E47" w:rsidRDefault="000048F4" w:rsidP="000048F4">
      <w:pPr>
        <w:tabs>
          <w:tab w:val="left" w:pos="426"/>
        </w:tabs>
        <w:spacing w:after="0" w:line="276" w:lineRule="auto"/>
        <w:jc w:val="center"/>
        <w:rPr>
          <w:rFonts w:ascii="Times New Roman" w:hAnsi="Times New Roman"/>
          <w:b/>
          <w:i/>
          <w:sz w:val="24"/>
          <w:szCs w:val="24"/>
        </w:rPr>
      </w:pPr>
      <w:r w:rsidRPr="000048F4">
        <w:rPr>
          <w:rFonts w:ascii="Times New Roman" w:hAnsi="Times New Roman"/>
          <w:b/>
          <w:i/>
          <w:sz w:val="28"/>
          <w:szCs w:val="28"/>
        </w:rPr>
        <w:t>Citu preču piegādes un saņemto pakalpojumu izmaksas</w:t>
      </w:r>
      <w:r w:rsidR="00EB6E47">
        <w:rPr>
          <w:rFonts w:ascii="Times New Roman" w:hAnsi="Times New Roman"/>
          <w:b/>
          <w:i/>
          <w:sz w:val="28"/>
          <w:szCs w:val="28"/>
        </w:rPr>
        <w:t xml:space="preserve"> </w:t>
      </w:r>
      <w:r w:rsidR="00EB6E47" w:rsidRPr="00EB6E47">
        <w:rPr>
          <w:rFonts w:ascii="Times New Roman" w:hAnsi="Times New Roman"/>
          <w:b/>
          <w:i/>
          <w:sz w:val="24"/>
          <w:szCs w:val="24"/>
        </w:rPr>
        <w:t>(MK noteikumu Nr.91 26.13.apakšpunkts)</w:t>
      </w:r>
    </w:p>
    <w:p w14:paraId="2B5C3873" w14:textId="77777777" w:rsidR="000048F4" w:rsidRDefault="000048F4" w:rsidP="00D5325E">
      <w:pPr>
        <w:pStyle w:val="ListParagraph"/>
        <w:numPr>
          <w:ilvl w:val="0"/>
          <w:numId w:val="2"/>
        </w:numPr>
        <w:tabs>
          <w:tab w:val="left" w:pos="426"/>
        </w:tabs>
        <w:spacing w:after="0" w:line="276" w:lineRule="auto"/>
        <w:ind w:hanging="720"/>
        <w:jc w:val="both"/>
        <w:rPr>
          <w:rFonts w:ascii="Times New Roman" w:hAnsi="Times New Roman"/>
          <w:sz w:val="24"/>
          <w:szCs w:val="24"/>
        </w:rPr>
      </w:pPr>
      <w:r>
        <w:rPr>
          <w:rFonts w:ascii="Times New Roman" w:hAnsi="Times New Roman"/>
          <w:sz w:val="24"/>
          <w:szCs w:val="24"/>
        </w:rPr>
        <w:t>Pamatojošie dokumenti:</w:t>
      </w:r>
    </w:p>
    <w:p w14:paraId="0BEE54F8" w14:textId="77777777" w:rsidR="001B2B7A" w:rsidRDefault="001B2B7A" w:rsidP="00D5325E">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iestādes vadītāja apstiprinājums par attiecīgo preču vai pakalpojuma nepieciešamību projekta īstenošanai;</w:t>
      </w:r>
    </w:p>
    <w:p w14:paraId="513E629E" w14:textId="77777777" w:rsidR="000048F4" w:rsidRDefault="001B2B7A" w:rsidP="00D5325E">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līgums ar detalizētu tāmi (ja attiecināms) vai tehnisko specifikāciju;</w:t>
      </w:r>
    </w:p>
    <w:p w14:paraId="615A2DE6" w14:textId="5B49AFBA" w:rsidR="001B2B7A" w:rsidRDefault="00B905BE" w:rsidP="00D5325E">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attaisnojuma dokuments (</w:t>
      </w:r>
      <w:r w:rsidR="001B2B7A">
        <w:rPr>
          <w:rFonts w:ascii="Times New Roman" w:hAnsi="Times New Roman"/>
          <w:sz w:val="24"/>
          <w:szCs w:val="24"/>
        </w:rPr>
        <w:t>rēķins, pavadzīme</w:t>
      </w:r>
      <w:r>
        <w:rPr>
          <w:rFonts w:ascii="Times New Roman" w:hAnsi="Times New Roman"/>
          <w:sz w:val="24"/>
          <w:szCs w:val="24"/>
        </w:rPr>
        <w:t>, maksājums)</w:t>
      </w:r>
      <w:r w:rsidR="001B2B7A">
        <w:rPr>
          <w:rFonts w:ascii="Times New Roman" w:hAnsi="Times New Roman"/>
          <w:sz w:val="24"/>
          <w:szCs w:val="24"/>
        </w:rPr>
        <w:t>;</w:t>
      </w:r>
    </w:p>
    <w:p w14:paraId="5B9FBCF9" w14:textId="77777777" w:rsidR="001B2B7A" w:rsidRDefault="001B2B7A" w:rsidP="00D5325E">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pušu parakstīts pieņemšanas – nodošanas akts;</w:t>
      </w:r>
    </w:p>
    <w:p w14:paraId="1A21964B" w14:textId="3BFEABEF" w:rsidR="001B2B7A" w:rsidRDefault="001B2B7A" w:rsidP="00D5325E">
      <w:pPr>
        <w:pStyle w:val="ListParagraph"/>
        <w:numPr>
          <w:ilvl w:val="1"/>
          <w:numId w:val="2"/>
        </w:numPr>
        <w:tabs>
          <w:tab w:val="left" w:pos="426"/>
        </w:tabs>
        <w:spacing w:after="0" w:line="276" w:lineRule="auto"/>
        <w:ind w:left="993" w:hanging="567"/>
        <w:jc w:val="both"/>
        <w:rPr>
          <w:rFonts w:ascii="Times New Roman" w:hAnsi="Times New Roman"/>
          <w:sz w:val="24"/>
          <w:szCs w:val="24"/>
        </w:rPr>
      </w:pPr>
      <w:r>
        <w:rPr>
          <w:rFonts w:ascii="Times New Roman" w:hAnsi="Times New Roman"/>
          <w:sz w:val="24"/>
          <w:szCs w:val="24"/>
        </w:rPr>
        <w:t>nodevumi (pētījumi, tul</w:t>
      </w:r>
      <w:r w:rsidR="007D5AC9">
        <w:rPr>
          <w:rFonts w:ascii="Times New Roman" w:hAnsi="Times New Roman"/>
          <w:sz w:val="24"/>
          <w:szCs w:val="24"/>
        </w:rPr>
        <w:t xml:space="preserve">kojumi, tehniskie projekti </w:t>
      </w:r>
      <w:proofErr w:type="spellStart"/>
      <w:r w:rsidR="007D5AC9">
        <w:rPr>
          <w:rFonts w:ascii="Times New Roman" w:hAnsi="Times New Roman"/>
          <w:sz w:val="24"/>
          <w:szCs w:val="24"/>
        </w:rPr>
        <w:t>u.c</w:t>
      </w:r>
      <w:proofErr w:type="spellEnd"/>
      <w:r w:rsidR="007D5AC9">
        <w:rPr>
          <w:rFonts w:ascii="Times New Roman" w:hAnsi="Times New Roman"/>
          <w:sz w:val="24"/>
          <w:szCs w:val="24"/>
        </w:rPr>
        <w:t>).</w:t>
      </w:r>
    </w:p>
    <w:p w14:paraId="4B6C69A1" w14:textId="0315E22E" w:rsidR="00372C55" w:rsidRDefault="00372C55" w:rsidP="008E789D">
      <w:pPr>
        <w:spacing w:after="0" w:line="276" w:lineRule="auto"/>
        <w:jc w:val="center"/>
        <w:rPr>
          <w:rFonts w:ascii="Times New Roman" w:hAnsi="Times New Roman"/>
          <w:b/>
          <w:sz w:val="28"/>
          <w:szCs w:val="28"/>
        </w:rPr>
      </w:pPr>
    </w:p>
    <w:p w14:paraId="7992A4B2" w14:textId="5FAE4D65" w:rsidR="00634A8D" w:rsidRDefault="00634A8D" w:rsidP="008E789D">
      <w:pPr>
        <w:spacing w:after="0" w:line="276" w:lineRule="auto"/>
        <w:jc w:val="center"/>
        <w:rPr>
          <w:rFonts w:ascii="Times New Roman" w:hAnsi="Times New Roman"/>
          <w:b/>
          <w:sz w:val="28"/>
          <w:szCs w:val="28"/>
        </w:rPr>
      </w:pPr>
    </w:p>
    <w:p w14:paraId="3CDBFADA" w14:textId="3C1D9224" w:rsidR="00CC54F7" w:rsidRDefault="00CC54F7" w:rsidP="008E789D">
      <w:pPr>
        <w:spacing w:after="0" w:line="276" w:lineRule="auto"/>
        <w:jc w:val="center"/>
        <w:rPr>
          <w:rFonts w:ascii="Times New Roman" w:hAnsi="Times New Roman"/>
          <w:b/>
          <w:sz w:val="28"/>
          <w:szCs w:val="28"/>
        </w:rPr>
      </w:pPr>
    </w:p>
    <w:p w14:paraId="557C3762" w14:textId="3481F0BE" w:rsidR="00CC54F7" w:rsidRDefault="00CC54F7" w:rsidP="008E789D">
      <w:pPr>
        <w:spacing w:after="0" w:line="276" w:lineRule="auto"/>
        <w:jc w:val="center"/>
        <w:rPr>
          <w:rFonts w:ascii="Times New Roman" w:hAnsi="Times New Roman"/>
          <w:b/>
          <w:sz w:val="28"/>
          <w:szCs w:val="28"/>
        </w:rPr>
      </w:pPr>
    </w:p>
    <w:p w14:paraId="77FD8735" w14:textId="33CE9DAE" w:rsidR="00CC54F7" w:rsidRDefault="00CC54F7" w:rsidP="008E789D">
      <w:pPr>
        <w:spacing w:after="0" w:line="276" w:lineRule="auto"/>
        <w:jc w:val="center"/>
        <w:rPr>
          <w:rFonts w:ascii="Times New Roman" w:hAnsi="Times New Roman"/>
          <w:b/>
          <w:sz w:val="28"/>
          <w:szCs w:val="28"/>
        </w:rPr>
      </w:pPr>
    </w:p>
    <w:p w14:paraId="64902DEA" w14:textId="77777777" w:rsidR="00CC54F7" w:rsidRPr="00CC54F7" w:rsidRDefault="00CC54F7" w:rsidP="00CC54F7">
      <w:pPr>
        <w:spacing w:line="240" w:lineRule="auto"/>
        <w:contextualSpacing/>
        <w:rPr>
          <w:rFonts w:ascii="Times New Roman" w:hAnsi="Times New Roman" w:cs="Times New Roman"/>
          <w:sz w:val="24"/>
          <w:szCs w:val="28"/>
        </w:rPr>
      </w:pPr>
      <w:r w:rsidRPr="00CC54F7">
        <w:rPr>
          <w:rFonts w:ascii="Times New Roman" w:hAnsi="Times New Roman" w:cs="Times New Roman"/>
          <w:sz w:val="24"/>
          <w:szCs w:val="28"/>
        </w:rPr>
        <w:t>Valsts sekretārs</w:t>
      </w:r>
      <w:r w:rsidRPr="00CC54F7">
        <w:rPr>
          <w:rFonts w:ascii="Times New Roman" w:hAnsi="Times New Roman" w:cs="Times New Roman"/>
          <w:sz w:val="24"/>
          <w:szCs w:val="28"/>
        </w:rPr>
        <w:tab/>
      </w:r>
      <w:r w:rsidRPr="00CC54F7">
        <w:rPr>
          <w:rFonts w:ascii="Times New Roman" w:hAnsi="Times New Roman" w:cs="Times New Roman"/>
          <w:sz w:val="24"/>
          <w:szCs w:val="28"/>
        </w:rPr>
        <w:tab/>
      </w:r>
      <w:r w:rsidRPr="00CC54F7">
        <w:rPr>
          <w:rFonts w:ascii="Times New Roman" w:hAnsi="Times New Roman" w:cs="Times New Roman"/>
          <w:sz w:val="24"/>
          <w:szCs w:val="28"/>
        </w:rPr>
        <w:tab/>
      </w:r>
      <w:r w:rsidRPr="00CC54F7">
        <w:rPr>
          <w:rFonts w:ascii="Times New Roman" w:hAnsi="Times New Roman" w:cs="Times New Roman"/>
          <w:sz w:val="24"/>
          <w:szCs w:val="28"/>
        </w:rPr>
        <w:tab/>
      </w:r>
      <w:r w:rsidRPr="00CC54F7">
        <w:rPr>
          <w:rFonts w:ascii="Times New Roman" w:hAnsi="Times New Roman" w:cs="Times New Roman"/>
          <w:sz w:val="24"/>
          <w:szCs w:val="28"/>
        </w:rPr>
        <w:tab/>
      </w:r>
      <w:r w:rsidRPr="00CC54F7">
        <w:rPr>
          <w:rFonts w:ascii="Times New Roman" w:hAnsi="Times New Roman" w:cs="Times New Roman"/>
          <w:sz w:val="24"/>
          <w:szCs w:val="28"/>
        </w:rPr>
        <w:tab/>
      </w:r>
      <w:r w:rsidRPr="00CC54F7">
        <w:rPr>
          <w:rFonts w:ascii="Times New Roman" w:hAnsi="Times New Roman" w:cs="Times New Roman"/>
          <w:sz w:val="24"/>
          <w:szCs w:val="28"/>
        </w:rPr>
        <w:tab/>
      </w:r>
      <w:r w:rsidRPr="00CC54F7">
        <w:rPr>
          <w:rFonts w:ascii="Times New Roman" w:hAnsi="Times New Roman" w:cs="Times New Roman"/>
          <w:sz w:val="24"/>
          <w:szCs w:val="28"/>
        </w:rPr>
        <w:tab/>
      </w:r>
      <w:proofErr w:type="spellStart"/>
      <w:r w:rsidRPr="00CC54F7">
        <w:rPr>
          <w:rFonts w:ascii="Times New Roman" w:hAnsi="Times New Roman" w:cs="Times New Roman"/>
          <w:sz w:val="24"/>
          <w:szCs w:val="28"/>
        </w:rPr>
        <w:t>D.Trofimovs</w:t>
      </w:r>
      <w:proofErr w:type="spellEnd"/>
    </w:p>
    <w:p w14:paraId="0A3E6292" w14:textId="77777777" w:rsidR="00CC54F7" w:rsidRPr="00CC54F7" w:rsidRDefault="00CC54F7" w:rsidP="00CC54F7">
      <w:pPr>
        <w:spacing w:line="240" w:lineRule="auto"/>
        <w:contextualSpacing/>
        <w:rPr>
          <w:rFonts w:ascii="Times New Roman" w:hAnsi="Times New Roman" w:cs="Times New Roman"/>
          <w:sz w:val="24"/>
          <w:szCs w:val="28"/>
        </w:rPr>
      </w:pPr>
    </w:p>
    <w:p w14:paraId="1658387C" w14:textId="77777777" w:rsidR="00CC54F7" w:rsidRPr="00CC54F7" w:rsidRDefault="00CC54F7" w:rsidP="00CC54F7">
      <w:pPr>
        <w:spacing w:line="240" w:lineRule="auto"/>
        <w:contextualSpacing/>
        <w:rPr>
          <w:rFonts w:ascii="Times New Roman" w:hAnsi="Times New Roman" w:cs="Times New Roman"/>
          <w:sz w:val="18"/>
          <w:szCs w:val="28"/>
        </w:rPr>
      </w:pPr>
      <w:r w:rsidRPr="00CC54F7">
        <w:rPr>
          <w:rFonts w:ascii="Times New Roman" w:hAnsi="Times New Roman" w:cs="Times New Roman"/>
          <w:sz w:val="18"/>
          <w:szCs w:val="28"/>
        </w:rPr>
        <w:t>Balaško, 09.06.2020. 15.30</w:t>
      </w:r>
    </w:p>
    <w:p w14:paraId="517B9E6D" w14:textId="6BD6E809" w:rsidR="00CC54F7" w:rsidRPr="00CC54F7" w:rsidRDefault="007E4C70" w:rsidP="00CC54F7">
      <w:pPr>
        <w:spacing w:line="240" w:lineRule="auto"/>
        <w:contextualSpacing/>
        <w:rPr>
          <w:rFonts w:ascii="Times New Roman" w:hAnsi="Times New Roman" w:cs="Times New Roman"/>
          <w:sz w:val="18"/>
          <w:szCs w:val="28"/>
        </w:rPr>
      </w:pPr>
      <w:bookmarkStart w:id="17" w:name="_GoBack"/>
      <w:bookmarkEnd w:id="17"/>
      <w:r w:rsidRPr="00CC54F7">
        <w:rPr>
          <w:rFonts w:ascii="Times New Roman" w:hAnsi="Times New Roman" w:cs="Times New Roman"/>
          <w:sz w:val="18"/>
          <w:szCs w:val="28"/>
        </w:rPr>
        <w:t>2</w:t>
      </w:r>
      <w:r>
        <w:rPr>
          <w:rFonts w:ascii="Times New Roman" w:hAnsi="Times New Roman" w:cs="Times New Roman"/>
          <w:sz w:val="18"/>
          <w:szCs w:val="28"/>
        </w:rPr>
        <w:t>7</w:t>
      </w:r>
      <w:r w:rsidRPr="00CC54F7">
        <w:rPr>
          <w:rFonts w:ascii="Times New Roman" w:hAnsi="Times New Roman" w:cs="Times New Roman"/>
          <w:sz w:val="18"/>
          <w:szCs w:val="28"/>
        </w:rPr>
        <w:t>8</w:t>
      </w:r>
      <w:r>
        <w:rPr>
          <w:rFonts w:ascii="Times New Roman" w:hAnsi="Times New Roman" w:cs="Times New Roman"/>
          <w:sz w:val="18"/>
          <w:szCs w:val="28"/>
        </w:rPr>
        <w:t>3</w:t>
      </w:r>
    </w:p>
    <w:p w14:paraId="1883DB87" w14:textId="77777777" w:rsidR="00CC54F7" w:rsidRDefault="00CC54F7" w:rsidP="008E789D">
      <w:pPr>
        <w:spacing w:after="0" w:line="276" w:lineRule="auto"/>
        <w:jc w:val="center"/>
        <w:rPr>
          <w:rFonts w:ascii="Times New Roman" w:hAnsi="Times New Roman"/>
          <w:b/>
          <w:sz w:val="28"/>
          <w:szCs w:val="28"/>
        </w:rPr>
      </w:pPr>
    </w:p>
    <w:sectPr w:rsidR="00CC54F7" w:rsidSect="00634A8D">
      <w:footerReference w:type="default" r:id="rId8"/>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1880B" w14:textId="77777777" w:rsidR="00CA4F3B" w:rsidRDefault="00CA4F3B" w:rsidP="00BC6030">
      <w:pPr>
        <w:spacing w:after="0" w:line="240" w:lineRule="auto"/>
      </w:pPr>
      <w:r>
        <w:separator/>
      </w:r>
    </w:p>
  </w:endnote>
  <w:endnote w:type="continuationSeparator" w:id="0">
    <w:p w14:paraId="2327AC84" w14:textId="77777777" w:rsidR="00CA4F3B" w:rsidRDefault="00CA4F3B" w:rsidP="00BC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9D2B9" w14:textId="7B508A91" w:rsidR="00BC6030" w:rsidRPr="00BC6030" w:rsidRDefault="00BC6030">
    <w:pPr>
      <w:pStyle w:val="Footer"/>
      <w:jc w:val="center"/>
      <w:rPr>
        <w:rFonts w:ascii="Times New Roman" w:hAnsi="Times New Roman" w:cs="Times New Roman"/>
        <w:caps/>
        <w:noProof/>
        <w:sz w:val="24"/>
        <w:szCs w:val="24"/>
      </w:rPr>
    </w:pPr>
    <w:r w:rsidRPr="00BC6030">
      <w:rPr>
        <w:rFonts w:ascii="Times New Roman" w:hAnsi="Times New Roman" w:cs="Times New Roman"/>
        <w:caps/>
        <w:sz w:val="24"/>
        <w:szCs w:val="24"/>
      </w:rPr>
      <w:fldChar w:fldCharType="begin"/>
    </w:r>
    <w:r w:rsidRPr="00BC6030">
      <w:rPr>
        <w:rFonts w:ascii="Times New Roman" w:hAnsi="Times New Roman" w:cs="Times New Roman"/>
        <w:caps/>
        <w:sz w:val="24"/>
        <w:szCs w:val="24"/>
      </w:rPr>
      <w:instrText xml:space="preserve"> PAGE   \* MERGEFORMAT </w:instrText>
    </w:r>
    <w:r w:rsidRPr="00BC6030">
      <w:rPr>
        <w:rFonts w:ascii="Times New Roman" w:hAnsi="Times New Roman" w:cs="Times New Roman"/>
        <w:caps/>
        <w:sz w:val="24"/>
        <w:szCs w:val="24"/>
      </w:rPr>
      <w:fldChar w:fldCharType="separate"/>
    </w:r>
    <w:r w:rsidR="007E4C70">
      <w:rPr>
        <w:rFonts w:ascii="Times New Roman" w:hAnsi="Times New Roman" w:cs="Times New Roman"/>
        <w:caps/>
        <w:noProof/>
        <w:sz w:val="24"/>
        <w:szCs w:val="24"/>
      </w:rPr>
      <w:t>9</w:t>
    </w:r>
    <w:r w:rsidRPr="00BC6030">
      <w:rPr>
        <w:rFonts w:ascii="Times New Roman" w:hAnsi="Times New Roman" w:cs="Times New Roman"/>
        <w:caps/>
        <w:noProof/>
        <w:sz w:val="24"/>
        <w:szCs w:val="24"/>
      </w:rPr>
      <w:fldChar w:fldCharType="end"/>
    </w:r>
  </w:p>
  <w:p w14:paraId="2FB5C718" w14:textId="77777777" w:rsidR="00BC6030" w:rsidRDefault="00BC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15E74" w14:textId="77777777" w:rsidR="00CA4F3B" w:rsidRDefault="00CA4F3B" w:rsidP="00BC6030">
      <w:pPr>
        <w:spacing w:after="0" w:line="240" w:lineRule="auto"/>
      </w:pPr>
      <w:r>
        <w:separator/>
      </w:r>
    </w:p>
  </w:footnote>
  <w:footnote w:type="continuationSeparator" w:id="0">
    <w:p w14:paraId="41DE2521" w14:textId="77777777" w:rsidR="00CA4F3B" w:rsidRDefault="00CA4F3B" w:rsidP="00BC6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C18"/>
    <w:multiLevelType w:val="multilevel"/>
    <w:tmpl w:val="F07EB9D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937B6B"/>
    <w:multiLevelType w:val="multilevel"/>
    <w:tmpl w:val="26422EB6"/>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786"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B0C6D5D"/>
    <w:multiLevelType w:val="multilevel"/>
    <w:tmpl w:val="86E45F4C"/>
    <w:lvl w:ilvl="0">
      <w:start w:val="7"/>
      <w:numFmt w:val="decimal"/>
      <w:lvlText w:val="%1."/>
      <w:lvlJc w:val="left"/>
      <w:pPr>
        <w:ind w:left="660" w:hanging="660"/>
      </w:pPr>
      <w:rPr>
        <w:rFonts w:hint="default"/>
      </w:rPr>
    </w:lvl>
    <w:lvl w:ilvl="1">
      <w:start w:val="18"/>
      <w:numFmt w:val="decimal"/>
      <w:lvlText w:val="%1.%2."/>
      <w:lvlJc w:val="left"/>
      <w:pPr>
        <w:ind w:left="660" w:hanging="660"/>
      </w:pPr>
      <w:rPr>
        <w:rFonts w:hint="default"/>
      </w:rPr>
    </w:lvl>
    <w:lvl w:ilvl="2">
      <w:start w:val="1"/>
      <w:numFmt w:val="decimal"/>
      <w:lvlText w:val="%1.18.%3."/>
      <w:lvlJc w:val="left"/>
      <w:pPr>
        <w:ind w:left="720" w:hanging="720"/>
      </w:pPr>
      <w:rPr>
        <w:rFonts w:hint="default"/>
      </w:rPr>
    </w:lvl>
    <w:lvl w:ilvl="3">
      <w:start w:val="1"/>
      <w:numFmt w:val="decimal"/>
      <w:lvlText w:val="%1.18.%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32A31"/>
    <w:multiLevelType w:val="multilevel"/>
    <w:tmpl w:val="F54AA43E"/>
    <w:lvl w:ilvl="0">
      <w:start w:val="7"/>
      <w:numFmt w:val="decimal"/>
      <w:lvlText w:val="%1."/>
      <w:lvlJc w:val="left"/>
      <w:pPr>
        <w:ind w:left="540" w:hanging="540"/>
      </w:pPr>
      <w:rPr>
        <w:rFonts w:hint="default"/>
      </w:rPr>
    </w:lvl>
    <w:lvl w:ilvl="1">
      <w:start w:val="9"/>
      <w:numFmt w:val="decimal"/>
      <w:lvlText w:val="%1.%2."/>
      <w:lvlJc w:val="left"/>
      <w:pPr>
        <w:ind w:left="1078" w:hanging="540"/>
      </w:pPr>
      <w:rPr>
        <w:rFonts w:hint="default"/>
      </w:rPr>
    </w:lvl>
    <w:lvl w:ilvl="2">
      <w:start w:val="1"/>
      <w:numFmt w:val="decimal"/>
      <w:lvlText w:val="%1.9.%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4" w15:restartNumberingAfterBreak="0">
    <w:nsid w:val="1C616969"/>
    <w:multiLevelType w:val="multilevel"/>
    <w:tmpl w:val="1098F962"/>
    <w:styleLink w:val="Style2"/>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D946781"/>
    <w:multiLevelType w:val="multilevel"/>
    <w:tmpl w:val="F5AA2DCE"/>
    <w:lvl w:ilvl="0">
      <w:start w:val="7"/>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0.%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B56226"/>
    <w:multiLevelType w:val="multilevel"/>
    <w:tmpl w:val="6E64616A"/>
    <w:lvl w:ilvl="0">
      <w:start w:val="1"/>
      <w:numFmt w:val="decimal"/>
      <w:lvlText w:val="7.%1."/>
      <w:lvlJc w:val="left"/>
      <w:pPr>
        <w:ind w:left="720" w:hanging="360"/>
      </w:pPr>
      <w:rPr>
        <w:rFonts w:hint="default"/>
      </w:rPr>
    </w:lvl>
    <w:lvl w:ilvl="1">
      <w:start w:val="1"/>
      <w:numFmt w:val="decimal"/>
      <w:lvlText w:val="7.%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F0497A"/>
    <w:multiLevelType w:val="multilevel"/>
    <w:tmpl w:val="E0361D48"/>
    <w:lvl w:ilvl="0">
      <w:start w:val="7"/>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9B574F"/>
    <w:multiLevelType w:val="multilevel"/>
    <w:tmpl w:val="179CFACE"/>
    <w:lvl w:ilvl="0">
      <w:start w:val="7"/>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AB08CD"/>
    <w:multiLevelType w:val="multilevel"/>
    <w:tmpl w:val="C4B62306"/>
    <w:lvl w:ilvl="0">
      <w:start w:val="7"/>
      <w:numFmt w:val="decimal"/>
      <w:lvlText w:val="%1."/>
      <w:lvlJc w:val="left"/>
      <w:pPr>
        <w:ind w:left="660" w:hanging="660"/>
      </w:pPr>
      <w:rPr>
        <w:rFonts w:eastAsia="Calibri" w:hint="default"/>
      </w:rPr>
    </w:lvl>
    <w:lvl w:ilvl="1">
      <w:start w:val="12"/>
      <w:numFmt w:val="decimal"/>
      <w:lvlText w:val="%1.%2."/>
      <w:lvlJc w:val="left"/>
      <w:pPr>
        <w:ind w:left="660" w:hanging="660"/>
      </w:pPr>
      <w:rPr>
        <w:rFonts w:eastAsia="Calibri" w:hint="default"/>
      </w:rPr>
    </w:lvl>
    <w:lvl w:ilvl="2">
      <w:start w:val="1"/>
      <w:numFmt w:val="decimal"/>
      <w:lvlText w:val="%1.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512427B4"/>
    <w:multiLevelType w:val="multilevel"/>
    <w:tmpl w:val="F978066A"/>
    <w:lvl w:ilvl="0">
      <w:start w:val="7"/>
      <w:numFmt w:val="decimal"/>
      <w:lvlText w:val="%1."/>
      <w:lvlJc w:val="left"/>
      <w:pPr>
        <w:ind w:left="840" w:hanging="840"/>
      </w:pPr>
      <w:rPr>
        <w:rFonts w:ascii="Calibri" w:hAnsi="Calibri" w:hint="default"/>
      </w:rPr>
    </w:lvl>
    <w:lvl w:ilvl="1">
      <w:start w:val="14"/>
      <w:numFmt w:val="decimal"/>
      <w:lvlText w:val="%1.%2."/>
      <w:lvlJc w:val="left"/>
      <w:pPr>
        <w:ind w:left="1199" w:hanging="840"/>
      </w:pPr>
      <w:rPr>
        <w:rFonts w:ascii="Calibri" w:hAnsi="Calibri" w:hint="default"/>
      </w:rPr>
    </w:lvl>
    <w:lvl w:ilvl="2">
      <w:start w:val="3"/>
      <w:numFmt w:val="decimal"/>
      <w:lvlText w:val="%1.%2.%3."/>
      <w:lvlJc w:val="left"/>
      <w:pPr>
        <w:ind w:left="1558" w:hanging="840"/>
      </w:pPr>
      <w:rPr>
        <w:rFonts w:ascii="Calibri" w:hAnsi="Calibri" w:hint="default"/>
      </w:rPr>
    </w:lvl>
    <w:lvl w:ilvl="3">
      <w:start w:val="1"/>
      <w:numFmt w:val="decimal"/>
      <w:lvlText w:val="%1.14.%3.%4."/>
      <w:lvlJc w:val="left"/>
      <w:pPr>
        <w:ind w:left="1917" w:hanging="840"/>
      </w:pPr>
      <w:rPr>
        <w:rFonts w:ascii="Times New Roman" w:hAnsi="Times New Roman" w:cs="Times New Roman" w:hint="default"/>
      </w:rPr>
    </w:lvl>
    <w:lvl w:ilvl="4">
      <w:start w:val="1"/>
      <w:numFmt w:val="decimal"/>
      <w:lvlText w:val="%1.%2.%3.%4.%5."/>
      <w:lvlJc w:val="left"/>
      <w:pPr>
        <w:ind w:left="2516" w:hanging="1080"/>
      </w:pPr>
      <w:rPr>
        <w:rFonts w:ascii="Calibri" w:hAnsi="Calibri" w:hint="default"/>
      </w:rPr>
    </w:lvl>
    <w:lvl w:ilvl="5">
      <w:start w:val="1"/>
      <w:numFmt w:val="decimal"/>
      <w:lvlText w:val="%1.%2.%3.%4.%5.%6."/>
      <w:lvlJc w:val="left"/>
      <w:pPr>
        <w:ind w:left="2875" w:hanging="1080"/>
      </w:pPr>
      <w:rPr>
        <w:rFonts w:ascii="Calibri" w:hAnsi="Calibri" w:hint="default"/>
      </w:rPr>
    </w:lvl>
    <w:lvl w:ilvl="6">
      <w:start w:val="1"/>
      <w:numFmt w:val="decimal"/>
      <w:lvlText w:val="%1.%2.%3.%4.%5.%6.%7."/>
      <w:lvlJc w:val="left"/>
      <w:pPr>
        <w:ind w:left="3594" w:hanging="1440"/>
      </w:pPr>
      <w:rPr>
        <w:rFonts w:ascii="Calibri" w:hAnsi="Calibri" w:hint="default"/>
      </w:rPr>
    </w:lvl>
    <w:lvl w:ilvl="7">
      <w:start w:val="1"/>
      <w:numFmt w:val="decimal"/>
      <w:lvlText w:val="%1.%2.%3.%4.%5.%6.%7.%8."/>
      <w:lvlJc w:val="left"/>
      <w:pPr>
        <w:ind w:left="3953" w:hanging="1440"/>
      </w:pPr>
      <w:rPr>
        <w:rFonts w:ascii="Calibri" w:hAnsi="Calibri" w:hint="default"/>
      </w:rPr>
    </w:lvl>
    <w:lvl w:ilvl="8">
      <w:start w:val="1"/>
      <w:numFmt w:val="decimal"/>
      <w:lvlText w:val="%1.%2.%3.%4.%5.%6.%7.%8.%9."/>
      <w:lvlJc w:val="left"/>
      <w:pPr>
        <w:ind w:left="4672" w:hanging="1800"/>
      </w:pPr>
      <w:rPr>
        <w:rFonts w:ascii="Calibri" w:hAnsi="Calibri" w:hint="default"/>
      </w:rPr>
    </w:lvl>
  </w:abstractNum>
  <w:abstractNum w:abstractNumId="11" w15:restartNumberingAfterBreak="0">
    <w:nsid w:val="58FA3472"/>
    <w:multiLevelType w:val="hybridMultilevel"/>
    <w:tmpl w:val="647A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B13E1"/>
    <w:multiLevelType w:val="hybridMultilevel"/>
    <w:tmpl w:val="0B7CE128"/>
    <w:lvl w:ilvl="0" w:tplc="D42C576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E516FF"/>
    <w:multiLevelType w:val="hybridMultilevel"/>
    <w:tmpl w:val="0B7CE128"/>
    <w:lvl w:ilvl="0" w:tplc="D42C576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7FD73A2"/>
    <w:multiLevelType w:val="multilevel"/>
    <w:tmpl w:val="F8F474A4"/>
    <w:lvl w:ilvl="0">
      <w:start w:val="7"/>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4E426B"/>
    <w:multiLevelType w:val="multilevel"/>
    <w:tmpl w:val="9E2A3E12"/>
    <w:lvl w:ilvl="0">
      <w:start w:val="7"/>
      <w:numFmt w:val="decimal"/>
      <w:lvlText w:val="%1."/>
      <w:lvlJc w:val="left"/>
      <w:pPr>
        <w:ind w:left="660" w:hanging="660"/>
      </w:pPr>
      <w:rPr>
        <w:rFonts w:eastAsia="Calibri" w:hint="default"/>
      </w:rPr>
    </w:lvl>
    <w:lvl w:ilvl="1">
      <w:start w:val="10"/>
      <w:numFmt w:val="decimal"/>
      <w:lvlText w:val="%1.%2."/>
      <w:lvlJc w:val="left"/>
      <w:pPr>
        <w:ind w:left="1020" w:hanging="660"/>
      </w:pPr>
      <w:rPr>
        <w:rFonts w:eastAsia="Calibri" w:hint="default"/>
      </w:rPr>
    </w:lvl>
    <w:lvl w:ilvl="2">
      <w:start w:val="1"/>
      <w:numFmt w:val="decimal"/>
      <w:lvlText w:val="%1.10.%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abstractNumId w:val="13"/>
  </w:num>
  <w:num w:numId="2">
    <w:abstractNumId w:val="1"/>
  </w:num>
  <w:num w:numId="3">
    <w:abstractNumId w:val="0"/>
  </w:num>
  <w:num w:numId="4">
    <w:abstractNumId w:val="12"/>
  </w:num>
  <w:num w:numId="5">
    <w:abstractNumId w:val="6"/>
    <w:lvlOverride w:ilvl="0">
      <w:lvl w:ilvl="0">
        <w:start w:val="1"/>
        <w:numFmt w:val="decimal"/>
        <w:lvlText w:val="7.%1."/>
        <w:lvlJc w:val="left"/>
        <w:pPr>
          <w:ind w:left="720" w:hanging="360"/>
        </w:pPr>
        <w:rPr>
          <w:rFonts w:hint="default"/>
        </w:rPr>
      </w:lvl>
    </w:lvlOverride>
    <w:lvlOverride w:ilvl="1">
      <w:lvl w:ilvl="1">
        <w:start w:val="1"/>
        <w:numFmt w:val="decimal"/>
        <w:lvlText w:val="7.%1.%2."/>
        <w:lvlJc w:val="left"/>
        <w:pPr>
          <w:ind w:left="1440" w:hanging="360"/>
        </w:pPr>
        <w:rPr>
          <w:rFonts w:ascii="Times New Roman" w:hAnsi="Times New Roman" w:cs="Times New Roman"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11"/>
  </w:num>
  <w:num w:numId="7">
    <w:abstractNumId w:val="15"/>
  </w:num>
  <w:num w:numId="8">
    <w:abstractNumId w:val="4"/>
  </w:num>
  <w:num w:numId="9">
    <w:abstractNumId w:val="3"/>
  </w:num>
  <w:num w:numId="10">
    <w:abstractNumId w:val="9"/>
  </w:num>
  <w:num w:numId="11">
    <w:abstractNumId w:val="8"/>
  </w:num>
  <w:num w:numId="12">
    <w:abstractNumId w:val="7"/>
  </w:num>
  <w:num w:numId="13">
    <w:abstractNumId w:val="10"/>
  </w:num>
  <w:num w:numId="14">
    <w:abstractNumId w:val="2"/>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0F"/>
    <w:rsid w:val="000048F4"/>
    <w:rsid w:val="00042349"/>
    <w:rsid w:val="00047F75"/>
    <w:rsid w:val="000602E6"/>
    <w:rsid w:val="0008487F"/>
    <w:rsid w:val="000956AF"/>
    <w:rsid w:val="000C012A"/>
    <w:rsid w:val="000E0E92"/>
    <w:rsid w:val="000E7335"/>
    <w:rsid w:val="000F2691"/>
    <w:rsid w:val="000F5B2D"/>
    <w:rsid w:val="0010320E"/>
    <w:rsid w:val="00127D65"/>
    <w:rsid w:val="00141655"/>
    <w:rsid w:val="001631E0"/>
    <w:rsid w:val="00175144"/>
    <w:rsid w:val="00191AA1"/>
    <w:rsid w:val="001926C1"/>
    <w:rsid w:val="00195B9D"/>
    <w:rsid w:val="001B280C"/>
    <w:rsid w:val="001B2B7A"/>
    <w:rsid w:val="001C53AB"/>
    <w:rsid w:val="001D1961"/>
    <w:rsid w:val="001F3370"/>
    <w:rsid w:val="001F7503"/>
    <w:rsid w:val="00206320"/>
    <w:rsid w:val="00210DB6"/>
    <w:rsid w:val="002149A5"/>
    <w:rsid w:val="00223CE2"/>
    <w:rsid w:val="00226AEF"/>
    <w:rsid w:val="00231DBB"/>
    <w:rsid w:val="00253DA3"/>
    <w:rsid w:val="00254BE6"/>
    <w:rsid w:val="00297DED"/>
    <w:rsid w:val="002A2362"/>
    <w:rsid w:val="002A3A71"/>
    <w:rsid w:val="003007B7"/>
    <w:rsid w:val="003131B7"/>
    <w:rsid w:val="003249C8"/>
    <w:rsid w:val="00372C55"/>
    <w:rsid w:val="003852D8"/>
    <w:rsid w:val="00390608"/>
    <w:rsid w:val="003D48ED"/>
    <w:rsid w:val="0041686F"/>
    <w:rsid w:val="00426F5C"/>
    <w:rsid w:val="004473B9"/>
    <w:rsid w:val="00481501"/>
    <w:rsid w:val="004835DE"/>
    <w:rsid w:val="004C608F"/>
    <w:rsid w:val="004D0482"/>
    <w:rsid w:val="004D4139"/>
    <w:rsid w:val="004E59BC"/>
    <w:rsid w:val="004F2EDC"/>
    <w:rsid w:val="00505A7C"/>
    <w:rsid w:val="00520F06"/>
    <w:rsid w:val="005375E0"/>
    <w:rsid w:val="005946CB"/>
    <w:rsid w:val="005B5FC6"/>
    <w:rsid w:val="0060034E"/>
    <w:rsid w:val="006154CD"/>
    <w:rsid w:val="00634A8D"/>
    <w:rsid w:val="00635E52"/>
    <w:rsid w:val="00643EEB"/>
    <w:rsid w:val="00661809"/>
    <w:rsid w:val="00670963"/>
    <w:rsid w:val="006A6A37"/>
    <w:rsid w:val="006B0058"/>
    <w:rsid w:val="006B77F5"/>
    <w:rsid w:val="006C671A"/>
    <w:rsid w:val="006E2AEC"/>
    <w:rsid w:val="007421EE"/>
    <w:rsid w:val="00742538"/>
    <w:rsid w:val="00753821"/>
    <w:rsid w:val="007669BC"/>
    <w:rsid w:val="00776175"/>
    <w:rsid w:val="007C4E6D"/>
    <w:rsid w:val="007C570F"/>
    <w:rsid w:val="007D5AC9"/>
    <w:rsid w:val="007E4C70"/>
    <w:rsid w:val="007E6936"/>
    <w:rsid w:val="007F10B0"/>
    <w:rsid w:val="007F5EEB"/>
    <w:rsid w:val="008120F2"/>
    <w:rsid w:val="00820F9F"/>
    <w:rsid w:val="008524BF"/>
    <w:rsid w:val="0085399F"/>
    <w:rsid w:val="008673B2"/>
    <w:rsid w:val="008B356D"/>
    <w:rsid w:val="008E789D"/>
    <w:rsid w:val="009202E9"/>
    <w:rsid w:val="0092366C"/>
    <w:rsid w:val="00944D68"/>
    <w:rsid w:val="0095435A"/>
    <w:rsid w:val="0095485C"/>
    <w:rsid w:val="009654B5"/>
    <w:rsid w:val="00980D69"/>
    <w:rsid w:val="009A5B32"/>
    <w:rsid w:val="009C2107"/>
    <w:rsid w:val="009C3237"/>
    <w:rsid w:val="00A05F43"/>
    <w:rsid w:val="00A145F3"/>
    <w:rsid w:val="00A17335"/>
    <w:rsid w:val="00A2510F"/>
    <w:rsid w:val="00A4670C"/>
    <w:rsid w:val="00A60D44"/>
    <w:rsid w:val="00A74557"/>
    <w:rsid w:val="00AC133B"/>
    <w:rsid w:val="00AD278D"/>
    <w:rsid w:val="00B05B9F"/>
    <w:rsid w:val="00B05EBD"/>
    <w:rsid w:val="00B320DB"/>
    <w:rsid w:val="00B71ABD"/>
    <w:rsid w:val="00B905BE"/>
    <w:rsid w:val="00BC6030"/>
    <w:rsid w:val="00BE260C"/>
    <w:rsid w:val="00C37B25"/>
    <w:rsid w:val="00C44913"/>
    <w:rsid w:val="00CA4F3B"/>
    <w:rsid w:val="00CA6092"/>
    <w:rsid w:val="00CB6114"/>
    <w:rsid w:val="00CC00D3"/>
    <w:rsid w:val="00CC398E"/>
    <w:rsid w:val="00CC453F"/>
    <w:rsid w:val="00CC54F7"/>
    <w:rsid w:val="00CF7089"/>
    <w:rsid w:val="00D15C7E"/>
    <w:rsid w:val="00D2353F"/>
    <w:rsid w:val="00D5325E"/>
    <w:rsid w:val="00D93A30"/>
    <w:rsid w:val="00DD3346"/>
    <w:rsid w:val="00DD6BD1"/>
    <w:rsid w:val="00DF56CD"/>
    <w:rsid w:val="00E11910"/>
    <w:rsid w:val="00E21553"/>
    <w:rsid w:val="00E555E3"/>
    <w:rsid w:val="00E605EB"/>
    <w:rsid w:val="00E64B8B"/>
    <w:rsid w:val="00E81B03"/>
    <w:rsid w:val="00E91E57"/>
    <w:rsid w:val="00EA1E43"/>
    <w:rsid w:val="00EB6E47"/>
    <w:rsid w:val="00EC249E"/>
    <w:rsid w:val="00ED6301"/>
    <w:rsid w:val="00F12479"/>
    <w:rsid w:val="00F73017"/>
    <w:rsid w:val="00FB0EBC"/>
    <w:rsid w:val="00FD69B8"/>
    <w:rsid w:val="00FD6D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6C82562"/>
  <w15:chartTrackingRefBased/>
  <w15:docId w15:val="{4A961F46-44AF-4314-96EA-E199E36B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72C55"/>
    <w:pPr>
      <w:ind w:left="720"/>
      <w:contextualSpacing/>
    </w:pPr>
  </w:style>
  <w:style w:type="paragraph" w:styleId="Header">
    <w:name w:val="header"/>
    <w:basedOn w:val="Normal"/>
    <w:link w:val="HeaderChar"/>
    <w:uiPriority w:val="99"/>
    <w:unhideWhenUsed/>
    <w:rsid w:val="00BC60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6030"/>
  </w:style>
  <w:style w:type="paragraph" w:styleId="Footer">
    <w:name w:val="footer"/>
    <w:basedOn w:val="Normal"/>
    <w:link w:val="FooterChar"/>
    <w:uiPriority w:val="99"/>
    <w:unhideWhenUsed/>
    <w:rsid w:val="00BC60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6030"/>
  </w:style>
  <w:style w:type="paragraph" w:customStyle="1" w:styleId="Default">
    <w:name w:val="Default"/>
    <w:rsid w:val="00175144"/>
    <w:pPr>
      <w:autoSpaceDE w:val="0"/>
      <w:autoSpaceDN w:val="0"/>
      <w:adjustRightInd w:val="0"/>
      <w:spacing w:after="0" w:line="240" w:lineRule="auto"/>
    </w:pPr>
    <w:rPr>
      <w:rFonts w:ascii="Calibri" w:eastAsia="Calibri" w:hAnsi="Calibri" w:cs="Calibri"/>
      <w:color w:val="000000"/>
      <w:sz w:val="24"/>
      <w:szCs w:val="24"/>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B320DB"/>
    <w:rPr>
      <w:vertAlign w:val="superscript"/>
    </w:rPr>
  </w:style>
  <w:style w:type="character" w:customStyle="1" w:styleId="ListParagraphChar">
    <w:name w:val="List Paragraph Char"/>
    <w:link w:val="ListParagraph"/>
    <w:uiPriority w:val="34"/>
    <w:locked/>
    <w:rsid w:val="00B320DB"/>
  </w:style>
  <w:style w:type="numbering" w:customStyle="1" w:styleId="Style2">
    <w:name w:val="Style2"/>
    <w:uiPriority w:val="99"/>
    <w:rsid w:val="008E789D"/>
    <w:pPr>
      <w:numPr>
        <w:numId w:val="8"/>
      </w:numPr>
    </w:p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2,Footnot,Footnote,Fußnote"/>
    <w:basedOn w:val="Normal"/>
    <w:link w:val="FootnoteTextChar"/>
    <w:unhideWhenUsed/>
    <w:rsid w:val="004473B9"/>
    <w:pPr>
      <w:widowControl w:val="0"/>
      <w:suppressAutoHyphens/>
      <w:spacing w:after="0" w:line="360" w:lineRule="atLeast"/>
      <w:jc w:val="both"/>
      <w:textAlignment w:val="baseline"/>
    </w:pPr>
    <w:rPr>
      <w:rFonts w:ascii="Times New Roman" w:eastAsia="Times New Roman" w:hAnsi="Times New Roman" w:cs="Times New Roman"/>
      <w:sz w:val="20"/>
      <w:szCs w:val="20"/>
      <w:lang w:val="x-none" w:eastAsia="ar-SA"/>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Footnote Text Char1 Char Char Char Char Char Char"/>
    <w:basedOn w:val="DefaultParagraphFont"/>
    <w:link w:val="FootnoteText"/>
    <w:rsid w:val="004473B9"/>
    <w:rPr>
      <w:rFonts w:ascii="Times New Roman" w:eastAsia="Times New Roman" w:hAnsi="Times New Roman" w:cs="Times New Roman"/>
      <w:sz w:val="20"/>
      <w:szCs w:val="20"/>
      <w:lang w:val="x-none" w:eastAsia="ar-SA"/>
    </w:rPr>
  </w:style>
  <w:style w:type="character" w:styleId="CommentReference">
    <w:name w:val="annotation reference"/>
    <w:basedOn w:val="DefaultParagraphFont"/>
    <w:uiPriority w:val="99"/>
    <w:semiHidden/>
    <w:unhideWhenUsed/>
    <w:rsid w:val="00670963"/>
    <w:rPr>
      <w:sz w:val="16"/>
      <w:szCs w:val="16"/>
    </w:rPr>
  </w:style>
  <w:style w:type="paragraph" w:styleId="CommentText">
    <w:name w:val="annotation text"/>
    <w:basedOn w:val="Normal"/>
    <w:link w:val="CommentTextChar"/>
    <w:uiPriority w:val="99"/>
    <w:semiHidden/>
    <w:unhideWhenUsed/>
    <w:rsid w:val="00670963"/>
    <w:pPr>
      <w:spacing w:line="240" w:lineRule="auto"/>
    </w:pPr>
    <w:rPr>
      <w:sz w:val="20"/>
      <w:szCs w:val="20"/>
    </w:rPr>
  </w:style>
  <w:style w:type="character" w:customStyle="1" w:styleId="CommentTextChar">
    <w:name w:val="Comment Text Char"/>
    <w:basedOn w:val="DefaultParagraphFont"/>
    <w:link w:val="CommentText"/>
    <w:uiPriority w:val="99"/>
    <w:semiHidden/>
    <w:rsid w:val="00670963"/>
    <w:rPr>
      <w:sz w:val="20"/>
      <w:szCs w:val="20"/>
    </w:rPr>
  </w:style>
  <w:style w:type="paragraph" w:styleId="CommentSubject">
    <w:name w:val="annotation subject"/>
    <w:basedOn w:val="CommentText"/>
    <w:next w:val="CommentText"/>
    <w:link w:val="CommentSubjectChar"/>
    <w:uiPriority w:val="99"/>
    <w:semiHidden/>
    <w:unhideWhenUsed/>
    <w:rsid w:val="00670963"/>
    <w:rPr>
      <w:b/>
      <w:bCs/>
    </w:rPr>
  </w:style>
  <w:style w:type="character" w:customStyle="1" w:styleId="CommentSubjectChar">
    <w:name w:val="Comment Subject Char"/>
    <w:basedOn w:val="CommentTextChar"/>
    <w:link w:val="CommentSubject"/>
    <w:uiPriority w:val="99"/>
    <w:semiHidden/>
    <w:rsid w:val="00670963"/>
    <w:rPr>
      <w:b/>
      <w:bCs/>
      <w:sz w:val="20"/>
      <w:szCs w:val="20"/>
    </w:rPr>
  </w:style>
  <w:style w:type="paragraph" w:styleId="BalloonText">
    <w:name w:val="Balloon Text"/>
    <w:basedOn w:val="Normal"/>
    <w:link w:val="BalloonTextChar"/>
    <w:uiPriority w:val="99"/>
    <w:semiHidden/>
    <w:unhideWhenUsed/>
    <w:rsid w:val="00670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14324</Words>
  <Characters>8166</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Balode</dc:creator>
  <cp:keywords/>
  <dc:description/>
  <cp:lastModifiedBy>Santa Balaško</cp:lastModifiedBy>
  <cp:revision>8</cp:revision>
  <cp:lastPrinted>2020-04-06T09:38:00Z</cp:lastPrinted>
  <dcterms:created xsi:type="dcterms:W3CDTF">2020-04-17T11:14:00Z</dcterms:created>
  <dcterms:modified xsi:type="dcterms:W3CDTF">2020-06-09T12:36:00Z</dcterms:modified>
</cp:coreProperties>
</file>