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A9EE4" w14:textId="77777777" w:rsidR="0006228E" w:rsidRDefault="0006228E" w:rsidP="00176979">
      <w:pPr>
        <w:autoSpaceDE w:val="0"/>
        <w:autoSpaceDN w:val="0"/>
        <w:adjustRightInd w:val="0"/>
        <w:spacing w:after="0" w:line="240" w:lineRule="auto"/>
        <w:jc w:val="center"/>
        <w:rPr>
          <w:rFonts w:ascii="Calibri" w:hAnsi="Calibri" w:cs="Times New Roman"/>
          <w:b/>
          <w:sz w:val="28"/>
          <w:szCs w:val="24"/>
        </w:rPr>
      </w:pPr>
      <w:bookmarkStart w:id="0" w:name="_GoBack"/>
      <w:bookmarkEnd w:id="0"/>
      <w:r w:rsidRPr="0006228E">
        <w:rPr>
          <w:rFonts w:ascii="Calibri" w:hAnsi="Calibri" w:cs="Times New Roman"/>
          <w:b/>
          <w:noProof/>
          <w:sz w:val="28"/>
          <w:szCs w:val="24"/>
          <w:lang w:eastAsia="lv-LV"/>
        </w:rPr>
        <w:drawing>
          <wp:inline distT="0" distB="0" distL="0" distR="0" wp14:anchorId="1962BE96" wp14:editId="7C363730">
            <wp:extent cx="5274310" cy="1090221"/>
            <wp:effectExtent l="0" t="0" r="2540" b="0"/>
            <wp:docPr id="1" name="Picture 1" descr="C:\Users\liga.peisniece\Documents\My documents\Nieki\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ga.peisniece\Documents\My documents\Nieki\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090221"/>
                    </a:xfrm>
                    <a:prstGeom prst="rect">
                      <a:avLst/>
                    </a:prstGeom>
                    <a:noFill/>
                    <a:ln>
                      <a:noFill/>
                    </a:ln>
                  </pic:spPr>
                </pic:pic>
              </a:graphicData>
            </a:graphic>
          </wp:inline>
        </w:drawing>
      </w:r>
    </w:p>
    <w:p w14:paraId="4FAE6FE9" w14:textId="77777777" w:rsidR="0006228E" w:rsidRDefault="0006228E" w:rsidP="00176979">
      <w:pPr>
        <w:autoSpaceDE w:val="0"/>
        <w:autoSpaceDN w:val="0"/>
        <w:adjustRightInd w:val="0"/>
        <w:spacing w:after="0" w:line="240" w:lineRule="auto"/>
        <w:jc w:val="center"/>
        <w:rPr>
          <w:rFonts w:ascii="Calibri" w:hAnsi="Calibri" w:cs="Times New Roman"/>
          <w:b/>
          <w:sz w:val="28"/>
          <w:szCs w:val="24"/>
        </w:rPr>
      </w:pPr>
    </w:p>
    <w:p w14:paraId="72082ABD" w14:textId="77777777" w:rsidR="0006228E" w:rsidRDefault="0006228E" w:rsidP="00176979">
      <w:pPr>
        <w:autoSpaceDE w:val="0"/>
        <w:autoSpaceDN w:val="0"/>
        <w:adjustRightInd w:val="0"/>
        <w:spacing w:after="0" w:line="240" w:lineRule="auto"/>
        <w:jc w:val="center"/>
        <w:rPr>
          <w:rFonts w:ascii="Calibri" w:hAnsi="Calibri" w:cs="Times New Roman"/>
          <w:b/>
          <w:sz w:val="28"/>
          <w:szCs w:val="24"/>
        </w:rPr>
      </w:pPr>
    </w:p>
    <w:p w14:paraId="3E5C807B" w14:textId="77777777" w:rsidR="00726D48" w:rsidRPr="00F22A0B" w:rsidRDefault="00176979" w:rsidP="00176979">
      <w:pPr>
        <w:autoSpaceDE w:val="0"/>
        <w:autoSpaceDN w:val="0"/>
        <w:adjustRightInd w:val="0"/>
        <w:spacing w:after="0" w:line="240" w:lineRule="auto"/>
        <w:jc w:val="center"/>
        <w:rPr>
          <w:rFonts w:ascii="Calibri" w:hAnsi="Calibri" w:cs="Times New Roman"/>
          <w:b/>
          <w:sz w:val="28"/>
          <w:szCs w:val="24"/>
        </w:rPr>
      </w:pPr>
      <w:r w:rsidRPr="00F22A0B">
        <w:rPr>
          <w:rFonts w:ascii="Calibri" w:hAnsi="Calibri" w:cs="Times New Roman"/>
          <w:b/>
          <w:sz w:val="28"/>
          <w:szCs w:val="24"/>
        </w:rPr>
        <w:t>ERAF projekts “Vienota kontaktu centra platforma operatīvo dienestu darba atbalstam un publisko pakalpojumu piegādei”</w:t>
      </w:r>
    </w:p>
    <w:p w14:paraId="7DB9D735" w14:textId="77777777" w:rsidR="00176979" w:rsidRPr="00225606" w:rsidRDefault="00176979" w:rsidP="00176979">
      <w:pPr>
        <w:autoSpaceDE w:val="0"/>
        <w:autoSpaceDN w:val="0"/>
        <w:adjustRightInd w:val="0"/>
        <w:spacing w:after="0" w:line="240" w:lineRule="auto"/>
        <w:rPr>
          <w:rFonts w:ascii="Calibri" w:hAnsi="Calibri"/>
          <w:sz w:val="24"/>
          <w:szCs w:val="24"/>
        </w:rPr>
      </w:pPr>
    </w:p>
    <w:p w14:paraId="5D81F501" w14:textId="77777777" w:rsidR="00EE312A" w:rsidRPr="00225606" w:rsidRDefault="00E06B65" w:rsidP="00EE312A">
      <w:pPr>
        <w:autoSpaceDE w:val="0"/>
        <w:autoSpaceDN w:val="0"/>
        <w:adjustRightInd w:val="0"/>
        <w:spacing w:after="0" w:line="240" w:lineRule="auto"/>
        <w:jc w:val="both"/>
        <w:rPr>
          <w:rFonts w:ascii="Calibri" w:hAnsi="Calibri" w:cs="Times New Roman"/>
          <w:sz w:val="24"/>
          <w:szCs w:val="24"/>
        </w:rPr>
      </w:pPr>
      <w:r w:rsidRPr="00225606">
        <w:rPr>
          <w:rFonts w:ascii="Calibri" w:hAnsi="Calibri" w:cs="Times New Roman"/>
          <w:sz w:val="24"/>
          <w:szCs w:val="24"/>
          <w:shd w:val="clear" w:color="auto" w:fill="FFFFFF"/>
        </w:rPr>
        <w:t xml:space="preserve">Iekšlietu ministrijas Informācijas centrs sadarbībā ar </w:t>
      </w:r>
      <w:r w:rsidR="00881221" w:rsidRPr="00225606">
        <w:rPr>
          <w:rFonts w:ascii="Calibri" w:hAnsi="Calibri" w:cs="Times New Roman"/>
          <w:sz w:val="24"/>
          <w:szCs w:val="24"/>
          <w:shd w:val="clear" w:color="auto" w:fill="FFFFFF"/>
        </w:rPr>
        <w:t>Iekšlietu ministriju</w:t>
      </w:r>
      <w:r w:rsidR="00EE312A" w:rsidRPr="00225606">
        <w:rPr>
          <w:rFonts w:ascii="Calibri" w:hAnsi="Calibri" w:cs="Times New Roman"/>
          <w:sz w:val="24"/>
          <w:szCs w:val="24"/>
          <w:shd w:val="clear" w:color="auto" w:fill="FFFFFF"/>
        </w:rPr>
        <w:t>, Valsts ugunsdzēsības un glābšanas dienestu</w:t>
      </w:r>
      <w:r w:rsidR="002971D6">
        <w:rPr>
          <w:rFonts w:ascii="Calibri" w:hAnsi="Calibri" w:cs="Times New Roman"/>
          <w:sz w:val="24"/>
          <w:szCs w:val="24"/>
          <w:shd w:val="clear" w:color="auto" w:fill="FFFFFF"/>
        </w:rPr>
        <w:t xml:space="preserve"> (turpmāk - VUGD)</w:t>
      </w:r>
      <w:r w:rsidR="00EE312A" w:rsidRPr="00225606">
        <w:rPr>
          <w:rFonts w:ascii="Calibri" w:hAnsi="Calibri" w:cs="Times New Roman"/>
          <w:sz w:val="24"/>
          <w:szCs w:val="24"/>
          <w:shd w:val="clear" w:color="auto" w:fill="FFFFFF"/>
        </w:rPr>
        <w:t>, Valsts policiju</w:t>
      </w:r>
      <w:r w:rsidR="002971D6">
        <w:rPr>
          <w:rFonts w:ascii="Calibri" w:hAnsi="Calibri" w:cs="Times New Roman"/>
          <w:sz w:val="24"/>
          <w:szCs w:val="24"/>
          <w:shd w:val="clear" w:color="auto" w:fill="FFFFFF"/>
        </w:rPr>
        <w:t xml:space="preserve"> (turpmāk - VP)</w:t>
      </w:r>
      <w:r w:rsidR="00EE312A" w:rsidRPr="00225606">
        <w:rPr>
          <w:rFonts w:ascii="Calibri" w:hAnsi="Calibri" w:cs="Times New Roman"/>
          <w:sz w:val="24"/>
          <w:szCs w:val="24"/>
          <w:shd w:val="clear" w:color="auto" w:fill="FFFFFF"/>
        </w:rPr>
        <w:t xml:space="preserve">, Valsts robežsardzi </w:t>
      </w:r>
      <w:r w:rsidR="002971D6">
        <w:rPr>
          <w:rFonts w:ascii="Calibri" w:hAnsi="Calibri" w:cs="Times New Roman"/>
          <w:sz w:val="24"/>
          <w:szCs w:val="24"/>
          <w:shd w:val="clear" w:color="auto" w:fill="FFFFFF"/>
        </w:rPr>
        <w:t xml:space="preserve">(turpmāk – VRS) </w:t>
      </w:r>
      <w:r w:rsidR="00EE312A" w:rsidRPr="00225606">
        <w:rPr>
          <w:rFonts w:ascii="Calibri" w:hAnsi="Calibri" w:cs="Times New Roman"/>
          <w:sz w:val="24"/>
          <w:szCs w:val="24"/>
          <w:shd w:val="clear" w:color="auto" w:fill="FFFFFF"/>
        </w:rPr>
        <w:t xml:space="preserve">un Neatliekamās medicīniskās palīdzības dienestu </w:t>
      </w:r>
      <w:r w:rsidR="002971D6">
        <w:rPr>
          <w:rFonts w:ascii="Calibri" w:hAnsi="Calibri" w:cs="Times New Roman"/>
          <w:sz w:val="24"/>
          <w:szCs w:val="24"/>
          <w:shd w:val="clear" w:color="auto" w:fill="FFFFFF"/>
        </w:rPr>
        <w:t xml:space="preserve">(turpmāk - NMPD) </w:t>
      </w:r>
      <w:r w:rsidR="00A847AC" w:rsidRPr="00225606">
        <w:rPr>
          <w:rFonts w:ascii="Calibri" w:hAnsi="Calibri" w:cs="Times New Roman"/>
          <w:sz w:val="24"/>
          <w:szCs w:val="24"/>
          <w:shd w:val="clear" w:color="auto" w:fill="FFFFFF"/>
        </w:rPr>
        <w:t xml:space="preserve">2018.gada </w:t>
      </w:r>
      <w:r w:rsidR="00DE6CBC" w:rsidRPr="00225606">
        <w:rPr>
          <w:rFonts w:ascii="Calibri" w:hAnsi="Calibri" w:cs="Times New Roman"/>
          <w:sz w:val="24"/>
          <w:szCs w:val="24"/>
          <w:shd w:val="clear" w:color="auto" w:fill="FFFFFF"/>
        </w:rPr>
        <w:t>4.jūnijā</w:t>
      </w:r>
      <w:r w:rsidR="00EE312A" w:rsidRPr="00225606">
        <w:rPr>
          <w:rFonts w:ascii="Calibri" w:hAnsi="Calibri" w:cs="Times New Roman"/>
          <w:sz w:val="24"/>
          <w:szCs w:val="24"/>
          <w:shd w:val="clear" w:color="auto" w:fill="FFFFFF"/>
        </w:rPr>
        <w:t xml:space="preserve"> uzsāk </w:t>
      </w:r>
      <w:r w:rsidR="00EE312A" w:rsidRPr="00225606">
        <w:rPr>
          <w:rFonts w:ascii="Calibri" w:hAnsi="Calibri" w:cs="Times New Roman"/>
          <w:sz w:val="24"/>
          <w:szCs w:val="24"/>
        </w:rPr>
        <w:t>Eiropas Reģionālās attīstības fonda 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 ietvaros projekta “Vienota k</w:t>
      </w:r>
      <w:r w:rsidR="00881221" w:rsidRPr="00225606">
        <w:rPr>
          <w:rFonts w:ascii="Calibri" w:hAnsi="Calibri" w:cs="Times New Roman"/>
          <w:sz w:val="24"/>
          <w:szCs w:val="24"/>
        </w:rPr>
        <w:t>ontaktu centra platforma operatī</w:t>
      </w:r>
      <w:r w:rsidR="00EE312A" w:rsidRPr="00225606">
        <w:rPr>
          <w:rFonts w:ascii="Calibri" w:hAnsi="Calibri" w:cs="Times New Roman"/>
          <w:sz w:val="24"/>
          <w:szCs w:val="24"/>
        </w:rPr>
        <w:t xml:space="preserve">vo dienestu darba atbalstam un publisko pakalpojumu </w:t>
      </w:r>
      <w:r w:rsidR="00881221" w:rsidRPr="00225606">
        <w:rPr>
          <w:rFonts w:ascii="Calibri" w:hAnsi="Calibri" w:cs="Times New Roman"/>
          <w:sz w:val="24"/>
          <w:szCs w:val="24"/>
        </w:rPr>
        <w:t>piegā</w:t>
      </w:r>
      <w:r w:rsidR="00EE312A" w:rsidRPr="00225606">
        <w:rPr>
          <w:rFonts w:ascii="Calibri" w:hAnsi="Calibri" w:cs="Times New Roman"/>
          <w:sz w:val="24"/>
          <w:szCs w:val="24"/>
        </w:rPr>
        <w:t>dei” (</w:t>
      </w:r>
      <w:r w:rsidR="00DE6CBC" w:rsidRPr="00225606">
        <w:rPr>
          <w:rFonts w:ascii="Calibri" w:hAnsi="Calibri" w:cs="Times New Roman"/>
          <w:sz w:val="24"/>
          <w:szCs w:val="24"/>
        </w:rPr>
        <w:t>turpmāk</w:t>
      </w:r>
      <w:r w:rsidR="00EE312A" w:rsidRPr="00225606">
        <w:rPr>
          <w:rFonts w:ascii="Calibri" w:hAnsi="Calibri" w:cs="Times New Roman"/>
          <w:sz w:val="24"/>
          <w:szCs w:val="24"/>
        </w:rPr>
        <w:t xml:space="preserve"> – Projekts) īstenošanu.</w:t>
      </w:r>
    </w:p>
    <w:p w14:paraId="5DA0FECE" w14:textId="77777777" w:rsidR="00881221" w:rsidRPr="00225606" w:rsidRDefault="00881221" w:rsidP="00EE312A">
      <w:pPr>
        <w:autoSpaceDE w:val="0"/>
        <w:autoSpaceDN w:val="0"/>
        <w:adjustRightInd w:val="0"/>
        <w:spacing w:after="0" w:line="240" w:lineRule="auto"/>
        <w:jc w:val="both"/>
        <w:rPr>
          <w:rFonts w:ascii="Calibri" w:hAnsi="Calibri" w:cs="Times New Roman"/>
          <w:sz w:val="24"/>
          <w:szCs w:val="24"/>
        </w:rPr>
      </w:pPr>
    </w:p>
    <w:p w14:paraId="045BFDB4" w14:textId="77777777" w:rsidR="00881221" w:rsidRPr="00225606" w:rsidRDefault="00881221" w:rsidP="00EE312A">
      <w:pPr>
        <w:autoSpaceDE w:val="0"/>
        <w:autoSpaceDN w:val="0"/>
        <w:adjustRightInd w:val="0"/>
        <w:spacing w:after="0" w:line="240" w:lineRule="auto"/>
        <w:jc w:val="both"/>
        <w:rPr>
          <w:rFonts w:ascii="Calibri" w:hAnsi="Calibri" w:cs="Times New Roman"/>
          <w:sz w:val="24"/>
          <w:szCs w:val="24"/>
        </w:rPr>
      </w:pPr>
      <w:r w:rsidRPr="00225606">
        <w:rPr>
          <w:rFonts w:ascii="Calibri" w:hAnsi="Calibri" w:cs="Times New Roman"/>
          <w:b/>
          <w:sz w:val="24"/>
          <w:szCs w:val="24"/>
        </w:rPr>
        <w:t xml:space="preserve">Projekta </w:t>
      </w:r>
      <w:r w:rsidR="00225606" w:rsidRPr="00225606">
        <w:rPr>
          <w:rFonts w:ascii="Calibri" w:hAnsi="Calibri" w:cs="Times New Roman"/>
          <w:b/>
          <w:sz w:val="24"/>
          <w:szCs w:val="24"/>
        </w:rPr>
        <w:t>virs</w:t>
      </w:r>
      <w:r w:rsidRPr="00225606">
        <w:rPr>
          <w:rFonts w:ascii="Calibri" w:hAnsi="Calibri" w:cs="Times New Roman"/>
          <w:b/>
          <w:sz w:val="24"/>
          <w:szCs w:val="24"/>
        </w:rPr>
        <w:t xml:space="preserve">mērķis </w:t>
      </w:r>
      <w:r w:rsidRPr="00225606">
        <w:rPr>
          <w:rFonts w:ascii="Calibri" w:hAnsi="Calibri" w:cs="Times New Roman"/>
          <w:sz w:val="24"/>
          <w:szCs w:val="24"/>
        </w:rPr>
        <w:t xml:space="preserve">ir </w:t>
      </w:r>
      <w:r w:rsidR="002B1A3C" w:rsidRPr="00225606">
        <w:rPr>
          <w:rFonts w:ascii="Calibri" w:hAnsi="Calibri" w:cs="Times New Roman"/>
          <w:sz w:val="24"/>
          <w:szCs w:val="24"/>
        </w:rPr>
        <w:t>uzlabot sabiedrībai sniedzamo operatīvo dienestu pakalpojumu pieejamību, pakalpojuma sniegšanas savlaicīgumu un to kvalitāti, kā arī nodrošināt vienota zvanu kontaktu centra funkcionalitāti valsts publiskās pārvaldes vajadzībām.</w:t>
      </w:r>
    </w:p>
    <w:p w14:paraId="5820A633" w14:textId="77777777" w:rsidR="00225606" w:rsidRPr="00225606" w:rsidRDefault="00225606" w:rsidP="00EE312A">
      <w:pPr>
        <w:autoSpaceDE w:val="0"/>
        <w:autoSpaceDN w:val="0"/>
        <w:adjustRightInd w:val="0"/>
        <w:spacing w:after="0" w:line="240" w:lineRule="auto"/>
        <w:jc w:val="both"/>
        <w:rPr>
          <w:rFonts w:ascii="Calibri" w:hAnsi="Calibri" w:cs="Times New Roman"/>
          <w:sz w:val="24"/>
          <w:szCs w:val="24"/>
        </w:rPr>
      </w:pPr>
    </w:p>
    <w:p w14:paraId="7794DB20" w14:textId="77777777" w:rsidR="00225606" w:rsidRPr="00225606" w:rsidRDefault="00225606" w:rsidP="00EE312A">
      <w:pPr>
        <w:autoSpaceDE w:val="0"/>
        <w:autoSpaceDN w:val="0"/>
        <w:adjustRightInd w:val="0"/>
        <w:spacing w:after="0" w:line="240" w:lineRule="auto"/>
        <w:jc w:val="both"/>
        <w:rPr>
          <w:rFonts w:ascii="Calibri" w:hAnsi="Calibri" w:cs="Times New Roman"/>
          <w:b/>
          <w:sz w:val="24"/>
          <w:szCs w:val="24"/>
        </w:rPr>
      </w:pPr>
      <w:r w:rsidRPr="00225606">
        <w:rPr>
          <w:rFonts w:ascii="Calibri" w:hAnsi="Calibri" w:cs="Times New Roman"/>
          <w:b/>
          <w:sz w:val="24"/>
          <w:szCs w:val="24"/>
        </w:rPr>
        <w:t>Projekta mērķi:</w:t>
      </w:r>
    </w:p>
    <w:p w14:paraId="24A74A58" w14:textId="77777777" w:rsidR="00225606" w:rsidRPr="00225606" w:rsidRDefault="00225606" w:rsidP="00225606">
      <w:pPr>
        <w:autoSpaceDE w:val="0"/>
        <w:autoSpaceDN w:val="0"/>
        <w:adjustRightInd w:val="0"/>
        <w:spacing w:after="0" w:line="240" w:lineRule="auto"/>
        <w:jc w:val="both"/>
        <w:rPr>
          <w:rFonts w:ascii="Calibri" w:hAnsi="Calibri" w:cs="Times New Roman"/>
          <w:sz w:val="24"/>
          <w:szCs w:val="24"/>
        </w:rPr>
      </w:pPr>
      <w:r w:rsidRPr="00225606">
        <w:rPr>
          <w:rFonts w:ascii="Calibri" w:hAnsi="Calibri" w:cs="Times New Roman"/>
          <w:sz w:val="24"/>
          <w:szCs w:val="24"/>
        </w:rPr>
        <w:t xml:space="preserve">M1. Paaugstināt 112 pakalpojuma efektivitāti un savlaicīgumu; </w:t>
      </w:r>
    </w:p>
    <w:p w14:paraId="40DBE537" w14:textId="77777777" w:rsidR="00225606" w:rsidRPr="00225606" w:rsidRDefault="00225606" w:rsidP="00225606">
      <w:pPr>
        <w:autoSpaceDE w:val="0"/>
        <w:autoSpaceDN w:val="0"/>
        <w:adjustRightInd w:val="0"/>
        <w:spacing w:after="0" w:line="240" w:lineRule="auto"/>
        <w:jc w:val="both"/>
        <w:rPr>
          <w:rFonts w:ascii="Calibri" w:hAnsi="Calibri" w:cs="Times New Roman"/>
          <w:sz w:val="24"/>
          <w:szCs w:val="24"/>
        </w:rPr>
      </w:pPr>
      <w:r w:rsidRPr="00225606">
        <w:rPr>
          <w:rFonts w:ascii="Calibri" w:hAnsi="Calibri" w:cs="Times New Roman"/>
          <w:sz w:val="24"/>
          <w:szCs w:val="24"/>
        </w:rPr>
        <w:t xml:space="preserve">M2. Dienestiem nodrošināt pilnas informācijas pieejamību par notikumu tiešsaistes režīmā; </w:t>
      </w:r>
    </w:p>
    <w:p w14:paraId="4EF54140" w14:textId="77777777" w:rsidR="00225606" w:rsidRPr="00225606" w:rsidRDefault="00225606" w:rsidP="00225606">
      <w:pPr>
        <w:autoSpaceDE w:val="0"/>
        <w:autoSpaceDN w:val="0"/>
        <w:adjustRightInd w:val="0"/>
        <w:spacing w:after="0" w:line="240" w:lineRule="auto"/>
        <w:jc w:val="both"/>
        <w:rPr>
          <w:rFonts w:ascii="Calibri" w:hAnsi="Calibri" w:cs="Times New Roman"/>
          <w:sz w:val="24"/>
          <w:szCs w:val="24"/>
        </w:rPr>
      </w:pPr>
      <w:r w:rsidRPr="00225606">
        <w:rPr>
          <w:rFonts w:ascii="Calibri" w:hAnsi="Calibri" w:cs="Times New Roman"/>
          <w:sz w:val="24"/>
          <w:szCs w:val="24"/>
        </w:rPr>
        <w:t xml:space="preserve">M3. Uzlabot 112 pakalpojuma pieejamību; </w:t>
      </w:r>
    </w:p>
    <w:p w14:paraId="31D51F06" w14:textId="77777777" w:rsidR="00225606" w:rsidRPr="00225606" w:rsidRDefault="00225606" w:rsidP="00225606">
      <w:pPr>
        <w:autoSpaceDE w:val="0"/>
        <w:autoSpaceDN w:val="0"/>
        <w:adjustRightInd w:val="0"/>
        <w:spacing w:after="0" w:line="240" w:lineRule="auto"/>
        <w:jc w:val="both"/>
        <w:rPr>
          <w:rFonts w:ascii="Calibri" w:hAnsi="Calibri" w:cs="Times New Roman"/>
          <w:sz w:val="24"/>
          <w:szCs w:val="24"/>
        </w:rPr>
      </w:pPr>
      <w:r w:rsidRPr="00225606">
        <w:rPr>
          <w:rFonts w:ascii="Calibri" w:hAnsi="Calibri" w:cs="Times New Roman"/>
          <w:sz w:val="24"/>
          <w:szCs w:val="24"/>
        </w:rPr>
        <w:t xml:space="preserve">M4. Izveidot ārkārtas ziņojumu (zvans, eZvans, SMS u.c.) saņemšanas vienotu tehnoloģisko vidi; </w:t>
      </w:r>
    </w:p>
    <w:p w14:paraId="5813FCCC" w14:textId="77777777" w:rsidR="00225606" w:rsidRPr="00225606" w:rsidRDefault="00225606" w:rsidP="00225606">
      <w:pPr>
        <w:autoSpaceDE w:val="0"/>
        <w:autoSpaceDN w:val="0"/>
        <w:adjustRightInd w:val="0"/>
        <w:spacing w:after="0" w:line="240" w:lineRule="auto"/>
        <w:jc w:val="both"/>
        <w:rPr>
          <w:rFonts w:ascii="Calibri" w:hAnsi="Calibri" w:cs="Times New Roman"/>
          <w:sz w:val="24"/>
          <w:szCs w:val="24"/>
        </w:rPr>
      </w:pPr>
      <w:r w:rsidRPr="00225606">
        <w:rPr>
          <w:rFonts w:ascii="Calibri" w:hAnsi="Calibri" w:cs="Times New Roman"/>
          <w:sz w:val="24"/>
          <w:szCs w:val="24"/>
        </w:rPr>
        <w:t xml:space="preserve">M5. Ieviest 112 pakalpojuma kvalitātes kontroli; </w:t>
      </w:r>
    </w:p>
    <w:p w14:paraId="11D6133A" w14:textId="77777777" w:rsidR="00225606" w:rsidRPr="00225606" w:rsidRDefault="00225606" w:rsidP="00225606">
      <w:pPr>
        <w:autoSpaceDE w:val="0"/>
        <w:autoSpaceDN w:val="0"/>
        <w:adjustRightInd w:val="0"/>
        <w:spacing w:after="0" w:line="240" w:lineRule="auto"/>
        <w:jc w:val="both"/>
        <w:rPr>
          <w:rFonts w:ascii="Calibri" w:hAnsi="Calibri" w:cs="Times New Roman"/>
          <w:sz w:val="24"/>
          <w:szCs w:val="24"/>
        </w:rPr>
      </w:pPr>
      <w:r w:rsidRPr="00225606">
        <w:rPr>
          <w:rFonts w:ascii="Calibri" w:hAnsi="Calibri" w:cs="Times New Roman"/>
          <w:sz w:val="24"/>
          <w:szCs w:val="24"/>
        </w:rPr>
        <w:t>M6. Modernizēt operatīvo dienestu resursu vadības sistēmu.</w:t>
      </w:r>
    </w:p>
    <w:p w14:paraId="5CAC47E0" w14:textId="77777777" w:rsidR="00225606" w:rsidRPr="00225606" w:rsidRDefault="00225606" w:rsidP="00EE312A">
      <w:pPr>
        <w:autoSpaceDE w:val="0"/>
        <w:autoSpaceDN w:val="0"/>
        <w:adjustRightInd w:val="0"/>
        <w:spacing w:after="0" w:line="240" w:lineRule="auto"/>
        <w:jc w:val="both"/>
        <w:rPr>
          <w:rFonts w:ascii="Calibri" w:hAnsi="Calibri" w:cs="Times New Roman"/>
          <w:sz w:val="24"/>
          <w:szCs w:val="24"/>
        </w:rPr>
      </w:pPr>
    </w:p>
    <w:p w14:paraId="584E31DE" w14:textId="77777777" w:rsidR="002B1A3C" w:rsidRPr="00FE10CE" w:rsidRDefault="00FE10CE" w:rsidP="00EE312A">
      <w:pPr>
        <w:autoSpaceDE w:val="0"/>
        <w:autoSpaceDN w:val="0"/>
        <w:adjustRightInd w:val="0"/>
        <w:spacing w:after="0" w:line="240" w:lineRule="auto"/>
        <w:jc w:val="both"/>
        <w:rPr>
          <w:rFonts w:ascii="Calibri" w:hAnsi="Calibri" w:cs="Times New Roman"/>
          <w:sz w:val="24"/>
          <w:szCs w:val="24"/>
          <w:shd w:val="clear" w:color="auto" w:fill="FFFFFF"/>
        </w:rPr>
      </w:pPr>
      <w:r>
        <w:rPr>
          <w:rFonts w:ascii="Calibri" w:hAnsi="Calibri" w:cs="Times New Roman"/>
          <w:b/>
          <w:sz w:val="24"/>
          <w:szCs w:val="24"/>
          <w:shd w:val="clear" w:color="auto" w:fill="FFFFFF"/>
        </w:rPr>
        <w:t xml:space="preserve">Projekta sadarbības partneri: </w:t>
      </w:r>
      <w:r>
        <w:rPr>
          <w:rFonts w:ascii="Calibri" w:hAnsi="Calibri" w:cs="Times New Roman"/>
          <w:sz w:val="24"/>
          <w:szCs w:val="24"/>
          <w:shd w:val="clear" w:color="auto" w:fill="FFFFFF"/>
        </w:rPr>
        <w:t xml:space="preserve">Neatliekamās medicīniskās palīdzības dienests, Valsts ugunsdzēsības un glābšanas dienests, Valsts policija, Valsts robežsardze, Iekšlietu ministrija. </w:t>
      </w:r>
    </w:p>
    <w:p w14:paraId="4ADBF527" w14:textId="77777777" w:rsidR="002240A7" w:rsidRPr="00225606" w:rsidRDefault="002240A7" w:rsidP="00EE312A">
      <w:pPr>
        <w:autoSpaceDE w:val="0"/>
        <w:autoSpaceDN w:val="0"/>
        <w:adjustRightInd w:val="0"/>
        <w:spacing w:after="0" w:line="240" w:lineRule="auto"/>
        <w:jc w:val="both"/>
        <w:rPr>
          <w:rFonts w:ascii="Calibri" w:hAnsi="Calibri" w:cs="Times New Roman"/>
          <w:color w:val="333333"/>
          <w:sz w:val="24"/>
          <w:szCs w:val="24"/>
          <w:shd w:val="clear" w:color="auto" w:fill="FFFFFF"/>
        </w:rPr>
      </w:pPr>
    </w:p>
    <w:p w14:paraId="7358BB65" w14:textId="77777777" w:rsidR="00176979" w:rsidRPr="00225606" w:rsidRDefault="00176979" w:rsidP="00176979">
      <w:pPr>
        <w:jc w:val="both"/>
        <w:rPr>
          <w:rFonts w:ascii="Calibri" w:hAnsi="Calibri" w:cs="Times New Roman"/>
          <w:sz w:val="24"/>
          <w:szCs w:val="24"/>
        </w:rPr>
      </w:pPr>
      <w:r w:rsidRPr="00225606">
        <w:rPr>
          <w:rFonts w:ascii="Calibri" w:hAnsi="Calibri" w:cs="Times New Roman"/>
          <w:b/>
          <w:sz w:val="24"/>
          <w:szCs w:val="24"/>
        </w:rPr>
        <w:t xml:space="preserve">Projekta kopējās izmaksas sastāda </w:t>
      </w:r>
      <w:r w:rsidR="00CE0F45" w:rsidRPr="00225606">
        <w:rPr>
          <w:rFonts w:ascii="Calibri" w:hAnsi="Calibri" w:cs="Times New Roman"/>
          <w:b/>
          <w:sz w:val="24"/>
          <w:szCs w:val="24"/>
        </w:rPr>
        <w:t>5</w:t>
      </w:r>
      <w:r w:rsidRPr="00225606">
        <w:rPr>
          <w:rFonts w:ascii="Calibri" w:hAnsi="Calibri" w:cs="Times New Roman"/>
          <w:b/>
          <w:sz w:val="24"/>
          <w:szCs w:val="24"/>
        </w:rPr>
        <w:t xml:space="preserve"> </w:t>
      </w:r>
      <w:r w:rsidR="00CE0F45" w:rsidRPr="00225606">
        <w:rPr>
          <w:rFonts w:ascii="Calibri" w:hAnsi="Calibri" w:cs="Times New Roman"/>
          <w:b/>
          <w:sz w:val="24"/>
          <w:szCs w:val="24"/>
        </w:rPr>
        <w:t>0</w:t>
      </w:r>
      <w:r w:rsidRPr="00225606">
        <w:rPr>
          <w:rFonts w:ascii="Calibri" w:hAnsi="Calibri" w:cs="Times New Roman"/>
          <w:b/>
          <w:sz w:val="24"/>
          <w:szCs w:val="24"/>
        </w:rPr>
        <w:t>00 000 EUR</w:t>
      </w:r>
      <w:r w:rsidRPr="00225606">
        <w:rPr>
          <w:rFonts w:ascii="Calibri" w:hAnsi="Calibri" w:cs="Times New Roman"/>
          <w:sz w:val="24"/>
          <w:szCs w:val="24"/>
        </w:rPr>
        <w:t xml:space="preserve">, t.sk. Eiropas Reģionālās attīstības fonda finansējums </w:t>
      </w:r>
      <w:r w:rsidR="001E4C4E" w:rsidRPr="00225606">
        <w:rPr>
          <w:rFonts w:ascii="Calibri" w:hAnsi="Calibri" w:cs="Times New Roman"/>
          <w:sz w:val="24"/>
          <w:szCs w:val="24"/>
        </w:rPr>
        <w:t xml:space="preserve">4 250 000 </w:t>
      </w:r>
      <w:r w:rsidRPr="00225606">
        <w:rPr>
          <w:rFonts w:ascii="Calibri" w:hAnsi="Calibri" w:cs="Times New Roman"/>
          <w:sz w:val="24"/>
          <w:szCs w:val="24"/>
        </w:rPr>
        <w:t>EUR un valsts budžeta finansējums 7</w:t>
      </w:r>
      <w:r w:rsidR="001E4C4E" w:rsidRPr="00225606">
        <w:rPr>
          <w:rFonts w:ascii="Calibri" w:hAnsi="Calibri" w:cs="Times New Roman"/>
          <w:sz w:val="24"/>
          <w:szCs w:val="24"/>
        </w:rPr>
        <w:t>50</w:t>
      </w:r>
      <w:r w:rsidRPr="00225606">
        <w:rPr>
          <w:rFonts w:ascii="Calibri" w:hAnsi="Calibri" w:cs="Times New Roman"/>
          <w:sz w:val="24"/>
          <w:szCs w:val="24"/>
        </w:rPr>
        <w:t xml:space="preserve"> 000 EUR. </w:t>
      </w:r>
    </w:p>
    <w:p w14:paraId="2E1A16EA" w14:textId="1F611ECB" w:rsidR="00225606" w:rsidRDefault="00176979" w:rsidP="00176979">
      <w:pPr>
        <w:rPr>
          <w:rFonts w:ascii="Calibri" w:hAnsi="Calibri" w:cs="Times New Roman"/>
          <w:sz w:val="24"/>
          <w:szCs w:val="24"/>
        </w:rPr>
      </w:pPr>
      <w:r w:rsidRPr="00D113AC">
        <w:rPr>
          <w:rFonts w:ascii="Calibri" w:hAnsi="Calibri" w:cs="Times New Roman"/>
          <w:sz w:val="24"/>
          <w:szCs w:val="24"/>
        </w:rPr>
        <w:t>Projekts tiks īstenots 3</w:t>
      </w:r>
      <w:r w:rsidR="005B2485">
        <w:rPr>
          <w:rFonts w:ascii="Calibri" w:hAnsi="Calibri" w:cs="Times New Roman"/>
          <w:sz w:val="24"/>
          <w:szCs w:val="24"/>
        </w:rPr>
        <w:t>6</w:t>
      </w:r>
      <w:r w:rsidR="002D2AB5" w:rsidRPr="00D113AC">
        <w:rPr>
          <w:rFonts w:ascii="Calibri" w:hAnsi="Calibri" w:cs="Times New Roman"/>
          <w:sz w:val="24"/>
          <w:szCs w:val="24"/>
        </w:rPr>
        <w:t xml:space="preserve"> </w:t>
      </w:r>
      <w:r w:rsidRPr="00D113AC">
        <w:rPr>
          <w:rFonts w:ascii="Calibri" w:hAnsi="Calibri" w:cs="Times New Roman"/>
          <w:sz w:val="24"/>
          <w:szCs w:val="24"/>
        </w:rPr>
        <w:t>mēnešu laikā.</w:t>
      </w:r>
      <w:r w:rsidRPr="00225606">
        <w:rPr>
          <w:rFonts w:ascii="Calibri" w:hAnsi="Calibri" w:cs="Times New Roman"/>
          <w:sz w:val="24"/>
          <w:szCs w:val="24"/>
        </w:rPr>
        <w:t xml:space="preserve"> </w:t>
      </w:r>
      <w:r w:rsidR="003B2B35" w:rsidRPr="003B2B35">
        <w:rPr>
          <w:rFonts w:ascii="Calibri" w:hAnsi="Calibri" w:cs="Times New Roman"/>
          <w:sz w:val="24"/>
          <w:szCs w:val="24"/>
        </w:rPr>
        <w:t>Šobrīd ar VARAM saskaņots projekta pagarinājums līdz 2022.gada novembrim.</w:t>
      </w:r>
    </w:p>
    <w:p w14:paraId="39EDE759" w14:textId="4BDB65A0" w:rsidR="002D77E9" w:rsidRDefault="002D77E9" w:rsidP="002D77E9">
      <w:pPr>
        <w:autoSpaceDE w:val="0"/>
        <w:autoSpaceDN w:val="0"/>
        <w:adjustRightInd w:val="0"/>
        <w:spacing w:after="0" w:line="240" w:lineRule="auto"/>
        <w:jc w:val="both"/>
        <w:rPr>
          <w:rFonts w:ascii="Calibri" w:hAnsi="Calibri" w:cs="Times New Roman"/>
          <w:sz w:val="24"/>
          <w:szCs w:val="24"/>
        </w:rPr>
      </w:pPr>
      <w:r>
        <w:rPr>
          <w:rFonts w:ascii="Calibri" w:hAnsi="Calibri" w:cs="Times New Roman"/>
          <w:sz w:val="24"/>
          <w:szCs w:val="24"/>
        </w:rPr>
        <w:t xml:space="preserve">Laika periodā </w:t>
      </w:r>
      <w:r w:rsidRPr="00D10BDD">
        <w:rPr>
          <w:rFonts w:ascii="Calibri" w:hAnsi="Calibri" w:cs="Times New Roman"/>
          <w:b/>
          <w:sz w:val="24"/>
          <w:szCs w:val="24"/>
        </w:rPr>
        <w:t xml:space="preserve">līdz </w:t>
      </w:r>
      <w:r w:rsidR="00187F48">
        <w:rPr>
          <w:rFonts w:ascii="Calibri" w:hAnsi="Calibri" w:cs="Times New Roman"/>
          <w:b/>
          <w:sz w:val="24"/>
          <w:szCs w:val="24"/>
        </w:rPr>
        <w:t>01.</w:t>
      </w:r>
      <w:r w:rsidR="0016664C">
        <w:rPr>
          <w:rFonts w:ascii="Calibri" w:hAnsi="Calibri" w:cs="Times New Roman"/>
          <w:b/>
          <w:sz w:val="24"/>
          <w:szCs w:val="24"/>
        </w:rPr>
        <w:t>12</w:t>
      </w:r>
      <w:r w:rsidR="000B29B3">
        <w:rPr>
          <w:rFonts w:ascii="Calibri" w:hAnsi="Calibri" w:cs="Times New Roman"/>
          <w:b/>
          <w:sz w:val="24"/>
          <w:szCs w:val="24"/>
        </w:rPr>
        <w:t>.202</w:t>
      </w:r>
      <w:r w:rsidR="00C547D2">
        <w:rPr>
          <w:rFonts w:ascii="Calibri" w:hAnsi="Calibri" w:cs="Times New Roman"/>
          <w:b/>
          <w:sz w:val="24"/>
          <w:szCs w:val="24"/>
        </w:rPr>
        <w:t>1</w:t>
      </w:r>
      <w:r w:rsidRPr="00D10BDD">
        <w:rPr>
          <w:rFonts w:ascii="Calibri" w:hAnsi="Calibri" w:cs="Times New Roman"/>
          <w:b/>
          <w:sz w:val="24"/>
          <w:szCs w:val="24"/>
        </w:rPr>
        <w:t>.</w:t>
      </w:r>
      <w:r>
        <w:rPr>
          <w:rFonts w:ascii="Calibri" w:hAnsi="Calibri" w:cs="Times New Roman"/>
          <w:sz w:val="24"/>
          <w:szCs w:val="24"/>
        </w:rPr>
        <w:t xml:space="preserve"> projektā īstenotas šādas darbības un uzsāktas šādas aktivitātes:</w:t>
      </w:r>
    </w:p>
    <w:p w14:paraId="76D12116" w14:textId="11A48031" w:rsidR="002D77E9" w:rsidRPr="00FC7945" w:rsidRDefault="002D77E9" w:rsidP="00FC7945">
      <w:pPr>
        <w:pStyle w:val="ListParagraph"/>
        <w:numPr>
          <w:ilvl w:val="0"/>
          <w:numId w:val="1"/>
        </w:numPr>
        <w:jc w:val="both"/>
        <w:rPr>
          <w:rFonts w:ascii="Calibri" w:hAnsi="Calibri"/>
          <w:sz w:val="24"/>
          <w:szCs w:val="24"/>
        </w:rPr>
      </w:pPr>
      <w:r w:rsidRPr="00FC7945">
        <w:rPr>
          <w:rFonts w:ascii="Calibri" w:hAnsi="Calibri"/>
          <w:sz w:val="24"/>
          <w:szCs w:val="24"/>
        </w:rPr>
        <w:lastRenderedPageBreak/>
        <w:t>aktivitāte "Projekta vadība" – aktivitātes ietvaros tiek īstenota projekta administratīvā un tehniskā vadība saistībā ar uzsāktajām aktivitātēm Nr.2, 4., 8. Noslēgti sadarbības līgumi ar VP, VUGD, VRS</w:t>
      </w:r>
      <w:r w:rsidR="00547F06" w:rsidRPr="00FC7945">
        <w:rPr>
          <w:rFonts w:ascii="Calibri" w:hAnsi="Calibri"/>
          <w:sz w:val="24"/>
          <w:szCs w:val="24"/>
        </w:rPr>
        <w:t xml:space="preserve"> un NMPD</w:t>
      </w:r>
      <w:r w:rsidRPr="00FC7945">
        <w:rPr>
          <w:rFonts w:ascii="Calibri" w:hAnsi="Calibri"/>
          <w:sz w:val="24"/>
          <w:szCs w:val="24"/>
        </w:rPr>
        <w:t xml:space="preserve">. </w:t>
      </w:r>
    </w:p>
    <w:p w14:paraId="3DA8D948" w14:textId="0F2193BC" w:rsidR="00FC7945" w:rsidRPr="00FC7945" w:rsidRDefault="00FC7945" w:rsidP="00FC7945">
      <w:pPr>
        <w:pStyle w:val="ListParagraph"/>
        <w:ind w:left="1211"/>
        <w:jc w:val="both"/>
        <w:rPr>
          <w:rFonts w:ascii="Calibri" w:hAnsi="Calibri"/>
          <w:sz w:val="24"/>
          <w:szCs w:val="24"/>
        </w:rPr>
      </w:pPr>
      <w:r>
        <w:rPr>
          <w:rFonts w:ascii="Calibri" w:hAnsi="Calibri"/>
          <w:sz w:val="24"/>
          <w:szCs w:val="24"/>
        </w:rPr>
        <w:t xml:space="preserve">Ar MK rīkojumu Nr.184 (23.03.2021.) veikti grozījumi un precizējumi projekta aktivitātēs, to saturā, kā arī pagarināts projekta īstenošanas laiks līdz 54 mēnešiem. </w:t>
      </w:r>
    </w:p>
    <w:p w14:paraId="4FEF4E70" w14:textId="10B67763" w:rsidR="002D77E9" w:rsidRDefault="002D77E9" w:rsidP="002D77E9">
      <w:pPr>
        <w:ind w:left="1134" w:hanging="283"/>
        <w:jc w:val="both"/>
        <w:rPr>
          <w:rFonts w:ascii="Calibri" w:hAnsi="Calibri"/>
          <w:sz w:val="24"/>
          <w:szCs w:val="24"/>
        </w:rPr>
      </w:pPr>
      <w:r w:rsidRPr="002D77E9">
        <w:rPr>
          <w:rFonts w:ascii="Calibri" w:hAnsi="Calibri"/>
          <w:sz w:val="24"/>
          <w:szCs w:val="24"/>
        </w:rPr>
        <w:t>2.</w:t>
      </w:r>
      <w:r w:rsidRPr="002D77E9">
        <w:rPr>
          <w:rFonts w:ascii="Calibri" w:hAnsi="Calibri"/>
          <w:sz w:val="24"/>
          <w:szCs w:val="24"/>
        </w:rPr>
        <w:tab/>
        <w:t xml:space="preserve">aktivitāte "Darbības procesu analīze un Zvanu centra sistēmas un operatīvo dienestu resursu vadības sistēmas tehnisko specifikāciju izstrāde” – aktivitātes ietvaros 2018.gada 2.augustā ir veikts EIS iepirkums IEMIC/2018/133 un saskaņā ar darba uzdevumu, kas noslēgts ar </w:t>
      </w:r>
      <w:r w:rsidR="003457D1" w:rsidRPr="002D77E9">
        <w:rPr>
          <w:rFonts w:ascii="Calibri" w:hAnsi="Calibri"/>
          <w:sz w:val="24"/>
          <w:szCs w:val="24"/>
        </w:rPr>
        <w:t xml:space="preserve">SIA </w:t>
      </w:r>
      <w:r w:rsidR="003457D1">
        <w:rPr>
          <w:rFonts w:ascii="Calibri" w:hAnsi="Calibri"/>
          <w:sz w:val="24"/>
          <w:szCs w:val="24"/>
        </w:rPr>
        <w:t>“</w:t>
      </w:r>
      <w:r w:rsidRPr="002D77E9">
        <w:rPr>
          <w:rFonts w:ascii="Calibri" w:hAnsi="Calibri"/>
          <w:sz w:val="24"/>
          <w:szCs w:val="24"/>
        </w:rPr>
        <w:t>PricewaterhouseCoopers</w:t>
      </w:r>
      <w:r w:rsidR="003457D1">
        <w:rPr>
          <w:rFonts w:ascii="Calibri" w:hAnsi="Calibri"/>
          <w:sz w:val="24"/>
          <w:szCs w:val="24"/>
        </w:rPr>
        <w:t>”</w:t>
      </w:r>
      <w:r w:rsidRPr="002D77E9">
        <w:rPr>
          <w:rFonts w:ascii="Calibri" w:hAnsi="Calibri"/>
          <w:sz w:val="24"/>
          <w:szCs w:val="24"/>
        </w:rPr>
        <w:t>, izpildīti darbi un saņemti nodevumi</w:t>
      </w:r>
      <w:r>
        <w:rPr>
          <w:rFonts w:ascii="Calibri" w:hAnsi="Calibri"/>
          <w:sz w:val="24"/>
          <w:szCs w:val="24"/>
        </w:rPr>
        <w:t>:</w:t>
      </w:r>
    </w:p>
    <w:p w14:paraId="2AA10BDC" w14:textId="77777777" w:rsidR="002D77E9" w:rsidRDefault="002D77E9" w:rsidP="000B29B3">
      <w:pPr>
        <w:spacing w:after="0" w:line="240" w:lineRule="auto"/>
        <w:ind w:left="2552" w:hanging="284"/>
        <w:jc w:val="both"/>
        <w:rPr>
          <w:rFonts w:ascii="Calibri" w:hAnsi="Calibri"/>
          <w:sz w:val="24"/>
          <w:szCs w:val="24"/>
        </w:rPr>
      </w:pPr>
      <w:r>
        <w:rPr>
          <w:rFonts w:ascii="Calibri" w:hAnsi="Calibri"/>
          <w:sz w:val="24"/>
          <w:szCs w:val="24"/>
        </w:rPr>
        <w:t xml:space="preserve">- </w:t>
      </w:r>
      <w:r w:rsidRPr="002D77E9">
        <w:rPr>
          <w:rFonts w:ascii="Calibri" w:hAnsi="Calibri"/>
          <w:sz w:val="24"/>
          <w:szCs w:val="24"/>
        </w:rPr>
        <w:t>Vienotā kontaktu centra darbības modelis</w:t>
      </w:r>
    </w:p>
    <w:p w14:paraId="7F50C358" w14:textId="77777777" w:rsidR="002D77E9" w:rsidRDefault="002D77E9" w:rsidP="000B29B3">
      <w:pPr>
        <w:spacing w:after="0" w:line="240" w:lineRule="auto"/>
        <w:ind w:left="2552" w:hanging="284"/>
        <w:jc w:val="both"/>
        <w:rPr>
          <w:rFonts w:ascii="Calibri" w:hAnsi="Calibri"/>
          <w:sz w:val="24"/>
          <w:szCs w:val="24"/>
        </w:rPr>
      </w:pPr>
      <w:r>
        <w:rPr>
          <w:rFonts w:ascii="Calibri" w:hAnsi="Calibri"/>
          <w:sz w:val="24"/>
          <w:szCs w:val="24"/>
        </w:rPr>
        <w:t xml:space="preserve">- </w:t>
      </w:r>
      <w:r w:rsidRPr="002D77E9">
        <w:rPr>
          <w:rFonts w:ascii="Calibri" w:hAnsi="Calibri"/>
          <w:sz w:val="24"/>
          <w:szCs w:val="24"/>
        </w:rPr>
        <w:t>Vienotā kontaktu centra biznesa procesi un prasības</w:t>
      </w:r>
    </w:p>
    <w:p w14:paraId="586311A9" w14:textId="77777777" w:rsidR="002D77E9" w:rsidRDefault="002D77E9" w:rsidP="000B29B3">
      <w:pPr>
        <w:spacing w:after="0" w:line="240" w:lineRule="auto"/>
        <w:ind w:left="2552" w:hanging="284"/>
        <w:jc w:val="both"/>
        <w:rPr>
          <w:rFonts w:ascii="Calibri" w:hAnsi="Calibri"/>
          <w:sz w:val="24"/>
          <w:szCs w:val="24"/>
        </w:rPr>
      </w:pPr>
      <w:r>
        <w:rPr>
          <w:rFonts w:ascii="Calibri" w:hAnsi="Calibri"/>
          <w:sz w:val="24"/>
          <w:szCs w:val="24"/>
        </w:rPr>
        <w:t xml:space="preserve">- </w:t>
      </w:r>
      <w:r w:rsidRPr="002D77E9">
        <w:rPr>
          <w:rFonts w:ascii="Calibri" w:hAnsi="Calibri"/>
          <w:sz w:val="24"/>
          <w:szCs w:val="24"/>
        </w:rPr>
        <w:t>Rekomendācijas izmaiņām normatīvajos aktos</w:t>
      </w:r>
      <w:r>
        <w:rPr>
          <w:rFonts w:ascii="Calibri" w:hAnsi="Calibri"/>
          <w:sz w:val="24"/>
          <w:szCs w:val="24"/>
        </w:rPr>
        <w:t xml:space="preserve"> </w:t>
      </w:r>
      <w:r w:rsidRPr="002D77E9">
        <w:rPr>
          <w:rFonts w:ascii="Calibri" w:hAnsi="Calibri"/>
          <w:sz w:val="24"/>
          <w:szCs w:val="24"/>
        </w:rPr>
        <w:t>vienotās kontaktu centra platformas darbības nodrošināšanai</w:t>
      </w:r>
    </w:p>
    <w:p w14:paraId="6BA962A0" w14:textId="77777777" w:rsidR="002D77E9" w:rsidRDefault="002D77E9" w:rsidP="000B29B3">
      <w:pPr>
        <w:spacing w:after="0" w:line="240" w:lineRule="auto"/>
        <w:ind w:left="2552" w:hanging="284"/>
        <w:jc w:val="both"/>
        <w:rPr>
          <w:rFonts w:ascii="Calibri" w:hAnsi="Calibri"/>
          <w:sz w:val="24"/>
          <w:szCs w:val="24"/>
        </w:rPr>
      </w:pPr>
      <w:r>
        <w:rPr>
          <w:rFonts w:ascii="Calibri" w:hAnsi="Calibri"/>
          <w:sz w:val="24"/>
          <w:szCs w:val="24"/>
        </w:rPr>
        <w:t xml:space="preserve">- </w:t>
      </w:r>
      <w:r w:rsidRPr="002D77E9">
        <w:rPr>
          <w:rFonts w:ascii="Calibri" w:hAnsi="Calibri"/>
          <w:sz w:val="24"/>
          <w:szCs w:val="24"/>
        </w:rPr>
        <w:t>Vienotā kontaktu centra</w:t>
      </w:r>
      <w:r>
        <w:rPr>
          <w:rFonts w:ascii="Calibri" w:hAnsi="Calibri"/>
          <w:sz w:val="24"/>
          <w:szCs w:val="24"/>
        </w:rPr>
        <w:t xml:space="preserve"> platformas</w:t>
      </w:r>
      <w:r w:rsidRPr="002D77E9">
        <w:rPr>
          <w:rFonts w:ascii="Calibri" w:hAnsi="Calibri"/>
          <w:sz w:val="24"/>
          <w:szCs w:val="24"/>
        </w:rPr>
        <w:t xml:space="preserve"> telefonijas risinājuma tehniskā specifikācija</w:t>
      </w:r>
    </w:p>
    <w:p w14:paraId="5C3972FC" w14:textId="77777777" w:rsidR="002D77E9" w:rsidRPr="002D77E9" w:rsidRDefault="002D77E9" w:rsidP="000B29B3">
      <w:pPr>
        <w:spacing w:after="0" w:line="240" w:lineRule="auto"/>
        <w:ind w:left="2552" w:hanging="284"/>
        <w:jc w:val="both"/>
        <w:rPr>
          <w:rFonts w:ascii="Calibri" w:hAnsi="Calibri"/>
          <w:sz w:val="24"/>
          <w:szCs w:val="24"/>
        </w:rPr>
      </w:pPr>
      <w:r>
        <w:rPr>
          <w:rFonts w:ascii="Calibri" w:hAnsi="Calibri"/>
          <w:sz w:val="24"/>
          <w:szCs w:val="24"/>
        </w:rPr>
        <w:t xml:space="preserve">- </w:t>
      </w:r>
      <w:r w:rsidRPr="002D77E9">
        <w:rPr>
          <w:rFonts w:ascii="Calibri" w:hAnsi="Calibri"/>
          <w:sz w:val="24"/>
          <w:szCs w:val="24"/>
        </w:rPr>
        <w:t>Vienotā kontaktu centra izstrādes tehniskā specifikācija</w:t>
      </w:r>
    </w:p>
    <w:p w14:paraId="22FD05E4" w14:textId="77777777" w:rsidR="002D77E9" w:rsidRPr="002D77E9" w:rsidRDefault="002D77E9" w:rsidP="002D77E9">
      <w:pPr>
        <w:ind w:left="1134" w:hanging="283"/>
        <w:jc w:val="both"/>
        <w:rPr>
          <w:rFonts w:ascii="Calibri" w:hAnsi="Calibri"/>
          <w:sz w:val="24"/>
          <w:szCs w:val="24"/>
        </w:rPr>
      </w:pPr>
      <w:r w:rsidRPr="002D77E9">
        <w:rPr>
          <w:rFonts w:ascii="Calibri" w:hAnsi="Calibri"/>
          <w:sz w:val="24"/>
          <w:szCs w:val="24"/>
        </w:rPr>
        <w:t>3.</w:t>
      </w:r>
      <w:r w:rsidRPr="002D77E9">
        <w:rPr>
          <w:rFonts w:ascii="Calibri" w:hAnsi="Calibri"/>
          <w:sz w:val="24"/>
          <w:szCs w:val="24"/>
        </w:rPr>
        <w:tab/>
        <w:t>aktivitāte “Zvanu centra tehniskās infrastruktūras un licenču iegāde, uzstādīšana, programmēšana, konfigurēšana, integrēšana un ieviešana ekspluatācijā” – aktivitātes ietvaros</w:t>
      </w:r>
      <w:r w:rsidR="00F51816">
        <w:rPr>
          <w:rFonts w:ascii="Calibri" w:hAnsi="Calibri"/>
          <w:sz w:val="24"/>
          <w:szCs w:val="24"/>
        </w:rPr>
        <w:t xml:space="preserve"> </w:t>
      </w:r>
      <w:r w:rsidR="000B29B3">
        <w:rPr>
          <w:rFonts w:ascii="Calibri" w:hAnsi="Calibri"/>
          <w:sz w:val="24"/>
          <w:szCs w:val="24"/>
        </w:rPr>
        <w:t xml:space="preserve">iegādātas licences un tehniskās iekārtas telefonijas risinājumam, </w:t>
      </w:r>
      <w:r w:rsidR="00187F48">
        <w:rPr>
          <w:rFonts w:ascii="Calibri" w:hAnsi="Calibri"/>
          <w:sz w:val="24"/>
          <w:szCs w:val="24"/>
        </w:rPr>
        <w:t>ieviests telefonijas risinājums</w:t>
      </w:r>
      <w:r w:rsidR="00F51816">
        <w:rPr>
          <w:rFonts w:ascii="Calibri" w:hAnsi="Calibri"/>
          <w:sz w:val="24"/>
          <w:szCs w:val="24"/>
        </w:rPr>
        <w:t>.</w:t>
      </w:r>
    </w:p>
    <w:p w14:paraId="5FD7B539" w14:textId="77777777" w:rsidR="002D77E9" w:rsidRDefault="002D77E9" w:rsidP="002D77E9">
      <w:pPr>
        <w:ind w:left="1134" w:hanging="283"/>
        <w:jc w:val="both"/>
        <w:rPr>
          <w:rFonts w:ascii="Calibri" w:hAnsi="Calibri"/>
          <w:sz w:val="24"/>
          <w:szCs w:val="24"/>
        </w:rPr>
      </w:pPr>
      <w:r w:rsidRPr="002D77E9">
        <w:rPr>
          <w:rFonts w:ascii="Calibri" w:hAnsi="Calibri"/>
          <w:sz w:val="24"/>
          <w:szCs w:val="24"/>
        </w:rPr>
        <w:t>4.</w:t>
      </w:r>
      <w:r w:rsidRPr="002D77E9">
        <w:rPr>
          <w:rFonts w:ascii="Calibri" w:hAnsi="Calibri"/>
          <w:sz w:val="24"/>
          <w:szCs w:val="24"/>
        </w:rPr>
        <w:tab/>
        <w:t xml:space="preserve">aktivitāte “Zvanu centra sistēmas administratoru un lietotāju apmācības”- pirms plānotā aktivitātes laika, lai iekļautos mācību kursu grafikā, veikts EIS iepirkums Nr. IEMIC/2019/40, kura rezultātā </w:t>
      </w:r>
      <w:r w:rsidR="000B29B3">
        <w:rPr>
          <w:rFonts w:ascii="Calibri" w:hAnsi="Calibri"/>
          <w:sz w:val="24"/>
          <w:szCs w:val="24"/>
        </w:rPr>
        <w:t>notikušas</w:t>
      </w:r>
      <w:r w:rsidRPr="002D77E9">
        <w:rPr>
          <w:rFonts w:ascii="Calibri" w:hAnsi="Calibri"/>
          <w:sz w:val="24"/>
          <w:szCs w:val="24"/>
        </w:rPr>
        <w:t xml:space="preserve"> 6 dažādu tematiku mācības administratoriem, lai nodrošināt</w:t>
      </w:r>
      <w:r w:rsidR="00F51816">
        <w:rPr>
          <w:rFonts w:ascii="Calibri" w:hAnsi="Calibri"/>
          <w:sz w:val="24"/>
          <w:szCs w:val="24"/>
        </w:rPr>
        <w:t xml:space="preserve">u </w:t>
      </w:r>
      <w:r w:rsidR="003457D1">
        <w:rPr>
          <w:rFonts w:ascii="Calibri" w:hAnsi="Calibri"/>
          <w:sz w:val="24"/>
          <w:szCs w:val="24"/>
        </w:rPr>
        <w:t xml:space="preserve">Vienotās kontaktu centra platformas (turpmāk- </w:t>
      </w:r>
      <w:r w:rsidR="00F51816">
        <w:rPr>
          <w:rFonts w:ascii="Calibri" w:hAnsi="Calibri"/>
          <w:sz w:val="24"/>
          <w:szCs w:val="24"/>
        </w:rPr>
        <w:t>VKCP</w:t>
      </w:r>
      <w:r w:rsidR="003457D1">
        <w:rPr>
          <w:rFonts w:ascii="Calibri" w:hAnsi="Calibri"/>
          <w:sz w:val="24"/>
          <w:szCs w:val="24"/>
        </w:rPr>
        <w:t>)</w:t>
      </w:r>
      <w:r w:rsidR="00F51816">
        <w:rPr>
          <w:rFonts w:ascii="Calibri" w:hAnsi="Calibri"/>
          <w:sz w:val="24"/>
          <w:szCs w:val="24"/>
        </w:rPr>
        <w:t xml:space="preserve"> ieviešanu un uzturēšanu.</w:t>
      </w:r>
    </w:p>
    <w:p w14:paraId="434DF16C" w14:textId="77777777" w:rsidR="00FB6529" w:rsidRDefault="000B29B3" w:rsidP="000B29B3">
      <w:pPr>
        <w:ind w:left="1134" w:hanging="283"/>
        <w:jc w:val="both"/>
        <w:rPr>
          <w:rFonts w:ascii="Calibri" w:hAnsi="Calibri"/>
          <w:sz w:val="24"/>
          <w:szCs w:val="24"/>
        </w:rPr>
      </w:pPr>
      <w:r>
        <w:rPr>
          <w:rFonts w:ascii="Calibri" w:hAnsi="Calibri"/>
          <w:sz w:val="24"/>
          <w:szCs w:val="24"/>
        </w:rPr>
        <w:t>5.</w:t>
      </w:r>
      <w:r w:rsidR="00187F48">
        <w:rPr>
          <w:rFonts w:ascii="Calibri" w:hAnsi="Calibri"/>
          <w:sz w:val="24"/>
          <w:szCs w:val="24"/>
        </w:rPr>
        <w:t xml:space="preserve"> </w:t>
      </w:r>
      <w:r>
        <w:rPr>
          <w:rFonts w:ascii="Calibri" w:hAnsi="Calibri"/>
          <w:sz w:val="24"/>
          <w:szCs w:val="24"/>
        </w:rPr>
        <w:t>aktivitāte “</w:t>
      </w:r>
      <w:r w:rsidRPr="000B29B3">
        <w:rPr>
          <w:rFonts w:ascii="Calibri" w:hAnsi="Calibri"/>
          <w:sz w:val="24"/>
          <w:szCs w:val="24"/>
        </w:rPr>
        <w:t>Operatīvo</w:t>
      </w:r>
      <w:r>
        <w:rPr>
          <w:rFonts w:ascii="Calibri" w:hAnsi="Calibri"/>
          <w:sz w:val="24"/>
          <w:szCs w:val="24"/>
        </w:rPr>
        <w:t xml:space="preserve"> </w:t>
      </w:r>
      <w:r w:rsidRPr="000B29B3">
        <w:rPr>
          <w:rFonts w:ascii="Calibri" w:hAnsi="Calibri"/>
          <w:sz w:val="24"/>
          <w:szCs w:val="24"/>
        </w:rPr>
        <w:t>dienestu resursu</w:t>
      </w:r>
      <w:r>
        <w:rPr>
          <w:rFonts w:ascii="Calibri" w:hAnsi="Calibri"/>
          <w:sz w:val="24"/>
          <w:szCs w:val="24"/>
        </w:rPr>
        <w:t xml:space="preserve"> </w:t>
      </w:r>
      <w:r w:rsidRPr="000B29B3">
        <w:rPr>
          <w:rFonts w:ascii="Calibri" w:hAnsi="Calibri"/>
          <w:sz w:val="24"/>
          <w:szCs w:val="24"/>
        </w:rPr>
        <w:t>vadības</w:t>
      </w:r>
      <w:r>
        <w:rPr>
          <w:rFonts w:ascii="Calibri" w:hAnsi="Calibri"/>
          <w:sz w:val="24"/>
          <w:szCs w:val="24"/>
        </w:rPr>
        <w:t xml:space="preserve"> tehnoloģiskā </w:t>
      </w:r>
      <w:r w:rsidRPr="000B29B3">
        <w:rPr>
          <w:rFonts w:ascii="Calibri" w:hAnsi="Calibri"/>
          <w:sz w:val="24"/>
          <w:szCs w:val="24"/>
        </w:rPr>
        <w:t>moduļa</w:t>
      </w:r>
      <w:r>
        <w:rPr>
          <w:rFonts w:ascii="Calibri" w:hAnsi="Calibri"/>
          <w:sz w:val="24"/>
          <w:szCs w:val="24"/>
        </w:rPr>
        <w:t xml:space="preserve"> </w:t>
      </w:r>
      <w:r w:rsidRPr="000B29B3">
        <w:rPr>
          <w:rFonts w:ascii="Calibri" w:hAnsi="Calibri"/>
          <w:sz w:val="24"/>
          <w:szCs w:val="24"/>
        </w:rPr>
        <w:t>programmnodrošin</w:t>
      </w:r>
      <w:r>
        <w:rPr>
          <w:rFonts w:ascii="Calibri" w:hAnsi="Calibri"/>
          <w:sz w:val="24"/>
          <w:szCs w:val="24"/>
        </w:rPr>
        <w:t>ā</w:t>
      </w:r>
      <w:r w:rsidRPr="000B29B3">
        <w:rPr>
          <w:rFonts w:ascii="Calibri" w:hAnsi="Calibri"/>
          <w:sz w:val="24"/>
          <w:szCs w:val="24"/>
        </w:rPr>
        <w:t>juma</w:t>
      </w:r>
      <w:r>
        <w:rPr>
          <w:rFonts w:ascii="Calibri" w:hAnsi="Calibri"/>
          <w:sz w:val="24"/>
          <w:szCs w:val="24"/>
        </w:rPr>
        <w:t xml:space="preserve"> izstrāde</w:t>
      </w:r>
      <w:r w:rsidRPr="000B29B3">
        <w:rPr>
          <w:rFonts w:ascii="Calibri" w:hAnsi="Calibri"/>
          <w:sz w:val="24"/>
          <w:szCs w:val="24"/>
        </w:rPr>
        <w:t>,</w:t>
      </w:r>
      <w:r>
        <w:rPr>
          <w:rFonts w:ascii="Calibri" w:hAnsi="Calibri"/>
          <w:sz w:val="24"/>
          <w:szCs w:val="24"/>
        </w:rPr>
        <w:t xml:space="preserve"> </w:t>
      </w:r>
      <w:r w:rsidRPr="000B29B3">
        <w:rPr>
          <w:rFonts w:ascii="Calibri" w:hAnsi="Calibri"/>
          <w:sz w:val="24"/>
          <w:szCs w:val="24"/>
        </w:rPr>
        <w:t>uzraudzība</w:t>
      </w:r>
      <w:r>
        <w:rPr>
          <w:rFonts w:ascii="Calibri" w:hAnsi="Calibri"/>
          <w:sz w:val="24"/>
          <w:szCs w:val="24"/>
        </w:rPr>
        <w:t xml:space="preserve"> </w:t>
      </w:r>
      <w:r w:rsidRPr="000B29B3">
        <w:rPr>
          <w:rFonts w:ascii="Calibri" w:hAnsi="Calibri"/>
          <w:sz w:val="24"/>
          <w:szCs w:val="24"/>
        </w:rPr>
        <w:t>(ieviešanas</w:t>
      </w:r>
      <w:r>
        <w:rPr>
          <w:rFonts w:ascii="Calibri" w:hAnsi="Calibri"/>
          <w:sz w:val="24"/>
          <w:szCs w:val="24"/>
        </w:rPr>
        <w:t xml:space="preserve"> </w:t>
      </w:r>
      <w:r w:rsidRPr="000B29B3">
        <w:rPr>
          <w:rFonts w:ascii="Calibri" w:hAnsi="Calibri"/>
          <w:sz w:val="24"/>
          <w:szCs w:val="24"/>
        </w:rPr>
        <w:t>kvalitātes</w:t>
      </w:r>
      <w:r>
        <w:rPr>
          <w:rFonts w:ascii="Calibri" w:hAnsi="Calibri"/>
          <w:sz w:val="24"/>
          <w:szCs w:val="24"/>
        </w:rPr>
        <w:t xml:space="preserve"> </w:t>
      </w:r>
      <w:r w:rsidRPr="000B29B3">
        <w:rPr>
          <w:rFonts w:ascii="Calibri" w:hAnsi="Calibri"/>
          <w:sz w:val="24"/>
          <w:szCs w:val="24"/>
        </w:rPr>
        <w:t>kontrole) un</w:t>
      </w:r>
      <w:r>
        <w:rPr>
          <w:rFonts w:ascii="Calibri" w:hAnsi="Calibri"/>
          <w:sz w:val="24"/>
          <w:szCs w:val="24"/>
        </w:rPr>
        <w:t xml:space="preserve"> </w:t>
      </w:r>
      <w:r w:rsidRPr="000B29B3">
        <w:rPr>
          <w:rFonts w:ascii="Calibri" w:hAnsi="Calibri"/>
          <w:sz w:val="24"/>
          <w:szCs w:val="24"/>
        </w:rPr>
        <w:t>testēšana</w:t>
      </w:r>
      <w:r>
        <w:rPr>
          <w:rFonts w:ascii="Calibri" w:hAnsi="Calibri"/>
          <w:sz w:val="24"/>
          <w:szCs w:val="24"/>
        </w:rPr>
        <w:t xml:space="preserve">” – </w:t>
      </w:r>
      <w:r w:rsidR="00FC7945">
        <w:rPr>
          <w:rFonts w:ascii="Calibri" w:hAnsi="Calibri"/>
          <w:sz w:val="24"/>
          <w:szCs w:val="24"/>
        </w:rPr>
        <w:t xml:space="preserve">saskaņā ar </w:t>
      </w:r>
      <w:r w:rsidR="00C547D2">
        <w:rPr>
          <w:rFonts w:ascii="Calibri" w:hAnsi="Calibri"/>
          <w:sz w:val="24"/>
          <w:szCs w:val="24"/>
        </w:rPr>
        <w:t>vispārīg</w:t>
      </w:r>
      <w:r w:rsidR="00FC7945">
        <w:rPr>
          <w:rFonts w:ascii="Calibri" w:hAnsi="Calibri"/>
          <w:sz w:val="24"/>
          <w:szCs w:val="24"/>
        </w:rPr>
        <w:t>o</w:t>
      </w:r>
      <w:r w:rsidR="00C547D2">
        <w:rPr>
          <w:rFonts w:ascii="Calibri" w:hAnsi="Calibri"/>
          <w:sz w:val="24"/>
          <w:szCs w:val="24"/>
        </w:rPr>
        <w:t xml:space="preserve"> vienošan</w:t>
      </w:r>
      <w:r w:rsidR="00FC7945">
        <w:rPr>
          <w:rFonts w:ascii="Calibri" w:hAnsi="Calibri"/>
          <w:sz w:val="24"/>
          <w:szCs w:val="24"/>
        </w:rPr>
        <w:t>o</w:t>
      </w:r>
      <w:r w:rsidR="00C547D2">
        <w:rPr>
          <w:rFonts w:ascii="Calibri" w:hAnsi="Calibri"/>
          <w:sz w:val="24"/>
          <w:szCs w:val="24"/>
        </w:rPr>
        <w:t>s par VKCP izstrādi un uzturēšanu uz 4 gadiem</w:t>
      </w:r>
      <w:r w:rsidR="00FC7945">
        <w:rPr>
          <w:rFonts w:ascii="Calibri" w:hAnsi="Calibri"/>
          <w:sz w:val="24"/>
          <w:szCs w:val="24"/>
        </w:rPr>
        <w:t xml:space="preserve">, kas noslēgta starp Informācijas centru un </w:t>
      </w:r>
      <w:r w:rsidR="00C547D2">
        <w:rPr>
          <w:rFonts w:ascii="Calibri" w:hAnsi="Calibri"/>
          <w:sz w:val="24"/>
          <w:szCs w:val="24"/>
        </w:rPr>
        <w:t>SIA Meditec</w:t>
      </w:r>
      <w:r w:rsidR="00FB6529">
        <w:rPr>
          <w:rFonts w:ascii="Calibri" w:hAnsi="Calibri"/>
          <w:sz w:val="24"/>
          <w:szCs w:val="24"/>
        </w:rPr>
        <w:t>, pieņemti šādi nodevumi:</w:t>
      </w:r>
    </w:p>
    <w:tbl>
      <w:tblPr>
        <w:tblW w:w="0" w:type="auto"/>
        <w:tblInd w:w="1130"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96" w:type="dxa"/>
          <w:right w:w="96" w:type="dxa"/>
        </w:tblCellMar>
        <w:tblLook w:val="04A0" w:firstRow="1" w:lastRow="0" w:firstColumn="1" w:lastColumn="0" w:noHBand="0" w:noVBand="1"/>
      </w:tblPr>
      <w:tblGrid>
        <w:gridCol w:w="979"/>
        <w:gridCol w:w="6560"/>
      </w:tblGrid>
      <w:tr w:rsidR="00FB6529" w:rsidRPr="00FB6529" w14:paraId="6A899824" w14:textId="77777777" w:rsidTr="00FB6529">
        <w:trPr>
          <w:trHeight w:val="368"/>
        </w:trPr>
        <w:tc>
          <w:tcPr>
            <w:tcW w:w="979" w:type="dxa"/>
            <w:shd w:val="clear" w:color="auto" w:fill="auto"/>
          </w:tcPr>
          <w:p w14:paraId="2405A371" w14:textId="77777777" w:rsidR="00FB6529" w:rsidRPr="00FB6529" w:rsidRDefault="00FB6529" w:rsidP="00FB6529">
            <w:pPr>
              <w:widowControl w:val="0"/>
              <w:autoSpaceDE w:val="0"/>
              <w:autoSpaceDN w:val="0"/>
              <w:adjustRightInd w:val="0"/>
              <w:spacing w:after="0" w:line="240" w:lineRule="auto"/>
              <w:jc w:val="center"/>
              <w:rPr>
                <w:rFonts w:ascii="Segoe UI" w:eastAsia="Times New Roman" w:hAnsi="Segoe UI" w:cs="Segoe UI"/>
                <w:b/>
                <w:bCs/>
              </w:rPr>
            </w:pPr>
            <w:r w:rsidRPr="00FB6529">
              <w:rPr>
                <w:rFonts w:ascii="Segoe UI" w:eastAsia="Times New Roman" w:hAnsi="Segoe UI" w:cs="Segoe UI"/>
                <w:b/>
                <w:bCs/>
              </w:rPr>
              <w:t>Nr. p. k.</w:t>
            </w:r>
          </w:p>
        </w:tc>
        <w:tc>
          <w:tcPr>
            <w:tcW w:w="6560" w:type="dxa"/>
            <w:shd w:val="clear" w:color="auto" w:fill="auto"/>
          </w:tcPr>
          <w:p w14:paraId="075BDF13" w14:textId="77777777" w:rsidR="00FB6529" w:rsidRPr="00FB6529" w:rsidRDefault="00FB6529" w:rsidP="00FB6529">
            <w:pPr>
              <w:widowControl w:val="0"/>
              <w:autoSpaceDE w:val="0"/>
              <w:autoSpaceDN w:val="0"/>
              <w:adjustRightInd w:val="0"/>
              <w:spacing w:after="0" w:line="240" w:lineRule="auto"/>
              <w:jc w:val="center"/>
              <w:rPr>
                <w:rFonts w:ascii="Segoe UI" w:eastAsia="Times New Roman" w:hAnsi="Segoe UI" w:cs="Segoe UI"/>
                <w:b/>
                <w:bCs/>
              </w:rPr>
            </w:pPr>
            <w:r w:rsidRPr="00FB6529">
              <w:rPr>
                <w:rFonts w:ascii="Segoe UI" w:eastAsia="Times New Roman" w:hAnsi="Segoe UI" w:cs="Segoe UI"/>
                <w:b/>
                <w:bCs/>
              </w:rPr>
              <w:t>Darba apraksts</w:t>
            </w:r>
          </w:p>
        </w:tc>
      </w:tr>
      <w:tr w:rsidR="00FB6529" w:rsidRPr="00FB6529" w14:paraId="1DB47839" w14:textId="77777777" w:rsidTr="00FB6529">
        <w:tc>
          <w:tcPr>
            <w:tcW w:w="979" w:type="dxa"/>
            <w:shd w:val="clear" w:color="auto" w:fill="auto"/>
          </w:tcPr>
          <w:p w14:paraId="3B9E9EC8" w14:textId="77777777" w:rsidR="00FB6529" w:rsidRPr="00FB6529" w:rsidRDefault="00FB6529" w:rsidP="00FB6529">
            <w:pPr>
              <w:widowControl w:val="0"/>
              <w:autoSpaceDE w:val="0"/>
              <w:autoSpaceDN w:val="0"/>
              <w:adjustRightInd w:val="0"/>
              <w:spacing w:after="0" w:line="240" w:lineRule="auto"/>
              <w:jc w:val="center"/>
              <w:rPr>
                <w:rFonts w:ascii="Segoe UI" w:eastAsia="Times New Roman" w:hAnsi="Segoe UI" w:cs="Segoe UI"/>
              </w:rPr>
            </w:pPr>
            <w:r w:rsidRPr="00FB6529">
              <w:rPr>
                <w:rFonts w:ascii="Segoe UI" w:eastAsia="Times New Roman" w:hAnsi="Segoe UI" w:cs="Segoe UI"/>
              </w:rPr>
              <w:t>1.</w:t>
            </w:r>
          </w:p>
        </w:tc>
        <w:tc>
          <w:tcPr>
            <w:tcW w:w="6560" w:type="dxa"/>
            <w:shd w:val="clear" w:color="auto" w:fill="auto"/>
          </w:tcPr>
          <w:p w14:paraId="4F3E223E" w14:textId="77777777" w:rsidR="00FB6529" w:rsidRPr="00FB6529" w:rsidRDefault="00FB6529" w:rsidP="00FB6529">
            <w:pPr>
              <w:widowControl w:val="0"/>
              <w:autoSpaceDE w:val="0"/>
              <w:autoSpaceDN w:val="0"/>
              <w:adjustRightInd w:val="0"/>
              <w:spacing w:after="0" w:line="240" w:lineRule="auto"/>
              <w:jc w:val="both"/>
              <w:rPr>
                <w:rFonts w:ascii="Segoe UI" w:eastAsia="Times New Roman" w:hAnsi="Segoe UI" w:cs="Segoe UI"/>
              </w:rPr>
            </w:pPr>
            <w:r w:rsidRPr="00FB6529">
              <w:rPr>
                <w:rFonts w:ascii="Segoe UI" w:eastAsia="Times New Roman" w:hAnsi="Segoe UI" w:cs="Segoe UI"/>
              </w:rPr>
              <w:t>Projekta pārvaldības dokumentācijas izstrāde</w:t>
            </w:r>
          </w:p>
        </w:tc>
      </w:tr>
      <w:tr w:rsidR="00FB6529" w:rsidRPr="00FB6529" w14:paraId="61A1AACA" w14:textId="77777777" w:rsidTr="00FB6529">
        <w:tc>
          <w:tcPr>
            <w:tcW w:w="979" w:type="dxa"/>
            <w:shd w:val="clear" w:color="auto" w:fill="auto"/>
          </w:tcPr>
          <w:p w14:paraId="2F74D210" w14:textId="77777777" w:rsidR="00FB6529" w:rsidRPr="00FB6529" w:rsidRDefault="00FB6529" w:rsidP="00FB6529">
            <w:pPr>
              <w:widowControl w:val="0"/>
              <w:autoSpaceDE w:val="0"/>
              <w:autoSpaceDN w:val="0"/>
              <w:adjustRightInd w:val="0"/>
              <w:spacing w:after="0" w:line="240" w:lineRule="auto"/>
              <w:jc w:val="center"/>
              <w:rPr>
                <w:rFonts w:ascii="Segoe UI" w:eastAsia="Times New Roman" w:hAnsi="Segoe UI" w:cs="Segoe UI"/>
              </w:rPr>
            </w:pPr>
            <w:r w:rsidRPr="00FB6529">
              <w:rPr>
                <w:rFonts w:ascii="Segoe UI" w:eastAsia="Times New Roman" w:hAnsi="Segoe UI" w:cs="Segoe UI"/>
              </w:rPr>
              <w:t>2.</w:t>
            </w:r>
          </w:p>
        </w:tc>
        <w:tc>
          <w:tcPr>
            <w:tcW w:w="6560" w:type="dxa"/>
            <w:shd w:val="clear" w:color="auto" w:fill="auto"/>
          </w:tcPr>
          <w:p w14:paraId="2FAB81DC" w14:textId="77777777" w:rsidR="00FB6529" w:rsidRPr="00FB6529" w:rsidRDefault="00FB6529" w:rsidP="00FB6529">
            <w:pPr>
              <w:widowControl w:val="0"/>
              <w:autoSpaceDE w:val="0"/>
              <w:autoSpaceDN w:val="0"/>
              <w:adjustRightInd w:val="0"/>
              <w:spacing w:after="0" w:line="240" w:lineRule="auto"/>
              <w:jc w:val="both"/>
              <w:rPr>
                <w:rFonts w:ascii="Segoe UI" w:eastAsia="Times New Roman" w:hAnsi="Segoe UI" w:cs="Segoe UI"/>
              </w:rPr>
            </w:pPr>
            <w:r w:rsidRPr="00FB6529">
              <w:rPr>
                <w:rFonts w:ascii="Segoe UI" w:eastAsia="Times New Roman" w:hAnsi="Segoe UI" w:cs="Segoe UI"/>
              </w:rPr>
              <w:t>Projekta arhitektūras apraksta izstrāde</w:t>
            </w:r>
          </w:p>
        </w:tc>
      </w:tr>
      <w:tr w:rsidR="00FB6529" w:rsidRPr="00FB6529" w14:paraId="0ECA62AA" w14:textId="77777777" w:rsidTr="00FB6529">
        <w:tc>
          <w:tcPr>
            <w:tcW w:w="979" w:type="dxa"/>
            <w:shd w:val="clear" w:color="auto" w:fill="auto"/>
          </w:tcPr>
          <w:p w14:paraId="1221E75E" w14:textId="77777777" w:rsidR="00FB6529" w:rsidRPr="00FB6529" w:rsidRDefault="00FB6529" w:rsidP="00FB6529">
            <w:pPr>
              <w:widowControl w:val="0"/>
              <w:autoSpaceDE w:val="0"/>
              <w:autoSpaceDN w:val="0"/>
              <w:adjustRightInd w:val="0"/>
              <w:spacing w:after="0" w:line="240" w:lineRule="auto"/>
              <w:jc w:val="center"/>
              <w:rPr>
                <w:rFonts w:ascii="Segoe UI" w:eastAsia="Times New Roman" w:hAnsi="Segoe UI" w:cs="Segoe UI"/>
              </w:rPr>
            </w:pPr>
            <w:r w:rsidRPr="00FB6529">
              <w:rPr>
                <w:rFonts w:ascii="Segoe UI" w:eastAsia="Times New Roman" w:hAnsi="Segoe UI" w:cs="Segoe UI"/>
              </w:rPr>
              <w:t>3.</w:t>
            </w:r>
          </w:p>
        </w:tc>
        <w:tc>
          <w:tcPr>
            <w:tcW w:w="6560" w:type="dxa"/>
            <w:shd w:val="clear" w:color="auto" w:fill="auto"/>
          </w:tcPr>
          <w:p w14:paraId="39B5CEC6" w14:textId="77777777" w:rsidR="00FB6529" w:rsidRPr="00FB6529" w:rsidRDefault="00FB6529" w:rsidP="00FB6529">
            <w:pPr>
              <w:widowControl w:val="0"/>
              <w:autoSpaceDE w:val="0"/>
              <w:autoSpaceDN w:val="0"/>
              <w:adjustRightInd w:val="0"/>
              <w:spacing w:after="0" w:line="240" w:lineRule="auto"/>
              <w:jc w:val="both"/>
              <w:rPr>
                <w:rFonts w:ascii="Segoe UI" w:eastAsia="Times New Roman" w:hAnsi="Segoe UI" w:cs="Segoe UI"/>
              </w:rPr>
            </w:pPr>
            <w:r w:rsidRPr="00FB6529">
              <w:rPr>
                <w:rFonts w:ascii="Segoe UI" w:eastAsia="Times New Roman" w:hAnsi="Segoe UI" w:cs="Segoe UI"/>
              </w:rPr>
              <w:t>Projekta atbalsta infrastruktūras konfigurēšana</w:t>
            </w:r>
          </w:p>
        </w:tc>
      </w:tr>
      <w:tr w:rsidR="0016664C" w:rsidRPr="00FB6529" w14:paraId="6E89DB99" w14:textId="77777777" w:rsidTr="00FB6529">
        <w:tc>
          <w:tcPr>
            <w:tcW w:w="979" w:type="dxa"/>
            <w:shd w:val="clear" w:color="auto" w:fill="auto"/>
          </w:tcPr>
          <w:p w14:paraId="029C977D" w14:textId="3FBCDA83" w:rsidR="0016664C" w:rsidRPr="00FB6529" w:rsidRDefault="0016664C" w:rsidP="00FB6529">
            <w:pPr>
              <w:widowControl w:val="0"/>
              <w:autoSpaceDE w:val="0"/>
              <w:autoSpaceDN w:val="0"/>
              <w:adjustRightInd w:val="0"/>
              <w:spacing w:after="0" w:line="240" w:lineRule="auto"/>
              <w:jc w:val="center"/>
              <w:rPr>
                <w:rFonts w:ascii="Segoe UI" w:eastAsia="Times New Roman" w:hAnsi="Segoe UI" w:cs="Segoe UI"/>
              </w:rPr>
            </w:pPr>
            <w:r>
              <w:rPr>
                <w:rFonts w:ascii="Segoe UI" w:eastAsia="Times New Roman" w:hAnsi="Segoe UI" w:cs="Segoe UI"/>
              </w:rPr>
              <w:t>4.</w:t>
            </w:r>
          </w:p>
        </w:tc>
        <w:tc>
          <w:tcPr>
            <w:tcW w:w="6560" w:type="dxa"/>
            <w:shd w:val="clear" w:color="auto" w:fill="auto"/>
          </w:tcPr>
          <w:p w14:paraId="4C6C3714" w14:textId="04FBD1BD" w:rsidR="0016664C" w:rsidRPr="00FB6529" w:rsidRDefault="0016664C" w:rsidP="00FB6529">
            <w:pPr>
              <w:widowControl w:val="0"/>
              <w:autoSpaceDE w:val="0"/>
              <w:autoSpaceDN w:val="0"/>
              <w:adjustRightInd w:val="0"/>
              <w:spacing w:after="0" w:line="240" w:lineRule="auto"/>
              <w:jc w:val="both"/>
              <w:rPr>
                <w:rFonts w:ascii="Segoe UI" w:eastAsia="Times New Roman" w:hAnsi="Segoe UI" w:cs="Segoe UI"/>
              </w:rPr>
            </w:pPr>
            <w:r>
              <w:rPr>
                <w:rFonts w:ascii="Segoe UI" w:eastAsia="Times New Roman" w:hAnsi="Segoe UI" w:cs="Segoe UI"/>
              </w:rPr>
              <w:t>112 tīmekļvietnes pirmais nodevums</w:t>
            </w:r>
          </w:p>
        </w:tc>
      </w:tr>
      <w:tr w:rsidR="0016664C" w:rsidRPr="00FB6529" w14:paraId="03E54C79" w14:textId="77777777" w:rsidTr="00FB6529">
        <w:tc>
          <w:tcPr>
            <w:tcW w:w="979" w:type="dxa"/>
            <w:shd w:val="clear" w:color="auto" w:fill="auto"/>
          </w:tcPr>
          <w:p w14:paraId="54FA4F09" w14:textId="14C024C0" w:rsidR="0016664C" w:rsidRDefault="0016664C" w:rsidP="00FB6529">
            <w:pPr>
              <w:widowControl w:val="0"/>
              <w:autoSpaceDE w:val="0"/>
              <w:autoSpaceDN w:val="0"/>
              <w:adjustRightInd w:val="0"/>
              <w:spacing w:after="0" w:line="240" w:lineRule="auto"/>
              <w:jc w:val="center"/>
              <w:rPr>
                <w:rFonts w:ascii="Segoe UI" w:eastAsia="Times New Roman" w:hAnsi="Segoe UI" w:cs="Segoe UI"/>
              </w:rPr>
            </w:pPr>
            <w:r>
              <w:rPr>
                <w:rFonts w:ascii="Segoe UI" w:eastAsia="Times New Roman" w:hAnsi="Segoe UI" w:cs="Segoe UI"/>
              </w:rPr>
              <w:t>5.</w:t>
            </w:r>
          </w:p>
        </w:tc>
        <w:tc>
          <w:tcPr>
            <w:tcW w:w="6560" w:type="dxa"/>
            <w:shd w:val="clear" w:color="auto" w:fill="auto"/>
          </w:tcPr>
          <w:p w14:paraId="21B6FBC4" w14:textId="522762F9" w:rsidR="0016664C" w:rsidRDefault="0016664C" w:rsidP="00FB6529">
            <w:pPr>
              <w:widowControl w:val="0"/>
              <w:autoSpaceDE w:val="0"/>
              <w:autoSpaceDN w:val="0"/>
              <w:adjustRightInd w:val="0"/>
              <w:spacing w:after="0" w:line="240" w:lineRule="auto"/>
              <w:jc w:val="both"/>
              <w:rPr>
                <w:rFonts w:ascii="Segoe UI" w:eastAsia="Times New Roman" w:hAnsi="Segoe UI" w:cs="Segoe UI"/>
              </w:rPr>
            </w:pPr>
            <w:r>
              <w:rPr>
                <w:rFonts w:ascii="Segoe UI" w:eastAsia="Times New Roman" w:hAnsi="Segoe UI" w:cs="Segoe UI"/>
              </w:rPr>
              <w:t>112 mobilās aplikācijas pirmais nodevums</w:t>
            </w:r>
          </w:p>
        </w:tc>
      </w:tr>
    </w:tbl>
    <w:p w14:paraId="75F01A05" w14:textId="1CB0E8C7" w:rsidR="00FB6529" w:rsidRDefault="00FB6529" w:rsidP="000B29B3">
      <w:pPr>
        <w:ind w:left="1134" w:hanging="283"/>
        <w:jc w:val="both"/>
        <w:rPr>
          <w:rFonts w:ascii="Calibri" w:hAnsi="Calibri"/>
          <w:sz w:val="24"/>
          <w:szCs w:val="24"/>
        </w:rPr>
      </w:pPr>
    </w:p>
    <w:p w14:paraId="207077A8" w14:textId="489C4D2F" w:rsidR="008D244E" w:rsidRDefault="00FB6529" w:rsidP="000B29B3">
      <w:pPr>
        <w:ind w:left="1134" w:hanging="283"/>
        <w:jc w:val="both"/>
        <w:rPr>
          <w:rFonts w:ascii="Calibri" w:hAnsi="Calibri"/>
          <w:sz w:val="24"/>
          <w:szCs w:val="24"/>
        </w:rPr>
      </w:pPr>
      <w:r>
        <w:rPr>
          <w:rFonts w:ascii="Calibri" w:hAnsi="Calibri"/>
          <w:sz w:val="24"/>
          <w:szCs w:val="24"/>
        </w:rPr>
        <w:t xml:space="preserve">Kā arī veikta </w:t>
      </w:r>
      <w:r w:rsidR="008D244E">
        <w:rPr>
          <w:rFonts w:ascii="Calibri" w:hAnsi="Calibri"/>
          <w:sz w:val="24"/>
          <w:szCs w:val="24"/>
        </w:rPr>
        <w:t>iteratīva VKCP 1.kārtas analīze un izstrāde:</w:t>
      </w:r>
    </w:p>
    <w:tbl>
      <w:tblPr>
        <w:tblW w:w="0" w:type="auto"/>
        <w:tblInd w:w="1130"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Layout w:type="fixed"/>
        <w:tblCellMar>
          <w:left w:w="96" w:type="dxa"/>
          <w:right w:w="96" w:type="dxa"/>
        </w:tblCellMar>
        <w:tblLook w:val="04A0" w:firstRow="1" w:lastRow="0" w:firstColumn="1" w:lastColumn="0" w:noHBand="0" w:noVBand="1"/>
      </w:tblPr>
      <w:tblGrid>
        <w:gridCol w:w="993"/>
        <w:gridCol w:w="6457"/>
      </w:tblGrid>
      <w:tr w:rsidR="008D244E" w:rsidRPr="008D244E" w14:paraId="30D67215" w14:textId="77777777" w:rsidTr="00FB6529">
        <w:trPr>
          <w:trHeight w:val="253"/>
        </w:trPr>
        <w:tc>
          <w:tcPr>
            <w:tcW w:w="993" w:type="dxa"/>
            <w:shd w:val="clear" w:color="auto" w:fill="auto"/>
            <w:noWrap/>
            <w:hideMark/>
          </w:tcPr>
          <w:p w14:paraId="4806A071"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lastRenderedPageBreak/>
              <w:t>1.</w:t>
            </w:r>
          </w:p>
        </w:tc>
        <w:tc>
          <w:tcPr>
            <w:tcW w:w="6457" w:type="dxa"/>
            <w:shd w:val="clear" w:color="auto" w:fill="auto"/>
            <w:hideMark/>
          </w:tcPr>
          <w:p w14:paraId="4145E106"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Ietvara izveide (lietotāji, tiesības, lomas, kļūdu apstrāde, auditācija)</w:t>
            </w:r>
          </w:p>
        </w:tc>
      </w:tr>
      <w:tr w:rsidR="008D244E" w:rsidRPr="008D244E" w14:paraId="41A2D718" w14:textId="77777777" w:rsidTr="00FB6529">
        <w:trPr>
          <w:trHeight w:val="253"/>
        </w:trPr>
        <w:tc>
          <w:tcPr>
            <w:tcW w:w="993" w:type="dxa"/>
            <w:shd w:val="clear" w:color="auto" w:fill="auto"/>
            <w:noWrap/>
            <w:hideMark/>
          </w:tcPr>
          <w:p w14:paraId="2DE34D5F"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2.</w:t>
            </w:r>
          </w:p>
        </w:tc>
        <w:tc>
          <w:tcPr>
            <w:tcW w:w="6457" w:type="dxa"/>
            <w:shd w:val="clear" w:color="auto" w:fill="auto"/>
            <w:hideMark/>
          </w:tcPr>
          <w:p w14:paraId="041C02C4" w14:textId="7F18C260"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vienkārša Ziņojuma/notikuma/</w:t>
            </w:r>
            <w:r>
              <w:rPr>
                <w:rFonts w:ascii="Segoe UI" w:eastAsia="Times New Roman" w:hAnsi="Segoe UI" w:cs="Segoe UI"/>
                <w:lang w:eastAsia="lv-LV"/>
              </w:rPr>
              <w:t>vienotās elektroniskās kartītes (</w:t>
            </w:r>
            <w:r w:rsidRPr="008D244E">
              <w:rPr>
                <w:rFonts w:ascii="Segoe UI" w:eastAsia="Times New Roman" w:hAnsi="Segoe UI" w:cs="Segoe UI"/>
                <w:lang w:eastAsia="lv-LV"/>
              </w:rPr>
              <w:t>VEK</w:t>
            </w:r>
            <w:r>
              <w:rPr>
                <w:rFonts w:ascii="Segoe UI" w:eastAsia="Times New Roman" w:hAnsi="Segoe UI" w:cs="Segoe UI"/>
                <w:lang w:eastAsia="lv-LV"/>
              </w:rPr>
              <w:t>)</w:t>
            </w:r>
            <w:r w:rsidRPr="008D244E">
              <w:rPr>
                <w:rFonts w:ascii="Segoe UI" w:eastAsia="Times New Roman" w:hAnsi="Segoe UI" w:cs="Segoe UI"/>
                <w:lang w:eastAsia="lv-LV"/>
              </w:rPr>
              <w:t xml:space="preserve"> veidošana</w:t>
            </w:r>
          </w:p>
        </w:tc>
      </w:tr>
      <w:tr w:rsidR="008D244E" w:rsidRPr="008D244E" w14:paraId="741CB72E" w14:textId="77777777" w:rsidTr="00FB6529">
        <w:trPr>
          <w:trHeight w:val="253"/>
        </w:trPr>
        <w:tc>
          <w:tcPr>
            <w:tcW w:w="993" w:type="dxa"/>
            <w:shd w:val="clear" w:color="auto" w:fill="auto"/>
            <w:noWrap/>
            <w:hideMark/>
          </w:tcPr>
          <w:p w14:paraId="1F228EE9"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3.</w:t>
            </w:r>
          </w:p>
        </w:tc>
        <w:tc>
          <w:tcPr>
            <w:tcW w:w="6457" w:type="dxa"/>
            <w:shd w:val="clear" w:color="auto" w:fill="auto"/>
            <w:hideMark/>
          </w:tcPr>
          <w:p w14:paraId="0BD1364C"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VEK reģistrs</w:t>
            </w:r>
          </w:p>
        </w:tc>
      </w:tr>
      <w:tr w:rsidR="008D244E" w:rsidRPr="008D244E" w14:paraId="2DB67A73" w14:textId="77777777" w:rsidTr="00FB6529">
        <w:trPr>
          <w:trHeight w:val="253"/>
        </w:trPr>
        <w:tc>
          <w:tcPr>
            <w:tcW w:w="993" w:type="dxa"/>
            <w:shd w:val="clear" w:color="auto" w:fill="auto"/>
            <w:noWrap/>
            <w:hideMark/>
          </w:tcPr>
          <w:p w14:paraId="0CAC5B0C"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4.</w:t>
            </w:r>
          </w:p>
        </w:tc>
        <w:tc>
          <w:tcPr>
            <w:tcW w:w="6457" w:type="dxa"/>
            <w:shd w:val="clear" w:color="auto" w:fill="auto"/>
            <w:hideMark/>
          </w:tcPr>
          <w:p w14:paraId="4B2D8E3C"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VEK vadība un uzskaite</w:t>
            </w:r>
          </w:p>
        </w:tc>
      </w:tr>
      <w:tr w:rsidR="008D244E" w:rsidRPr="008D244E" w14:paraId="75B74A74" w14:textId="77777777" w:rsidTr="00FB6529">
        <w:trPr>
          <w:trHeight w:val="253"/>
        </w:trPr>
        <w:tc>
          <w:tcPr>
            <w:tcW w:w="993" w:type="dxa"/>
            <w:shd w:val="clear" w:color="auto" w:fill="auto"/>
            <w:noWrap/>
            <w:hideMark/>
          </w:tcPr>
          <w:p w14:paraId="4C8461C6"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5.</w:t>
            </w:r>
          </w:p>
        </w:tc>
        <w:tc>
          <w:tcPr>
            <w:tcW w:w="6457" w:type="dxa"/>
            <w:shd w:val="clear" w:color="auto" w:fill="auto"/>
            <w:hideMark/>
          </w:tcPr>
          <w:p w14:paraId="0DA7B429"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IĢIS izstrāde (notikumu vietas identificēšana, attēlošana)</w:t>
            </w:r>
          </w:p>
        </w:tc>
      </w:tr>
      <w:tr w:rsidR="008D244E" w:rsidRPr="008D244E" w14:paraId="6C494751" w14:textId="77777777" w:rsidTr="00FB6529">
        <w:trPr>
          <w:trHeight w:val="253"/>
        </w:trPr>
        <w:tc>
          <w:tcPr>
            <w:tcW w:w="993" w:type="dxa"/>
            <w:shd w:val="clear" w:color="auto" w:fill="auto"/>
            <w:noWrap/>
            <w:hideMark/>
          </w:tcPr>
          <w:p w14:paraId="13B041E0"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6.</w:t>
            </w:r>
          </w:p>
        </w:tc>
        <w:tc>
          <w:tcPr>
            <w:tcW w:w="6457" w:type="dxa"/>
            <w:shd w:val="clear" w:color="auto" w:fill="auto"/>
            <w:hideMark/>
          </w:tcPr>
          <w:p w14:paraId="6BDBDA0E"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VKCP kontaktu reģistrs</w:t>
            </w:r>
          </w:p>
        </w:tc>
      </w:tr>
      <w:tr w:rsidR="008D244E" w:rsidRPr="008D244E" w14:paraId="6A2E9CF3" w14:textId="77777777" w:rsidTr="00FB6529">
        <w:trPr>
          <w:trHeight w:val="253"/>
        </w:trPr>
        <w:tc>
          <w:tcPr>
            <w:tcW w:w="993" w:type="dxa"/>
            <w:shd w:val="clear" w:color="auto" w:fill="auto"/>
            <w:noWrap/>
            <w:hideMark/>
          </w:tcPr>
          <w:p w14:paraId="5241CE8F"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7.</w:t>
            </w:r>
          </w:p>
        </w:tc>
        <w:tc>
          <w:tcPr>
            <w:tcW w:w="6457" w:type="dxa"/>
            <w:shd w:val="clear" w:color="auto" w:fill="auto"/>
            <w:hideMark/>
          </w:tcPr>
          <w:p w14:paraId="419E1F96"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Personu reģistrs</w:t>
            </w:r>
          </w:p>
        </w:tc>
      </w:tr>
      <w:tr w:rsidR="008D244E" w:rsidRPr="008D244E" w14:paraId="7DBB1777" w14:textId="77777777" w:rsidTr="00FB6529">
        <w:trPr>
          <w:trHeight w:val="267"/>
        </w:trPr>
        <w:tc>
          <w:tcPr>
            <w:tcW w:w="993" w:type="dxa"/>
            <w:shd w:val="clear" w:color="auto" w:fill="auto"/>
            <w:noWrap/>
            <w:hideMark/>
          </w:tcPr>
          <w:p w14:paraId="1947FFDB"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8.</w:t>
            </w:r>
          </w:p>
        </w:tc>
        <w:tc>
          <w:tcPr>
            <w:tcW w:w="6457" w:type="dxa"/>
            <w:shd w:val="clear" w:color="auto" w:fill="auto"/>
            <w:hideMark/>
          </w:tcPr>
          <w:p w14:paraId="7A2F2569"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Integrācija ar ārējiem reģistriem (VZD, Jāņa Sēta)</w:t>
            </w:r>
          </w:p>
        </w:tc>
      </w:tr>
      <w:tr w:rsidR="008D244E" w:rsidRPr="008D244E" w14:paraId="3DDB74E4" w14:textId="77777777" w:rsidTr="00FB6529">
        <w:trPr>
          <w:trHeight w:val="253"/>
        </w:trPr>
        <w:tc>
          <w:tcPr>
            <w:tcW w:w="993" w:type="dxa"/>
            <w:shd w:val="clear" w:color="auto" w:fill="auto"/>
            <w:noWrap/>
            <w:hideMark/>
          </w:tcPr>
          <w:p w14:paraId="0D8026D8"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9.</w:t>
            </w:r>
          </w:p>
        </w:tc>
        <w:tc>
          <w:tcPr>
            <w:tcW w:w="6457" w:type="dxa"/>
            <w:shd w:val="clear" w:color="auto" w:fill="auto"/>
            <w:hideMark/>
          </w:tcPr>
          <w:p w14:paraId="085EF4A1" w14:textId="77777777" w:rsidR="008D244E" w:rsidRPr="008D244E" w:rsidRDefault="008D244E" w:rsidP="008D244E">
            <w:pPr>
              <w:spacing w:after="0" w:line="240" w:lineRule="auto"/>
              <w:rPr>
                <w:rFonts w:ascii="Segoe UI" w:eastAsia="Times New Roman" w:hAnsi="Segoe UI" w:cs="Segoe UI"/>
                <w:lang w:eastAsia="lv-LV"/>
              </w:rPr>
            </w:pPr>
            <w:r w:rsidRPr="008D244E">
              <w:rPr>
                <w:rFonts w:ascii="Segoe UI" w:eastAsia="Times New Roman" w:hAnsi="Segoe UI" w:cs="Segoe UI"/>
                <w:lang w:eastAsia="lv-LV"/>
              </w:rPr>
              <w:t>Notikuma vietas noteikšana</w:t>
            </w:r>
          </w:p>
        </w:tc>
      </w:tr>
    </w:tbl>
    <w:p w14:paraId="654D2238" w14:textId="77777777" w:rsidR="008D244E" w:rsidRDefault="008D244E" w:rsidP="000B29B3">
      <w:pPr>
        <w:ind w:left="1134" w:hanging="283"/>
        <w:jc w:val="both"/>
        <w:rPr>
          <w:rFonts w:ascii="Calibri" w:hAnsi="Calibri"/>
          <w:sz w:val="24"/>
          <w:szCs w:val="24"/>
        </w:rPr>
      </w:pPr>
    </w:p>
    <w:p w14:paraId="2B86747B" w14:textId="77777777" w:rsidR="002D77E9" w:rsidRPr="00225606" w:rsidRDefault="00B94194" w:rsidP="002D77E9">
      <w:pPr>
        <w:ind w:left="1134" w:hanging="283"/>
        <w:jc w:val="both"/>
        <w:rPr>
          <w:rFonts w:ascii="Calibri" w:hAnsi="Calibri"/>
          <w:sz w:val="24"/>
          <w:szCs w:val="24"/>
        </w:rPr>
      </w:pPr>
      <w:r>
        <w:rPr>
          <w:rFonts w:ascii="Calibri" w:hAnsi="Calibri"/>
          <w:sz w:val="24"/>
          <w:szCs w:val="24"/>
        </w:rPr>
        <w:t>8</w:t>
      </w:r>
      <w:r w:rsidR="002D77E9" w:rsidRPr="002D77E9">
        <w:rPr>
          <w:rFonts w:ascii="Calibri" w:hAnsi="Calibri"/>
          <w:sz w:val="24"/>
          <w:szCs w:val="24"/>
        </w:rPr>
        <w:t>. aktivitāte – publicitātes pasākumi. Visu iesaistīto partneru tīmekļa publiskajās mājas lapās izvietota informācija par projektu, projekta īstenošanas vietā izvietota plāksne ar informāciju par projektu.</w:t>
      </w:r>
    </w:p>
    <w:p w14:paraId="602F5824" w14:textId="77777777" w:rsidR="00E21C79" w:rsidRPr="00225606" w:rsidRDefault="00225606" w:rsidP="00225606">
      <w:pPr>
        <w:spacing w:after="0" w:line="240" w:lineRule="auto"/>
        <w:rPr>
          <w:rFonts w:ascii="Calibri" w:hAnsi="Calibri"/>
          <w:sz w:val="24"/>
          <w:szCs w:val="24"/>
          <w:u w:val="single"/>
        </w:rPr>
      </w:pPr>
      <w:r w:rsidRPr="00225606">
        <w:rPr>
          <w:rFonts w:ascii="Calibri" w:hAnsi="Calibri"/>
          <w:sz w:val="24"/>
          <w:szCs w:val="24"/>
          <w:u w:val="single"/>
        </w:rPr>
        <w:t>Kontaktpersona:</w:t>
      </w:r>
    </w:p>
    <w:p w14:paraId="13554588" w14:textId="77777777" w:rsidR="00225606" w:rsidRDefault="00225606" w:rsidP="00225606">
      <w:pPr>
        <w:spacing w:after="0" w:line="240" w:lineRule="auto"/>
        <w:rPr>
          <w:rFonts w:ascii="Calibri" w:hAnsi="Calibri"/>
          <w:sz w:val="24"/>
          <w:szCs w:val="24"/>
        </w:rPr>
      </w:pPr>
      <w:r>
        <w:rPr>
          <w:rFonts w:ascii="Calibri" w:hAnsi="Calibri"/>
          <w:sz w:val="24"/>
          <w:szCs w:val="24"/>
        </w:rPr>
        <w:t xml:space="preserve">Projekta vadītājs: </w:t>
      </w:r>
      <w:r w:rsidR="00187F48">
        <w:rPr>
          <w:rFonts w:ascii="Calibri" w:hAnsi="Calibri"/>
          <w:sz w:val="24"/>
          <w:szCs w:val="24"/>
        </w:rPr>
        <w:t>Vita Upeniece</w:t>
      </w:r>
    </w:p>
    <w:p w14:paraId="49592DD3" w14:textId="77777777" w:rsidR="00225606" w:rsidRDefault="00225606" w:rsidP="00225606">
      <w:pPr>
        <w:spacing w:after="0" w:line="240" w:lineRule="auto"/>
        <w:rPr>
          <w:rFonts w:ascii="Calibri" w:hAnsi="Calibri"/>
          <w:sz w:val="24"/>
          <w:szCs w:val="24"/>
        </w:rPr>
      </w:pPr>
      <w:r>
        <w:rPr>
          <w:rFonts w:ascii="Calibri" w:hAnsi="Calibri"/>
          <w:sz w:val="24"/>
          <w:szCs w:val="24"/>
        </w:rPr>
        <w:t xml:space="preserve">e-pasts: </w:t>
      </w:r>
      <w:hyperlink r:id="rId9" w:history="1">
        <w:r w:rsidR="00187F48" w:rsidRPr="005425F1">
          <w:rPr>
            <w:rStyle w:val="Hyperlink"/>
            <w:rFonts w:ascii="Calibri" w:hAnsi="Calibri"/>
            <w:sz w:val="24"/>
            <w:szCs w:val="24"/>
          </w:rPr>
          <w:t>vita.upeniece@ic.iem.gov.lv</w:t>
        </w:r>
      </w:hyperlink>
    </w:p>
    <w:p w14:paraId="1490FDBB" w14:textId="77777777" w:rsidR="00B375E4" w:rsidRPr="00225606" w:rsidRDefault="00B375E4" w:rsidP="00225606">
      <w:pPr>
        <w:spacing w:after="0" w:line="240" w:lineRule="auto"/>
        <w:rPr>
          <w:rFonts w:ascii="Calibri" w:hAnsi="Calibri"/>
          <w:sz w:val="24"/>
          <w:szCs w:val="24"/>
        </w:rPr>
      </w:pPr>
    </w:p>
    <w:sectPr w:rsidR="00B375E4" w:rsidRPr="00225606" w:rsidSect="005322C1">
      <w:pgSz w:w="11906" w:h="16838"/>
      <w:pgMar w:top="1276"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88E57" w14:textId="77777777" w:rsidR="00452480" w:rsidRDefault="00452480" w:rsidP="005B2485">
      <w:pPr>
        <w:spacing w:after="0" w:line="240" w:lineRule="auto"/>
      </w:pPr>
      <w:r>
        <w:separator/>
      </w:r>
    </w:p>
  </w:endnote>
  <w:endnote w:type="continuationSeparator" w:id="0">
    <w:p w14:paraId="58927EBE" w14:textId="77777777" w:rsidR="00452480" w:rsidRDefault="00452480" w:rsidP="005B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78D55" w14:textId="77777777" w:rsidR="00452480" w:rsidRDefault="00452480" w:rsidP="005B2485">
      <w:pPr>
        <w:spacing w:after="0" w:line="240" w:lineRule="auto"/>
      </w:pPr>
      <w:r>
        <w:separator/>
      </w:r>
    </w:p>
  </w:footnote>
  <w:footnote w:type="continuationSeparator" w:id="0">
    <w:p w14:paraId="026DDAD3" w14:textId="77777777" w:rsidR="00452480" w:rsidRDefault="00452480" w:rsidP="005B24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538F4"/>
    <w:multiLevelType w:val="hybridMultilevel"/>
    <w:tmpl w:val="218C52EA"/>
    <w:lvl w:ilvl="0" w:tplc="18D8858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C79"/>
    <w:rsid w:val="0006228E"/>
    <w:rsid w:val="000B29B3"/>
    <w:rsid w:val="000C693F"/>
    <w:rsid w:val="0016664C"/>
    <w:rsid w:val="00176979"/>
    <w:rsid w:val="00187F48"/>
    <w:rsid w:val="00193B4F"/>
    <w:rsid w:val="001D151D"/>
    <w:rsid w:val="001E4C4E"/>
    <w:rsid w:val="002240A7"/>
    <w:rsid w:val="00225606"/>
    <w:rsid w:val="00256CF9"/>
    <w:rsid w:val="002971D6"/>
    <w:rsid w:val="002B1A3C"/>
    <w:rsid w:val="002D2AB5"/>
    <w:rsid w:val="002D77E9"/>
    <w:rsid w:val="00314A58"/>
    <w:rsid w:val="003414B3"/>
    <w:rsid w:val="003457D1"/>
    <w:rsid w:val="003B2B35"/>
    <w:rsid w:val="003F2E61"/>
    <w:rsid w:val="00452480"/>
    <w:rsid w:val="005322C1"/>
    <w:rsid w:val="00547F06"/>
    <w:rsid w:val="005B2485"/>
    <w:rsid w:val="005F3DB9"/>
    <w:rsid w:val="006D7F13"/>
    <w:rsid w:val="00726D48"/>
    <w:rsid w:val="00824332"/>
    <w:rsid w:val="00881221"/>
    <w:rsid w:val="008D244E"/>
    <w:rsid w:val="00A4601D"/>
    <w:rsid w:val="00A847AC"/>
    <w:rsid w:val="00A97E63"/>
    <w:rsid w:val="00B375E4"/>
    <w:rsid w:val="00B94194"/>
    <w:rsid w:val="00C4213A"/>
    <w:rsid w:val="00C547D2"/>
    <w:rsid w:val="00CE0F45"/>
    <w:rsid w:val="00D10BDD"/>
    <w:rsid w:val="00D113AC"/>
    <w:rsid w:val="00DE6CBC"/>
    <w:rsid w:val="00E06B65"/>
    <w:rsid w:val="00E21C79"/>
    <w:rsid w:val="00EE312A"/>
    <w:rsid w:val="00F22A0B"/>
    <w:rsid w:val="00F51816"/>
    <w:rsid w:val="00FB6529"/>
    <w:rsid w:val="00FC7945"/>
    <w:rsid w:val="00FE10CE"/>
    <w:rsid w:val="00FE43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33B2"/>
  <w15:chartTrackingRefBased/>
  <w15:docId w15:val="{B05DA600-577A-43DF-9AB4-5E30A8FB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5E4"/>
    <w:rPr>
      <w:color w:val="0563C1" w:themeColor="hyperlink"/>
      <w:u w:val="single"/>
    </w:rPr>
  </w:style>
  <w:style w:type="paragraph" w:styleId="FootnoteText">
    <w:name w:val="footnote text"/>
    <w:basedOn w:val="Normal"/>
    <w:link w:val="FootnoteTextChar"/>
    <w:uiPriority w:val="99"/>
    <w:semiHidden/>
    <w:unhideWhenUsed/>
    <w:rsid w:val="005B24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485"/>
    <w:rPr>
      <w:sz w:val="20"/>
      <w:szCs w:val="20"/>
    </w:rPr>
  </w:style>
  <w:style w:type="character" w:styleId="FootnoteReference">
    <w:name w:val="footnote reference"/>
    <w:basedOn w:val="DefaultParagraphFont"/>
    <w:uiPriority w:val="99"/>
    <w:semiHidden/>
    <w:unhideWhenUsed/>
    <w:rsid w:val="005B2485"/>
    <w:rPr>
      <w:vertAlign w:val="superscript"/>
    </w:rPr>
  </w:style>
  <w:style w:type="character" w:styleId="CommentReference">
    <w:name w:val="annotation reference"/>
    <w:basedOn w:val="DefaultParagraphFont"/>
    <w:uiPriority w:val="99"/>
    <w:semiHidden/>
    <w:unhideWhenUsed/>
    <w:rsid w:val="003457D1"/>
    <w:rPr>
      <w:sz w:val="16"/>
      <w:szCs w:val="16"/>
    </w:rPr>
  </w:style>
  <w:style w:type="paragraph" w:styleId="CommentText">
    <w:name w:val="annotation text"/>
    <w:basedOn w:val="Normal"/>
    <w:link w:val="CommentTextChar"/>
    <w:uiPriority w:val="99"/>
    <w:semiHidden/>
    <w:unhideWhenUsed/>
    <w:rsid w:val="003457D1"/>
    <w:pPr>
      <w:spacing w:line="240" w:lineRule="auto"/>
    </w:pPr>
    <w:rPr>
      <w:sz w:val="20"/>
      <w:szCs w:val="20"/>
    </w:rPr>
  </w:style>
  <w:style w:type="character" w:customStyle="1" w:styleId="CommentTextChar">
    <w:name w:val="Comment Text Char"/>
    <w:basedOn w:val="DefaultParagraphFont"/>
    <w:link w:val="CommentText"/>
    <w:uiPriority w:val="99"/>
    <w:semiHidden/>
    <w:rsid w:val="003457D1"/>
    <w:rPr>
      <w:sz w:val="20"/>
      <w:szCs w:val="20"/>
    </w:rPr>
  </w:style>
  <w:style w:type="paragraph" w:styleId="CommentSubject">
    <w:name w:val="annotation subject"/>
    <w:basedOn w:val="CommentText"/>
    <w:next w:val="CommentText"/>
    <w:link w:val="CommentSubjectChar"/>
    <w:uiPriority w:val="99"/>
    <w:semiHidden/>
    <w:unhideWhenUsed/>
    <w:rsid w:val="003457D1"/>
    <w:rPr>
      <w:b/>
      <w:bCs/>
    </w:rPr>
  </w:style>
  <w:style w:type="character" w:customStyle="1" w:styleId="CommentSubjectChar">
    <w:name w:val="Comment Subject Char"/>
    <w:basedOn w:val="CommentTextChar"/>
    <w:link w:val="CommentSubject"/>
    <w:uiPriority w:val="99"/>
    <w:semiHidden/>
    <w:rsid w:val="003457D1"/>
    <w:rPr>
      <w:b/>
      <w:bCs/>
      <w:sz w:val="20"/>
      <w:szCs w:val="20"/>
    </w:rPr>
  </w:style>
  <w:style w:type="paragraph" w:styleId="BalloonText">
    <w:name w:val="Balloon Text"/>
    <w:basedOn w:val="Normal"/>
    <w:link w:val="BalloonTextChar"/>
    <w:uiPriority w:val="99"/>
    <w:semiHidden/>
    <w:unhideWhenUsed/>
    <w:rsid w:val="003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7D1"/>
    <w:rPr>
      <w:rFonts w:ascii="Segoe UI" w:hAnsi="Segoe UI" w:cs="Segoe UI"/>
      <w:sz w:val="18"/>
      <w:szCs w:val="18"/>
    </w:rPr>
  </w:style>
  <w:style w:type="paragraph" w:styleId="ListParagraph">
    <w:name w:val="List Paragraph"/>
    <w:basedOn w:val="Normal"/>
    <w:uiPriority w:val="34"/>
    <w:qFormat/>
    <w:rsid w:val="00FC7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ta.upeniece@ic.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B22BB-1165-4E25-8DC0-76DF4C70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3328</Words>
  <Characters>1898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Čodare</dc:creator>
  <cp:keywords/>
  <dc:description/>
  <cp:lastModifiedBy>Mārtiņš Jankovskis</cp:lastModifiedBy>
  <cp:revision>2</cp:revision>
  <dcterms:created xsi:type="dcterms:W3CDTF">2021-12-15T10:41:00Z</dcterms:created>
  <dcterms:modified xsi:type="dcterms:W3CDTF">2021-12-15T10:41:00Z</dcterms:modified>
</cp:coreProperties>
</file>