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9" w:type="dxa"/>
        <w:tblCellSpacing w:w="0" w:type="dxa"/>
        <w:tblLayout w:type="fixed"/>
        <w:tblCellMar>
          <w:left w:w="0" w:type="dxa"/>
          <w:right w:w="0" w:type="dxa"/>
        </w:tblCellMar>
        <w:tblLook w:val="04A0" w:firstRow="1" w:lastRow="0" w:firstColumn="1" w:lastColumn="0" w:noHBand="0" w:noVBand="1"/>
      </w:tblPr>
      <w:tblGrid>
        <w:gridCol w:w="8789"/>
        <w:gridCol w:w="50"/>
        <w:gridCol w:w="20"/>
      </w:tblGrid>
      <w:tr w:rsidR="009C5041" w:rsidRPr="00FF5ACA" w14:paraId="571B1611" w14:textId="77777777" w:rsidTr="00166669">
        <w:trPr>
          <w:tblCellSpacing w:w="0" w:type="dxa"/>
        </w:trPr>
        <w:tc>
          <w:tcPr>
            <w:tcW w:w="8789" w:type="dxa"/>
            <w:hideMark/>
          </w:tcPr>
          <w:p w14:paraId="0EF8D46B" w14:textId="058FD038" w:rsidR="000D66A6" w:rsidRDefault="00AB390C" w:rsidP="0038330A">
            <w:pPr>
              <w:spacing w:after="0" w:line="240" w:lineRule="auto"/>
              <w:jc w:val="center"/>
              <w:rPr>
                <w:rFonts w:ascii="Times New Roman" w:hAnsi="Times New Roman" w:cs="Times New Roman"/>
                <w:b/>
                <w:bCs/>
                <w:sz w:val="28"/>
                <w:szCs w:val="28"/>
              </w:rPr>
            </w:pPr>
            <w:r w:rsidRPr="00FF5ACA">
              <w:rPr>
                <w:rFonts w:ascii="Times New Roman" w:eastAsia="Calibri" w:hAnsi="Times New Roman" w:cs="Times New Roman"/>
                <w:b/>
                <w:sz w:val="28"/>
                <w:szCs w:val="28"/>
              </w:rPr>
              <w:t>Ministru kabineta noteikumu projekta „Grozījumi</w:t>
            </w:r>
            <w:r w:rsidR="00AD2D21" w:rsidRPr="00FF5ACA">
              <w:rPr>
                <w:rFonts w:ascii="Times New Roman" w:eastAsia="Calibri" w:hAnsi="Times New Roman" w:cs="Times New Roman"/>
                <w:b/>
                <w:sz w:val="28"/>
                <w:szCs w:val="28"/>
              </w:rPr>
              <w:t xml:space="preserve"> Ministru kabineta 2014.</w:t>
            </w:r>
            <w:r w:rsidR="00E81315" w:rsidRPr="00FF5ACA">
              <w:rPr>
                <w:rFonts w:ascii="Times New Roman" w:eastAsia="Calibri" w:hAnsi="Times New Roman" w:cs="Times New Roman"/>
                <w:b/>
                <w:sz w:val="28"/>
                <w:szCs w:val="28"/>
              </w:rPr>
              <w:t> </w:t>
            </w:r>
            <w:r w:rsidR="00AD2D21" w:rsidRPr="00FF5ACA">
              <w:rPr>
                <w:rFonts w:ascii="Times New Roman" w:eastAsia="Calibri" w:hAnsi="Times New Roman" w:cs="Times New Roman"/>
                <w:b/>
                <w:sz w:val="28"/>
                <w:szCs w:val="28"/>
              </w:rPr>
              <w:t>gada 23.</w:t>
            </w:r>
            <w:r w:rsidR="00E81315" w:rsidRPr="00FF5ACA">
              <w:rPr>
                <w:rFonts w:ascii="Times New Roman" w:eastAsia="Calibri" w:hAnsi="Times New Roman" w:cs="Times New Roman"/>
                <w:b/>
                <w:sz w:val="28"/>
                <w:szCs w:val="28"/>
              </w:rPr>
              <w:t> </w:t>
            </w:r>
            <w:r w:rsidR="00AD2D21" w:rsidRPr="00FF5ACA">
              <w:rPr>
                <w:rFonts w:ascii="Times New Roman" w:eastAsia="Calibri" w:hAnsi="Times New Roman" w:cs="Times New Roman"/>
                <w:b/>
                <w:sz w:val="28"/>
                <w:szCs w:val="28"/>
              </w:rPr>
              <w:t>septembra noteikumos Nr.</w:t>
            </w:r>
            <w:r w:rsidR="00E81315" w:rsidRPr="00FF5ACA">
              <w:rPr>
                <w:rFonts w:ascii="Times New Roman" w:eastAsia="Calibri" w:hAnsi="Times New Roman" w:cs="Times New Roman"/>
                <w:b/>
                <w:sz w:val="28"/>
                <w:szCs w:val="28"/>
              </w:rPr>
              <w:t> </w:t>
            </w:r>
            <w:r w:rsidR="00AD2D21" w:rsidRPr="00FF5ACA">
              <w:rPr>
                <w:rFonts w:ascii="Times New Roman" w:eastAsia="Calibri" w:hAnsi="Times New Roman" w:cs="Times New Roman"/>
                <w:b/>
                <w:sz w:val="28"/>
                <w:szCs w:val="28"/>
              </w:rPr>
              <w:t>563 “</w:t>
            </w:r>
            <w:r w:rsidR="00AD2D21" w:rsidRPr="00FF5ACA">
              <w:rPr>
                <w:rFonts w:ascii="Times New Roman" w:eastAsia="Calibri" w:hAnsi="Times New Roman" w:cs="Times New Roman"/>
                <w:b/>
                <w:bCs/>
                <w:sz w:val="28"/>
                <w:szCs w:val="28"/>
              </w:rPr>
              <w:t>Noteikumi par ziņu sniegšanu un saņemšanu no Sodu reģistra, valsts nodevas apmēru un izziņas noformēšanas prasībām</w:t>
            </w:r>
            <w:r w:rsidR="00AD2D21" w:rsidRPr="00FF5ACA">
              <w:rPr>
                <w:rFonts w:ascii="Times New Roman" w:eastAsia="Calibri" w:hAnsi="Times New Roman" w:cs="Times New Roman"/>
                <w:b/>
                <w:sz w:val="28"/>
                <w:szCs w:val="28"/>
              </w:rPr>
              <w:t>”</w:t>
            </w:r>
            <w:r w:rsidRPr="00FF5ACA">
              <w:rPr>
                <w:rFonts w:ascii="Times New Roman" w:eastAsia="Calibri" w:hAnsi="Times New Roman" w:cs="Times New Roman"/>
                <w:b/>
                <w:sz w:val="28"/>
                <w:szCs w:val="28"/>
              </w:rPr>
              <w:t>”</w:t>
            </w:r>
            <w:r w:rsidR="00204064">
              <w:rPr>
                <w:rFonts w:ascii="Times New Roman" w:eastAsia="Calibri" w:hAnsi="Times New Roman" w:cs="Times New Roman"/>
                <w:b/>
                <w:sz w:val="28"/>
                <w:szCs w:val="28"/>
              </w:rPr>
              <w:t xml:space="preserve"> </w:t>
            </w:r>
            <w:r w:rsidR="00477865" w:rsidRPr="00FF5ACA">
              <w:rPr>
                <w:rFonts w:ascii="Times New Roman" w:hAnsi="Times New Roman" w:cs="Times New Roman"/>
                <w:b/>
                <w:bCs/>
                <w:sz w:val="28"/>
                <w:szCs w:val="28"/>
              </w:rPr>
              <w:t>sākotnējās ietekmes novērtējuma ziņojums (anotācija)</w:t>
            </w:r>
          </w:p>
          <w:p w14:paraId="7AF9C30A" w14:textId="77777777" w:rsidR="0038330A" w:rsidRPr="0038330A" w:rsidRDefault="0038330A" w:rsidP="0038330A">
            <w:pPr>
              <w:spacing w:after="0" w:line="240" w:lineRule="auto"/>
              <w:jc w:val="center"/>
              <w:rPr>
                <w:rFonts w:ascii="Times New Roman" w:eastAsia="Calibri" w:hAnsi="Times New Roman" w:cs="Times New Roman"/>
                <w:b/>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483"/>
              <w:gridCol w:w="5290"/>
            </w:tblGrid>
            <w:tr w:rsidR="009C5041" w:rsidRPr="00FF5ACA" w14:paraId="083C2BF8" w14:textId="77777777" w:rsidTr="00352EC2">
              <w:trPr>
                <w:tblCellSpacing w:w="15" w:type="dxa"/>
              </w:trPr>
              <w:tc>
                <w:tcPr>
                  <w:tcW w:w="10360" w:type="dxa"/>
                  <w:gridSpan w:val="2"/>
                  <w:tcBorders>
                    <w:top w:val="outset" w:sz="6" w:space="0" w:color="auto"/>
                    <w:left w:val="outset" w:sz="6" w:space="0" w:color="auto"/>
                    <w:bottom w:val="outset" w:sz="6" w:space="0" w:color="auto"/>
                    <w:right w:val="outset" w:sz="6" w:space="0" w:color="auto"/>
                  </w:tcBorders>
                  <w:vAlign w:val="center"/>
                  <w:hideMark/>
                </w:tcPr>
                <w:p w14:paraId="5ABC6359" w14:textId="77777777" w:rsidR="00622307" w:rsidRPr="00FF5ACA" w:rsidRDefault="00622307" w:rsidP="00622307">
                  <w:pPr>
                    <w:spacing w:after="0" w:line="240" w:lineRule="auto"/>
                    <w:rPr>
                      <w:rFonts w:ascii="Times New Roman" w:eastAsia="Times New Roman" w:hAnsi="Times New Roman" w:cs="Times New Roman"/>
                      <w:b/>
                      <w:bCs/>
                      <w:iCs/>
                      <w:sz w:val="24"/>
                      <w:szCs w:val="24"/>
                      <w:lang w:val="sv-SE" w:eastAsia="lv-LV"/>
                    </w:rPr>
                  </w:pPr>
                  <w:r w:rsidRPr="00FF5ACA">
                    <w:rPr>
                      <w:rFonts w:ascii="Times New Roman" w:eastAsia="Times New Roman" w:hAnsi="Times New Roman" w:cs="Times New Roman"/>
                      <w:b/>
                      <w:bCs/>
                      <w:iCs/>
                      <w:sz w:val="24"/>
                      <w:szCs w:val="24"/>
                      <w:lang w:val="sv-SE" w:eastAsia="lv-LV"/>
                    </w:rPr>
                    <w:t>Tiesību akta projekta anotācijas kopsavilkums</w:t>
                  </w:r>
                </w:p>
              </w:tc>
            </w:tr>
            <w:tr w:rsidR="009C5041" w:rsidRPr="00FF5ACA" w14:paraId="50E8D53C" w14:textId="77777777" w:rsidTr="00573B1D">
              <w:trPr>
                <w:trHeight w:val="3383"/>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76F8C62" w14:textId="77777777" w:rsidR="00622307" w:rsidRPr="00FF5ACA" w:rsidRDefault="00622307" w:rsidP="0062668B">
                  <w:pPr>
                    <w:spacing w:after="0" w:line="240" w:lineRule="auto"/>
                    <w:rPr>
                      <w:rFonts w:ascii="Times New Roman" w:eastAsia="Times New Roman" w:hAnsi="Times New Roman" w:cs="Times New Roman"/>
                      <w:iCs/>
                      <w:sz w:val="24"/>
                      <w:szCs w:val="24"/>
                      <w:lang w:val="sv-SE" w:eastAsia="lv-LV"/>
                    </w:rPr>
                  </w:pPr>
                  <w:r w:rsidRPr="00FF5ACA">
                    <w:rPr>
                      <w:rFonts w:ascii="Times New Roman" w:eastAsia="Times New Roman" w:hAnsi="Times New Roman" w:cs="Times New Roman"/>
                      <w:iCs/>
                      <w:sz w:val="24"/>
                      <w:szCs w:val="24"/>
                      <w:lang w:val="sv-SE" w:eastAsia="lv-LV"/>
                    </w:rPr>
                    <w:t xml:space="preserve">Mērķis, risinājums un projekta spēkā stāšanās laiks </w:t>
                  </w:r>
                  <w:r w:rsidR="0062668B" w:rsidRPr="00FF5ACA">
                    <w:rPr>
                      <w:rFonts w:ascii="Times New Roman" w:eastAsia="Times New Roman" w:hAnsi="Times New Roman" w:cs="Times New Roman"/>
                      <w:iCs/>
                      <w:sz w:val="24"/>
                      <w:szCs w:val="24"/>
                      <w:lang w:eastAsia="lv-LV"/>
                    </w:rPr>
                    <w:t>(500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D69436C" w14:textId="40D712E8" w:rsidR="00C94670" w:rsidRPr="00573B1D" w:rsidRDefault="00DA13E1" w:rsidP="00DA13E1">
                  <w:pPr>
                    <w:tabs>
                      <w:tab w:val="num" w:pos="720"/>
                    </w:tabs>
                    <w:spacing w:after="0" w:line="240" w:lineRule="auto"/>
                    <w:ind w:left="34" w:hanging="3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E81315" w:rsidRPr="00345587">
                    <w:rPr>
                      <w:rFonts w:ascii="Times New Roman" w:eastAsia="Times New Roman" w:hAnsi="Times New Roman" w:cs="Times New Roman"/>
                      <w:iCs/>
                      <w:sz w:val="24"/>
                      <w:szCs w:val="24"/>
                      <w:lang w:eastAsia="lv-LV"/>
                    </w:rPr>
                    <w:t>Ministru kabineta 2014. gada 23. </w:t>
                  </w:r>
                  <w:r w:rsidR="00634980" w:rsidRPr="00345587">
                    <w:rPr>
                      <w:rFonts w:ascii="Times New Roman" w:eastAsia="Times New Roman" w:hAnsi="Times New Roman" w:cs="Times New Roman"/>
                      <w:iCs/>
                      <w:sz w:val="24"/>
                      <w:szCs w:val="24"/>
                      <w:lang w:eastAsia="lv-LV"/>
                    </w:rPr>
                    <w:t>septembra noteikumu Nr.</w:t>
                  </w:r>
                  <w:r w:rsidR="009533E6" w:rsidRPr="00345587">
                    <w:rPr>
                      <w:rFonts w:ascii="Times New Roman" w:eastAsia="Times New Roman" w:hAnsi="Times New Roman" w:cs="Times New Roman"/>
                      <w:iCs/>
                      <w:sz w:val="24"/>
                      <w:szCs w:val="24"/>
                      <w:lang w:eastAsia="lv-LV"/>
                    </w:rPr>
                    <w:t> </w:t>
                  </w:r>
                  <w:r w:rsidR="00634980" w:rsidRPr="00345587">
                    <w:rPr>
                      <w:rFonts w:ascii="Times New Roman" w:eastAsia="Times New Roman" w:hAnsi="Times New Roman" w:cs="Times New Roman"/>
                      <w:iCs/>
                      <w:sz w:val="24"/>
                      <w:szCs w:val="24"/>
                      <w:lang w:eastAsia="lv-LV"/>
                    </w:rPr>
                    <w:t xml:space="preserve">563 “Noteikumi par ziņu sniegšanu un saņemšanu no Sodu reģistra, valsts nodevas apmēru un izziņas noformēšanas prasībām” </w:t>
                  </w:r>
                  <w:r w:rsidR="00887BE4" w:rsidRPr="00345587">
                    <w:rPr>
                      <w:rFonts w:ascii="Times New Roman" w:eastAsia="Times New Roman" w:hAnsi="Times New Roman" w:cs="Times New Roman"/>
                      <w:iCs/>
                      <w:sz w:val="24"/>
                      <w:szCs w:val="24"/>
                      <w:lang w:eastAsia="lv-LV"/>
                    </w:rPr>
                    <w:t xml:space="preserve">(turpmāk – SR noteikumi) </w:t>
                  </w:r>
                  <w:r w:rsidR="00634980" w:rsidRPr="00345587">
                    <w:rPr>
                      <w:rFonts w:ascii="Times New Roman" w:eastAsia="Times New Roman" w:hAnsi="Times New Roman" w:cs="Times New Roman"/>
                      <w:iCs/>
                      <w:sz w:val="24"/>
                      <w:szCs w:val="24"/>
                      <w:lang w:eastAsia="lv-LV"/>
                    </w:rPr>
                    <w:t xml:space="preserve">grozījumu projekta (turpmāk – noteikumu </w:t>
                  </w:r>
                  <w:r w:rsidR="00634980" w:rsidRPr="00573B1D">
                    <w:rPr>
                      <w:rFonts w:ascii="Times New Roman" w:eastAsia="Times New Roman" w:hAnsi="Times New Roman" w:cs="Times New Roman"/>
                      <w:iCs/>
                      <w:sz w:val="24"/>
                      <w:szCs w:val="24"/>
                      <w:lang w:eastAsia="lv-LV"/>
                    </w:rPr>
                    <w:t xml:space="preserve">projekts) mērķis ir </w:t>
                  </w:r>
                  <w:r w:rsidR="001B2F14" w:rsidRPr="00573B1D">
                    <w:rPr>
                      <w:rFonts w:ascii="Times New Roman" w:eastAsia="Times New Roman" w:hAnsi="Times New Roman" w:cs="Times New Roman"/>
                      <w:iCs/>
                      <w:sz w:val="24"/>
                      <w:szCs w:val="24"/>
                      <w:lang w:eastAsia="lv-LV"/>
                    </w:rPr>
                    <w:t xml:space="preserve">svītrot SR noteikumos paredzēto regulējumu par valsts nodevu par izziņas no </w:t>
                  </w:r>
                  <w:r w:rsidR="00A33684" w:rsidRPr="00573B1D">
                    <w:rPr>
                      <w:rFonts w:ascii="Times New Roman" w:eastAsia="Times New Roman" w:hAnsi="Times New Roman" w:cs="Times New Roman"/>
                      <w:iCs/>
                      <w:sz w:val="24"/>
                      <w:szCs w:val="24"/>
                      <w:lang w:eastAsia="lv-LV"/>
                    </w:rPr>
                    <w:t>valsts informācijas sistēmas “Sodu reģistrs” (turpmāk – Sodu reģistrs)</w:t>
                  </w:r>
                  <w:r w:rsidR="001B2F14" w:rsidRPr="00573B1D">
                    <w:rPr>
                      <w:rFonts w:ascii="Times New Roman" w:eastAsia="Times New Roman" w:hAnsi="Times New Roman" w:cs="Times New Roman"/>
                      <w:iCs/>
                      <w:sz w:val="24"/>
                      <w:szCs w:val="24"/>
                      <w:lang w:eastAsia="lv-LV"/>
                    </w:rPr>
                    <w:t xml:space="preserve"> sagatavošanu un </w:t>
                  </w:r>
                  <w:r w:rsidR="00E30DE7" w:rsidRPr="00573B1D">
                    <w:rPr>
                      <w:rFonts w:ascii="Times New Roman" w:eastAsia="Times New Roman" w:hAnsi="Times New Roman" w:cs="Times New Roman"/>
                      <w:iCs/>
                      <w:sz w:val="24"/>
                      <w:szCs w:val="24"/>
                      <w:lang w:eastAsia="lv-LV"/>
                    </w:rPr>
                    <w:t>paplašināt izziņu par (ne)sodā</w:t>
                  </w:r>
                  <w:r w:rsidR="00FA6BED" w:rsidRPr="00573B1D">
                    <w:rPr>
                      <w:rFonts w:ascii="Times New Roman" w:eastAsia="Times New Roman" w:hAnsi="Times New Roman" w:cs="Times New Roman"/>
                      <w:iCs/>
                      <w:sz w:val="24"/>
                      <w:szCs w:val="24"/>
                      <w:lang w:eastAsia="lv-LV"/>
                    </w:rPr>
                    <w:t>mību pieejamību privātpersonām</w:t>
                  </w:r>
                  <w:r w:rsidR="001B2F14" w:rsidRPr="00573B1D">
                    <w:rPr>
                      <w:rFonts w:ascii="Times New Roman" w:eastAsia="Times New Roman" w:hAnsi="Times New Roman" w:cs="Times New Roman"/>
                      <w:iCs/>
                      <w:sz w:val="24"/>
                      <w:szCs w:val="24"/>
                      <w:lang w:eastAsia="lv-LV"/>
                    </w:rPr>
                    <w:t>.</w:t>
                  </w:r>
                  <w:r w:rsidR="001135B3" w:rsidRPr="00573B1D">
                    <w:rPr>
                      <w:rFonts w:ascii="Times New Roman" w:eastAsia="Times New Roman" w:hAnsi="Times New Roman" w:cs="Times New Roman"/>
                      <w:iCs/>
                      <w:sz w:val="24"/>
                      <w:szCs w:val="24"/>
                      <w:lang w:eastAsia="lv-LV"/>
                    </w:rPr>
                    <w:t xml:space="preserve"> </w:t>
                  </w:r>
                </w:p>
                <w:p w14:paraId="2A4C6C70" w14:textId="6AF1C656" w:rsidR="0062668B" w:rsidRPr="00FF5ACA" w:rsidRDefault="00DA13E1" w:rsidP="001B5BB2">
                  <w:pPr>
                    <w:tabs>
                      <w:tab w:val="num" w:pos="720"/>
                    </w:tabs>
                    <w:spacing w:after="0" w:line="240" w:lineRule="auto"/>
                    <w:ind w:left="34" w:hanging="34"/>
                    <w:jc w:val="both"/>
                    <w:rPr>
                      <w:rFonts w:ascii="Times New Roman" w:hAnsi="Times New Roman" w:cs="Times New Roman"/>
                      <w:sz w:val="24"/>
                      <w:szCs w:val="24"/>
                    </w:rPr>
                  </w:pPr>
                  <w:r w:rsidRPr="00573B1D">
                    <w:rPr>
                      <w:rFonts w:ascii="Times New Roman" w:eastAsia="Times New Roman" w:hAnsi="Times New Roman" w:cs="Times New Roman"/>
                      <w:iCs/>
                      <w:sz w:val="24"/>
                      <w:szCs w:val="24"/>
                      <w:lang w:eastAsia="lv-LV"/>
                    </w:rPr>
                    <w:t xml:space="preserve"> </w:t>
                  </w:r>
                  <w:r w:rsidR="0062668B" w:rsidRPr="00573B1D">
                    <w:rPr>
                      <w:rFonts w:ascii="Times New Roman" w:eastAsia="Times New Roman" w:hAnsi="Times New Roman" w:cs="Times New Roman"/>
                      <w:iCs/>
                      <w:sz w:val="24"/>
                      <w:szCs w:val="24"/>
                      <w:lang w:eastAsia="lv-LV"/>
                    </w:rPr>
                    <w:t>Noteikumu projekts stā</w:t>
                  </w:r>
                  <w:r w:rsidR="004B52C5" w:rsidRPr="00573B1D">
                    <w:rPr>
                      <w:rFonts w:ascii="Times New Roman" w:eastAsia="Times New Roman" w:hAnsi="Times New Roman" w:cs="Times New Roman"/>
                      <w:iCs/>
                      <w:sz w:val="24"/>
                      <w:szCs w:val="24"/>
                      <w:lang w:eastAsia="lv-LV"/>
                    </w:rPr>
                    <w:t>sies</w:t>
                  </w:r>
                  <w:r w:rsidR="0062668B" w:rsidRPr="00573B1D">
                    <w:rPr>
                      <w:rFonts w:ascii="Times New Roman" w:eastAsia="Times New Roman" w:hAnsi="Times New Roman" w:cs="Times New Roman"/>
                      <w:iCs/>
                      <w:sz w:val="24"/>
                      <w:szCs w:val="24"/>
                      <w:lang w:eastAsia="lv-LV"/>
                    </w:rPr>
                    <w:t xml:space="preserve"> spēkā </w:t>
                  </w:r>
                  <w:r w:rsidR="007C7FFE" w:rsidRPr="00573B1D">
                    <w:rPr>
                      <w:rFonts w:ascii="Times New Roman" w:eastAsia="Times New Roman" w:hAnsi="Times New Roman" w:cs="Times New Roman"/>
                      <w:iCs/>
                      <w:sz w:val="24"/>
                      <w:szCs w:val="24"/>
                      <w:lang w:eastAsia="lv-LV"/>
                    </w:rPr>
                    <w:t>2022. gada 1. janvārī.</w:t>
                  </w:r>
                </w:p>
              </w:tc>
            </w:tr>
          </w:tbl>
          <w:p w14:paraId="0F4942C1" w14:textId="77777777" w:rsidR="00622307" w:rsidRPr="00FF5ACA" w:rsidRDefault="00622307" w:rsidP="000D66A6">
            <w:pPr>
              <w:jc w:val="center"/>
              <w:rPr>
                <w:rFonts w:ascii="Times New Roman" w:hAnsi="Times New Roman" w:cs="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1"/>
              <w:gridCol w:w="2669"/>
              <w:gridCol w:w="5633"/>
            </w:tblGrid>
            <w:tr w:rsidR="009C5041" w:rsidRPr="00FF5ACA" w14:paraId="7CE13317" w14:textId="77777777" w:rsidTr="00352EC2">
              <w:trPr>
                <w:trHeight w:val="405"/>
                <w:tblCellSpacing w:w="15" w:type="dxa"/>
              </w:trPr>
              <w:tc>
                <w:tcPr>
                  <w:tcW w:w="10360" w:type="dxa"/>
                  <w:gridSpan w:val="3"/>
                  <w:tcBorders>
                    <w:top w:val="outset" w:sz="6" w:space="0" w:color="auto"/>
                    <w:left w:val="outset" w:sz="6" w:space="0" w:color="auto"/>
                    <w:bottom w:val="outset" w:sz="6" w:space="0" w:color="auto"/>
                    <w:right w:val="outset" w:sz="6" w:space="0" w:color="auto"/>
                  </w:tcBorders>
                  <w:vAlign w:val="center"/>
                  <w:hideMark/>
                </w:tcPr>
                <w:p w14:paraId="0892A56E" w14:textId="77777777" w:rsidR="000D66A6" w:rsidRPr="00FF5ACA" w:rsidRDefault="000D66A6" w:rsidP="004A00CA">
                  <w:pPr>
                    <w:jc w:val="center"/>
                    <w:rPr>
                      <w:rFonts w:ascii="Times New Roman" w:hAnsi="Times New Roman" w:cs="Times New Roman"/>
                      <w:b/>
                      <w:sz w:val="24"/>
                      <w:szCs w:val="24"/>
                    </w:rPr>
                  </w:pPr>
                  <w:r w:rsidRPr="00FF5ACA">
                    <w:rPr>
                      <w:rFonts w:ascii="Times New Roman" w:hAnsi="Times New Roman" w:cs="Times New Roman"/>
                      <w:b/>
                      <w:sz w:val="24"/>
                      <w:szCs w:val="24"/>
                    </w:rPr>
                    <w:t>I. Tiesību akta projekta izstrādes nepieciešamība</w:t>
                  </w:r>
                </w:p>
              </w:tc>
            </w:tr>
            <w:tr w:rsidR="009C5041" w:rsidRPr="00FF5ACA" w14:paraId="4EE4BEE8" w14:textId="77777777" w:rsidTr="00352EC2">
              <w:trPr>
                <w:trHeight w:val="405"/>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6671FA28"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1.</w:t>
                  </w:r>
                </w:p>
              </w:tc>
              <w:tc>
                <w:tcPr>
                  <w:tcW w:w="1525" w:type="pct"/>
                  <w:tcBorders>
                    <w:top w:val="outset" w:sz="6" w:space="0" w:color="auto"/>
                    <w:left w:val="outset" w:sz="6" w:space="0" w:color="auto"/>
                    <w:bottom w:val="outset" w:sz="6" w:space="0" w:color="auto"/>
                    <w:right w:val="outset" w:sz="6" w:space="0" w:color="auto"/>
                  </w:tcBorders>
                  <w:hideMark/>
                </w:tcPr>
                <w:p w14:paraId="3D96B3A9"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Pamatojums</w:t>
                  </w:r>
                </w:p>
              </w:tc>
              <w:tc>
                <w:tcPr>
                  <w:tcW w:w="3149" w:type="pct"/>
                  <w:tcBorders>
                    <w:top w:val="outset" w:sz="6" w:space="0" w:color="auto"/>
                    <w:left w:val="outset" w:sz="6" w:space="0" w:color="auto"/>
                    <w:bottom w:val="outset" w:sz="6" w:space="0" w:color="auto"/>
                    <w:right w:val="outset" w:sz="6" w:space="0" w:color="auto"/>
                  </w:tcBorders>
                  <w:hideMark/>
                </w:tcPr>
                <w:p w14:paraId="59774025" w14:textId="77777777" w:rsidR="00AD58D6" w:rsidRPr="00FF5ACA" w:rsidRDefault="00AD58D6" w:rsidP="00320180">
                  <w:pPr>
                    <w:spacing w:after="0" w:line="240" w:lineRule="auto"/>
                    <w:jc w:val="both"/>
                    <w:rPr>
                      <w:rFonts w:ascii="Times New Roman" w:hAnsi="Times New Roman" w:cs="Times New Roman"/>
                      <w:sz w:val="24"/>
                      <w:szCs w:val="24"/>
                    </w:rPr>
                  </w:pPr>
                  <w:r w:rsidRPr="00FF5ACA">
                    <w:rPr>
                      <w:rFonts w:ascii="Times New Roman" w:hAnsi="Times New Roman" w:cs="Times New Roman"/>
                      <w:sz w:val="24"/>
                      <w:szCs w:val="24"/>
                    </w:rPr>
                    <w:t>Iekšlietu ministrijas iniciatīva.</w:t>
                  </w:r>
                </w:p>
              </w:tc>
            </w:tr>
            <w:tr w:rsidR="009C5041" w:rsidRPr="00FF5ACA" w14:paraId="74849E5A" w14:textId="77777777" w:rsidTr="00352EC2">
              <w:trPr>
                <w:trHeight w:val="465"/>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387CA099"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2.</w:t>
                  </w:r>
                </w:p>
              </w:tc>
              <w:tc>
                <w:tcPr>
                  <w:tcW w:w="1525" w:type="pct"/>
                  <w:tcBorders>
                    <w:top w:val="outset" w:sz="6" w:space="0" w:color="auto"/>
                    <w:left w:val="outset" w:sz="6" w:space="0" w:color="auto"/>
                    <w:bottom w:val="outset" w:sz="6" w:space="0" w:color="auto"/>
                    <w:right w:val="outset" w:sz="6" w:space="0" w:color="auto"/>
                  </w:tcBorders>
                  <w:hideMark/>
                </w:tcPr>
                <w:p w14:paraId="2029F104" w14:textId="77777777" w:rsidR="005A04AB"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Pašreizējā situācija un problēmas, kuru risināšanai tiesību akta projekts izstrādāts, tiesiskā regulējuma mērķis un būtība</w:t>
                  </w:r>
                </w:p>
                <w:p w14:paraId="040FDB5B" w14:textId="77777777" w:rsidR="005A04AB" w:rsidRPr="00FF5ACA" w:rsidRDefault="005A04AB" w:rsidP="005A04AB">
                  <w:pPr>
                    <w:rPr>
                      <w:rFonts w:ascii="Times New Roman" w:hAnsi="Times New Roman" w:cs="Times New Roman"/>
                      <w:sz w:val="24"/>
                      <w:szCs w:val="24"/>
                    </w:rPr>
                  </w:pPr>
                </w:p>
                <w:p w14:paraId="6F5EEEAC" w14:textId="77777777" w:rsidR="005A04AB" w:rsidRPr="00FF5ACA" w:rsidRDefault="005A04AB" w:rsidP="005A04AB">
                  <w:pPr>
                    <w:rPr>
                      <w:rFonts w:ascii="Times New Roman" w:hAnsi="Times New Roman" w:cs="Times New Roman"/>
                      <w:sz w:val="24"/>
                      <w:szCs w:val="24"/>
                    </w:rPr>
                  </w:pPr>
                </w:p>
                <w:p w14:paraId="27F73AAA" w14:textId="77777777" w:rsidR="005A04AB" w:rsidRPr="00FF5ACA" w:rsidRDefault="005A04AB" w:rsidP="005A04AB">
                  <w:pPr>
                    <w:rPr>
                      <w:rFonts w:ascii="Times New Roman" w:hAnsi="Times New Roman" w:cs="Times New Roman"/>
                      <w:sz w:val="24"/>
                      <w:szCs w:val="24"/>
                    </w:rPr>
                  </w:pPr>
                </w:p>
                <w:p w14:paraId="5292611A" w14:textId="77777777" w:rsidR="005A04AB" w:rsidRPr="00FF5ACA" w:rsidRDefault="005A04AB" w:rsidP="005A04AB">
                  <w:pPr>
                    <w:rPr>
                      <w:rFonts w:ascii="Times New Roman" w:hAnsi="Times New Roman" w:cs="Times New Roman"/>
                      <w:sz w:val="24"/>
                      <w:szCs w:val="24"/>
                    </w:rPr>
                  </w:pPr>
                </w:p>
                <w:p w14:paraId="54A3F803" w14:textId="77777777" w:rsidR="005A04AB" w:rsidRPr="00FF5ACA" w:rsidRDefault="005A04AB" w:rsidP="005A04AB">
                  <w:pPr>
                    <w:rPr>
                      <w:rFonts w:ascii="Times New Roman" w:hAnsi="Times New Roman" w:cs="Times New Roman"/>
                      <w:sz w:val="24"/>
                      <w:szCs w:val="24"/>
                    </w:rPr>
                  </w:pPr>
                </w:p>
                <w:p w14:paraId="316E7590" w14:textId="77777777" w:rsidR="005A04AB" w:rsidRPr="00FF5ACA" w:rsidRDefault="005A04AB" w:rsidP="005A04AB">
                  <w:pPr>
                    <w:rPr>
                      <w:rFonts w:ascii="Times New Roman" w:hAnsi="Times New Roman" w:cs="Times New Roman"/>
                      <w:sz w:val="24"/>
                      <w:szCs w:val="24"/>
                    </w:rPr>
                  </w:pPr>
                </w:p>
                <w:p w14:paraId="75A0F36B" w14:textId="77777777" w:rsidR="005A04AB" w:rsidRPr="00FF5ACA" w:rsidRDefault="005A04AB" w:rsidP="005A04AB">
                  <w:pPr>
                    <w:rPr>
                      <w:rFonts w:ascii="Times New Roman" w:hAnsi="Times New Roman" w:cs="Times New Roman"/>
                      <w:sz w:val="24"/>
                      <w:szCs w:val="24"/>
                    </w:rPr>
                  </w:pPr>
                </w:p>
                <w:p w14:paraId="3AA75578" w14:textId="77777777" w:rsidR="00600310" w:rsidRPr="00FF5ACA" w:rsidRDefault="00600310" w:rsidP="005A04AB">
                  <w:pPr>
                    <w:rPr>
                      <w:rFonts w:ascii="Times New Roman" w:hAnsi="Times New Roman" w:cs="Times New Roman"/>
                      <w:sz w:val="24"/>
                      <w:szCs w:val="24"/>
                    </w:rPr>
                  </w:pPr>
                </w:p>
                <w:p w14:paraId="4086B157" w14:textId="77777777" w:rsidR="005A04AB" w:rsidRPr="00FF5ACA" w:rsidRDefault="005A04AB" w:rsidP="00600310">
                  <w:pPr>
                    <w:rPr>
                      <w:rFonts w:ascii="Times New Roman" w:hAnsi="Times New Roman" w:cs="Times New Roman"/>
                      <w:sz w:val="24"/>
                      <w:szCs w:val="24"/>
                    </w:rPr>
                  </w:pPr>
                </w:p>
                <w:p w14:paraId="0A4E1ACB" w14:textId="77777777" w:rsidR="00456534" w:rsidRPr="00FF5ACA" w:rsidRDefault="00456534" w:rsidP="005A04AB">
                  <w:pPr>
                    <w:rPr>
                      <w:rFonts w:ascii="Times New Roman" w:hAnsi="Times New Roman" w:cs="Times New Roman"/>
                      <w:sz w:val="24"/>
                      <w:szCs w:val="24"/>
                    </w:rPr>
                  </w:pPr>
                </w:p>
                <w:p w14:paraId="71669C75" w14:textId="77777777" w:rsidR="00456534" w:rsidRPr="00FF5ACA" w:rsidRDefault="00456534" w:rsidP="00456534">
                  <w:pPr>
                    <w:rPr>
                      <w:rFonts w:ascii="Times New Roman" w:hAnsi="Times New Roman" w:cs="Times New Roman"/>
                      <w:sz w:val="24"/>
                      <w:szCs w:val="24"/>
                    </w:rPr>
                  </w:pPr>
                </w:p>
                <w:p w14:paraId="088D35FC" w14:textId="77777777" w:rsidR="005A04AB" w:rsidRPr="00FF5ACA" w:rsidRDefault="005A04AB" w:rsidP="00456534">
                  <w:pPr>
                    <w:rPr>
                      <w:rFonts w:ascii="Times New Roman" w:hAnsi="Times New Roman" w:cs="Times New Roman"/>
                      <w:sz w:val="24"/>
                      <w:szCs w:val="24"/>
                    </w:rPr>
                  </w:pPr>
                </w:p>
                <w:p w14:paraId="2C5CB33B" w14:textId="77777777" w:rsidR="00F039EC" w:rsidRPr="00FF5ACA" w:rsidRDefault="00F039EC" w:rsidP="005A04AB">
                  <w:pPr>
                    <w:rPr>
                      <w:rFonts w:ascii="Times New Roman" w:hAnsi="Times New Roman" w:cs="Times New Roman"/>
                      <w:sz w:val="24"/>
                      <w:szCs w:val="24"/>
                    </w:rPr>
                  </w:pPr>
                </w:p>
                <w:p w14:paraId="7B549820" w14:textId="77777777" w:rsidR="00F039EC" w:rsidRPr="00FF5ACA" w:rsidRDefault="00F039EC" w:rsidP="00F039EC">
                  <w:pPr>
                    <w:rPr>
                      <w:rFonts w:ascii="Times New Roman" w:hAnsi="Times New Roman" w:cs="Times New Roman"/>
                      <w:sz w:val="24"/>
                      <w:szCs w:val="24"/>
                    </w:rPr>
                  </w:pPr>
                </w:p>
                <w:p w14:paraId="775CFE94" w14:textId="77777777" w:rsidR="00E271AF" w:rsidRPr="00FF5ACA" w:rsidRDefault="00E271AF" w:rsidP="00F039EC">
                  <w:pPr>
                    <w:rPr>
                      <w:rFonts w:ascii="Times New Roman" w:hAnsi="Times New Roman" w:cs="Times New Roman"/>
                      <w:sz w:val="24"/>
                      <w:szCs w:val="24"/>
                    </w:rPr>
                  </w:pPr>
                </w:p>
                <w:p w14:paraId="459F76D1" w14:textId="77777777" w:rsidR="00E271AF" w:rsidRPr="00FF5ACA" w:rsidRDefault="00E271AF" w:rsidP="00E271AF">
                  <w:pPr>
                    <w:rPr>
                      <w:rFonts w:ascii="Times New Roman" w:hAnsi="Times New Roman" w:cs="Times New Roman"/>
                      <w:sz w:val="24"/>
                      <w:szCs w:val="24"/>
                    </w:rPr>
                  </w:pPr>
                </w:p>
                <w:p w14:paraId="119DFDEE" w14:textId="77777777" w:rsidR="00E271AF" w:rsidRPr="00FF5ACA" w:rsidRDefault="00E271AF" w:rsidP="00E271AF">
                  <w:pPr>
                    <w:rPr>
                      <w:rFonts w:ascii="Times New Roman" w:hAnsi="Times New Roman" w:cs="Times New Roman"/>
                      <w:sz w:val="24"/>
                      <w:szCs w:val="24"/>
                    </w:rPr>
                  </w:pPr>
                </w:p>
                <w:p w14:paraId="75234A4E" w14:textId="77777777" w:rsidR="00E271AF" w:rsidRPr="00FF5ACA" w:rsidRDefault="00E271AF" w:rsidP="00E271AF">
                  <w:pPr>
                    <w:rPr>
                      <w:rFonts w:ascii="Times New Roman" w:hAnsi="Times New Roman" w:cs="Times New Roman"/>
                      <w:sz w:val="24"/>
                      <w:szCs w:val="24"/>
                    </w:rPr>
                  </w:pPr>
                </w:p>
                <w:p w14:paraId="65E6910A" w14:textId="77777777" w:rsidR="00E271AF" w:rsidRPr="00FF5ACA" w:rsidRDefault="00E271AF">
                  <w:pPr>
                    <w:rPr>
                      <w:rFonts w:ascii="Times New Roman" w:hAnsi="Times New Roman" w:cs="Times New Roman"/>
                      <w:sz w:val="24"/>
                      <w:szCs w:val="24"/>
                    </w:rPr>
                  </w:pPr>
                </w:p>
                <w:p w14:paraId="59570C77" w14:textId="77777777" w:rsidR="004F0EF0" w:rsidRPr="00FF5ACA" w:rsidRDefault="004F0EF0" w:rsidP="00E271AF">
                  <w:pPr>
                    <w:rPr>
                      <w:rFonts w:ascii="Times New Roman" w:hAnsi="Times New Roman" w:cs="Times New Roman"/>
                      <w:sz w:val="24"/>
                      <w:szCs w:val="24"/>
                    </w:rPr>
                  </w:pPr>
                </w:p>
                <w:p w14:paraId="7B861748" w14:textId="77777777" w:rsidR="004F0EF0" w:rsidRPr="00FF5ACA" w:rsidRDefault="004F0EF0" w:rsidP="004F0EF0">
                  <w:pPr>
                    <w:rPr>
                      <w:rFonts w:ascii="Times New Roman" w:hAnsi="Times New Roman" w:cs="Times New Roman"/>
                      <w:sz w:val="24"/>
                      <w:szCs w:val="24"/>
                    </w:rPr>
                  </w:pPr>
                </w:p>
                <w:p w14:paraId="62380E21" w14:textId="77777777" w:rsidR="004F0EF0" w:rsidRPr="00FF5ACA" w:rsidRDefault="004F0EF0" w:rsidP="004F0EF0">
                  <w:pPr>
                    <w:rPr>
                      <w:rFonts w:ascii="Times New Roman" w:hAnsi="Times New Roman" w:cs="Times New Roman"/>
                      <w:sz w:val="24"/>
                      <w:szCs w:val="24"/>
                    </w:rPr>
                  </w:pPr>
                </w:p>
                <w:p w14:paraId="1B82F443" w14:textId="77777777" w:rsidR="004F0EF0" w:rsidRPr="00FF5ACA" w:rsidRDefault="004F0EF0" w:rsidP="004F0EF0">
                  <w:pPr>
                    <w:rPr>
                      <w:rFonts w:ascii="Times New Roman" w:hAnsi="Times New Roman" w:cs="Times New Roman"/>
                      <w:sz w:val="24"/>
                      <w:szCs w:val="24"/>
                    </w:rPr>
                  </w:pPr>
                </w:p>
                <w:p w14:paraId="09E173E0" w14:textId="77777777" w:rsidR="004F0EF0" w:rsidRPr="00FF5ACA" w:rsidRDefault="004F0EF0" w:rsidP="004F0EF0">
                  <w:pPr>
                    <w:rPr>
                      <w:rFonts w:ascii="Times New Roman" w:hAnsi="Times New Roman" w:cs="Times New Roman"/>
                      <w:sz w:val="24"/>
                      <w:szCs w:val="24"/>
                    </w:rPr>
                  </w:pPr>
                </w:p>
                <w:p w14:paraId="2927216F" w14:textId="77777777" w:rsidR="004F0EF0" w:rsidRPr="00FF5ACA" w:rsidRDefault="004F0EF0" w:rsidP="004F0EF0">
                  <w:pPr>
                    <w:rPr>
                      <w:rFonts w:ascii="Times New Roman" w:hAnsi="Times New Roman" w:cs="Times New Roman"/>
                      <w:sz w:val="24"/>
                      <w:szCs w:val="24"/>
                    </w:rPr>
                  </w:pPr>
                </w:p>
                <w:p w14:paraId="5D3A569F" w14:textId="77777777" w:rsidR="004F0EF0" w:rsidRPr="00FF5ACA" w:rsidRDefault="004F0EF0" w:rsidP="004F0EF0">
                  <w:pPr>
                    <w:rPr>
                      <w:rFonts w:ascii="Times New Roman" w:hAnsi="Times New Roman" w:cs="Times New Roman"/>
                      <w:sz w:val="24"/>
                      <w:szCs w:val="24"/>
                    </w:rPr>
                  </w:pPr>
                </w:p>
                <w:p w14:paraId="2219ED8D" w14:textId="77777777" w:rsidR="004F0EF0" w:rsidRPr="00FF5ACA" w:rsidRDefault="004F0EF0" w:rsidP="004F0EF0">
                  <w:pPr>
                    <w:rPr>
                      <w:rFonts w:ascii="Times New Roman" w:hAnsi="Times New Roman" w:cs="Times New Roman"/>
                      <w:sz w:val="24"/>
                      <w:szCs w:val="24"/>
                    </w:rPr>
                  </w:pPr>
                </w:p>
                <w:p w14:paraId="57BB0141" w14:textId="77777777" w:rsidR="004F0EF0" w:rsidRPr="00FF5ACA" w:rsidRDefault="004F0EF0" w:rsidP="004F0EF0">
                  <w:pPr>
                    <w:rPr>
                      <w:rFonts w:ascii="Times New Roman" w:hAnsi="Times New Roman" w:cs="Times New Roman"/>
                      <w:sz w:val="24"/>
                      <w:szCs w:val="24"/>
                    </w:rPr>
                  </w:pPr>
                </w:p>
                <w:p w14:paraId="3C2BFBF2" w14:textId="77777777" w:rsidR="004F0EF0" w:rsidRPr="00FF5ACA" w:rsidRDefault="004F0EF0" w:rsidP="004F0EF0">
                  <w:pPr>
                    <w:rPr>
                      <w:rFonts w:ascii="Times New Roman" w:hAnsi="Times New Roman" w:cs="Times New Roman"/>
                      <w:sz w:val="24"/>
                      <w:szCs w:val="24"/>
                    </w:rPr>
                  </w:pPr>
                </w:p>
                <w:p w14:paraId="7E6D4AE0" w14:textId="77777777" w:rsidR="004F0EF0" w:rsidRPr="00FF5ACA" w:rsidRDefault="004F0EF0" w:rsidP="004F0EF0">
                  <w:pPr>
                    <w:rPr>
                      <w:rFonts w:ascii="Times New Roman" w:hAnsi="Times New Roman" w:cs="Times New Roman"/>
                      <w:sz w:val="24"/>
                      <w:szCs w:val="24"/>
                    </w:rPr>
                  </w:pPr>
                </w:p>
                <w:p w14:paraId="41DE7D05" w14:textId="77777777" w:rsidR="004F0EF0" w:rsidRPr="00FF5ACA" w:rsidRDefault="004F0EF0" w:rsidP="004F0EF0">
                  <w:pPr>
                    <w:rPr>
                      <w:rFonts w:ascii="Times New Roman" w:hAnsi="Times New Roman" w:cs="Times New Roman"/>
                      <w:sz w:val="24"/>
                      <w:szCs w:val="24"/>
                    </w:rPr>
                  </w:pPr>
                </w:p>
                <w:p w14:paraId="0F6EF638" w14:textId="77777777" w:rsidR="004F0EF0" w:rsidRPr="00FF5ACA" w:rsidRDefault="004F0EF0" w:rsidP="004F0EF0">
                  <w:pPr>
                    <w:rPr>
                      <w:rFonts w:ascii="Times New Roman" w:hAnsi="Times New Roman" w:cs="Times New Roman"/>
                      <w:sz w:val="24"/>
                      <w:szCs w:val="24"/>
                    </w:rPr>
                  </w:pPr>
                </w:p>
                <w:p w14:paraId="2EE88E2C" w14:textId="77777777" w:rsidR="004F0EF0" w:rsidRPr="00FF5ACA" w:rsidRDefault="004F0EF0" w:rsidP="004F0EF0">
                  <w:pPr>
                    <w:rPr>
                      <w:rFonts w:ascii="Times New Roman" w:hAnsi="Times New Roman" w:cs="Times New Roman"/>
                      <w:sz w:val="24"/>
                      <w:szCs w:val="24"/>
                    </w:rPr>
                  </w:pPr>
                </w:p>
                <w:p w14:paraId="2AA300EE" w14:textId="77777777" w:rsidR="004F0EF0" w:rsidRPr="00FF5ACA" w:rsidRDefault="004F0EF0" w:rsidP="004F0EF0">
                  <w:pPr>
                    <w:rPr>
                      <w:rFonts w:ascii="Times New Roman" w:hAnsi="Times New Roman" w:cs="Times New Roman"/>
                      <w:sz w:val="24"/>
                      <w:szCs w:val="24"/>
                    </w:rPr>
                  </w:pPr>
                </w:p>
                <w:p w14:paraId="4A678739" w14:textId="77777777" w:rsidR="004F0EF0" w:rsidRPr="00FF5ACA" w:rsidRDefault="004F0EF0" w:rsidP="004F0EF0">
                  <w:pPr>
                    <w:rPr>
                      <w:rFonts w:ascii="Times New Roman" w:hAnsi="Times New Roman" w:cs="Times New Roman"/>
                      <w:sz w:val="24"/>
                      <w:szCs w:val="24"/>
                    </w:rPr>
                  </w:pPr>
                </w:p>
                <w:p w14:paraId="00BB6A9B" w14:textId="77777777" w:rsidR="004F0EF0" w:rsidRPr="00FF5ACA" w:rsidRDefault="004F0EF0" w:rsidP="004F0EF0">
                  <w:pPr>
                    <w:rPr>
                      <w:rFonts w:ascii="Times New Roman" w:hAnsi="Times New Roman" w:cs="Times New Roman"/>
                      <w:sz w:val="24"/>
                      <w:szCs w:val="24"/>
                    </w:rPr>
                  </w:pPr>
                </w:p>
                <w:p w14:paraId="30F56811" w14:textId="77777777" w:rsidR="004F0EF0" w:rsidRPr="00FF5ACA" w:rsidRDefault="004F0EF0" w:rsidP="004F0EF0">
                  <w:pPr>
                    <w:rPr>
                      <w:rFonts w:ascii="Times New Roman" w:hAnsi="Times New Roman" w:cs="Times New Roman"/>
                      <w:sz w:val="24"/>
                      <w:szCs w:val="24"/>
                    </w:rPr>
                  </w:pPr>
                </w:p>
                <w:p w14:paraId="51A63103" w14:textId="77777777" w:rsidR="004F0EF0" w:rsidRPr="00FF5ACA" w:rsidRDefault="004F0EF0" w:rsidP="004F0EF0">
                  <w:pPr>
                    <w:rPr>
                      <w:rFonts w:ascii="Times New Roman" w:hAnsi="Times New Roman" w:cs="Times New Roman"/>
                      <w:sz w:val="24"/>
                      <w:szCs w:val="24"/>
                    </w:rPr>
                  </w:pPr>
                </w:p>
                <w:p w14:paraId="6FB32773" w14:textId="77777777" w:rsidR="004F0EF0" w:rsidRPr="00FF5ACA" w:rsidRDefault="004F0EF0" w:rsidP="004F0EF0">
                  <w:pPr>
                    <w:rPr>
                      <w:rFonts w:ascii="Times New Roman" w:hAnsi="Times New Roman" w:cs="Times New Roman"/>
                      <w:sz w:val="24"/>
                      <w:szCs w:val="24"/>
                    </w:rPr>
                  </w:pPr>
                </w:p>
                <w:p w14:paraId="6168C336" w14:textId="77777777" w:rsidR="000D66A6" w:rsidRPr="00FF5ACA" w:rsidRDefault="000D66A6" w:rsidP="004F0EF0">
                  <w:pPr>
                    <w:rPr>
                      <w:rFonts w:ascii="Times New Roman" w:hAnsi="Times New Roman" w:cs="Times New Roman"/>
                      <w:sz w:val="24"/>
                      <w:szCs w:val="24"/>
                    </w:rPr>
                  </w:pPr>
                </w:p>
              </w:tc>
              <w:tc>
                <w:tcPr>
                  <w:tcW w:w="3149" w:type="pct"/>
                  <w:tcBorders>
                    <w:top w:val="outset" w:sz="6" w:space="0" w:color="auto"/>
                    <w:left w:val="outset" w:sz="6" w:space="0" w:color="auto"/>
                    <w:bottom w:val="outset" w:sz="6" w:space="0" w:color="auto"/>
                    <w:right w:val="outset" w:sz="6" w:space="0" w:color="auto"/>
                  </w:tcBorders>
                  <w:hideMark/>
                </w:tcPr>
                <w:p w14:paraId="5CD521EE" w14:textId="0849106F" w:rsidR="00151E39" w:rsidRDefault="003523FF" w:rsidP="003D569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Noteikumu projekt</w:t>
                  </w:r>
                  <w:r w:rsidR="007010A3">
                    <w:rPr>
                      <w:rFonts w:ascii="Times New Roman" w:hAnsi="Times New Roman" w:cs="Times New Roman"/>
                      <w:sz w:val="24"/>
                      <w:szCs w:val="24"/>
                      <w:shd w:val="clear" w:color="auto" w:fill="FFFFFF"/>
                    </w:rPr>
                    <w:t>a 1.1. apakšpunkts</w:t>
                  </w:r>
                  <w:r>
                    <w:rPr>
                      <w:rFonts w:ascii="Times New Roman" w:hAnsi="Times New Roman" w:cs="Times New Roman"/>
                      <w:sz w:val="24"/>
                      <w:szCs w:val="24"/>
                      <w:shd w:val="clear" w:color="auto" w:fill="FFFFFF"/>
                    </w:rPr>
                    <w:t xml:space="preserve"> paredz </w:t>
                  </w:r>
                  <w:r w:rsidR="00901741">
                    <w:rPr>
                      <w:rFonts w:ascii="Times New Roman" w:hAnsi="Times New Roman" w:cs="Times New Roman"/>
                      <w:sz w:val="24"/>
                      <w:szCs w:val="24"/>
                      <w:shd w:val="clear" w:color="auto" w:fill="FFFFFF"/>
                    </w:rPr>
                    <w:t xml:space="preserve">grozīt </w:t>
                  </w:r>
                  <w:r w:rsidR="00A40D46">
                    <w:rPr>
                      <w:rFonts w:ascii="Times New Roman" w:eastAsia="Times New Roman" w:hAnsi="Times New Roman" w:cs="Times New Roman"/>
                      <w:iCs/>
                      <w:sz w:val="24"/>
                      <w:szCs w:val="24"/>
                      <w:lang w:eastAsia="lv-LV"/>
                    </w:rPr>
                    <w:t xml:space="preserve">SR noteikumu </w:t>
                  </w:r>
                  <w:r w:rsidR="00901741">
                    <w:rPr>
                      <w:rFonts w:ascii="Times New Roman" w:hAnsi="Times New Roman" w:cs="Times New Roman"/>
                      <w:sz w:val="24"/>
                      <w:szCs w:val="24"/>
                      <w:shd w:val="clear" w:color="auto" w:fill="FFFFFF"/>
                    </w:rPr>
                    <w:t>nosaukumu, izslēdzot no tā teksta daļu par valsts nodevas apmēru un izziņas noformēšanas prasīb</w:t>
                  </w:r>
                  <w:r w:rsidR="00D7311E">
                    <w:rPr>
                      <w:rFonts w:ascii="Times New Roman" w:hAnsi="Times New Roman" w:cs="Times New Roman"/>
                      <w:sz w:val="24"/>
                      <w:szCs w:val="24"/>
                      <w:shd w:val="clear" w:color="auto" w:fill="FFFFFF"/>
                    </w:rPr>
                    <w:t>ām.</w:t>
                  </w:r>
                  <w:r w:rsidR="00901741">
                    <w:rPr>
                      <w:rFonts w:ascii="Times New Roman" w:hAnsi="Times New Roman" w:cs="Times New Roman"/>
                      <w:sz w:val="24"/>
                      <w:szCs w:val="24"/>
                      <w:shd w:val="clear" w:color="auto" w:fill="FFFFFF"/>
                    </w:rPr>
                    <w:t xml:space="preserve"> </w:t>
                  </w:r>
                  <w:r w:rsidR="00D7311E">
                    <w:rPr>
                      <w:rFonts w:ascii="Times New Roman" w:hAnsi="Times New Roman" w:cs="Times New Roman"/>
                      <w:sz w:val="24"/>
                      <w:szCs w:val="24"/>
                      <w:shd w:val="clear" w:color="auto" w:fill="FFFFFF"/>
                    </w:rPr>
                    <w:t>S</w:t>
                  </w:r>
                  <w:r w:rsidR="00964849">
                    <w:rPr>
                      <w:rFonts w:ascii="Times New Roman" w:hAnsi="Times New Roman" w:cs="Times New Roman"/>
                      <w:sz w:val="24"/>
                      <w:szCs w:val="24"/>
                      <w:shd w:val="clear" w:color="auto" w:fill="FFFFFF"/>
                    </w:rPr>
                    <w:t>askaņā ar šobr</w:t>
                  </w:r>
                  <w:r w:rsidR="00151E39">
                    <w:rPr>
                      <w:rFonts w:ascii="Times New Roman" w:hAnsi="Times New Roman" w:cs="Times New Roman"/>
                      <w:sz w:val="24"/>
                      <w:szCs w:val="24"/>
                      <w:shd w:val="clear" w:color="auto" w:fill="FFFFFF"/>
                    </w:rPr>
                    <w:t>īd izstrādāt</w:t>
                  </w:r>
                  <w:r w:rsidR="00FE24F4">
                    <w:rPr>
                      <w:rFonts w:ascii="Times New Roman" w:hAnsi="Times New Roman" w:cs="Times New Roman"/>
                      <w:sz w:val="24"/>
                      <w:szCs w:val="24"/>
                      <w:shd w:val="clear" w:color="auto" w:fill="FFFFFF"/>
                    </w:rPr>
                    <w:t>o likumprojektu “G</w:t>
                  </w:r>
                  <w:r w:rsidR="00964849">
                    <w:rPr>
                      <w:rFonts w:ascii="Times New Roman" w:hAnsi="Times New Roman" w:cs="Times New Roman"/>
                      <w:sz w:val="24"/>
                      <w:szCs w:val="24"/>
                      <w:shd w:val="clear" w:color="auto" w:fill="FFFFFF"/>
                    </w:rPr>
                    <w:t>rozījumi Sodu reģistra likumā</w:t>
                  </w:r>
                  <w:r w:rsidR="00FE24F4">
                    <w:rPr>
                      <w:rFonts w:ascii="Times New Roman" w:hAnsi="Times New Roman" w:cs="Times New Roman"/>
                      <w:sz w:val="24"/>
                      <w:szCs w:val="24"/>
                      <w:shd w:val="clear" w:color="auto" w:fill="FFFFFF"/>
                    </w:rPr>
                    <w:t>” (VSS-52)</w:t>
                  </w:r>
                  <w:r w:rsidR="00964849">
                    <w:rPr>
                      <w:rFonts w:ascii="Times New Roman" w:hAnsi="Times New Roman" w:cs="Times New Roman"/>
                      <w:sz w:val="24"/>
                      <w:szCs w:val="24"/>
                      <w:shd w:val="clear" w:color="auto" w:fill="FFFFFF"/>
                    </w:rPr>
                    <w:t xml:space="preserve"> vairs neti</w:t>
                  </w:r>
                  <w:r w:rsidR="00FE24F4">
                    <w:rPr>
                      <w:rFonts w:ascii="Times New Roman" w:hAnsi="Times New Roman" w:cs="Times New Roman"/>
                      <w:sz w:val="24"/>
                      <w:szCs w:val="24"/>
                      <w:shd w:val="clear" w:color="auto" w:fill="FFFFFF"/>
                    </w:rPr>
                    <w:t xml:space="preserve">ek </w:t>
                  </w:r>
                  <w:r w:rsidR="00964849">
                    <w:rPr>
                      <w:rFonts w:ascii="Times New Roman" w:hAnsi="Times New Roman" w:cs="Times New Roman"/>
                      <w:sz w:val="24"/>
                      <w:szCs w:val="24"/>
                      <w:shd w:val="clear" w:color="auto" w:fill="FFFFFF"/>
                    </w:rPr>
                    <w:t>paredzēta valsts nodevas samaksa par izziņas no Sodu reģi</w:t>
                  </w:r>
                  <w:r w:rsidR="00E40FE9">
                    <w:rPr>
                      <w:rFonts w:ascii="Times New Roman" w:hAnsi="Times New Roman" w:cs="Times New Roman"/>
                      <w:sz w:val="24"/>
                      <w:szCs w:val="24"/>
                      <w:shd w:val="clear" w:color="auto" w:fill="FFFFFF"/>
                    </w:rPr>
                    <w:t>stra</w:t>
                  </w:r>
                  <w:r w:rsidR="006369EF">
                    <w:rPr>
                      <w:rFonts w:ascii="Times New Roman" w:hAnsi="Times New Roman" w:cs="Times New Roman"/>
                      <w:sz w:val="24"/>
                      <w:szCs w:val="24"/>
                      <w:shd w:val="clear" w:color="auto" w:fill="FFFFFF"/>
                    </w:rPr>
                    <w:t xml:space="preserve"> </w:t>
                  </w:r>
                  <w:r w:rsidR="00964849">
                    <w:rPr>
                      <w:rFonts w:ascii="Times New Roman" w:hAnsi="Times New Roman" w:cs="Times New Roman"/>
                      <w:sz w:val="24"/>
                      <w:szCs w:val="24"/>
                      <w:shd w:val="clear" w:color="auto" w:fill="FFFFFF"/>
                    </w:rPr>
                    <w:t>sa</w:t>
                  </w:r>
                  <w:r w:rsidR="008C099A">
                    <w:rPr>
                      <w:rFonts w:ascii="Times New Roman" w:hAnsi="Times New Roman" w:cs="Times New Roman"/>
                      <w:sz w:val="24"/>
                      <w:szCs w:val="24"/>
                      <w:shd w:val="clear" w:color="auto" w:fill="FFFFFF"/>
                    </w:rPr>
                    <w:t>gatavošanu</w:t>
                  </w:r>
                  <w:r w:rsidR="00964849">
                    <w:rPr>
                      <w:rFonts w:ascii="Times New Roman" w:hAnsi="Times New Roman" w:cs="Times New Roman"/>
                      <w:sz w:val="24"/>
                      <w:szCs w:val="24"/>
                      <w:shd w:val="clear" w:color="auto" w:fill="FFFFFF"/>
                    </w:rPr>
                    <w:t>, tā vietā nosakot, ka tas būs maksas pakalpojums</w:t>
                  </w:r>
                  <w:r w:rsidR="00347700">
                    <w:rPr>
                      <w:rFonts w:ascii="Times New Roman" w:hAnsi="Times New Roman" w:cs="Times New Roman"/>
                      <w:sz w:val="24"/>
                      <w:szCs w:val="24"/>
                      <w:shd w:val="clear" w:color="auto" w:fill="FFFFFF"/>
                    </w:rPr>
                    <w:t>.</w:t>
                  </w:r>
                  <w:r w:rsidR="00151E39">
                    <w:rPr>
                      <w:rFonts w:ascii="Times New Roman" w:hAnsi="Times New Roman" w:cs="Times New Roman"/>
                      <w:sz w:val="24"/>
                      <w:szCs w:val="24"/>
                      <w:shd w:val="clear" w:color="auto" w:fill="FFFFFF"/>
                    </w:rPr>
                    <w:t xml:space="preserve"> Līdz ar to attiecīgi tiek svītrots SR noteikumu 1.4. apakšpunkts</w:t>
                  </w:r>
                  <w:r w:rsidR="001D64DB">
                    <w:rPr>
                      <w:rFonts w:ascii="Times New Roman" w:hAnsi="Times New Roman" w:cs="Times New Roman"/>
                      <w:sz w:val="24"/>
                      <w:szCs w:val="24"/>
                      <w:shd w:val="clear" w:color="auto" w:fill="FFFFFF"/>
                    </w:rPr>
                    <w:t xml:space="preserve">, kas paredz, ka SR noteikumi nosaka </w:t>
                  </w:r>
                  <w:r w:rsidR="001D64DB" w:rsidRPr="00A42394">
                    <w:rPr>
                      <w:rFonts w:ascii="Times New Roman" w:hAnsi="Times New Roman" w:cs="Times New Roman"/>
                      <w:sz w:val="24"/>
                      <w:szCs w:val="24"/>
                    </w:rPr>
                    <w:t>valsts nodevas apmēru par izziņas sagatavošanu, tās samaksas kārtību un atbrīvojumus no valsts nodevas samaksas</w:t>
                  </w:r>
                  <w:r w:rsidR="00CC4492">
                    <w:rPr>
                      <w:rFonts w:ascii="Times New Roman" w:hAnsi="Times New Roman" w:cs="Times New Roman"/>
                      <w:sz w:val="24"/>
                      <w:szCs w:val="24"/>
                    </w:rPr>
                    <w:t>,</w:t>
                  </w:r>
                  <w:r w:rsidR="00151E39" w:rsidRPr="00A42394">
                    <w:rPr>
                      <w:rFonts w:ascii="Times New Roman" w:hAnsi="Times New Roman" w:cs="Times New Roman"/>
                      <w:sz w:val="24"/>
                      <w:szCs w:val="24"/>
                      <w:shd w:val="clear" w:color="auto" w:fill="FFFFFF"/>
                    </w:rPr>
                    <w:t xml:space="preserve"> </w:t>
                  </w:r>
                  <w:r w:rsidR="00151E39">
                    <w:rPr>
                      <w:rFonts w:ascii="Times New Roman" w:hAnsi="Times New Roman" w:cs="Times New Roman"/>
                      <w:sz w:val="24"/>
                      <w:szCs w:val="24"/>
                      <w:shd w:val="clear" w:color="auto" w:fill="FFFFFF"/>
                    </w:rPr>
                    <w:t>un</w:t>
                  </w:r>
                  <w:r w:rsidR="00CC4492">
                    <w:rPr>
                      <w:rFonts w:ascii="Times New Roman" w:hAnsi="Times New Roman" w:cs="Times New Roman"/>
                      <w:sz w:val="24"/>
                      <w:szCs w:val="24"/>
                      <w:shd w:val="clear" w:color="auto" w:fill="FFFFFF"/>
                    </w:rPr>
                    <w:t xml:space="preserve"> tiek svītrota</w:t>
                  </w:r>
                  <w:r w:rsidR="00151E39">
                    <w:rPr>
                      <w:rFonts w:ascii="Times New Roman" w:hAnsi="Times New Roman" w:cs="Times New Roman"/>
                      <w:sz w:val="24"/>
                      <w:szCs w:val="24"/>
                      <w:shd w:val="clear" w:color="auto" w:fill="FFFFFF"/>
                    </w:rPr>
                    <w:t xml:space="preserve"> </w:t>
                  </w:r>
                  <w:r w:rsidR="00CC4492">
                    <w:rPr>
                      <w:rFonts w:ascii="Times New Roman" w:hAnsi="Times New Roman" w:cs="Times New Roman"/>
                      <w:sz w:val="24"/>
                      <w:szCs w:val="24"/>
                      <w:shd w:val="clear" w:color="auto" w:fill="FFFFFF"/>
                    </w:rPr>
                    <w:t xml:space="preserve">SR noteikumu </w:t>
                  </w:r>
                  <w:r w:rsidR="00151E39">
                    <w:rPr>
                      <w:rFonts w:ascii="Times New Roman" w:hAnsi="Times New Roman" w:cs="Times New Roman"/>
                      <w:sz w:val="24"/>
                      <w:szCs w:val="24"/>
                      <w:shd w:val="clear" w:color="auto" w:fill="FFFFFF"/>
                    </w:rPr>
                    <w:t>V nodaļa.</w:t>
                  </w:r>
                  <w:r w:rsidR="00586F58">
                    <w:rPr>
                      <w:rFonts w:ascii="Times New Roman" w:hAnsi="Times New Roman" w:cs="Times New Roman"/>
                      <w:sz w:val="24"/>
                      <w:szCs w:val="24"/>
                      <w:shd w:val="clear" w:color="auto" w:fill="FFFFFF"/>
                    </w:rPr>
                    <w:t xml:space="preserve"> </w:t>
                  </w:r>
                </w:p>
                <w:p w14:paraId="20250909" w14:textId="5BBFF722" w:rsidR="00936E92" w:rsidRDefault="00150346" w:rsidP="003D5693">
                  <w:pPr>
                    <w:spacing w:after="0" w:line="240" w:lineRule="auto"/>
                    <w:jc w:val="both"/>
                    <w:rPr>
                      <w:rFonts w:ascii="Times New Roman" w:hAnsi="Times New Roman" w:cs="Times New Roman"/>
                      <w:sz w:val="24"/>
                      <w:szCs w:val="24"/>
                    </w:rPr>
                  </w:pPr>
                  <w:r w:rsidRPr="00573B1D">
                    <w:rPr>
                      <w:rFonts w:ascii="Times New Roman" w:hAnsi="Times New Roman" w:cs="Times New Roman"/>
                      <w:sz w:val="24"/>
                      <w:szCs w:val="24"/>
                      <w:shd w:val="clear" w:color="auto" w:fill="FFFFFF"/>
                    </w:rPr>
                    <w:t xml:space="preserve">Noteikumu projekta 1.2. apakšpunkts paredz </w:t>
                  </w:r>
                  <w:r>
                    <w:rPr>
                      <w:rFonts w:ascii="Times New Roman" w:hAnsi="Times New Roman" w:cs="Times New Roman"/>
                      <w:sz w:val="24"/>
                      <w:szCs w:val="24"/>
                      <w:shd w:val="clear" w:color="auto" w:fill="FFFFFF"/>
                    </w:rPr>
                    <w:t>izteikt jaunā redakcijā</w:t>
                  </w:r>
                  <w:r w:rsidRPr="00573B1D">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norādi</w:t>
                  </w:r>
                  <w:r w:rsidRPr="00573B1D">
                    <w:rPr>
                      <w:rFonts w:ascii="Times New Roman" w:hAnsi="Times New Roman" w:cs="Times New Roman"/>
                      <w:sz w:val="24"/>
                      <w:szCs w:val="24"/>
                    </w:rPr>
                    <w:t xml:space="preserve">, uz kāda likuma pamata noteikumi izdoti, </w:t>
                  </w:r>
                  <w:r>
                    <w:rPr>
                      <w:rFonts w:ascii="Times New Roman" w:hAnsi="Times New Roman" w:cs="Times New Roman"/>
                      <w:sz w:val="24"/>
                      <w:szCs w:val="24"/>
                    </w:rPr>
                    <w:t>izslēdzot atsauci uz Sodu reģistra likuma 21. panta sesto daļu</w:t>
                  </w:r>
                  <w:r w:rsidRPr="00573B1D">
                    <w:rPr>
                      <w:rFonts w:ascii="Times New Roman" w:hAnsi="Times New Roman" w:cs="Times New Roman"/>
                      <w:sz w:val="24"/>
                      <w:szCs w:val="24"/>
                    </w:rPr>
                    <w:t xml:space="preserve">, jo saskaņā ar likumprojektu </w:t>
                  </w:r>
                  <w:r w:rsidR="00440CA0" w:rsidRPr="00573B1D">
                    <w:rPr>
                      <w:rFonts w:ascii="Times New Roman" w:hAnsi="Times New Roman" w:cs="Times New Roman"/>
                      <w:sz w:val="24"/>
                      <w:szCs w:val="24"/>
                    </w:rPr>
                    <w:t>“G</w:t>
                  </w:r>
                  <w:r w:rsidR="00485C0E" w:rsidRPr="00573B1D">
                    <w:rPr>
                      <w:rFonts w:ascii="Times New Roman" w:hAnsi="Times New Roman" w:cs="Times New Roman"/>
                      <w:sz w:val="24"/>
                      <w:szCs w:val="24"/>
                    </w:rPr>
                    <w:t>rozījumi Sodu reģistra likumā</w:t>
                  </w:r>
                  <w:r w:rsidR="00440CA0" w:rsidRPr="00573B1D">
                    <w:rPr>
                      <w:rFonts w:ascii="Times New Roman" w:hAnsi="Times New Roman" w:cs="Times New Roman"/>
                      <w:sz w:val="24"/>
                      <w:szCs w:val="24"/>
                    </w:rPr>
                    <w:t>”</w:t>
                  </w:r>
                  <w:r w:rsidR="00485C0E" w:rsidRPr="00573B1D">
                    <w:rPr>
                      <w:rFonts w:ascii="Times New Roman" w:hAnsi="Times New Roman" w:cs="Times New Roman"/>
                      <w:sz w:val="24"/>
                      <w:szCs w:val="24"/>
                    </w:rPr>
                    <w:t xml:space="preserve"> </w:t>
                  </w:r>
                  <w:r w:rsidR="00440CA0" w:rsidRPr="00573B1D">
                    <w:rPr>
                      <w:rFonts w:ascii="Times New Roman" w:hAnsi="Times New Roman" w:cs="Times New Roman"/>
                      <w:sz w:val="24"/>
                      <w:szCs w:val="24"/>
                    </w:rPr>
                    <w:t>(</w:t>
                  </w:r>
                  <w:r w:rsidR="00304341" w:rsidRPr="00573B1D">
                    <w:rPr>
                      <w:rFonts w:ascii="Times New Roman" w:hAnsi="Times New Roman" w:cs="Times New Roman"/>
                      <w:sz w:val="24"/>
                      <w:szCs w:val="24"/>
                    </w:rPr>
                    <w:t>VSS-52</w:t>
                  </w:r>
                  <w:r w:rsidR="00440CA0" w:rsidRPr="00573B1D">
                    <w:rPr>
                      <w:rFonts w:ascii="Times New Roman" w:hAnsi="Times New Roman" w:cs="Times New Roman"/>
                      <w:sz w:val="24"/>
                      <w:szCs w:val="24"/>
                    </w:rPr>
                    <w:t xml:space="preserve">) </w:t>
                  </w:r>
                  <w:r w:rsidR="00906CB2" w:rsidRPr="00573B1D">
                    <w:rPr>
                      <w:rFonts w:ascii="Times New Roman" w:hAnsi="Times New Roman" w:cs="Times New Roman"/>
                      <w:sz w:val="24"/>
                      <w:szCs w:val="24"/>
                    </w:rPr>
                    <w:t>21. panta sestā da</w:t>
                  </w:r>
                  <w:r w:rsidR="00AF506D" w:rsidRPr="00573B1D">
                    <w:rPr>
                      <w:rFonts w:ascii="Times New Roman" w:hAnsi="Times New Roman" w:cs="Times New Roman"/>
                      <w:sz w:val="24"/>
                      <w:szCs w:val="24"/>
                    </w:rPr>
                    <w:t>ļa tiek</w:t>
                  </w:r>
                  <w:r w:rsidR="00906CB2" w:rsidRPr="00573B1D">
                    <w:rPr>
                      <w:rFonts w:ascii="Times New Roman" w:hAnsi="Times New Roman" w:cs="Times New Roman"/>
                      <w:sz w:val="24"/>
                      <w:szCs w:val="24"/>
                    </w:rPr>
                    <w:t xml:space="preserve"> izteikta jaunā redakcijā</w:t>
                  </w:r>
                  <w:r w:rsidR="00426684" w:rsidRPr="00573B1D">
                    <w:rPr>
                      <w:rFonts w:ascii="Times New Roman" w:hAnsi="Times New Roman" w:cs="Times New Roman"/>
                      <w:sz w:val="24"/>
                      <w:szCs w:val="24"/>
                    </w:rPr>
                    <w:t xml:space="preserve"> un </w:t>
                  </w:r>
                  <w:r w:rsidR="00936E92" w:rsidRPr="00573B1D">
                    <w:rPr>
                      <w:rFonts w:ascii="Times New Roman" w:hAnsi="Times New Roman" w:cs="Times New Roman"/>
                      <w:sz w:val="24"/>
                      <w:szCs w:val="24"/>
                    </w:rPr>
                    <w:t>paredz, ka ziņu sniegšana no Sodu reģistra ir maksas pakalpojums atbilstoši Ministru kabineta noteiktajam maksas pakalpojumu cenrādim.</w:t>
                  </w:r>
                </w:p>
                <w:p w14:paraId="2E37F0A6" w14:textId="1B9928F1" w:rsidR="00C96C44" w:rsidRDefault="00C96C44" w:rsidP="003D5693">
                  <w:pPr>
                    <w:spacing w:after="0" w:line="240"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 xml:space="preserve">Noteikumu projekta 1.4. apakšpunkts izsaka jaunā redakcijā SR noteikumu 1.2. apakšpunktu atbilstoši likumprojektā „Grozījumi Sodu reģistra likumā” </w:t>
                  </w:r>
                  <w:r w:rsidRPr="00C96C44">
                    <w:rPr>
                      <w:rFonts w:ascii="Times New Roman" w:hAnsi="Times New Roman" w:cs="Times New Roman"/>
                      <w:sz w:val="24"/>
                      <w:szCs w:val="24"/>
                    </w:rPr>
                    <w:lastRenderedPageBreak/>
                    <w:t xml:space="preserve">ietvertajam deleģējumam Ministru kabinetam noteikt veidu un kārtību, kādā Iekšlietu ministrijas </w:t>
                  </w:r>
                  <w:r w:rsidR="001C1892">
                    <w:rPr>
                      <w:rFonts w:ascii="Times New Roman" w:hAnsi="Times New Roman" w:cs="Times New Roman"/>
                      <w:sz w:val="24"/>
                      <w:szCs w:val="24"/>
                    </w:rPr>
                    <w:t>Informācijas centrs (turpmāk – C</w:t>
                  </w:r>
                  <w:r w:rsidRPr="00C96C44">
                    <w:rPr>
                      <w:rFonts w:ascii="Times New Roman" w:hAnsi="Times New Roman" w:cs="Times New Roman"/>
                      <w:sz w:val="24"/>
                      <w:szCs w:val="24"/>
                    </w:rPr>
                    <w:t>entrs) sniedz un nosūta reģistrā iekļautās ziņas.</w:t>
                  </w:r>
                </w:p>
                <w:p w14:paraId="0F7C22BB" w14:textId="6E78B3B5" w:rsidR="00D7311E" w:rsidRPr="00573B1D" w:rsidRDefault="00A6678D" w:rsidP="003D5693">
                  <w:pPr>
                    <w:spacing w:after="0" w:line="240"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N</w:t>
                  </w:r>
                  <w:r w:rsidR="008C146F" w:rsidRPr="00FF5ACA">
                    <w:rPr>
                      <w:rFonts w:ascii="Times New Roman" w:hAnsi="Times New Roman" w:cs="Times New Roman"/>
                      <w:sz w:val="24"/>
                      <w:szCs w:val="24"/>
                    </w:rPr>
                    <w:t xml:space="preserve">oteikumu projekta </w:t>
                  </w:r>
                  <w:r w:rsidR="00852ECE">
                    <w:rPr>
                      <w:rFonts w:ascii="Times New Roman" w:hAnsi="Times New Roman" w:cs="Times New Roman"/>
                      <w:sz w:val="24"/>
                      <w:szCs w:val="24"/>
                    </w:rPr>
                    <w:t>1.5</w:t>
                  </w:r>
                  <w:r w:rsidR="008C146F">
                    <w:rPr>
                      <w:rFonts w:ascii="Times New Roman" w:hAnsi="Times New Roman" w:cs="Times New Roman"/>
                      <w:sz w:val="24"/>
                      <w:szCs w:val="24"/>
                    </w:rPr>
                    <w:t>. </w:t>
                  </w:r>
                  <w:r w:rsidR="00852ECE">
                    <w:rPr>
                      <w:rFonts w:ascii="Times New Roman" w:hAnsi="Times New Roman" w:cs="Times New Roman"/>
                      <w:sz w:val="24"/>
                      <w:szCs w:val="24"/>
                    </w:rPr>
                    <w:t>apakš</w:t>
                  </w:r>
                  <w:r w:rsidR="00043AD9">
                    <w:rPr>
                      <w:rFonts w:ascii="Times New Roman" w:hAnsi="Times New Roman" w:cs="Times New Roman"/>
                      <w:sz w:val="24"/>
                      <w:szCs w:val="24"/>
                    </w:rPr>
                    <w:t>punkts paredz svītrot</w:t>
                  </w:r>
                  <w:r w:rsidR="001D09FB">
                    <w:rPr>
                      <w:rFonts w:ascii="Times New Roman" w:hAnsi="Times New Roman" w:cs="Times New Roman"/>
                      <w:sz w:val="24"/>
                      <w:szCs w:val="24"/>
                    </w:rPr>
                    <w:t xml:space="preserve"> </w:t>
                  </w:r>
                  <w:r w:rsidR="008C146F">
                    <w:rPr>
                      <w:rFonts w:ascii="Times New Roman" w:hAnsi="Times New Roman" w:cs="Times New Roman"/>
                      <w:sz w:val="24"/>
                      <w:szCs w:val="24"/>
                    </w:rPr>
                    <w:t xml:space="preserve">SR </w:t>
                  </w:r>
                  <w:r w:rsidR="009E2780">
                    <w:rPr>
                      <w:rFonts w:ascii="Times New Roman" w:hAnsi="Times New Roman" w:cs="Times New Roman"/>
                      <w:sz w:val="24"/>
                      <w:szCs w:val="24"/>
                    </w:rPr>
                    <w:t>noteikumu 1.3. apakšpunktu un 1.</w:t>
                  </w:r>
                  <w:r w:rsidR="00243000">
                    <w:rPr>
                      <w:rFonts w:ascii="Times New Roman" w:hAnsi="Times New Roman" w:cs="Times New Roman"/>
                      <w:sz w:val="24"/>
                      <w:szCs w:val="24"/>
                    </w:rPr>
                    <w:t>20</w:t>
                  </w:r>
                  <w:r w:rsidR="008C146F" w:rsidRPr="00FF5ACA">
                    <w:rPr>
                      <w:rFonts w:ascii="Times New Roman" w:hAnsi="Times New Roman" w:cs="Times New Roman"/>
                      <w:sz w:val="24"/>
                      <w:szCs w:val="24"/>
                    </w:rPr>
                    <w:t>. </w:t>
                  </w:r>
                  <w:r w:rsidR="009E2780">
                    <w:rPr>
                      <w:rFonts w:ascii="Times New Roman" w:hAnsi="Times New Roman" w:cs="Times New Roman"/>
                      <w:sz w:val="24"/>
                      <w:szCs w:val="24"/>
                    </w:rPr>
                    <w:t>apakš</w:t>
                  </w:r>
                  <w:r w:rsidR="008C146F">
                    <w:rPr>
                      <w:rFonts w:ascii="Times New Roman" w:hAnsi="Times New Roman" w:cs="Times New Roman"/>
                      <w:sz w:val="24"/>
                      <w:szCs w:val="24"/>
                    </w:rPr>
                    <w:t>p</w:t>
                  </w:r>
                  <w:r w:rsidR="008C146F" w:rsidRPr="00FF5ACA">
                    <w:rPr>
                      <w:rFonts w:ascii="Times New Roman" w:hAnsi="Times New Roman" w:cs="Times New Roman"/>
                      <w:sz w:val="24"/>
                      <w:szCs w:val="24"/>
                    </w:rPr>
                    <w:t>unkts</w:t>
                  </w:r>
                  <w:r w:rsidR="008C146F">
                    <w:rPr>
                      <w:rFonts w:ascii="Times New Roman" w:hAnsi="Times New Roman" w:cs="Times New Roman"/>
                      <w:sz w:val="24"/>
                      <w:szCs w:val="24"/>
                    </w:rPr>
                    <w:t xml:space="preserve"> </w:t>
                  </w:r>
                  <w:r w:rsidR="008C146F" w:rsidRPr="00FF5ACA">
                    <w:rPr>
                      <w:rFonts w:ascii="Times New Roman" w:hAnsi="Times New Roman" w:cs="Times New Roman"/>
                      <w:sz w:val="24"/>
                      <w:szCs w:val="24"/>
                    </w:rPr>
                    <w:t xml:space="preserve">paredz </w:t>
                  </w:r>
                  <w:r w:rsidR="008C146F">
                    <w:rPr>
                      <w:rFonts w:ascii="Times New Roman" w:hAnsi="Times New Roman" w:cs="Times New Roman"/>
                      <w:sz w:val="24"/>
                      <w:szCs w:val="24"/>
                    </w:rPr>
                    <w:t>svītrot</w:t>
                  </w:r>
                  <w:r w:rsidR="008C146F" w:rsidRPr="00FF5ACA">
                    <w:rPr>
                      <w:rFonts w:ascii="Times New Roman" w:hAnsi="Times New Roman" w:cs="Times New Roman"/>
                      <w:sz w:val="24"/>
                      <w:szCs w:val="24"/>
                    </w:rPr>
                    <w:t xml:space="preserve"> SR noteikumu </w:t>
                  </w:r>
                  <w:r w:rsidR="008C146F">
                    <w:rPr>
                      <w:rFonts w:ascii="Times New Roman" w:hAnsi="Times New Roman" w:cs="Times New Roman"/>
                      <w:sz w:val="24"/>
                      <w:szCs w:val="24"/>
                    </w:rPr>
                    <w:t>IV nodaļu</w:t>
                  </w:r>
                  <w:r w:rsidR="008C146F" w:rsidRPr="00FF5ACA">
                    <w:rPr>
                      <w:rFonts w:ascii="Times New Roman" w:hAnsi="Times New Roman" w:cs="Times New Roman"/>
                      <w:sz w:val="24"/>
                      <w:szCs w:val="24"/>
                    </w:rPr>
                    <w:t>, jo elektroniski sagatavotām izziņām tādas prasības kā</w:t>
                  </w:r>
                  <w:r w:rsidR="008C146F">
                    <w:rPr>
                      <w:rFonts w:ascii="Times New Roman" w:hAnsi="Times New Roman" w:cs="Times New Roman"/>
                      <w:sz w:val="24"/>
                      <w:szCs w:val="24"/>
                    </w:rPr>
                    <w:t xml:space="preserve"> </w:t>
                  </w:r>
                  <w:r w:rsidR="008C146F" w:rsidRPr="00FF5ACA">
                    <w:rPr>
                      <w:rFonts w:ascii="Times New Roman" w:hAnsi="Times New Roman" w:cs="Times New Roman"/>
                      <w:sz w:val="24"/>
                      <w:szCs w:val="24"/>
                    </w:rPr>
                    <w:t>ūdenszīmes un krāsu kods netiks nodrošinātas. Lai praksē neatšķirtos rakstiski sagatavotas izziņas no elektroniski sagatavotajām, visas tiks gatavotas uz parastas A4</w:t>
                  </w:r>
                  <w:r w:rsidR="008C146F">
                    <w:rPr>
                      <w:rFonts w:ascii="Times New Roman" w:hAnsi="Times New Roman" w:cs="Times New Roman"/>
                      <w:sz w:val="24"/>
                      <w:szCs w:val="24"/>
                    </w:rPr>
                    <w:t xml:space="preserve"> </w:t>
                  </w:r>
                  <w:r w:rsidR="008D4FB0">
                    <w:rPr>
                      <w:rFonts w:ascii="Times New Roman" w:hAnsi="Times New Roman" w:cs="Times New Roman"/>
                      <w:sz w:val="24"/>
                      <w:szCs w:val="24"/>
                    </w:rPr>
                    <w:t>formāta lapas</w:t>
                  </w:r>
                  <w:r w:rsidR="008C146F">
                    <w:rPr>
                      <w:rFonts w:ascii="Times New Roman" w:hAnsi="Times New Roman" w:cs="Times New Roman"/>
                      <w:sz w:val="24"/>
                      <w:szCs w:val="24"/>
                    </w:rPr>
                    <w:t>.</w:t>
                  </w:r>
                </w:p>
                <w:p w14:paraId="0080C87E" w14:textId="0CB90B84" w:rsidR="00901741" w:rsidRPr="001A2139" w:rsidRDefault="00A6678D" w:rsidP="003D569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00C853FC">
                    <w:rPr>
                      <w:rFonts w:ascii="Times New Roman" w:hAnsi="Times New Roman" w:cs="Times New Roman"/>
                      <w:sz w:val="24"/>
                      <w:szCs w:val="24"/>
                      <w:shd w:val="clear" w:color="auto" w:fill="FFFFFF"/>
                    </w:rPr>
                    <w:t xml:space="preserve">oteikumu projekta </w:t>
                  </w:r>
                  <w:r w:rsidR="00947328" w:rsidRPr="00573B1D">
                    <w:rPr>
                      <w:rFonts w:ascii="Times New Roman" w:hAnsi="Times New Roman" w:cs="Times New Roman"/>
                      <w:sz w:val="24"/>
                      <w:szCs w:val="24"/>
                      <w:shd w:val="clear" w:color="auto" w:fill="FFFFFF"/>
                    </w:rPr>
                    <w:t>1.6., 1.7. un 1.8</w:t>
                  </w:r>
                  <w:r w:rsidR="00C853FC" w:rsidRPr="00573B1D">
                    <w:rPr>
                      <w:rFonts w:ascii="Times New Roman" w:hAnsi="Times New Roman" w:cs="Times New Roman"/>
                      <w:sz w:val="24"/>
                      <w:szCs w:val="24"/>
                      <w:shd w:val="clear" w:color="auto" w:fill="FFFFFF"/>
                    </w:rPr>
                    <w:t>. </w:t>
                  </w:r>
                  <w:r w:rsidR="00947328" w:rsidRPr="00573B1D">
                    <w:rPr>
                      <w:rFonts w:ascii="Times New Roman" w:hAnsi="Times New Roman" w:cs="Times New Roman"/>
                      <w:sz w:val="24"/>
                      <w:szCs w:val="24"/>
                      <w:shd w:val="clear" w:color="auto" w:fill="FFFFFF"/>
                    </w:rPr>
                    <w:t>apakš</w:t>
                  </w:r>
                  <w:r w:rsidR="00C853FC" w:rsidRPr="00573B1D">
                    <w:rPr>
                      <w:rFonts w:ascii="Times New Roman" w:hAnsi="Times New Roman" w:cs="Times New Roman"/>
                      <w:sz w:val="24"/>
                      <w:szCs w:val="24"/>
                      <w:shd w:val="clear" w:color="auto" w:fill="FFFFFF"/>
                    </w:rPr>
                    <w:t>punkts</w:t>
                  </w:r>
                  <w:r w:rsidR="00901741" w:rsidRPr="00573B1D">
                    <w:rPr>
                      <w:rFonts w:ascii="Times New Roman" w:hAnsi="Times New Roman" w:cs="Times New Roman"/>
                      <w:sz w:val="24"/>
                      <w:szCs w:val="24"/>
                      <w:shd w:val="clear" w:color="auto" w:fill="FFFFFF"/>
                    </w:rPr>
                    <w:t xml:space="preserve"> paredz termina “automatizētais datu apmaiņas režīms” svītrošanu</w:t>
                  </w:r>
                  <w:r w:rsidR="00C853FC" w:rsidRPr="00573B1D">
                    <w:rPr>
                      <w:rFonts w:ascii="Times New Roman" w:hAnsi="Times New Roman" w:cs="Times New Roman"/>
                      <w:sz w:val="24"/>
                      <w:szCs w:val="24"/>
                      <w:shd w:val="clear" w:color="auto" w:fill="FFFFFF"/>
                    </w:rPr>
                    <w:t xml:space="preserve"> attiecīgi </w:t>
                  </w:r>
                  <w:r w:rsidR="00901741" w:rsidRPr="00573B1D">
                    <w:rPr>
                      <w:rFonts w:ascii="Times New Roman" w:hAnsi="Times New Roman" w:cs="Times New Roman"/>
                      <w:sz w:val="24"/>
                      <w:szCs w:val="24"/>
                      <w:shd w:val="clear" w:color="auto" w:fill="FFFFFF"/>
                    </w:rPr>
                    <w:t xml:space="preserve">no </w:t>
                  </w:r>
                  <w:r w:rsidR="00901741" w:rsidRPr="00573B1D">
                    <w:rPr>
                      <w:rFonts w:ascii="Times New Roman" w:eastAsia="Times New Roman" w:hAnsi="Times New Roman" w:cs="Times New Roman"/>
                      <w:iCs/>
                      <w:sz w:val="24"/>
                      <w:szCs w:val="24"/>
                      <w:lang w:eastAsia="lv-LV"/>
                    </w:rPr>
                    <w:t xml:space="preserve">SR noteikumu </w:t>
                  </w:r>
                  <w:r w:rsidR="00901741" w:rsidRPr="00573B1D">
                    <w:rPr>
                      <w:rFonts w:ascii="Times New Roman" w:hAnsi="Times New Roman" w:cs="Times New Roman"/>
                      <w:sz w:val="24"/>
                      <w:szCs w:val="24"/>
                      <w:shd w:val="clear" w:color="auto" w:fill="FFFFFF"/>
                    </w:rPr>
                    <w:t>2.</w:t>
                  </w:r>
                  <w:r w:rsidR="001D09FB" w:rsidRPr="00573B1D">
                    <w:rPr>
                      <w:rFonts w:ascii="Times New Roman" w:hAnsi="Times New Roman" w:cs="Times New Roman"/>
                      <w:sz w:val="24"/>
                      <w:szCs w:val="24"/>
                      <w:shd w:val="clear" w:color="auto" w:fill="FFFFFF"/>
                    </w:rPr>
                    <w:t>, 3.</w:t>
                  </w:r>
                  <w:r w:rsidR="00901741" w:rsidRPr="00573B1D">
                    <w:rPr>
                      <w:rFonts w:ascii="Times New Roman" w:hAnsi="Times New Roman" w:cs="Times New Roman"/>
                      <w:sz w:val="24"/>
                      <w:szCs w:val="24"/>
                      <w:shd w:val="clear" w:color="auto" w:fill="FFFFFF"/>
                    </w:rPr>
                    <w:t xml:space="preserve"> un 6. punkta</w:t>
                  </w:r>
                  <w:r w:rsidR="00901741">
                    <w:rPr>
                      <w:rFonts w:ascii="Times New Roman" w:hAnsi="Times New Roman" w:cs="Times New Roman"/>
                      <w:sz w:val="24"/>
                      <w:szCs w:val="24"/>
                      <w:shd w:val="clear" w:color="auto" w:fill="FFFFFF"/>
                    </w:rPr>
                    <w:t>, jo termins “tiešsaistes datu pārraides režīms” ietver arī automatizēto datu apmaiņu.</w:t>
                  </w:r>
                </w:p>
                <w:p w14:paraId="388BDA22" w14:textId="06FC0A57" w:rsidR="00C90AD1" w:rsidRDefault="00C90AD1" w:rsidP="003D5693">
                  <w:pPr>
                    <w:spacing w:after="0" w:line="240" w:lineRule="auto"/>
                    <w:jc w:val="both"/>
                    <w:rPr>
                      <w:rFonts w:ascii="Times New Roman" w:hAnsi="Times New Roman" w:cs="Times New Roman"/>
                      <w:sz w:val="24"/>
                      <w:szCs w:val="24"/>
                    </w:rPr>
                  </w:pPr>
                  <w:r w:rsidRPr="00901741">
                    <w:rPr>
                      <w:rFonts w:ascii="Times New Roman" w:hAnsi="Times New Roman" w:cs="Times New Roman"/>
                      <w:sz w:val="24"/>
                      <w:szCs w:val="24"/>
                    </w:rPr>
                    <w:t>Noteikumu projekts paredz grozījumu izdarīšanu SR noteikumu 1.1.</w:t>
                  </w:r>
                  <w:r w:rsidR="00B21BDD">
                    <w:rPr>
                      <w:rFonts w:ascii="Times New Roman" w:hAnsi="Times New Roman" w:cs="Times New Roman"/>
                      <w:sz w:val="24"/>
                      <w:szCs w:val="24"/>
                    </w:rPr>
                    <w:t> </w:t>
                  </w:r>
                  <w:r w:rsidRPr="00901741">
                    <w:rPr>
                      <w:rFonts w:ascii="Times New Roman" w:hAnsi="Times New Roman" w:cs="Times New Roman"/>
                      <w:sz w:val="24"/>
                      <w:szCs w:val="24"/>
                    </w:rPr>
                    <w:t xml:space="preserve">apakšpunktā, </w:t>
                  </w:r>
                  <w:r w:rsidR="00C84DD6">
                    <w:rPr>
                      <w:rFonts w:ascii="Times New Roman" w:hAnsi="Times New Roman" w:cs="Times New Roman"/>
                      <w:sz w:val="24"/>
                      <w:szCs w:val="24"/>
                    </w:rPr>
                    <w:t xml:space="preserve">3. punktā, </w:t>
                  </w:r>
                  <w:r w:rsidRPr="00901741">
                    <w:rPr>
                      <w:rFonts w:ascii="Times New Roman" w:hAnsi="Times New Roman" w:cs="Times New Roman"/>
                      <w:sz w:val="24"/>
                      <w:szCs w:val="24"/>
                    </w:rPr>
                    <w:t>6.</w:t>
                  </w:r>
                  <w:r w:rsidR="00B21BDD">
                    <w:rPr>
                      <w:rFonts w:ascii="Times New Roman" w:hAnsi="Times New Roman" w:cs="Times New Roman"/>
                      <w:sz w:val="24"/>
                      <w:szCs w:val="24"/>
                    </w:rPr>
                    <w:t> </w:t>
                  </w:r>
                  <w:r w:rsidRPr="00901741">
                    <w:rPr>
                      <w:rFonts w:ascii="Times New Roman" w:hAnsi="Times New Roman" w:cs="Times New Roman"/>
                      <w:sz w:val="24"/>
                      <w:szCs w:val="24"/>
                    </w:rPr>
                    <w:t>punktā, 11.</w:t>
                  </w:r>
                  <w:r w:rsidR="00B21BDD">
                    <w:rPr>
                      <w:rFonts w:ascii="Times New Roman" w:hAnsi="Times New Roman" w:cs="Times New Roman"/>
                      <w:sz w:val="24"/>
                      <w:szCs w:val="24"/>
                    </w:rPr>
                    <w:t> </w:t>
                  </w:r>
                  <w:r w:rsidRPr="00901741">
                    <w:rPr>
                      <w:rFonts w:ascii="Times New Roman" w:hAnsi="Times New Roman" w:cs="Times New Roman"/>
                      <w:sz w:val="24"/>
                      <w:szCs w:val="24"/>
                    </w:rPr>
                    <w:t>punkta ie</w:t>
                  </w:r>
                  <w:r w:rsidR="00077A48" w:rsidRPr="00901741">
                    <w:rPr>
                      <w:rFonts w:ascii="Times New Roman" w:hAnsi="Times New Roman" w:cs="Times New Roman"/>
                      <w:sz w:val="24"/>
                      <w:szCs w:val="24"/>
                    </w:rPr>
                    <w:t xml:space="preserve">vaddaļā, </w:t>
                  </w:r>
                  <w:r w:rsidR="00901741" w:rsidRPr="00901741">
                    <w:rPr>
                      <w:rFonts w:ascii="Times New Roman" w:hAnsi="Times New Roman" w:cs="Times New Roman"/>
                      <w:sz w:val="24"/>
                      <w:szCs w:val="24"/>
                    </w:rPr>
                    <w:t>11.5. apakšpunktā, kā arī 12. </w:t>
                  </w:r>
                  <w:r w:rsidR="00077A48" w:rsidRPr="00901741">
                    <w:rPr>
                      <w:rFonts w:ascii="Times New Roman" w:hAnsi="Times New Roman" w:cs="Times New Roman"/>
                      <w:sz w:val="24"/>
                      <w:szCs w:val="24"/>
                    </w:rPr>
                    <w:t>punkt</w:t>
                  </w:r>
                  <w:r w:rsidR="00BA1194" w:rsidRPr="00901741">
                    <w:rPr>
                      <w:rFonts w:ascii="Times New Roman" w:hAnsi="Times New Roman" w:cs="Times New Roman"/>
                      <w:sz w:val="24"/>
                      <w:szCs w:val="24"/>
                    </w:rPr>
                    <w:t>ā</w:t>
                  </w:r>
                  <w:r w:rsidRPr="00901741">
                    <w:rPr>
                      <w:rFonts w:ascii="Times New Roman" w:hAnsi="Times New Roman" w:cs="Times New Roman"/>
                      <w:sz w:val="24"/>
                      <w:szCs w:val="24"/>
                    </w:rPr>
                    <w:t>, jo Administratīvās atbildības likums vairs neparedz administratīvā pārkāpuma protokola sastādīšanu.</w:t>
                  </w:r>
                </w:p>
                <w:p w14:paraId="0CDECD16" w14:textId="33E19610" w:rsidR="001135B3" w:rsidRDefault="003E4074" w:rsidP="003D5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 noteikumu projekta 1.9. apakšpunktu t</w:t>
                  </w:r>
                  <w:r w:rsidR="009A3BF3">
                    <w:rPr>
                      <w:rFonts w:ascii="Times New Roman" w:hAnsi="Times New Roman" w:cs="Times New Roman"/>
                      <w:sz w:val="24"/>
                      <w:szCs w:val="24"/>
                    </w:rPr>
                    <w:t>i</w:t>
                  </w:r>
                  <w:r w:rsidR="0043000B" w:rsidRPr="00FF5ACA">
                    <w:rPr>
                      <w:rFonts w:ascii="Times New Roman" w:hAnsi="Times New Roman" w:cs="Times New Roman"/>
                      <w:sz w:val="24"/>
                      <w:szCs w:val="24"/>
                    </w:rPr>
                    <w:t xml:space="preserve">ek </w:t>
                  </w:r>
                  <w:r w:rsidR="00901741">
                    <w:rPr>
                      <w:rFonts w:ascii="Times New Roman" w:hAnsi="Times New Roman" w:cs="Times New Roman"/>
                      <w:sz w:val="24"/>
                      <w:szCs w:val="24"/>
                    </w:rPr>
                    <w:t>svītrots</w:t>
                  </w:r>
                  <w:r w:rsidR="0043000B" w:rsidRPr="00FF5ACA">
                    <w:rPr>
                      <w:rFonts w:ascii="Times New Roman" w:hAnsi="Times New Roman" w:cs="Times New Roman"/>
                      <w:sz w:val="24"/>
                      <w:szCs w:val="24"/>
                    </w:rPr>
                    <w:t xml:space="preserve"> </w:t>
                  </w:r>
                  <w:r w:rsidR="00C545E3" w:rsidRPr="00FF5ACA">
                    <w:rPr>
                      <w:rFonts w:ascii="Times New Roman" w:hAnsi="Times New Roman" w:cs="Times New Roman"/>
                      <w:sz w:val="24"/>
                      <w:szCs w:val="24"/>
                    </w:rPr>
                    <w:t xml:space="preserve">SR </w:t>
                  </w:r>
                  <w:r w:rsidR="0043000B" w:rsidRPr="00FF5ACA">
                    <w:rPr>
                      <w:rFonts w:ascii="Times New Roman" w:hAnsi="Times New Roman" w:cs="Times New Roman"/>
                      <w:sz w:val="24"/>
                      <w:szCs w:val="24"/>
                    </w:rPr>
                    <w:t>noteikumu</w:t>
                  </w:r>
                  <w:r w:rsidR="005E0E02">
                    <w:rPr>
                      <w:rFonts w:ascii="Times New Roman" w:hAnsi="Times New Roman" w:cs="Times New Roman"/>
                      <w:sz w:val="24"/>
                      <w:szCs w:val="24"/>
                    </w:rPr>
                    <w:t xml:space="preserve"> </w:t>
                  </w:r>
                  <w:r w:rsidR="0043000B" w:rsidRPr="00FF5ACA">
                    <w:rPr>
                      <w:rFonts w:ascii="Times New Roman" w:hAnsi="Times New Roman" w:cs="Times New Roman"/>
                      <w:sz w:val="24"/>
                      <w:szCs w:val="24"/>
                    </w:rPr>
                    <w:t>7.</w:t>
                  </w:r>
                  <w:r w:rsidR="00E435C4">
                    <w:rPr>
                      <w:rFonts w:ascii="Times New Roman" w:hAnsi="Times New Roman" w:cs="Times New Roman"/>
                      <w:sz w:val="24"/>
                      <w:szCs w:val="24"/>
                    </w:rPr>
                    <w:t> </w:t>
                  </w:r>
                  <w:r w:rsidR="0043000B" w:rsidRPr="00FF5ACA">
                    <w:rPr>
                      <w:rFonts w:ascii="Times New Roman" w:hAnsi="Times New Roman" w:cs="Times New Roman"/>
                      <w:sz w:val="24"/>
                      <w:szCs w:val="24"/>
                    </w:rPr>
                    <w:t xml:space="preserve">punkts, </w:t>
                  </w:r>
                  <w:r w:rsidR="00901741">
                    <w:rPr>
                      <w:rFonts w:ascii="Times New Roman" w:hAnsi="Times New Roman" w:cs="Times New Roman"/>
                      <w:sz w:val="24"/>
                      <w:szCs w:val="24"/>
                    </w:rPr>
                    <w:t xml:space="preserve">jo </w:t>
                  </w:r>
                  <w:r w:rsidR="008B6965">
                    <w:rPr>
                      <w:rFonts w:ascii="Times New Roman" w:hAnsi="Times New Roman" w:cs="Times New Roman"/>
                      <w:sz w:val="24"/>
                      <w:szCs w:val="24"/>
                    </w:rPr>
                    <w:t>tam nav juridiskās slodzes, ņemot vērā, ka starpresoru vienošanās vai līguma slēgšana tiek atrunāta SR noteikumu 3. punktā</w:t>
                  </w:r>
                  <w:r w:rsidR="00901741">
                    <w:rPr>
                      <w:rFonts w:ascii="Times New Roman" w:hAnsi="Times New Roman" w:cs="Times New Roman"/>
                      <w:sz w:val="24"/>
                      <w:szCs w:val="24"/>
                    </w:rPr>
                    <w:t>.</w:t>
                  </w:r>
                </w:p>
                <w:p w14:paraId="7046A2D3" w14:textId="17F44AB6" w:rsidR="002C729C" w:rsidRDefault="002C729C" w:rsidP="003D5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projekta 1.11. apakšpunkts paredz svītrot vārdus “un personālsabiedrībai” no SR noteikumu 11.2. apakšpunkta, jo šāda informācija Sodu reģistrā netiek iekļauta.</w:t>
                  </w:r>
                </w:p>
                <w:p w14:paraId="146A6CC6" w14:textId="7E8ED9C7" w:rsidR="00430C11" w:rsidRDefault="00430C11" w:rsidP="003D5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projekta 1.13. apakšpunkts paredz arī termina „uzlikšana” aizstāšanu ar terminu „piemērošana” attiecībā uz soda piemērošanu atbilstoši Administratīvās atbildības likumam.</w:t>
                  </w:r>
                </w:p>
                <w:p w14:paraId="6773594B" w14:textId="50EEB1E9" w:rsidR="00930531" w:rsidRDefault="00930531" w:rsidP="003D5693">
                  <w:pPr>
                    <w:spacing w:after="0" w:line="240" w:lineRule="auto"/>
                    <w:jc w:val="both"/>
                    <w:rPr>
                      <w:rFonts w:ascii="Times New Roman" w:hAnsi="Times New Roman" w:cs="Times New Roman"/>
                      <w:sz w:val="24"/>
                      <w:szCs w:val="24"/>
                    </w:rPr>
                  </w:pPr>
                  <w:r w:rsidRPr="00573B1D">
                    <w:rPr>
                      <w:rFonts w:ascii="Times New Roman" w:hAnsi="Times New Roman" w:cs="Times New Roman"/>
                      <w:sz w:val="24"/>
                      <w:szCs w:val="24"/>
                    </w:rPr>
                    <w:t>Noteikumu projekta</w:t>
                  </w:r>
                  <w:r w:rsidR="007011F2" w:rsidRPr="00573B1D">
                    <w:rPr>
                      <w:rFonts w:ascii="Times New Roman" w:hAnsi="Times New Roman" w:cs="Times New Roman"/>
                      <w:sz w:val="24"/>
                      <w:szCs w:val="24"/>
                    </w:rPr>
                    <w:t xml:space="preserve"> 1.1</w:t>
                  </w:r>
                  <w:r w:rsidR="00F93FC6">
                    <w:rPr>
                      <w:rFonts w:ascii="Times New Roman" w:hAnsi="Times New Roman" w:cs="Times New Roman"/>
                      <w:sz w:val="24"/>
                      <w:szCs w:val="24"/>
                    </w:rPr>
                    <w:t>3</w:t>
                  </w:r>
                  <w:r w:rsidRPr="00573B1D">
                    <w:rPr>
                      <w:rFonts w:ascii="Times New Roman" w:hAnsi="Times New Roman" w:cs="Times New Roman"/>
                      <w:sz w:val="24"/>
                      <w:szCs w:val="24"/>
                    </w:rPr>
                    <w:t>. </w:t>
                  </w:r>
                  <w:r w:rsidR="007011F2" w:rsidRPr="00573B1D">
                    <w:rPr>
                      <w:rFonts w:ascii="Times New Roman" w:hAnsi="Times New Roman" w:cs="Times New Roman"/>
                      <w:sz w:val="24"/>
                      <w:szCs w:val="24"/>
                    </w:rPr>
                    <w:t>apakš</w:t>
                  </w:r>
                  <w:r w:rsidRPr="00573B1D">
                    <w:rPr>
                      <w:rFonts w:ascii="Times New Roman" w:hAnsi="Times New Roman" w:cs="Times New Roman"/>
                      <w:sz w:val="24"/>
                      <w:szCs w:val="24"/>
                    </w:rPr>
                    <w:t>punkts paredz svītrot SR noteikumu 12.1.10. apakšpunktu</w:t>
                  </w:r>
                  <w:r w:rsidR="00E30B54">
                    <w:rPr>
                      <w:rFonts w:ascii="Times New Roman" w:hAnsi="Times New Roman" w:cs="Times New Roman"/>
                      <w:sz w:val="24"/>
                      <w:szCs w:val="24"/>
                    </w:rPr>
                    <w:t>,</w:t>
                  </w:r>
                  <w:r w:rsidRPr="00573B1D">
                    <w:rPr>
                      <w:rFonts w:ascii="Times New Roman" w:hAnsi="Times New Roman" w:cs="Times New Roman"/>
                      <w:sz w:val="24"/>
                      <w:szCs w:val="24"/>
                    </w:rPr>
                    <w:t xml:space="preserve"> </w:t>
                  </w:r>
                  <w:r w:rsidR="00E30B54">
                    <w:rPr>
                      <w:rFonts w:ascii="Times New Roman" w:hAnsi="Times New Roman" w:cs="Times New Roman"/>
                      <w:sz w:val="24"/>
                      <w:szCs w:val="24"/>
                    </w:rPr>
                    <w:t>savukārt</w:t>
                  </w:r>
                  <w:r w:rsidRPr="00573B1D">
                    <w:rPr>
                      <w:rFonts w:ascii="Times New Roman" w:hAnsi="Times New Roman" w:cs="Times New Roman"/>
                      <w:sz w:val="24"/>
                      <w:szCs w:val="24"/>
                    </w:rPr>
                    <w:t xml:space="preserve"> </w:t>
                  </w:r>
                  <w:r w:rsidR="00F93FC6">
                    <w:rPr>
                      <w:rFonts w:ascii="Times New Roman" w:hAnsi="Times New Roman" w:cs="Times New Roman"/>
                      <w:sz w:val="24"/>
                      <w:szCs w:val="24"/>
                    </w:rPr>
                    <w:t xml:space="preserve">1.15. apakšpunkts paredz </w:t>
                  </w:r>
                  <w:r w:rsidRPr="00573B1D">
                    <w:rPr>
                      <w:rFonts w:ascii="Times New Roman" w:hAnsi="Times New Roman" w:cs="Times New Roman"/>
                      <w:sz w:val="24"/>
                      <w:szCs w:val="24"/>
                    </w:rPr>
                    <w:t>attiecīgi veikt izmaiņas arī SR noteikumu 17. punktā, jo Administratīvās atbildības likums neparedz garantijas naudu.</w:t>
                  </w:r>
                </w:p>
                <w:p w14:paraId="59A9156E" w14:textId="6379C6B5" w:rsidR="00826655" w:rsidRPr="00FF5ACA" w:rsidRDefault="001135B3" w:rsidP="003D5693">
                  <w:pPr>
                    <w:spacing w:after="0" w:line="240" w:lineRule="auto"/>
                    <w:jc w:val="both"/>
                    <w:rPr>
                      <w:rFonts w:ascii="Times New Roman" w:hAnsi="Times New Roman" w:cs="Times New Roman"/>
                      <w:sz w:val="24"/>
                      <w:szCs w:val="24"/>
                    </w:rPr>
                  </w:pPr>
                  <w:r w:rsidRPr="00FF5ACA">
                    <w:rPr>
                      <w:rFonts w:ascii="Times New Roman" w:hAnsi="Times New Roman" w:cs="Times New Roman"/>
                      <w:sz w:val="24"/>
                      <w:szCs w:val="24"/>
                    </w:rPr>
                    <w:t>SR noteikumi nosaka</w:t>
                  </w:r>
                  <w:r w:rsidR="00FA6BED" w:rsidRPr="00FF5ACA">
                    <w:rPr>
                      <w:rFonts w:ascii="Times New Roman" w:hAnsi="Times New Roman" w:cs="Times New Roman"/>
                      <w:sz w:val="24"/>
                      <w:szCs w:val="24"/>
                    </w:rPr>
                    <w:t xml:space="preserve">, </w:t>
                  </w:r>
                  <w:r w:rsidR="00563F32" w:rsidRPr="00FF5ACA">
                    <w:rPr>
                      <w:rFonts w:ascii="Times New Roman" w:hAnsi="Times New Roman" w:cs="Times New Roman"/>
                      <w:sz w:val="24"/>
                      <w:szCs w:val="24"/>
                    </w:rPr>
                    <w:t>ka izziņas var saņemt</w:t>
                  </w:r>
                  <w:r w:rsidR="00FA6BED" w:rsidRPr="00FF5ACA">
                    <w:rPr>
                      <w:rFonts w:ascii="Times New Roman" w:hAnsi="Times New Roman" w:cs="Times New Roman"/>
                      <w:sz w:val="24"/>
                      <w:szCs w:val="24"/>
                    </w:rPr>
                    <w:t xml:space="preserve"> personīgi</w:t>
                  </w:r>
                  <w:r w:rsidR="00D2020D" w:rsidRPr="00FF5ACA">
                    <w:rPr>
                      <w:rFonts w:ascii="Times New Roman" w:hAnsi="Times New Roman" w:cs="Times New Roman"/>
                      <w:sz w:val="24"/>
                      <w:szCs w:val="24"/>
                    </w:rPr>
                    <w:t>,</w:t>
                  </w:r>
                  <w:r w:rsidR="00FA6BED" w:rsidRPr="00FF5ACA">
                    <w:rPr>
                      <w:rFonts w:ascii="Times New Roman" w:hAnsi="Times New Roman" w:cs="Times New Roman"/>
                      <w:sz w:val="24"/>
                      <w:szCs w:val="24"/>
                    </w:rPr>
                    <w:t xml:space="preserve"> ierodoties </w:t>
                  </w:r>
                  <w:r w:rsidR="00C96C44">
                    <w:rPr>
                      <w:rFonts w:ascii="Times New Roman" w:hAnsi="Times New Roman" w:cs="Times New Roman"/>
                      <w:sz w:val="24"/>
                      <w:szCs w:val="24"/>
                    </w:rPr>
                    <w:t xml:space="preserve">Centrā </w:t>
                  </w:r>
                  <w:r w:rsidR="00FA6BED" w:rsidRPr="00FF5ACA">
                    <w:rPr>
                      <w:rFonts w:ascii="Times New Roman" w:hAnsi="Times New Roman" w:cs="Times New Roman"/>
                      <w:sz w:val="24"/>
                      <w:szCs w:val="24"/>
                    </w:rPr>
                    <w:t xml:space="preserve">, </w:t>
                  </w:r>
                  <w:r w:rsidR="00563F32" w:rsidRPr="00FF5ACA">
                    <w:rPr>
                      <w:rFonts w:ascii="Times New Roman" w:hAnsi="Times New Roman" w:cs="Times New Roman"/>
                      <w:sz w:val="24"/>
                      <w:szCs w:val="24"/>
                    </w:rPr>
                    <w:t xml:space="preserve">vai </w:t>
                  </w:r>
                  <w:r w:rsidR="00FA6BED" w:rsidRPr="00FF5ACA">
                    <w:rPr>
                      <w:rFonts w:ascii="Times New Roman" w:hAnsi="Times New Roman" w:cs="Times New Roman"/>
                      <w:sz w:val="24"/>
                      <w:szCs w:val="24"/>
                    </w:rPr>
                    <w:t xml:space="preserve">ar izziņas saņēmēja pilnvarotas personas starpniecību, ierakstītā </w:t>
                  </w:r>
                  <w:r w:rsidR="00B21BDD">
                    <w:rPr>
                      <w:rFonts w:ascii="Times New Roman" w:hAnsi="Times New Roman" w:cs="Times New Roman"/>
                      <w:sz w:val="24"/>
                      <w:szCs w:val="24"/>
                    </w:rPr>
                    <w:t>pasta sūtījumā</w:t>
                  </w:r>
                  <w:r w:rsidR="00FA6BED" w:rsidRPr="00FF5ACA">
                    <w:rPr>
                      <w:rFonts w:ascii="Times New Roman" w:hAnsi="Times New Roman" w:cs="Times New Roman"/>
                      <w:sz w:val="24"/>
                      <w:szCs w:val="24"/>
                    </w:rPr>
                    <w:t xml:space="preserve">, ja izziņas saņēmējs atrodas Latvijā, kā arī Latvijas Republikas diplomātiskajā pārstāvniecībā ārzemēs. </w:t>
                  </w:r>
                </w:p>
                <w:p w14:paraId="31B1A66B" w14:textId="5A12BC6D" w:rsidR="009151EA" w:rsidRPr="00FF5ACA" w:rsidRDefault="009C5041" w:rsidP="003D5693">
                  <w:pPr>
                    <w:spacing w:after="0" w:line="240" w:lineRule="auto"/>
                    <w:jc w:val="both"/>
                    <w:rPr>
                      <w:rFonts w:ascii="Times New Roman" w:hAnsi="Times New Roman" w:cs="Times New Roman"/>
                      <w:sz w:val="24"/>
                      <w:szCs w:val="24"/>
                    </w:rPr>
                  </w:pPr>
                  <w:r w:rsidRPr="00FF5ACA">
                    <w:rPr>
                      <w:rFonts w:ascii="Times New Roman" w:hAnsi="Times New Roman" w:cs="Times New Roman"/>
                      <w:sz w:val="24"/>
                      <w:szCs w:val="24"/>
                    </w:rPr>
                    <w:t>Noteikumu projekts</w:t>
                  </w:r>
                  <w:r w:rsidR="00FE1B30" w:rsidRPr="00FF5ACA">
                    <w:rPr>
                      <w:rFonts w:ascii="Times New Roman" w:hAnsi="Times New Roman" w:cs="Times New Roman"/>
                      <w:sz w:val="24"/>
                      <w:szCs w:val="24"/>
                    </w:rPr>
                    <w:t xml:space="preserve"> paredz izslēgt iespēju saņemt izziņas klātienē, vienlaicīgi paplašinot </w:t>
                  </w:r>
                  <w:r w:rsidR="00563F32" w:rsidRPr="00FF5ACA">
                    <w:rPr>
                      <w:rFonts w:ascii="Times New Roman" w:hAnsi="Times New Roman" w:cs="Times New Roman"/>
                      <w:sz w:val="24"/>
                      <w:szCs w:val="24"/>
                    </w:rPr>
                    <w:t xml:space="preserve">iespējas </w:t>
                  </w:r>
                  <w:r w:rsidR="00FE1B30" w:rsidRPr="00FF5ACA">
                    <w:rPr>
                      <w:rFonts w:ascii="Times New Roman" w:hAnsi="Times New Roman" w:cs="Times New Roman"/>
                      <w:sz w:val="24"/>
                      <w:szCs w:val="24"/>
                    </w:rPr>
                    <w:t xml:space="preserve">tās saņemt citos veidos </w:t>
                  </w:r>
                  <w:r w:rsidR="00563F32" w:rsidRPr="00FF5ACA">
                    <w:rPr>
                      <w:rFonts w:ascii="Times New Roman" w:hAnsi="Times New Roman" w:cs="Times New Roman"/>
                      <w:sz w:val="24"/>
                      <w:szCs w:val="24"/>
                    </w:rPr>
                    <w:t>–</w:t>
                  </w:r>
                  <w:r w:rsidR="00FE1B30" w:rsidRPr="00FF5ACA">
                    <w:rPr>
                      <w:rFonts w:ascii="Times New Roman" w:hAnsi="Times New Roman" w:cs="Times New Roman"/>
                      <w:sz w:val="24"/>
                      <w:szCs w:val="24"/>
                    </w:rPr>
                    <w:t xml:space="preserve"> elektroniski</w:t>
                  </w:r>
                  <w:r w:rsidR="00563F32" w:rsidRPr="00FF5ACA">
                    <w:rPr>
                      <w:rFonts w:ascii="Times New Roman" w:hAnsi="Times New Roman" w:cs="Times New Roman"/>
                      <w:sz w:val="24"/>
                      <w:szCs w:val="24"/>
                    </w:rPr>
                    <w:t xml:space="preserve">, ja tiek identificēts saņēmējs, </w:t>
                  </w:r>
                  <w:r w:rsidR="00563F32" w:rsidRPr="00FF5ACA">
                    <w:rPr>
                      <w:rFonts w:ascii="Times New Roman" w:hAnsi="Times New Roman" w:cs="Times New Roman"/>
                      <w:sz w:val="24"/>
                      <w:szCs w:val="24"/>
                    </w:rPr>
                    <w:lastRenderedPageBreak/>
                    <w:t xml:space="preserve">ierakstītā </w:t>
                  </w:r>
                  <w:r w:rsidR="00B01ECC" w:rsidRPr="00FF5ACA">
                    <w:rPr>
                      <w:rFonts w:ascii="Times New Roman" w:hAnsi="Times New Roman" w:cs="Times New Roman"/>
                      <w:sz w:val="24"/>
                      <w:szCs w:val="24"/>
                    </w:rPr>
                    <w:t>pasta sūtījumā</w:t>
                  </w:r>
                  <w:r w:rsidR="00563F32" w:rsidRPr="00FF5ACA">
                    <w:rPr>
                      <w:rFonts w:ascii="Times New Roman" w:hAnsi="Times New Roman" w:cs="Times New Roman"/>
                      <w:sz w:val="24"/>
                      <w:szCs w:val="24"/>
                    </w:rPr>
                    <w:t xml:space="preserve"> Latvijā</w:t>
                  </w:r>
                  <w:r w:rsidR="00B01ECC" w:rsidRPr="00FF5ACA">
                    <w:rPr>
                      <w:rFonts w:ascii="Times New Roman" w:hAnsi="Times New Roman" w:cs="Times New Roman"/>
                      <w:sz w:val="24"/>
                      <w:szCs w:val="24"/>
                    </w:rPr>
                    <w:t xml:space="preserve"> </w:t>
                  </w:r>
                  <w:r w:rsidR="00B001B0">
                    <w:rPr>
                      <w:rFonts w:ascii="Times New Roman" w:hAnsi="Times New Roman" w:cs="Times New Roman"/>
                      <w:sz w:val="24"/>
                      <w:szCs w:val="24"/>
                    </w:rPr>
                    <w:t>vai</w:t>
                  </w:r>
                  <w:r w:rsidR="00563F32" w:rsidRPr="00FF5ACA">
                    <w:rPr>
                      <w:rFonts w:ascii="Times New Roman" w:hAnsi="Times New Roman" w:cs="Times New Roman"/>
                      <w:sz w:val="24"/>
                      <w:szCs w:val="24"/>
                    </w:rPr>
                    <w:t xml:space="preserve"> ārvalstīs, kā arī Latvijas pārstāvniecībās ārvalstīs. </w:t>
                  </w:r>
                </w:p>
                <w:p w14:paraId="37182C99" w14:textId="2B0D903F" w:rsidR="00573C07" w:rsidRPr="00FA4F5B" w:rsidRDefault="003135F5" w:rsidP="00FA4F5B">
                  <w:pPr>
                    <w:spacing w:after="0" w:line="240" w:lineRule="auto"/>
                    <w:jc w:val="both"/>
                    <w:rPr>
                      <w:rFonts w:ascii="Times New Roman" w:eastAsia="Calibri" w:hAnsi="Times New Roman" w:cs="Times New Roman"/>
                      <w:sz w:val="24"/>
                      <w:szCs w:val="24"/>
                    </w:rPr>
                  </w:pPr>
                  <w:r w:rsidRPr="00573B1D">
                    <w:rPr>
                      <w:rFonts w:ascii="Times New Roman" w:hAnsi="Times New Roman" w:cs="Times New Roman"/>
                      <w:sz w:val="24"/>
                      <w:szCs w:val="24"/>
                    </w:rPr>
                    <w:t>Lai pārliecinātos, vai personai ir piemērojam</w:t>
                  </w:r>
                  <w:r w:rsidR="001557C8" w:rsidRPr="00573B1D">
                    <w:rPr>
                      <w:rFonts w:ascii="Times New Roman" w:hAnsi="Times New Roman" w:cs="Times New Roman"/>
                      <w:sz w:val="24"/>
                      <w:szCs w:val="24"/>
                    </w:rPr>
                    <w:t>a</w:t>
                  </w:r>
                  <w:r w:rsidRPr="00573B1D">
                    <w:rPr>
                      <w:rFonts w:ascii="Times New Roman" w:hAnsi="Times New Roman" w:cs="Times New Roman"/>
                      <w:sz w:val="24"/>
                      <w:szCs w:val="24"/>
                    </w:rPr>
                    <w:t xml:space="preserve"> SR noteikumos noteikt</w:t>
                  </w:r>
                  <w:r w:rsidR="001557C8" w:rsidRPr="00573B1D">
                    <w:rPr>
                      <w:rFonts w:ascii="Times New Roman" w:hAnsi="Times New Roman" w:cs="Times New Roman"/>
                      <w:sz w:val="24"/>
                      <w:szCs w:val="24"/>
                    </w:rPr>
                    <w:t>ā</w:t>
                  </w:r>
                  <w:r w:rsidRPr="00573B1D">
                    <w:rPr>
                      <w:rFonts w:ascii="Times New Roman" w:hAnsi="Times New Roman" w:cs="Times New Roman"/>
                      <w:sz w:val="24"/>
                      <w:szCs w:val="24"/>
                    </w:rPr>
                    <w:t xml:space="preserve"> </w:t>
                  </w:r>
                  <w:r w:rsidR="007A5896" w:rsidRPr="00573B1D">
                    <w:rPr>
                      <w:rFonts w:ascii="Times New Roman" w:hAnsi="Times New Roman" w:cs="Times New Roman"/>
                      <w:sz w:val="24"/>
                      <w:szCs w:val="24"/>
                    </w:rPr>
                    <w:t>samazin</w:t>
                  </w:r>
                  <w:r w:rsidR="001557C8" w:rsidRPr="00573B1D">
                    <w:rPr>
                      <w:rFonts w:ascii="Times New Roman" w:hAnsi="Times New Roman" w:cs="Times New Roman"/>
                      <w:sz w:val="24"/>
                      <w:szCs w:val="24"/>
                    </w:rPr>
                    <w:t>ātā</w:t>
                  </w:r>
                  <w:r w:rsidR="007A5896" w:rsidRPr="00573B1D">
                    <w:rPr>
                      <w:rFonts w:ascii="Times New Roman" w:hAnsi="Times New Roman" w:cs="Times New Roman"/>
                      <w:sz w:val="24"/>
                      <w:szCs w:val="24"/>
                    </w:rPr>
                    <w:t xml:space="preserve"> maksa par </w:t>
                  </w:r>
                  <w:r w:rsidR="001557C8" w:rsidRPr="00573B1D">
                    <w:rPr>
                      <w:rFonts w:ascii="Times New Roman" w:hAnsi="Times New Roman" w:cs="Times New Roman"/>
                      <w:sz w:val="24"/>
                      <w:szCs w:val="24"/>
                    </w:rPr>
                    <w:t xml:space="preserve">atsevišķiem </w:t>
                  </w:r>
                  <w:r w:rsidR="007A5896" w:rsidRPr="00573B1D">
                    <w:rPr>
                      <w:rFonts w:ascii="Times New Roman" w:hAnsi="Times New Roman" w:cs="Times New Roman"/>
                      <w:sz w:val="24"/>
                      <w:szCs w:val="24"/>
                    </w:rPr>
                    <w:t>maksas</w:t>
                  </w:r>
                  <w:r w:rsidR="001D3390" w:rsidRPr="00573B1D">
                    <w:rPr>
                      <w:rFonts w:ascii="Times New Roman" w:hAnsi="Times New Roman" w:cs="Times New Roman"/>
                      <w:sz w:val="24"/>
                      <w:szCs w:val="24"/>
                    </w:rPr>
                    <w:t xml:space="preserve"> </w:t>
                  </w:r>
                  <w:r w:rsidR="00BB1D13" w:rsidRPr="00573B1D">
                    <w:rPr>
                      <w:rFonts w:ascii="Times New Roman" w:hAnsi="Times New Roman" w:cs="Times New Roman"/>
                      <w:sz w:val="24"/>
                      <w:szCs w:val="24"/>
                    </w:rPr>
                    <w:t>pakalpojumiem</w:t>
                  </w:r>
                  <w:r w:rsidR="001557C8" w:rsidRPr="00573B1D">
                    <w:rPr>
                      <w:rFonts w:ascii="Times New Roman" w:hAnsi="Times New Roman" w:cs="Times New Roman"/>
                      <w:sz w:val="24"/>
                      <w:szCs w:val="24"/>
                    </w:rPr>
                    <w:t xml:space="preserve"> (par izziņas tulkošanu angļu vai krievu valodā vienas vai piecu darbdienu laikā)</w:t>
                  </w:r>
                  <w:r w:rsidRPr="00573B1D">
                    <w:rPr>
                      <w:rFonts w:ascii="Times New Roman" w:hAnsi="Times New Roman" w:cs="Times New Roman"/>
                      <w:sz w:val="24"/>
                      <w:szCs w:val="24"/>
                    </w:rPr>
                    <w:t>,</w:t>
                  </w:r>
                  <w:r w:rsidRPr="00FA4F5B">
                    <w:rPr>
                      <w:rFonts w:ascii="Times New Roman" w:hAnsi="Times New Roman" w:cs="Times New Roman"/>
                      <w:sz w:val="24"/>
                      <w:szCs w:val="24"/>
                    </w:rPr>
                    <w:t xml:space="preserve"> pieprasot izziņu, personai papildus tiks lūgts norādīt </w:t>
                  </w:r>
                  <w:r w:rsidR="005B127E" w:rsidRPr="00FA4F5B">
                    <w:rPr>
                      <w:rFonts w:ascii="Times New Roman" w:hAnsi="Times New Roman" w:cs="Times New Roman"/>
                      <w:sz w:val="24"/>
                      <w:szCs w:val="24"/>
                    </w:rPr>
                    <w:t xml:space="preserve">ziņas par </w:t>
                  </w:r>
                  <w:r w:rsidR="00D1535E" w:rsidRPr="00FA4F5B">
                    <w:rPr>
                      <w:rFonts w:ascii="Times New Roman" w:eastAsia="Calibri" w:hAnsi="Times New Roman" w:cs="Times New Roman"/>
                      <w:sz w:val="24"/>
                      <w:szCs w:val="24"/>
                    </w:rPr>
                    <w:t>attiecīg</w:t>
                  </w:r>
                  <w:r w:rsidR="00264CAA" w:rsidRPr="00FA4F5B">
                    <w:rPr>
                      <w:rFonts w:ascii="Times New Roman" w:eastAsia="Calibri" w:hAnsi="Times New Roman" w:cs="Times New Roman"/>
                      <w:sz w:val="24"/>
                      <w:szCs w:val="24"/>
                    </w:rPr>
                    <w:t>o</w:t>
                  </w:r>
                  <w:r w:rsidR="00D1535E" w:rsidRPr="00FA4F5B">
                    <w:rPr>
                      <w:rFonts w:ascii="Times New Roman" w:eastAsia="Calibri" w:hAnsi="Times New Roman" w:cs="Times New Roman"/>
                      <w:sz w:val="24"/>
                      <w:szCs w:val="24"/>
                    </w:rPr>
                    <w:t xml:space="preserve"> status</w:t>
                  </w:r>
                  <w:r w:rsidR="00264CAA" w:rsidRPr="00FA4F5B">
                    <w:rPr>
                      <w:rFonts w:ascii="Times New Roman" w:eastAsia="Calibri" w:hAnsi="Times New Roman" w:cs="Times New Roman"/>
                      <w:sz w:val="24"/>
                      <w:szCs w:val="24"/>
                    </w:rPr>
                    <w:t>u</w:t>
                  </w:r>
                  <w:r w:rsidR="00D1535E" w:rsidRPr="00FA4F5B">
                    <w:rPr>
                      <w:rFonts w:ascii="Times New Roman" w:eastAsia="Calibri" w:hAnsi="Times New Roman" w:cs="Times New Roman"/>
                      <w:sz w:val="24"/>
                      <w:szCs w:val="24"/>
                    </w:rPr>
                    <w:t xml:space="preserve"> apliecinoša dokumenta reģistrācijas numuru, </w:t>
                  </w:r>
                  <w:proofErr w:type="spellStart"/>
                  <w:r w:rsidR="00D1535E" w:rsidRPr="00FA4F5B">
                    <w:rPr>
                      <w:rFonts w:ascii="Times New Roman" w:eastAsia="Calibri" w:hAnsi="Times New Roman" w:cs="Times New Roman"/>
                      <w:sz w:val="24"/>
                      <w:szCs w:val="24"/>
                    </w:rPr>
                    <w:t>izdevējiestādi</w:t>
                  </w:r>
                  <w:proofErr w:type="spellEnd"/>
                  <w:r w:rsidR="00D1535E" w:rsidRPr="00FA4F5B">
                    <w:rPr>
                      <w:rFonts w:ascii="Times New Roman" w:eastAsia="Calibri" w:hAnsi="Times New Roman" w:cs="Times New Roman"/>
                      <w:sz w:val="24"/>
                      <w:szCs w:val="24"/>
                    </w:rPr>
                    <w:t xml:space="preserve"> un </w:t>
                  </w:r>
                  <w:r w:rsidR="00D1535E" w:rsidRPr="00FA4F5B">
                    <w:rPr>
                      <w:rFonts w:ascii="Times New Roman" w:eastAsia="Calibri" w:hAnsi="Times New Roman" w:cs="Times New Roman"/>
                      <w:bCs/>
                      <w:sz w:val="24"/>
                      <w:szCs w:val="24"/>
                      <w:shd w:val="clear" w:color="auto" w:fill="FFFFFF"/>
                    </w:rPr>
                    <w:t>datumu, no kura stājas spēkā šis statuss</w:t>
                  </w:r>
                  <w:r w:rsidR="00573C07" w:rsidRPr="00FA4F5B">
                    <w:rPr>
                      <w:rFonts w:ascii="Times New Roman" w:eastAsia="Calibri" w:hAnsi="Times New Roman" w:cs="Times New Roman"/>
                      <w:sz w:val="24"/>
                      <w:szCs w:val="24"/>
                    </w:rPr>
                    <w:t>.</w:t>
                  </w:r>
                </w:p>
                <w:p w14:paraId="3573C78B" w14:textId="6721D3C2" w:rsidR="00573C07" w:rsidRDefault="00573C07" w:rsidP="003D5693">
                  <w:pPr>
                    <w:pStyle w:val="ListParagraph"/>
                    <w:spacing w:after="0" w:line="240" w:lineRule="auto"/>
                    <w:ind w:left="0"/>
                    <w:contextualSpacing w:val="0"/>
                    <w:jc w:val="both"/>
                    <w:rPr>
                      <w:rFonts w:ascii="Times New Roman" w:hAnsi="Times New Roman" w:cs="Times New Roman"/>
                      <w:sz w:val="24"/>
                      <w:szCs w:val="24"/>
                    </w:rPr>
                  </w:pPr>
                  <w:r w:rsidRPr="00FF5ACA">
                    <w:rPr>
                      <w:rFonts w:ascii="Times New Roman" w:hAnsi="Times New Roman" w:cs="Times New Roman"/>
                      <w:sz w:val="24"/>
                      <w:szCs w:val="24"/>
                    </w:rPr>
                    <w:t>Savukārt bērna vecums līdz 18</w:t>
                  </w:r>
                  <w:r w:rsidR="00263948" w:rsidRPr="00FF5ACA">
                    <w:rPr>
                      <w:rFonts w:ascii="Times New Roman" w:hAnsi="Times New Roman" w:cs="Times New Roman"/>
                      <w:sz w:val="24"/>
                      <w:szCs w:val="24"/>
                    </w:rPr>
                    <w:t> </w:t>
                  </w:r>
                  <w:r w:rsidRPr="00FF5ACA">
                    <w:rPr>
                      <w:rFonts w:ascii="Times New Roman" w:hAnsi="Times New Roman" w:cs="Times New Roman"/>
                      <w:sz w:val="24"/>
                      <w:szCs w:val="24"/>
                    </w:rPr>
                    <w:t>gadiem</w:t>
                  </w:r>
                  <w:r w:rsidR="004C3B09">
                    <w:rPr>
                      <w:rFonts w:ascii="Times New Roman" w:hAnsi="Times New Roman" w:cs="Times New Roman"/>
                      <w:sz w:val="24"/>
                      <w:szCs w:val="24"/>
                    </w:rPr>
                    <w:t xml:space="preserve"> </w:t>
                  </w:r>
                  <w:r w:rsidRPr="00FF5ACA">
                    <w:rPr>
                      <w:rFonts w:ascii="Times New Roman" w:hAnsi="Times New Roman" w:cs="Times New Roman"/>
                      <w:sz w:val="24"/>
                      <w:szCs w:val="24"/>
                    </w:rPr>
                    <w:t>tiks noteikts automātiski pēc personas koda</w:t>
                  </w:r>
                  <w:r w:rsidR="003E7108" w:rsidRPr="00FF5ACA">
                    <w:rPr>
                      <w:rFonts w:ascii="Times New Roman" w:hAnsi="Times New Roman" w:cs="Times New Roman"/>
                      <w:sz w:val="24"/>
                      <w:szCs w:val="24"/>
                    </w:rPr>
                    <w:t xml:space="preserve"> vai</w:t>
                  </w:r>
                  <w:r w:rsidR="004C3B09">
                    <w:rPr>
                      <w:rFonts w:ascii="Times New Roman" w:hAnsi="Times New Roman" w:cs="Times New Roman"/>
                      <w:sz w:val="24"/>
                      <w:szCs w:val="24"/>
                    </w:rPr>
                    <w:t xml:space="preserve"> </w:t>
                  </w:r>
                  <w:r w:rsidRPr="00FF5ACA">
                    <w:rPr>
                      <w:rFonts w:ascii="Times New Roman" w:hAnsi="Times New Roman" w:cs="Times New Roman"/>
                      <w:sz w:val="24"/>
                      <w:szCs w:val="24"/>
                    </w:rPr>
                    <w:t>dzimšanas datuma.</w:t>
                  </w:r>
                </w:p>
                <w:p w14:paraId="17C5B530" w14:textId="426399C0" w:rsidR="00BB1D13" w:rsidRPr="00BB1D13" w:rsidRDefault="00BB1D13" w:rsidP="003D5693">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Pieprasot ziņas par juridisko personu</w:t>
                  </w:r>
                  <w:r w:rsidR="00611EBA">
                    <w:rPr>
                      <w:rFonts w:ascii="Times New Roman" w:hAnsi="Times New Roman" w:cs="Times New Roman"/>
                      <w:sz w:val="24"/>
                      <w:szCs w:val="24"/>
                    </w:rPr>
                    <w:t>, maksas</w:t>
                  </w:r>
                  <w:r w:rsidR="001D3390">
                    <w:rPr>
                      <w:rFonts w:ascii="Times New Roman" w:hAnsi="Times New Roman" w:cs="Times New Roman"/>
                      <w:sz w:val="24"/>
                      <w:szCs w:val="24"/>
                    </w:rPr>
                    <w:t xml:space="preserve"> </w:t>
                  </w:r>
                  <w:r w:rsidRPr="001D3390">
                    <w:rPr>
                      <w:rFonts w:ascii="Times New Roman" w:hAnsi="Times New Roman" w:cs="Times New Roman"/>
                      <w:sz w:val="24"/>
                      <w:szCs w:val="24"/>
                    </w:rPr>
                    <w:t xml:space="preserve">pakalpojumu atvieglojumi tiks piemēroti personām, </w:t>
                  </w:r>
                  <w:r w:rsidR="00611EBA" w:rsidRPr="001D3390">
                    <w:rPr>
                      <w:rFonts w:ascii="Times New Roman" w:hAnsi="Times New Roman" w:cs="Times New Roman"/>
                      <w:sz w:val="24"/>
                      <w:szCs w:val="24"/>
                    </w:rPr>
                    <w:t xml:space="preserve">kurām </w:t>
                  </w:r>
                  <w:r w:rsidRPr="001D3390">
                    <w:rPr>
                      <w:rFonts w:ascii="Times New Roman" w:hAnsi="Times New Roman" w:cs="Times New Roman"/>
                      <w:sz w:val="24"/>
                      <w:szCs w:val="24"/>
                      <w:shd w:val="clear" w:color="auto" w:fill="FFFFFF"/>
                    </w:rPr>
                    <w:t>šobrīd piešķirts Padziļinātās sadarbības programmas dalībnieka statuss</w:t>
                  </w:r>
                  <w:r w:rsidR="00611EBA" w:rsidRPr="001D3390">
                    <w:rPr>
                      <w:rFonts w:ascii="Times New Roman" w:hAnsi="Times New Roman" w:cs="Times New Roman"/>
                      <w:sz w:val="24"/>
                      <w:szCs w:val="24"/>
                      <w:shd w:val="clear" w:color="auto" w:fill="FFFFFF"/>
                    </w:rPr>
                    <w:t>.</w:t>
                  </w:r>
                </w:p>
                <w:p w14:paraId="6E5F6429" w14:textId="03D17BCB" w:rsidR="00A07FE8" w:rsidRPr="00FF5ACA" w:rsidRDefault="00A07FE8" w:rsidP="003D5693">
                  <w:pPr>
                    <w:spacing w:after="0" w:line="240" w:lineRule="auto"/>
                    <w:jc w:val="both"/>
                    <w:rPr>
                      <w:rFonts w:ascii="Times New Roman" w:hAnsi="Times New Roman" w:cs="Times New Roman"/>
                      <w:sz w:val="24"/>
                      <w:szCs w:val="24"/>
                    </w:rPr>
                  </w:pPr>
                  <w:r w:rsidRPr="00FF5ACA">
                    <w:rPr>
                      <w:rFonts w:ascii="Times New Roman" w:hAnsi="Times New Roman" w:cs="Times New Roman"/>
                      <w:sz w:val="24"/>
                      <w:szCs w:val="24"/>
                    </w:rPr>
                    <w:t xml:space="preserve">Noteikumu projekta </w:t>
                  </w:r>
                  <w:r w:rsidR="005A54FD">
                    <w:rPr>
                      <w:rFonts w:ascii="Times New Roman" w:hAnsi="Times New Roman" w:cs="Times New Roman"/>
                      <w:sz w:val="24"/>
                      <w:szCs w:val="24"/>
                    </w:rPr>
                    <w:t>1.</w:t>
                  </w:r>
                  <w:r w:rsidR="00E211FE">
                    <w:rPr>
                      <w:rFonts w:ascii="Times New Roman" w:hAnsi="Times New Roman" w:cs="Times New Roman"/>
                      <w:sz w:val="24"/>
                      <w:szCs w:val="24"/>
                    </w:rPr>
                    <w:t>16</w:t>
                  </w:r>
                  <w:r w:rsidRPr="00FF5ACA">
                    <w:rPr>
                      <w:rFonts w:ascii="Times New Roman" w:hAnsi="Times New Roman" w:cs="Times New Roman"/>
                      <w:sz w:val="24"/>
                      <w:szCs w:val="24"/>
                    </w:rPr>
                    <w:t>. </w:t>
                  </w:r>
                  <w:r w:rsidR="005A54FD">
                    <w:rPr>
                      <w:rFonts w:ascii="Times New Roman" w:hAnsi="Times New Roman" w:cs="Times New Roman"/>
                      <w:sz w:val="24"/>
                      <w:szCs w:val="24"/>
                    </w:rPr>
                    <w:t>apakš</w:t>
                  </w:r>
                  <w:r w:rsidRPr="00FF5ACA">
                    <w:rPr>
                      <w:rFonts w:ascii="Times New Roman" w:hAnsi="Times New Roman" w:cs="Times New Roman"/>
                      <w:sz w:val="24"/>
                      <w:szCs w:val="24"/>
                    </w:rPr>
                    <w:t>punkts izsaka SR noteikumu 24. - 2</w:t>
                  </w:r>
                  <w:r>
                    <w:rPr>
                      <w:rFonts w:ascii="Times New Roman" w:hAnsi="Times New Roman" w:cs="Times New Roman"/>
                      <w:sz w:val="24"/>
                      <w:szCs w:val="24"/>
                    </w:rPr>
                    <w:t>7</w:t>
                  </w:r>
                  <w:r w:rsidRPr="00FF5ACA">
                    <w:rPr>
                      <w:rFonts w:ascii="Times New Roman" w:hAnsi="Times New Roman" w:cs="Times New Roman"/>
                      <w:sz w:val="24"/>
                      <w:szCs w:val="24"/>
                    </w:rPr>
                    <w:t>. punktu jaunā redakcijā, nosakot izziņu saņemšanas veidus personām, kā arī</w:t>
                  </w:r>
                  <w:r>
                    <w:rPr>
                      <w:rFonts w:ascii="Times New Roman" w:hAnsi="Times New Roman" w:cs="Times New Roman"/>
                      <w:sz w:val="24"/>
                      <w:szCs w:val="24"/>
                    </w:rPr>
                    <w:t xml:space="preserve"> </w:t>
                  </w:r>
                  <w:r w:rsidRPr="00FF5ACA">
                    <w:rPr>
                      <w:rFonts w:ascii="Times New Roman" w:hAnsi="Times New Roman" w:cs="Times New Roman"/>
                      <w:sz w:val="24"/>
                      <w:szCs w:val="24"/>
                    </w:rPr>
                    <w:t>pieprasījumos par izziņas saņemšanu norādāmo ziņu apjomu.</w:t>
                  </w:r>
                  <w:r>
                    <w:rPr>
                      <w:rFonts w:ascii="Times New Roman" w:hAnsi="Times New Roman" w:cs="Times New Roman"/>
                      <w:sz w:val="24"/>
                      <w:szCs w:val="24"/>
                    </w:rPr>
                    <w:t xml:space="preserve"> </w:t>
                  </w:r>
                  <w:r w:rsidRPr="00FF5ACA">
                    <w:rPr>
                      <w:rFonts w:ascii="Times New Roman" w:hAnsi="Times New Roman" w:cs="Times New Roman"/>
                      <w:sz w:val="24"/>
                      <w:szCs w:val="24"/>
                    </w:rPr>
                    <w:t>Pieprasījumos būs jānorāda arī personas iepriekšējie vārdi, uzvārdi un personas kodi, jo tie varēja būt mainīti. Ārvalstniekiem būs jānorāda dzimšanas datums. Papildus būs iespēja arī</w:t>
                  </w:r>
                  <w:r>
                    <w:rPr>
                      <w:rFonts w:ascii="Times New Roman" w:hAnsi="Times New Roman" w:cs="Times New Roman"/>
                      <w:sz w:val="24"/>
                      <w:szCs w:val="24"/>
                    </w:rPr>
                    <w:t xml:space="preserve"> </w:t>
                  </w:r>
                  <w:r w:rsidRPr="00FF5ACA">
                    <w:rPr>
                      <w:rFonts w:ascii="Times New Roman" w:hAnsi="Times New Roman" w:cs="Times New Roman"/>
                      <w:sz w:val="24"/>
                      <w:szCs w:val="24"/>
                    </w:rPr>
                    <w:t xml:space="preserve">norādīt personas vārda un uzvārda vēlamo rakstību (ģenitīva locījumā) izziņā, jo attiecīgo galotņu locījumiem var būt nozīme, </w:t>
                  </w:r>
                  <w:r>
                    <w:rPr>
                      <w:rFonts w:ascii="Times New Roman" w:hAnsi="Times New Roman" w:cs="Times New Roman"/>
                      <w:sz w:val="24"/>
                      <w:szCs w:val="24"/>
                    </w:rPr>
                    <w:t xml:space="preserve">piemēram, </w:t>
                  </w:r>
                  <w:r w:rsidRPr="00FF5ACA">
                    <w:rPr>
                      <w:rFonts w:ascii="Times New Roman" w:hAnsi="Times New Roman" w:cs="Times New Roman"/>
                      <w:sz w:val="24"/>
                      <w:szCs w:val="24"/>
                    </w:rPr>
                    <w:t>iesniedzot izziņu ārvalstīs.</w:t>
                  </w:r>
                </w:p>
                <w:p w14:paraId="7B81E2D0" w14:textId="09CC4445" w:rsidR="00755E18" w:rsidRDefault="00FE1B30" w:rsidP="0013056F">
                  <w:pPr>
                    <w:spacing w:after="0" w:line="240" w:lineRule="auto"/>
                    <w:jc w:val="both"/>
                    <w:rPr>
                      <w:rFonts w:ascii="Times New Roman" w:hAnsi="Times New Roman" w:cs="Times New Roman"/>
                      <w:sz w:val="24"/>
                      <w:szCs w:val="24"/>
                    </w:rPr>
                  </w:pPr>
                  <w:r w:rsidRPr="00DE0A21">
                    <w:rPr>
                      <w:rFonts w:ascii="Times New Roman" w:hAnsi="Times New Roman" w:cs="Times New Roman"/>
                      <w:bCs/>
                      <w:iCs/>
                      <w:sz w:val="24"/>
                      <w:szCs w:val="24"/>
                    </w:rPr>
                    <w:t>Ieviešot izziņas saņem</w:t>
                  </w:r>
                  <w:r w:rsidR="00264CAA" w:rsidRPr="00DE0A21">
                    <w:rPr>
                      <w:rFonts w:ascii="Times New Roman" w:hAnsi="Times New Roman" w:cs="Times New Roman"/>
                      <w:bCs/>
                      <w:iCs/>
                      <w:sz w:val="24"/>
                      <w:szCs w:val="24"/>
                    </w:rPr>
                    <w:t>šanu</w:t>
                  </w:r>
                  <w:r w:rsidRPr="00DE0A21">
                    <w:rPr>
                      <w:rFonts w:ascii="Times New Roman" w:hAnsi="Times New Roman" w:cs="Times New Roman"/>
                      <w:bCs/>
                      <w:iCs/>
                      <w:sz w:val="24"/>
                      <w:szCs w:val="24"/>
                    </w:rPr>
                    <w:t xml:space="preserve"> elektroniski, tiek saglabātas arī tiesības privātpersonai saņemt izziņas </w:t>
                  </w:r>
                  <w:r w:rsidR="00D1535E" w:rsidRPr="00DE0A21">
                    <w:rPr>
                      <w:rFonts w:ascii="Times New Roman" w:hAnsi="Times New Roman" w:cs="Times New Roman"/>
                      <w:bCs/>
                      <w:iCs/>
                      <w:sz w:val="24"/>
                      <w:szCs w:val="24"/>
                    </w:rPr>
                    <w:t xml:space="preserve">papīra formātā </w:t>
                  </w:r>
                  <w:r w:rsidRPr="00DE0A21">
                    <w:rPr>
                      <w:rFonts w:ascii="Times New Roman" w:hAnsi="Times New Roman" w:cs="Times New Roman"/>
                      <w:bCs/>
                      <w:iCs/>
                      <w:sz w:val="24"/>
                      <w:szCs w:val="24"/>
                    </w:rPr>
                    <w:t xml:space="preserve">ierakstītā </w:t>
                  </w:r>
                  <w:r w:rsidR="00B01ECC" w:rsidRPr="00DE0A21">
                    <w:rPr>
                      <w:rFonts w:ascii="Times New Roman" w:hAnsi="Times New Roman" w:cs="Times New Roman"/>
                      <w:bCs/>
                      <w:iCs/>
                      <w:sz w:val="24"/>
                      <w:szCs w:val="24"/>
                    </w:rPr>
                    <w:t>pasta sūtījumā</w:t>
                  </w:r>
                  <w:r w:rsidRPr="00DE0A21">
                    <w:rPr>
                      <w:rFonts w:ascii="Times New Roman" w:hAnsi="Times New Roman" w:cs="Times New Roman"/>
                      <w:bCs/>
                      <w:iCs/>
                      <w:sz w:val="24"/>
                      <w:szCs w:val="24"/>
                    </w:rPr>
                    <w:t xml:space="preserve"> </w:t>
                  </w:r>
                  <w:r w:rsidR="00AF6799" w:rsidRPr="00DE0A21">
                    <w:rPr>
                      <w:rFonts w:ascii="Times New Roman" w:hAnsi="Times New Roman" w:cs="Times New Roman"/>
                      <w:bCs/>
                      <w:iCs/>
                      <w:sz w:val="24"/>
                      <w:szCs w:val="24"/>
                    </w:rPr>
                    <w:t xml:space="preserve">Latvijā </w:t>
                  </w:r>
                  <w:r w:rsidRPr="00DE0A21">
                    <w:rPr>
                      <w:rFonts w:ascii="Times New Roman" w:hAnsi="Times New Roman" w:cs="Times New Roman"/>
                      <w:bCs/>
                      <w:iCs/>
                      <w:sz w:val="24"/>
                      <w:szCs w:val="24"/>
                    </w:rPr>
                    <w:t xml:space="preserve">vai </w:t>
                  </w:r>
                  <w:r w:rsidR="00B01ECC" w:rsidRPr="00DE0A21">
                    <w:rPr>
                      <w:rFonts w:ascii="Times New Roman" w:hAnsi="Times New Roman" w:cs="Times New Roman"/>
                      <w:bCs/>
                      <w:iCs/>
                      <w:sz w:val="24"/>
                      <w:szCs w:val="24"/>
                    </w:rPr>
                    <w:t>ārvalstīs</w:t>
                  </w:r>
                  <w:r w:rsidR="00D34A57" w:rsidRPr="00DE0A21">
                    <w:rPr>
                      <w:rFonts w:ascii="Times New Roman" w:hAnsi="Times New Roman" w:cs="Times New Roman"/>
                      <w:bCs/>
                      <w:iCs/>
                      <w:sz w:val="24"/>
                      <w:szCs w:val="24"/>
                    </w:rPr>
                    <w:t>.</w:t>
                  </w:r>
                  <w:r w:rsidR="00AF6799" w:rsidRPr="00DE0A21">
                    <w:rPr>
                      <w:rFonts w:ascii="Times New Roman" w:hAnsi="Times New Roman" w:cs="Times New Roman"/>
                      <w:bCs/>
                      <w:iCs/>
                      <w:sz w:val="24"/>
                      <w:szCs w:val="24"/>
                    </w:rPr>
                    <w:t xml:space="preserve"> </w:t>
                  </w:r>
                  <w:r w:rsidR="00523979" w:rsidRPr="00DE0A21">
                    <w:rPr>
                      <w:rFonts w:ascii="Times New Roman" w:hAnsi="Times New Roman" w:cs="Times New Roman"/>
                      <w:sz w:val="24"/>
                      <w:szCs w:val="24"/>
                    </w:rPr>
                    <w:t>S</w:t>
                  </w:r>
                  <w:r w:rsidR="00FE6703" w:rsidRPr="00DE0A21">
                    <w:rPr>
                      <w:rFonts w:ascii="Times New Roman" w:hAnsi="Times New Roman" w:cs="Times New Roman"/>
                      <w:sz w:val="24"/>
                      <w:szCs w:val="24"/>
                    </w:rPr>
                    <w:t>ūtījuma saņemšanai</w:t>
                  </w:r>
                  <w:r w:rsidR="00347B0A" w:rsidRPr="00DE0A21">
                    <w:rPr>
                      <w:rFonts w:ascii="Times New Roman" w:hAnsi="Times New Roman" w:cs="Times New Roman"/>
                      <w:sz w:val="24"/>
                      <w:szCs w:val="24"/>
                    </w:rPr>
                    <w:t xml:space="preserve"> uz ārvalstīm</w:t>
                  </w:r>
                  <w:r w:rsidR="00FE6703" w:rsidRPr="00DE0A21">
                    <w:rPr>
                      <w:rFonts w:ascii="Times New Roman" w:hAnsi="Times New Roman" w:cs="Times New Roman"/>
                      <w:sz w:val="24"/>
                      <w:szCs w:val="24"/>
                    </w:rPr>
                    <w:t xml:space="preserve"> </w:t>
                  </w:r>
                  <w:r w:rsidR="00523979" w:rsidRPr="00DE0A21">
                    <w:rPr>
                      <w:rFonts w:ascii="Times New Roman" w:hAnsi="Times New Roman" w:cs="Times New Roman"/>
                      <w:sz w:val="24"/>
                      <w:szCs w:val="24"/>
                    </w:rPr>
                    <w:t xml:space="preserve">persona var </w:t>
                  </w:r>
                  <w:r w:rsidR="00FE6703" w:rsidRPr="00DE0A21">
                    <w:rPr>
                      <w:rFonts w:ascii="Times New Roman" w:hAnsi="Times New Roman" w:cs="Times New Roman"/>
                      <w:sz w:val="24"/>
                      <w:szCs w:val="24"/>
                    </w:rPr>
                    <w:t xml:space="preserve">izmantot </w:t>
                  </w:r>
                  <w:r w:rsidR="00523979" w:rsidRPr="00DE0A21">
                    <w:rPr>
                      <w:rFonts w:ascii="Times New Roman" w:hAnsi="Times New Roman" w:cs="Times New Roman"/>
                      <w:sz w:val="24"/>
                      <w:szCs w:val="24"/>
                    </w:rPr>
                    <w:t xml:space="preserve">iepriekš apmaksātus </w:t>
                  </w:r>
                  <w:r w:rsidR="001414A8" w:rsidRPr="00DE0A21">
                    <w:rPr>
                      <w:rFonts w:ascii="Times New Roman" w:hAnsi="Times New Roman" w:cs="Times New Roman"/>
                      <w:sz w:val="24"/>
                      <w:szCs w:val="24"/>
                    </w:rPr>
                    <w:t>pasta (</w:t>
                  </w:r>
                  <w:r w:rsidR="00347B0A" w:rsidRPr="00DE0A21">
                    <w:rPr>
                      <w:rFonts w:ascii="Times New Roman" w:hAnsi="Times New Roman" w:cs="Times New Roman"/>
                      <w:sz w:val="24"/>
                      <w:szCs w:val="24"/>
                    </w:rPr>
                    <w:t xml:space="preserve">eksprespasta vai </w:t>
                  </w:r>
                  <w:r w:rsidR="00523979" w:rsidRPr="00DE0A21">
                    <w:rPr>
                      <w:rFonts w:ascii="Times New Roman" w:hAnsi="Times New Roman" w:cs="Times New Roman"/>
                      <w:sz w:val="24"/>
                      <w:szCs w:val="24"/>
                    </w:rPr>
                    <w:t>kurjerpasta</w:t>
                  </w:r>
                  <w:r w:rsidR="001414A8" w:rsidRPr="00DE0A21">
                    <w:rPr>
                      <w:rFonts w:ascii="Times New Roman" w:hAnsi="Times New Roman" w:cs="Times New Roman"/>
                      <w:sz w:val="24"/>
                      <w:szCs w:val="24"/>
                    </w:rPr>
                    <w:t>)</w:t>
                  </w:r>
                  <w:r w:rsidR="00523979" w:rsidRPr="00DE0A21">
                    <w:rPr>
                      <w:rFonts w:ascii="Times New Roman" w:hAnsi="Times New Roman" w:cs="Times New Roman"/>
                      <w:sz w:val="24"/>
                      <w:szCs w:val="24"/>
                    </w:rPr>
                    <w:t xml:space="preserve"> pakalpojumus, </w:t>
                  </w:r>
                  <w:r w:rsidR="00AF6799" w:rsidRPr="00DE0A21">
                    <w:rPr>
                      <w:rFonts w:ascii="Times New Roman" w:hAnsi="Times New Roman" w:cs="Times New Roman"/>
                      <w:sz w:val="24"/>
                      <w:szCs w:val="24"/>
                    </w:rPr>
                    <w:t xml:space="preserve">tādēļ </w:t>
                  </w:r>
                  <w:r w:rsidR="00D60EE6" w:rsidRPr="00DE0A21">
                    <w:rPr>
                      <w:rFonts w:ascii="Times New Roman" w:hAnsi="Times New Roman" w:cs="Times New Roman"/>
                      <w:sz w:val="24"/>
                      <w:szCs w:val="24"/>
                    </w:rPr>
                    <w:t>noteikumu projekta</w:t>
                  </w:r>
                  <w:r w:rsidR="006C49A5" w:rsidRPr="00DE0A21">
                    <w:rPr>
                      <w:rFonts w:ascii="Times New Roman" w:hAnsi="Times New Roman" w:cs="Times New Roman"/>
                      <w:sz w:val="24"/>
                      <w:szCs w:val="24"/>
                    </w:rPr>
                    <w:t xml:space="preserve"> </w:t>
                  </w:r>
                  <w:r w:rsidR="005A54FD" w:rsidRPr="00DE0A21">
                    <w:rPr>
                      <w:rFonts w:ascii="Times New Roman" w:hAnsi="Times New Roman" w:cs="Times New Roman"/>
                      <w:sz w:val="24"/>
                      <w:szCs w:val="24"/>
                    </w:rPr>
                    <w:t>1.</w:t>
                  </w:r>
                  <w:r w:rsidR="006C49A5" w:rsidRPr="00DE0A21">
                    <w:rPr>
                      <w:rFonts w:ascii="Times New Roman" w:hAnsi="Times New Roman" w:cs="Times New Roman"/>
                      <w:sz w:val="24"/>
                      <w:szCs w:val="24"/>
                    </w:rPr>
                    <w:t>16. </w:t>
                  </w:r>
                  <w:r w:rsidR="005A54FD" w:rsidRPr="00DE0A21">
                    <w:rPr>
                      <w:rFonts w:ascii="Times New Roman" w:hAnsi="Times New Roman" w:cs="Times New Roman"/>
                      <w:sz w:val="24"/>
                      <w:szCs w:val="24"/>
                    </w:rPr>
                    <w:t>apakš</w:t>
                  </w:r>
                  <w:r w:rsidR="002B26C8" w:rsidRPr="00DE0A21">
                    <w:rPr>
                      <w:rFonts w:ascii="Times New Roman" w:hAnsi="Times New Roman" w:cs="Times New Roman"/>
                      <w:sz w:val="24"/>
                      <w:szCs w:val="24"/>
                    </w:rPr>
                    <w:t>punktā</w:t>
                  </w:r>
                  <w:r w:rsidR="006C49A5" w:rsidRPr="00DE0A21">
                    <w:rPr>
                      <w:rFonts w:ascii="Times New Roman" w:hAnsi="Times New Roman" w:cs="Times New Roman"/>
                      <w:sz w:val="24"/>
                      <w:szCs w:val="24"/>
                    </w:rPr>
                    <w:t xml:space="preserve"> </w:t>
                  </w:r>
                  <w:r w:rsidR="00E211FE" w:rsidRPr="00DE0A21">
                    <w:rPr>
                      <w:rFonts w:ascii="Times New Roman" w:hAnsi="Times New Roman" w:cs="Times New Roman"/>
                      <w:sz w:val="24"/>
                      <w:szCs w:val="24"/>
                    </w:rPr>
                    <w:t xml:space="preserve">tiek </w:t>
                  </w:r>
                  <w:r w:rsidR="006C49A5" w:rsidRPr="00DE0A21">
                    <w:rPr>
                      <w:rFonts w:ascii="Times New Roman" w:hAnsi="Times New Roman" w:cs="Times New Roman"/>
                      <w:sz w:val="24"/>
                      <w:szCs w:val="24"/>
                    </w:rPr>
                    <w:t xml:space="preserve">paredzēts, ka atbilstoši </w:t>
                  </w:r>
                  <w:r w:rsidR="001150D0" w:rsidRPr="00DE0A21">
                    <w:rPr>
                      <w:rFonts w:ascii="Times New Roman" w:hAnsi="Times New Roman" w:cs="Times New Roman"/>
                      <w:sz w:val="24"/>
                      <w:szCs w:val="24"/>
                    </w:rPr>
                    <w:t>25.13. un 27.9</w:t>
                  </w:r>
                  <w:r w:rsidR="00523979" w:rsidRPr="00DE0A21">
                    <w:rPr>
                      <w:rFonts w:ascii="Times New Roman" w:hAnsi="Times New Roman" w:cs="Times New Roman"/>
                      <w:sz w:val="24"/>
                      <w:szCs w:val="24"/>
                    </w:rPr>
                    <w:t>. apakšpunktam</w:t>
                  </w:r>
                  <w:r w:rsidR="00D60EE6" w:rsidRPr="00DE0A21">
                    <w:rPr>
                      <w:rFonts w:ascii="Times New Roman" w:hAnsi="Times New Roman" w:cs="Times New Roman"/>
                      <w:sz w:val="24"/>
                      <w:szCs w:val="24"/>
                    </w:rPr>
                    <w:t xml:space="preserve"> </w:t>
                  </w:r>
                  <w:r w:rsidR="00AF6799" w:rsidRPr="00DE0A21">
                    <w:rPr>
                      <w:rFonts w:ascii="Times New Roman" w:hAnsi="Times New Roman" w:cs="Times New Roman"/>
                      <w:sz w:val="24"/>
                      <w:szCs w:val="24"/>
                    </w:rPr>
                    <w:t>ir norādāma informācija par pasta pakalpojumu sniedzēj</w:t>
                  </w:r>
                  <w:r w:rsidR="00D60EE6" w:rsidRPr="00DE0A21">
                    <w:rPr>
                      <w:rFonts w:ascii="Times New Roman" w:hAnsi="Times New Roman" w:cs="Times New Roman"/>
                      <w:sz w:val="24"/>
                      <w:szCs w:val="24"/>
                    </w:rPr>
                    <w:t>u</w:t>
                  </w:r>
                  <w:r w:rsidR="00621F5C" w:rsidRPr="00DE0A21">
                    <w:rPr>
                      <w:rFonts w:ascii="Times New Roman" w:hAnsi="Times New Roman" w:cs="Times New Roman"/>
                      <w:sz w:val="24"/>
                      <w:szCs w:val="24"/>
                    </w:rPr>
                    <w:t xml:space="preserve"> un veidu</w:t>
                  </w:r>
                  <w:r w:rsidRPr="00DE0A21">
                    <w:rPr>
                      <w:rFonts w:ascii="Times New Roman" w:hAnsi="Times New Roman" w:cs="Times New Roman"/>
                      <w:bCs/>
                      <w:iCs/>
                      <w:sz w:val="24"/>
                      <w:szCs w:val="24"/>
                    </w:rPr>
                    <w:t>.</w:t>
                  </w:r>
                  <w:r w:rsidR="00A07FE8" w:rsidRPr="00DE0A21">
                    <w:rPr>
                      <w:rFonts w:ascii="Times New Roman" w:hAnsi="Times New Roman" w:cs="Times New Roman"/>
                      <w:sz w:val="24"/>
                      <w:szCs w:val="24"/>
                    </w:rPr>
                    <w:t xml:space="preserve"> </w:t>
                  </w:r>
                </w:p>
                <w:p w14:paraId="1E1E29EC" w14:textId="527F0FAE" w:rsidR="00E44357" w:rsidRPr="00CA5DB5" w:rsidRDefault="00CA5DB5" w:rsidP="0013056F">
                  <w:pPr>
                    <w:spacing w:after="0" w:line="240" w:lineRule="auto"/>
                    <w:jc w:val="both"/>
                    <w:rPr>
                      <w:rFonts w:ascii="Times New Roman" w:hAnsi="Times New Roman" w:cs="Times New Roman"/>
                      <w:sz w:val="24"/>
                      <w:szCs w:val="24"/>
                    </w:rPr>
                  </w:pPr>
                  <w:r w:rsidRPr="00CA5DB5">
                    <w:rPr>
                      <w:rFonts w:ascii="Times New Roman" w:hAnsi="Times New Roman" w:cs="Times New Roman"/>
                      <w:sz w:val="24"/>
                      <w:szCs w:val="24"/>
                    </w:rPr>
                    <w:t>P</w:t>
                  </w:r>
                  <w:r w:rsidR="002F2727">
                    <w:rPr>
                      <w:rFonts w:ascii="Times New Roman" w:hAnsi="Times New Roman" w:cs="Times New Roman"/>
                      <w:sz w:val="24"/>
                      <w:szCs w:val="24"/>
                    </w:rPr>
                    <w:t>ersona</w:t>
                  </w:r>
                  <w:r w:rsidRPr="00CA5DB5">
                    <w:rPr>
                      <w:rFonts w:ascii="Times New Roman" w:hAnsi="Times New Roman" w:cs="Times New Roman"/>
                      <w:sz w:val="24"/>
                      <w:szCs w:val="24"/>
                    </w:rPr>
                    <w:t xml:space="preserve">, pieprasot </w:t>
                  </w:r>
                  <w:r w:rsidR="00D435D2">
                    <w:rPr>
                      <w:rFonts w:ascii="Times New Roman" w:hAnsi="Times New Roman" w:cs="Times New Roman"/>
                      <w:sz w:val="24"/>
                      <w:szCs w:val="24"/>
                    </w:rPr>
                    <w:t>ziņas no Sodu reģistra, apmaksā visas ar izziņas</w:t>
                  </w:r>
                  <w:r w:rsidRPr="00CA5DB5">
                    <w:rPr>
                      <w:rFonts w:ascii="Times New Roman" w:hAnsi="Times New Roman" w:cs="Times New Roman"/>
                      <w:sz w:val="24"/>
                      <w:szCs w:val="24"/>
                    </w:rPr>
                    <w:t xml:space="preserve"> sagatavošanu un nosūtīšanu saistītās izmaksas.</w:t>
                  </w:r>
                  <w:r>
                    <w:rPr>
                      <w:rFonts w:ascii="Times New Roman" w:hAnsi="Times New Roman" w:cs="Times New Roman"/>
                      <w:sz w:val="24"/>
                      <w:szCs w:val="24"/>
                    </w:rPr>
                    <w:t xml:space="preserve"> </w:t>
                  </w:r>
                  <w:r w:rsidRPr="00DE0A21">
                    <w:rPr>
                      <w:rFonts w:ascii="Times New Roman" w:hAnsi="Times New Roman" w:cs="Times New Roman"/>
                      <w:sz w:val="24"/>
                      <w:szCs w:val="24"/>
                    </w:rPr>
                    <w:t>Atkarībā no izvēlētā pasta pakalpojuma veida</w:t>
                  </w:r>
                  <w:r w:rsidR="00E94CCB">
                    <w:rPr>
                      <w:rFonts w:ascii="Times New Roman" w:hAnsi="Times New Roman" w:cs="Times New Roman"/>
                      <w:sz w:val="24"/>
                      <w:szCs w:val="24"/>
                    </w:rPr>
                    <w:t xml:space="preserve"> (un pakalpojuma sniedzēja)</w:t>
                  </w:r>
                  <w:r w:rsidR="0017765D">
                    <w:rPr>
                      <w:rFonts w:ascii="Times New Roman" w:hAnsi="Times New Roman" w:cs="Times New Roman"/>
                      <w:sz w:val="24"/>
                      <w:szCs w:val="24"/>
                    </w:rPr>
                    <w:t>, persona</w:t>
                  </w:r>
                  <w:r w:rsidRPr="00DE0A21">
                    <w:rPr>
                      <w:rFonts w:ascii="Times New Roman" w:hAnsi="Times New Roman" w:cs="Times New Roman"/>
                      <w:sz w:val="24"/>
                      <w:szCs w:val="24"/>
                    </w:rPr>
                    <w:t xml:space="preserve"> ar izzi</w:t>
                  </w:r>
                  <w:r>
                    <w:rPr>
                      <w:rFonts w:ascii="Times New Roman" w:hAnsi="Times New Roman" w:cs="Times New Roman"/>
                      <w:sz w:val="24"/>
                      <w:szCs w:val="24"/>
                    </w:rPr>
                    <w:t xml:space="preserve">ņas </w:t>
                  </w:r>
                  <w:r w:rsidR="00DE0A21">
                    <w:rPr>
                      <w:rFonts w:ascii="Times New Roman" w:hAnsi="Times New Roman" w:cs="Times New Roman"/>
                      <w:sz w:val="24"/>
                      <w:szCs w:val="24"/>
                    </w:rPr>
                    <w:t>nosūt</w:t>
                  </w:r>
                  <w:r w:rsidR="0078665E">
                    <w:rPr>
                      <w:rFonts w:ascii="Times New Roman" w:hAnsi="Times New Roman" w:cs="Times New Roman"/>
                      <w:sz w:val="24"/>
                      <w:szCs w:val="24"/>
                    </w:rPr>
                    <w:t>ī</w:t>
                  </w:r>
                  <w:r w:rsidR="00DE0A21">
                    <w:rPr>
                      <w:rFonts w:ascii="Times New Roman" w:hAnsi="Times New Roman" w:cs="Times New Roman"/>
                      <w:sz w:val="24"/>
                      <w:szCs w:val="24"/>
                    </w:rPr>
                    <w:t>šanu</w:t>
                  </w:r>
                  <w:r w:rsidRPr="00DE0A21">
                    <w:rPr>
                      <w:rFonts w:ascii="Times New Roman" w:hAnsi="Times New Roman" w:cs="Times New Roman"/>
                      <w:sz w:val="24"/>
                      <w:szCs w:val="24"/>
                    </w:rPr>
                    <w:t xml:space="preserve"> saistītās izmaksas segs vai nu </w:t>
                  </w:r>
                  <w:r w:rsidR="005F2386">
                    <w:rPr>
                      <w:rFonts w:ascii="Times New Roman" w:hAnsi="Times New Roman" w:cs="Times New Roman"/>
                      <w:sz w:val="24"/>
                      <w:szCs w:val="24"/>
                    </w:rPr>
                    <w:t>izziņas (</w:t>
                  </w:r>
                  <w:r w:rsidRPr="00DE0A21">
                    <w:rPr>
                      <w:rFonts w:ascii="Times New Roman" w:hAnsi="Times New Roman" w:cs="Times New Roman"/>
                      <w:sz w:val="24"/>
                      <w:szCs w:val="24"/>
                    </w:rPr>
                    <w:t>e</w:t>
                  </w:r>
                  <w:r w:rsidR="001E7052">
                    <w:rPr>
                      <w:rFonts w:ascii="Times New Roman" w:hAnsi="Times New Roman" w:cs="Times New Roman"/>
                      <w:sz w:val="24"/>
                      <w:szCs w:val="24"/>
                    </w:rPr>
                    <w:noBreakHyphen/>
                  </w:r>
                  <w:r w:rsidRPr="00DE0A21">
                    <w:rPr>
                      <w:rFonts w:ascii="Times New Roman" w:hAnsi="Times New Roman" w:cs="Times New Roman"/>
                      <w:sz w:val="24"/>
                      <w:szCs w:val="24"/>
                    </w:rPr>
                    <w:t>pakalpojuma</w:t>
                  </w:r>
                  <w:r w:rsidR="005F2386">
                    <w:rPr>
                      <w:rFonts w:ascii="Times New Roman" w:hAnsi="Times New Roman" w:cs="Times New Roman"/>
                      <w:sz w:val="24"/>
                      <w:szCs w:val="24"/>
                    </w:rPr>
                    <w:t>)</w:t>
                  </w:r>
                  <w:r w:rsidRPr="00DE0A21">
                    <w:rPr>
                      <w:rFonts w:ascii="Times New Roman" w:hAnsi="Times New Roman" w:cs="Times New Roman"/>
                      <w:sz w:val="24"/>
                      <w:szCs w:val="24"/>
                    </w:rPr>
                    <w:t xml:space="preserve"> pieprasīšanas brīd</w:t>
                  </w:r>
                  <w:r>
                    <w:rPr>
                      <w:rFonts w:ascii="Times New Roman" w:hAnsi="Times New Roman" w:cs="Times New Roman"/>
                      <w:sz w:val="24"/>
                      <w:szCs w:val="24"/>
                    </w:rPr>
                    <w:t>ī</w:t>
                  </w:r>
                  <w:r w:rsidRPr="00DE0A21">
                    <w:rPr>
                      <w:rFonts w:ascii="Times New Roman" w:hAnsi="Times New Roman" w:cs="Times New Roman"/>
                      <w:sz w:val="24"/>
                      <w:szCs w:val="24"/>
                    </w:rPr>
                    <w:t xml:space="preserve">, vai pirms </w:t>
                  </w:r>
                  <w:r w:rsidR="0074372B">
                    <w:rPr>
                      <w:rFonts w:ascii="Times New Roman" w:hAnsi="Times New Roman" w:cs="Times New Roman"/>
                      <w:sz w:val="24"/>
                      <w:szCs w:val="24"/>
                    </w:rPr>
                    <w:t>tam</w:t>
                  </w:r>
                  <w:r w:rsidRPr="00DE0A21">
                    <w:rPr>
                      <w:rFonts w:ascii="Times New Roman" w:hAnsi="Times New Roman" w:cs="Times New Roman"/>
                      <w:sz w:val="24"/>
                      <w:szCs w:val="24"/>
                    </w:rPr>
                    <w:t xml:space="preserve"> (apmaksājot šo pakalpojumu </w:t>
                  </w:r>
                  <w:r w:rsidR="0025035D">
                    <w:rPr>
                      <w:rFonts w:ascii="Times New Roman" w:hAnsi="Times New Roman" w:cs="Times New Roman"/>
                      <w:sz w:val="24"/>
                      <w:szCs w:val="24"/>
                    </w:rPr>
                    <w:t>iepriekš)</w:t>
                  </w:r>
                  <w:r>
                    <w:rPr>
                      <w:rFonts w:ascii="Times New Roman" w:hAnsi="Times New Roman" w:cs="Times New Roman"/>
                      <w:sz w:val="24"/>
                      <w:szCs w:val="24"/>
                    </w:rPr>
                    <w:t>.</w:t>
                  </w:r>
                </w:p>
                <w:p w14:paraId="03104618" w14:textId="4533E48E" w:rsidR="00755E18" w:rsidRDefault="00755E18" w:rsidP="00130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962211">
                    <w:rPr>
                      <w:rFonts w:ascii="Times New Roman" w:hAnsi="Times New Roman" w:cs="Times New Roman"/>
                      <w:sz w:val="24"/>
                      <w:szCs w:val="24"/>
                    </w:rPr>
                    <w:t>oteikumu 1.18</w:t>
                  </w:r>
                  <w:r>
                    <w:rPr>
                      <w:rFonts w:ascii="Times New Roman" w:hAnsi="Times New Roman" w:cs="Times New Roman"/>
                      <w:sz w:val="24"/>
                      <w:szCs w:val="24"/>
                    </w:rPr>
                    <w:t xml:space="preserve">. apakšpunkts precizē SR noteikumu </w:t>
                  </w:r>
                  <w:r w:rsidRPr="0016509E">
                    <w:rPr>
                      <w:rFonts w:ascii="Times New Roman" w:hAnsi="Times New Roman" w:cs="Times New Roman"/>
                      <w:sz w:val="24"/>
                      <w:szCs w:val="24"/>
                    </w:rPr>
                    <w:t>29. punktu, izsakot to jaunā redakcijā, ka</w:t>
                  </w:r>
                  <w:r w:rsidR="00FD1441">
                    <w:rPr>
                      <w:rFonts w:ascii="Times New Roman" w:hAnsi="Times New Roman" w:cs="Times New Roman"/>
                      <w:sz w:val="24"/>
                      <w:szCs w:val="24"/>
                    </w:rPr>
                    <w:t>s paredz, ka</w:t>
                  </w:r>
                  <w:r w:rsidRPr="0016509E">
                    <w:rPr>
                      <w:rFonts w:ascii="Times New Roman" w:hAnsi="Times New Roman" w:cs="Times New Roman"/>
                      <w:sz w:val="24"/>
                      <w:szCs w:val="24"/>
                    </w:rPr>
                    <w:t>, i</w:t>
                  </w:r>
                  <w:r w:rsidRPr="0016509E">
                    <w:rPr>
                      <w:rFonts w:ascii="Times New Roman" w:hAnsi="Times New Roman" w:cs="Times New Roman"/>
                      <w:sz w:val="24"/>
                      <w:szCs w:val="24"/>
                      <w:shd w:val="clear" w:color="auto" w:fill="FFFFFF"/>
                    </w:rPr>
                    <w:t xml:space="preserve">zmantojot vienotajā valsts un pašvaldību pakalpojumu portālā www.latvija.lv pieejamo elektronisko pakalpojumu, fiziska persona, autentificējoties un apliecinot savu identitāti ar portālā pieejamiem autentifikācijas līdzekļiem, var bez maksas elektroniski saņemt ziņas ne tikai </w:t>
                  </w:r>
                  <w:r w:rsidRPr="0016509E">
                    <w:rPr>
                      <w:rFonts w:ascii="Times New Roman" w:hAnsi="Times New Roman" w:cs="Times New Roman"/>
                      <w:sz w:val="24"/>
                      <w:szCs w:val="24"/>
                    </w:rPr>
                    <w:t xml:space="preserve">par sevi un saviem nepilngadīgajiem bērniem, bet arī </w:t>
                  </w:r>
                  <w:r w:rsidR="00283AF3">
                    <w:rPr>
                      <w:rFonts w:ascii="Times New Roman" w:hAnsi="Times New Roman" w:cs="Times New Roman"/>
                      <w:sz w:val="24"/>
                      <w:szCs w:val="24"/>
                    </w:rPr>
                    <w:t xml:space="preserve">par savā </w:t>
                  </w:r>
                  <w:r w:rsidRPr="0016509E">
                    <w:rPr>
                      <w:rFonts w:ascii="Times New Roman" w:hAnsi="Times New Roman" w:cs="Times New Roman"/>
                      <w:sz w:val="24"/>
                      <w:szCs w:val="24"/>
                    </w:rPr>
                    <w:t>aizbildnībā vai aizgādībā esošajām personām.</w:t>
                  </w:r>
                </w:p>
                <w:p w14:paraId="181BB00A" w14:textId="250D3103" w:rsidR="00731A77" w:rsidRPr="00FF5ACA" w:rsidRDefault="00731A77" w:rsidP="0013056F">
                  <w:pPr>
                    <w:spacing w:after="0" w:line="240" w:lineRule="auto"/>
                    <w:jc w:val="both"/>
                    <w:rPr>
                      <w:rFonts w:ascii="Times New Roman" w:hAnsi="Times New Roman" w:cs="Times New Roman"/>
                      <w:sz w:val="24"/>
                      <w:szCs w:val="24"/>
                    </w:rPr>
                  </w:pPr>
                  <w:r w:rsidRPr="00FF5ACA">
                    <w:rPr>
                      <w:rFonts w:ascii="Times New Roman" w:hAnsi="Times New Roman" w:cs="Times New Roman"/>
                      <w:sz w:val="24"/>
                      <w:szCs w:val="24"/>
                    </w:rPr>
                    <w:t>Noteikum</w:t>
                  </w:r>
                  <w:r w:rsidR="005533EF">
                    <w:rPr>
                      <w:rFonts w:ascii="Times New Roman" w:hAnsi="Times New Roman" w:cs="Times New Roman"/>
                      <w:sz w:val="24"/>
                      <w:szCs w:val="24"/>
                    </w:rPr>
                    <w:t>u</w:t>
                  </w:r>
                  <w:r w:rsidRPr="00FF5ACA">
                    <w:rPr>
                      <w:rFonts w:ascii="Times New Roman" w:hAnsi="Times New Roman" w:cs="Times New Roman"/>
                      <w:sz w:val="24"/>
                      <w:szCs w:val="24"/>
                    </w:rPr>
                    <w:t xml:space="preserve"> projekta </w:t>
                  </w:r>
                  <w:r w:rsidR="00DA060B">
                    <w:rPr>
                      <w:rFonts w:ascii="Times New Roman" w:hAnsi="Times New Roman" w:cs="Times New Roman"/>
                      <w:sz w:val="24"/>
                      <w:szCs w:val="24"/>
                    </w:rPr>
                    <w:t>1.</w:t>
                  </w:r>
                  <w:r w:rsidR="00FF3EA2">
                    <w:rPr>
                      <w:rFonts w:ascii="Times New Roman" w:hAnsi="Times New Roman" w:cs="Times New Roman"/>
                      <w:sz w:val="24"/>
                      <w:szCs w:val="24"/>
                    </w:rPr>
                    <w:t>1</w:t>
                  </w:r>
                  <w:r w:rsidR="000E3659">
                    <w:rPr>
                      <w:rFonts w:ascii="Times New Roman" w:hAnsi="Times New Roman" w:cs="Times New Roman"/>
                      <w:sz w:val="24"/>
                      <w:szCs w:val="24"/>
                    </w:rPr>
                    <w:t>9</w:t>
                  </w:r>
                  <w:r w:rsidR="00263948" w:rsidRPr="00FF5ACA">
                    <w:rPr>
                      <w:rFonts w:ascii="Times New Roman" w:hAnsi="Times New Roman" w:cs="Times New Roman"/>
                      <w:sz w:val="24"/>
                      <w:szCs w:val="24"/>
                    </w:rPr>
                    <w:t>. </w:t>
                  </w:r>
                  <w:r w:rsidR="00DA060B">
                    <w:rPr>
                      <w:rFonts w:ascii="Times New Roman" w:hAnsi="Times New Roman" w:cs="Times New Roman"/>
                      <w:sz w:val="24"/>
                      <w:szCs w:val="24"/>
                    </w:rPr>
                    <w:t>apakš</w:t>
                  </w:r>
                  <w:r w:rsidRPr="00FF5ACA">
                    <w:rPr>
                      <w:rFonts w:ascii="Times New Roman" w:hAnsi="Times New Roman" w:cs="Times New Roman"/>
                      <w:sz w:val="24"/>
                      <w:szCs w:val="24"/>
                    </w:rPr>
                    <w:t>punkts samazina SR noteikumu 35.</w:t>
                  </w:r>
                  <w:r w:rsidR="00263948" w:rsidRPr="00FF5ACA">
                    <w:rPr>
                      <w:rFonts w:ascii="Times New Roman" w:hAnsi="Times New Roman" w:cs="Times New Roman"/>
                      <w:sz w:val="24"/>
                      <w:szCs w:val="24"/>
                    </w:rPr>
                    <w:t> </w:t>
                  </w:r>
                  <w:r w:rsidRPr="00FF5ACA">
                    <w:rPr>
                      <w:rFonts w:ascii="Times New Roman" w:hAnsi="Times New Roman" w:cs="Times New Roman"/>
                      <w:sz w:val="24"/>
                      <w:szCs w:val="24"/>
                    </w:rPr>
                    <w:t xml:space="preserve">punktā paredzēto izsniegto izziņu kopiju glabāšanas laiku no pieciem gadiem uz diviem gadiem. </w:t>
                  </w:r>
                </w:p>
                <w:p w14:paraId="49A9002F" w14:textId="7FCAAB30" w:rsidR="000055DC" w:rsidRDefault="0026678A" w:rsidP="0013056F">
                  <w:pPr>
                    <w:spacing w:after="0" w:line="240" w:lineRule="auto"/>
                    <w:jc w:val="both"/>
                    <w:rPr>
                      <w:rFonts w:ascii="Times New Roman" w:hAnsi="Times New Roman" w:cs="Times New Roman"/>
                      <w:sz w:val="24"/>
                      <w:szCs w:val="24"/>
                    </w:rPr>
                  </w:pPr>
                  <w:r w:rsidRPr="00FF5ACA">
                    <w:rPr>
                      <w:rFonts w:ascii="Times New Roman" w:hAnsi="Times New Roman" w:cs="Times New Roman"/>
                      <w:sz w:val="24"/>
                      <w:szCs w:val="24"/>
                    </w:rPr>
                    <w:t>Tas ir saistīts ar to, ka</w:t>
                  </w:r>
                  <w:r w:rsidR="00F0085F" w:rsidRPr="00FF5ACA">
                    <w:rPr>
                      <w:rFonts w:ascii="Times New Roman" w:hAnsi="Times New Roman" w:cs="Times New Roman"/>
                      <w:sz w:val="24"/>
                      <w:szCs w:val="24"/>
                    </w:rPr>
                    <w:t xml:space="preserve"> pēc diviem gadiem </w:t>
                  </w:r>
                  <w:r w:rsidRPr="00FF5ACA">
                    <w:rPr>
                      <w:rFonts w:ascii="Times New Roman" w:hAnsi="Times New Roman" w:cs="Times New Roman"/>
                      <w:sz w:val="24"/>
                      <w:szCs w:val="24"/>
                    </w:rPr>
                    <w:t xml:space="preserve">zūd faktiskā nepieciešamība pēc sagatavotās izziņas, kā arī zūd likumisks pamats šādu izziņu izmantot iesniegšanai darba devējiem, vīzām, laulībām, iepirkumiem u.tml. Ieteicamais derīguma termiņš ir līdz </w:t>
                  </w:r>
                  <w:r w:rsidR="00731A77" w:rsidRPr="00FF5ACA">
                    <w:rPr>
                      <w:rFonts w:ascii="Times New Roman" w:hAnsi="Times New Roman" w:cs="Times New Roman"/>
                      <w:sz w:val="24"/>
                      <w:szCs w:val="24"/>
                    </w:rPr>
                    <w:t>sešiem</w:t>
                  </w:r>
                  <w:r w:rsidRPr="00FF5ACA">
                    <w:rPr>
                      <w:rFonts w:ascii="Times New Roman" w:hAnsi="Times New Roman" w:cs="Times New Roman"/>
                      <w:sz w:val="24"/>
                      <w:szCs w:val="24"/>
                    </w:rPr>
                    <w:t xml:space="preserve"> mēnešiem.</w:t>
                  </w:r>
                </w:p>
                <w:p w14:paraId="6CC3E48D" w14:textId="10B3F068" w:rsidR="003700A0" w:rsidRPr="003700A0" w:rsidRDefault="003700A0" w:rsidP="0013056F">
                  <w:pPr>
                    <w:spacing w:after="0" w:line="240" w:lineRule="auto"/>
                    <w:jc w:val="both"/>
                    <w:rPr>
                      <w:rFonts w:ascii="Times New Roman" w:hAnsi="Times New Roman" w:cs="Times New Roman"/>
                      <w:sz w:val="24"/>
                      <w:szCs w:val="24"/>
                    </w:rPr>
                  </w:pPr>
                  <w:r w:rsidRPr="003700A0">
                    <w:rPr>
                      <w:rFonts w:ascii="Times New Roman" w:hAnsi="Times New Roman" w:cs="Times New Roman"/>
                      <w:sz w:val="24"/>
                      <w:szCs w:val="24"/>
                    </w:rPr>
                    <w:t>SR noteikumu 22.4. apakšpunkts paredz, ka Centrs sniedz Eiropas Savienības dalībvalsts centrālajai iestādei reģistrā iekļautās ziņas par personas sodāmību Latvijas Republikā, citās Eiropas Savienības da</w:t>
                  </w:r>
                  <w:r w:rsidR="00DC1954">
                    <w:rPr>
                      <w:rFonts w:ascii="Times New Roman" w:hAnsi="Times New Roman" w:cs="Times New Roman"/>
                      <w:sz w:val="24"/>
                      <w:szCs w:val="24"/>
                    </w:rPr>
                    <w:t>lībvalstīs un trešajās valstīs</w:t>
                  </w:r>
                  <w:r w:rsidRPr="003700A0">
                    <w:rPr>
                      <w:rFonts w:ascii="Times New Roman" w:hAnsi="Times New Roman" w:cs="Times New Roman"/>
                      <w:sz w:val="24"/>
                      <w:szCs w:val="24"/>
                    </w:rPr>
                    <w:t xml:space="preserve"> 20 darbdienu laikā pēc attiecīgās Eiropas Savienības dalībvalsts centrālās iestādes lūguma saņemšanas, ja informāciju par sevi pieprasa fiziskā persona. </w:t>
                  </w:r>
                  <w:r w:rsidR="005D40F6">
                    <w:rPr>
                      <w:rFonts w:ascii="Times New Roman" w:hAnsi="Times New Roman" w:cs="Times New Roman"/>
                      <w:sz w:val="24"/>
                      <w:szCs w:val="24"/>
                    </w:rPr>
                    <w:t xml:space="preserve">Atbilstoši </w:t>
                  </w:r>
                  <w:r w:rsidRPr="003700A0">
                    <w:rPr>
                      <w:rFonts w:ascii="Times New Roman ,serif" w:hAnsi="Times New Roman ,serif"/>
                      <w:sz w:val="24"/>
                      <w:szCs w:val="24"/>
                    </w:rPr>
                    <w:t xml:space="preserve">Eiropas Parlamenta un Padomes 2019. gada 17. aprīļa </w:t>
                  </w:r>
                  <w:r w:rsidRPr="003700A0">
                    <w:rPr>
                      <w:rFonts w:ascii="Times New Roman" w:hAnsi="Times New Roman" w:cs="Times New Roman"/>
                      <w:sz w:val="24"/>
                      <w:szCs w:val="24"/>
                    </w:rPr>
                    <w:t xml:space="preserve">Direktīvas 2019/884, ar ko groza Padomes Pamatlēmumu 2009/315/TI attiecībā uz informācijas apmaiņu par trešo valstu </w:t>
                  </w:r>
                  <w:proofErr w:type="spellStart"/>
                  <w:r w:rsidRPr="003700A0">
                    <w:rPr>
                      <w:rFonts w:ascii="Times New Roman" w:hAnsi="Times New Roman" w:cs="Times New Roman"/>
                      <w:sz w:val="24"/>
                      <w:szCs w:val="24"/>
                    </w:rPr>
                    <w:t>valstspiederīgajiem</w:t>
                  </w:r>
                  <w:proofErr w:type="spellEnd"/>
                  <w:r w:rsidRPr="003700A0">
                    <w:rPr>
                      <w:rFonts w:ascii="Times New Roman" w:hAnsi="Times New Roman" w:cs="Times New Roman"/>
                      <w:sz w:val="24"/>
                      <w:szCs w:val="24"/>
                    </w:rPr>
                    <w:t xml:space="preserve"> un attiecībā uz Eiropas Sodāmības reģistru informācijas sistēmu (ECRIS) un ar ko aizstāj Padomes Lēmumu 2009/316/TI</w:t>
                  </w:r>
                  <w:r w:rsidR="005D40F6">
                    <w:rPr>
                      <w:rFonts w:ascii="Times New Roman" w:hAnsi="Times New Roman" w:cs="Times New Roman"/>
                      <w:sz w:val="24"/>
                      <w:szCs w:val="24"/>
                    </w:rPr>
                    <w:t xml:space="preserve"> (turpmāk – Direktīva)</w:t>
                  </w:r>
                  <w:r w:rsidRPr="003700A0">
                    <w:rPr>
                      <w:rFonts w:ascii="Times New Roman" w:hAnsi="Times New Roman" w:cs="Times New Roman"/>
                      <w:sz w:val="24"/>
                      <w:szCs w:val="24"/>
                    </w:rPr>
                    <w:t xml:space="preserve"> 1. panta 6. punktā ietvertajam Padomes Pamatlēmuma 20</w:t>
                  </w:r>
                  <w:r w:rsidR="007F725E">
                    <w:rPr>
                      <w:rFonts w:ascii="Times New Roman" w:hAnsi="Times New Roman" w:cs="Times New Roman"/>
                      <w:sz w:val="24"/>
                      <w:szCs w:val="24"/>
                    </w:rPr>
                    <w:t>09/315/TI (turpmāk – Pamatlēmums</w:t>
                  </w:r>
                  <w:r w:rsidRPr="003700A0">
                    <w:rPr>
                      <w:rFonts w:ascii="Times New Roman" w:hAnsi="Times New Roman" w:cs="Times New Roman"/>
                      <w:sz w:val="24"/>
                      <w:szCs w:val="24"/>
                    </w:rPr>
                    <w:t>) 8. panta 2. punktam atbildi uz Pamatlēmuma 6. panta 2., 3. un 3.a punktā minētajiem lūgumiem nodod 20 darba dienās pēc lūguma saņemšanas.</w:t>
                  </w:r>
                </w:p>
                <w:p w14:paraId="1D1653F0" w14:textId="029B2681" w:rsidR="007F0636" w:rsidRPr="005D40F6" w:rsidRDefault="003700A0" w:rsidP="0013056F">
                  <w:pPr>
                    <w:spacing w:after="0" w:line="240" w:lineRule="auto"/>
                    <w:jc w:val="both"/>
                    <w:rPr>
                      <w:rFonts w:ascii="Times New Roman" w:hAnsi="Times New Roman" w:cs="Times New Roman"/>
                      <w:sz w:val="24"/>
                      <w:szCs w:val="24"/>
                    </w:rPr>
                  </w:pPr>
                  <w:r w:rsidRPr="005D40F6">
                    <w:rPr>
                      <w:rFonts w:ascii="Times New Roman" w:hAnsi="Times New Roman" w:cs="Times New Roman"/>
                      <w:sz w:val="24"/>
                      <w:szCs w:val="24"/>
                    </w:rPr>
                    <w:t>Ņemot vērā, ka SR noteikumu 22.4. apakšpunkts aptver Pamatlēmuma 6. panta 2., 3. un 3.a punktu, tad arī SR noteikumu 22.4. apakšpunktā minētais ziņu sniegšanas termiņš atbilst Direktīvas 1. panta 6. punktā ietvertajā Pamatlēmuma 8. panta 2. punktā minētajam termiņam.</w:t>
                  </w:r>
                  <w:r w:rsidR="005D40F6" w:rsidRPr="005D40F6">
                    <w:rPr>
                      <w:rFonts w:ascii="Times New Roman" w:hAnsi="Times New Roman" w:cs="Times New Roman"/>
                      <w:sz w:val="24"/>
                      <w:szCs w:val="24"/>
                    </w:rPr>
                    <w:t xml:space="preserve"> Līdz ar to Noteikumu projekta 1.21. apakšpunkts paredz papildināt SR noteikumus ar informatīvo atsauci uz Eiropas Savienības direktīvu, lai nodrošinātu tiesisko noteiktību un būtu viennozīmīgi skaidrs, ka SR noteikumos ir ietvertas arī Direktīvas prasības.</w:t>
                  </w:r>
                </w:p>
                <w:p w14:paraId="420C7F83" w14:textId="59B9524A" w:rsidR="00380FE2" w:rsidRPr="00237EBB" w:rsidRDefault="00380FE2" w:rsidP="001B5BB2">
                  <w:pPr>
                    <w:spacing w:after="0" w:line="240" w:lineRule="auto"/>
                    <w:jc w:val="both"/>
                    <w:rPr>
                      <w:rFonts w:ascii="Times New Roman" w:hAnsi="Times New Roman" w:cs="Times New Roman"/>
                      <w:sz w:val="24"/>
                      <w:szCs w:val="24"/>
                    </w:rPr>
                  </w:pPr>
                  <w:r w:rsidRPr="00573B1D">
                    <w:rPr>
                      <w:rFonts w:ascii="Times New Roman" w:hAnsi="Times New Roman" w:cs="Times New Roman"/>
                      <w:sz w:val="24"/>
                      <w:szCs w:val="24"/>
                    </w:rPr>
                    <w:t xml:space="preserve">Noteikumu projekta 2. punkts paredz, ka noteikumi stājas spēkā 2022. gada 1. janvārī, jo noteikumu </w:t>
                  </w:r>
                  <w:r w:rsidR="000611A6" w:rsidRPr="00573B1D">
                    <w:rPr>
                      <w:rFonts w:ascii="Times New Roman" w:hAnsi="Times New Roman" w:cs="Times New Roman"/>
                      <w:sz w:val="24"/>
                      <w:szCs w:val="24"/>
                    </w:rPr>
                    <w:t>projekts</w:t>
                  </w:r>
                  <w:r w:rsidRPr="00573B1D">
                    <w:rPr>
                      <w:rFonts w:ascii="Times New Roman" w:hAnsi="Times New Roman" w:cs="Times New Roman"/>
                      <w:sz w:val="24"/>
                      <w:szCs w:val="24"/>
                    </w:rPr>
                    <w:t xml:space="preserve"> </w:t>
                  </w:r>
                  <w:r w:rsidR="00D274FB" w:rsidRPr="00573B1D">
                    <w:rPr>
                      <w:rFonts w:ascii="Times New Roman" w:hAnsi="Times New Roman" w:cs="Times New Roman"/>
                      <w:sz w:val="24"/>
                      <w:szCs w:val="24"/>
                    </w:rPr>
                    <w:t xml:space="preserve">ir </w:t>
                  </w:r>
                  <w:r w:rsidRPr="00573B1D">
                    <w:rPr>
                      <w:rFonts w:ascii="Times New Roman" w:hAnsi="Times New Roman" w:cs="Times New Roman"/>
                      <w:sz w:val="24"/>
                      <w:szCs w:val="24"/>
                    </w:rPr>
                    <w:t>izstrād</w:t>
                  </w:r>
                  <w:r w:rsidR="000611A6" w:rsidRPr="00573B1D">
                    <w:rPr>
                      <w:rFonts w:ascii="Times New Roman" w:hAnsi="Times New Roman" w:cs="Times New Roman"/>
                      <w:sz w:val="24"/>
                      <w:szCs w:val="24"/>
                    </w:rPr>
                    <w:t>āts</w:t>
                  </w:r>
                  <w:r w:rsidRPr="00573B1D">
                    <w:rPr>
                      <w:rFonts w:ascii="Times New Roman" w:hAnsi="Times New Roman" w:cs="Times New Roman"/>
                      <w:sz w:val="24"/>
                      <w:szCs w:val="24"/>
                    </w:rPr>
                    <w:t xml:space="preserve"> saistībā ar</w:t>
                  </w:r>
                  <w:r w:rsidR="009A408D" w:rsidRPr="00573B1D">
                    <w:rPr>
                      <w:rFonts w:ascii="Times New Roman" w:hAnsi="Times New Roman" w:cs="Times New Roman"/>
                      <w:sz w:val="24"/>
                      <w:szCs w:val="24"/>
                    </w:rPr>
                    <w:t xml:space="preserve"> likumprojektu</w:t>
                  </w:r>
                  <w:r w:rsidRPr="00573B1D">
                    <w:rPr>
                      <w:rFonts w:ascii="Times New Roman" w:hAnsi="Times New Roman" w:cs="Times New Roman"/>
                      <w:sz w:val="24"/>
                      <w:szCs w:val="24"/>
                    </w:rPr>
                    <w:t xml:space="preserve"> </w:t>
                  </w:r>
                  <w:r w:rsidR="009A408D" w:rsidRPr="00573B1D">
                    <w:rPr>
                      <w:rFonts w:ascii="Times New Roman" w:hAnsi="Times New Roman" w:cs="Times New Roman"/>
                      <w:sz w:val="24"/>
                      <w:szCs w:val="24"/>
                    </w:rPr>
                    <w:t>“G</w:t>
                  </w:r>
                  <w:r w:rsidRPr="00573B1D">
                    <w:rPr>
                      <w:rFonts w:ascii="Times New Roman" w:hAnsi="Times New Roman" w:cs="Times New Roman"/>
                      <w:sz w:val="24"/>
                      <w:szCs w:val="24"/>
                    </w:rPr>
                    <w:t>roz</w:t>
                  </w:r>
                  <w:r w:rsidR="009A408D" w:rsidRPr="00573B1D">
                    <w:rPr>
                      <w:rFonts w:ascii="Times New Roman" w:hAnsi="Times New Roman" w:cs="Times New Roman"/>
                      <w:sz w:val="24"/>
                      <w:szCs w:val="24"/>
                    </w:rPr>
                    <w:t>ījumi</w:t>
                  </w:r>
                  <w:r w:rsidRPr="00573B1D">
                    <w:rPr>
                      <w:rFonts w:ascii="Times New Roman" w:hAnsi="Times New Roman" w:cs="Times New Roman"/>
                      <w:sz w:val="24"/>
                      <w:szCs w:val="24"/>
                    </w:rPr>
                    <w:t xml:space="preserve"> Sodu reģistra likumā</w:t>
                  </w:r>
                  <w:r w:rsidR="009A408D" w:rsidRPr="00573B1D">
                    <w:rPr>
                      <w:rFonts w:ascii="Times New Roman" w:hAnsi="Times New Roman" w:cs="Times New Roman"/>
                      <w:sz w:val="24"/>
                      <w:szCs w:val="24"/>
                    </w:rPr>
                    <w:t>”</w:t>
                  </w:r>
                  <w:r w:rsidRPr="00573B1D">
                    <w:rPr>
                      <w:rFonts w:ascii="Times New Roman" w:hAnsi="Times New Roman" w:cs="Times New Roman"/>
                      <w:sz w:val="24"/>
                      <w:szCs w:val="24"/>
                    </w:rPr>
                    <w:t xml:space="preserve"> (VSS-52</w:t>
                  </w:r>
                  <w:r w:rsidRPr="00486721">
                    <w:rPr>
                      <w:rFonts w:ascii="Times New Roman" w:hAnsi="Times New Roman" w:cs="Times New Roman"/>
                      <w:sz w:val="24"/>
                      <w:szCs w:val="24"/>
                    </w:rPr>
                    <w:t>).</w:t>
                  </w:r>
                </w:p>
              </w:tc>
            </w:tr>
            <w:tr w:rsidR="009C5041" w:rsidRPr="00FF5ACA" w14:paraId="58BD7B06" w14:textId="77777777" w:rsidTr="00352EC2">
              <w:trPr>
                <w:trHeight w:val="465"/>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1EBBD3C4" w14:textId="77839228"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lastRenderedPageBreak/>
                    <w:t>3.</w:t>
                  </w:r>
                </w:p>
              </w:tc>
              <w:tc>
                <w:tcPr>
                  <w:tcW w:w="1525" w:type="pct"/>
                  <w:tcBorders>
                    <w:top w:val="outset" w:sz="6" w:space="0" w:color="auto"/>
                    <w:left w:val="outset" w:sz="6" w:space="0" w:color="auto"/>
                    <w:bottom w:val="outset" w:sz="6" w:space="0" w:color="auto"/>
                    <w:right w:val="outset" w:sz="6" w:space="0" w:color="auto"/>
                  </w:tcBorders>
                  <w:hideMark/>
                </w:tcPr>
                <w:p w14:paraId="26B7BD6D"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Projekta izstrādē iesaistītās institūcijas</w:t>
                  </w:r>
                </w:p>
              </w:tc>
              <w:tc>
                <w:tcPr>
                  <w:tcW w:w="3149" w:type="pct"/>
                  <w:tcBorders>
                    <w:top w:val="outset" w:sz="6" w:space="0" w:color="auto"/>
                    <w:left w:val="outset" w:sz="6" w:space="0" w:color="auto"/>
                    <w:bottom w:val="outset" w:sz="6" w:space="0" w:color="auto"/>
                    <w:right w:val="outset" w:sz="6" w:space="0" w:color="auto"/>
                  </w:tcBorders>
                  <w:hideMark/>
                </w:tcPr>
                <w:p w14:paraId="71EAD36A" w14:textId="77777777" w:rsidR="000D66A6" w:rsidRPr="00FF5ACA" w:rsidRDefault="0004783D" w:rsidP="00B521A3">
                  <w:pPr>
                    <w:rPr>
                      <w:rFonts w:ascii="Times New Roman" w:hAnsi="Times New Roman" w:cs="Times New Roman"/>
                      <w:sz w:val="24"/>
                      <w:szCs w:val="24"/>
                    </w:rPr>
                  </w:pPr>
                  <w:r w:rsidRPr="00FF5ACA">
                    <w:rPr>
                      <w:rFonts w:ascii="Times New Roman" w:hAnsi="Times New Roman" w:cs="Times New Roman"/>
                      <w:sz w:val="24"/>
                      <w:szCs w:val="24"/>
                    </w:rPr>
                    <w:t xml:space="preserve">Iekšlietu ministrijas </w:t>
                  </w:r>
                  <w:r w:rsidR="009A05A8" w:rsidRPr="00FF5ACA">
                    <w:rPr>
                      <w:rFonts w:ascii="Times New Roman" w:hAnsi="Times New Roman" w:cs="Times New Roman"/>
                      <w:sz w:val="24"/>
                      <w:szCs w:val="24"/>
                    </w:rPr>
                    <w:t>Informācijas centrs</w:t>
                  </w:r>
                </w:p>
              </w:tc>
            </w:tr>
            <w:tr w:rsidR="009C5041" w:rsidRPr="00FF5ACA" w14:paraId="676721E7" w14:textId="77777777" w:rsidTr="00352EC2">
              <w:trPr>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78257635"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4.</w:t>
                  </w:r>
                </w:p>
              </w:tc>
              <w:tc>
                <w:tcPr>
                  <w:tcW w:w="1525" w:type="pct"/>
                  <w:tcBorders>
                    <w:top w:val="outset" w:sz="6" w:space="0" w:color="auto"/>
                    <w:left w:val="outset" w:sz="6" w:space="0" w:color="auto"/>
                    <w:bottom w:val="outset" w:sz="6" w:space="0" w:color="auto"/>
                    <w:right w:val="outset" w:sz="6" w:space="0" w:color="auto"/>
                  </w:tcBorders>
                  <w:hideMark/>
                </w:tcPr>
                <w:p w14:paraId="5034D813"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Cita informācija</w:t>
                  </w:r>
                </w:p>
              </w:tc>
              <w:tc>
                <w:tcPr>
                  <w:tcW w:w="3149" w:type="pct"/>
                  <w:tcBorders>
                    <w:top w:val="outset" w:sz="6" w:space="0" w:color="auto"/>
                    <w:left w:val="outset" w:sz="6" w:space="0" w:color="auto"/>
                    <w:bottom w:val="outset" w:sz="6" w:space="0" w:color="auto"/>
                    <w:right w:val="outset" w:sz="6" w:space="0" w:color="auto"/>
                  </w:tcBorders>
                  <w:hideMark/>
                </w:tcPr>
                <w:p w14:paraId="16521E75" w14:textId="77777777" w:rsidR="000D66A6" w:rsidRPr="00FF5ACA" w:rsidRDefault="007E2CFB" w:rsidP="00C763FC">
                  <w:pPr>
                    <w:jc w:val="both"/>
                    <w:rPr>
                      <w:rFonts w:ascii="Times New Roman" w:hAnsi="Times New Roman" w:cs="Times New Roman"/>
                      <w:sz w:val="24"/>
                      <w:szCs w:val="24"/>
                    </w:rPr>
                  </w:pPr>
                  <w:r w:rsidRPr="00FF5ACA">
                    <w:rPr>
                      <w:rFonts w:ascii="Times New Roman" w:hAnsi="Times New Roman" w:cs="Times New Roman"/>
                      <w:sz w:val="24"/>
                      <w:szCs w:val="24"/>
                    </w:rPr>
                    <w:t>Nav</w:t>
                  </w:r>
                </w:p>
              </w:tc>
            </w:tr>
          </w:tbl>
          <w:p w14:paraId="7A8C8BFB"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2"/>
              <w:gridCol w:w="2678"/>
              <w:gridCol w:w="5623"/>
            </w:tblGrid>
            <w:tr w:rsidR="009C5041" w:rsidRPr="00FF5ACA" w14:paraId="3051AD4D" w14:textId="77777777" w:rsidTr="00352EC2">
              <w:trPr>
                <w:trHeight w:val="555"/>
                <w:tblCellSpacing w:w="15" w:type="dxa"/>
              </w:trPr>
              <w:tc>
                <w:tcPr>
                  <w:tcW w:w="10360" w:type="dxa"/>
                  <w:gridSpan w:val="3"/>
                  <w:tcBorders>
                    <w:top w:val="outset" w:sz="6" w:space="0" w:color="auto"/>
                    <w:left w:val="outset" w:sz="6" w:space="0" w:color="auto"/>
                    <w:bottom w:val="outset" w:sz="6" w:space="0" w:color="auto"/>
                    <w:right w:val="outset" w:sz="6" w:space="0" w:color="auto"/>
                  </w:tcBorders>
                  <w:vAlign w:val="center"/>
                  <w:hideMark/>
                </w:tcPr>
                <w:p w14:paraId="7CE3200E" w14:textId="77777777" w:rsidR="000D66A6" w:rsidRPr="00FF5ACA" w:rsidRDefault="000D66A6" w:rsidP="004A00CA">
                  <w:pPr>
                    <w:jc w:val="center"/>
                    <w:rPr>
                      <w:rFonts w:ascii="Times New Roman" w:hAnsi="Times New Roman" w:cs="Times New Roman"/>
                      <w:sz w:val="24"/>
                      <w:szCs w:val="24"/>
                    </w:rPr>
                  </w:pPr>
                  <w:r w:rsidRPr="00FF5ACA">
                    <w:rPr>
                      <w:rFonts w:ascii="Times New Roman" w:hAnsi="Times New Roman" w:cs="Times New Roman"/>
                      <w:b/>
                      <w:sz w:val="24"/>
                      <w:szCs w:val="24"/>
                    </w:rPr>
                    <w:t>II. Tiesību akta projekta ietekme uz sabiedrību, tautsaimniecības attīstību un administratīvo slogu</w:t>
                  </w:r>
                </w:p>
              </w:tc>
            </w:tr>
            <w:tr w:rsidR="009C5041" w:rsidRPr="00FF5ACA" w14:paraId="119F0F47" w14:textId="77777777" w:rsidTr="00352EC2">
              <w:trPr>
                <w:trHeight w:val="465"/>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48723252"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1.</w:t>
                  </w:r>
                </w:p>
              </w:tc>
              <w:tc>
                <w:tcPr>
                  <w:tcW w:w="1530" w:type="pct"/>
                  <w:tcBorders>
                    <w:top w:val="outset" w:sz="6" w:space="0" w:color="auto"/>
                    <w:left w:val="outset" w:sz="6" w:space="0" w:color="auto"/>
                    <w:bottom w:val="outset" w:sz="6" w:space="0" w:color="auto"/>
                    <w:right w:val="outset" w:sz="6" w:space="0" w:color="auto"/>
                  </w:tcBorders>
                  <w:hideMark/>
                </w:tcPr>
                <w:p w14:paraId="60015B57"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 xml:space="preserve">Sabiedrības </w:t>
                  </w:r>
                  <w:proofErr w:type="spellStart"/>
                  <w:r w:rsidRPr="00FF5ACA">
                    <w:rPr>
                      <w:rFonts w:ascii="Times New Roman" w:hAnsi="Times New Roman" w:cs="Times New Roman"/>
                      <w:sz w:val="24"/>
                      <w:szCs w:val="24"/>
                    </w:rPr>
                    <w:t>mērķgrupas</w:t>
                  </w:r>
                  <w:proofErr w:type="spellEnd"/>
                  <w:r w:rsidRPr="00FF5ACA">
                    <w:rPr>
                      <w:rFonts w:ascii="Times New Roman" w:hAnsi="Times New Roman" w:cs="Times New Roman"/>
                      <w:sz w:val="24"/>
                      <w:szCs w:val="24"/>
                    </w:rPr>
                    <w:t>, kuras tiesiskais regulējums ietekmē vai varētu ietekmēt</w:t>
                  </w:r>
                </w:p>
              </w:tc>
              <w:tc>
                <w:tcPr>
                  <w:tcW w:w="3158" w:type="pct"/>
                  <w:tcBorders>
                    <w:top w:val="outset" w:sz="6" w:space="0" w:color="auto"/>
                    <w:left w:val="outset" w:sz="6" w:space="0" w:color="auto"/>
                    <w:bottom w:val="outset" w:sz="6" w:space="0" w:color="auto"/>
                    <w:right w:val="outset" w:sz="6" w:space="0" w:color="auto"/>
                  </w:tcBorders>
                  <w:hideMark/>
                </w:tcPr>
                <w:p w14:paraId="2F19F37F" w14:textId="7C51B13F" w:rsidR="000D66A6" w:rsidRPr="00FF5ACA" w:rsidRDefault="00B521A3" w:rsidP="007A6967">
                  <w:pPr>
                    <w:spacing w:before="60" w:after="60"/>
                    <w:jc w:val="both"/>
                    <w:rPr>
                      <w:rFonts w:ascii="Times New Roman" w:hAnsi="Times New Roman" w:cs="Times New Roman"/>
                      <w:sz w:val="24"/>
                      <w:szCs w:val="24"/>
                    </w:rPr>
                  </w:pPr>
                  <w:r w:rsidRPr="00FF5ACA">
                    <w:rPr>
                      <w:rFonts w:ascii="Times New Roman" w:hAnsi="Times New Roman" w:cs="Times New Roman"/>
                      <w:sz w:val="24"/>
                      <w:szCs w:val="24"/>
                    </w:rPr>
                    <w:t>Privātpersonas</w:t>
                  </w:r>
                  <w:r w:rsidR="00955626" w:rsidRPr="00FF5ACA">
                    <w:rPr>
                      <w:rFonts w:ascii="Times New Roman" w:hAnsi="Times New Roman" w:cs="Times New Roman"/>
                      <w:sz w:val="24"/>
                      <w:szCs w:val="24"/>
                    </w:rPr>
                    <w:t xml:space="preserve"> un iestādes,</w:t>
                  </w:r>
                  <w:r w:rsidR="00CA1418">
                    <w:rPr>
                      <w:rFonts w:ascii="Times New Roman" w:hAnsi="Times New Roman" w:cs="Times New Roman"/>
                      <w:sz w:val="24"/>
                      <w:szCs w:val="24"/>
                    </w:rPr>
                    <w:t xml:space="preserve"> </w:t>
                  </w:r>
                  <w:r w:rsidR="007A6967" w:rsidRPr="00FF5ACA">
                    <w:rPr>
                      <w:rFonts w:ascii="Times New Roman" w:hAnsi="Times New Roman" w:cs="Times New Roman"/>
                      <w:sz w:val="24"/>
                      <w:szCs w:val="24"/>
                    </w:rPr>
                    <w:t>kuras pieprasa un saņem ziņas no Sodu reģistra</w:t>
                  </w:r>
                </w:p>
              </w:tc>
            </w:tr>
            <w:tr w:rsidR="009C5041" w:rsidRPr="00FF5ACA" w14:paraId="62B4D78A" w14:textId="77777777" w:rsidTr="00352EC2">
              <w:trPr>
                <w:trHeight w:val="510"/>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1E19DCDA"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2.</w:t>
                  </w:r>
                </w:p>
              </w:tc>
              <w:tc>
                <w:tcPr>
                  <w:tcW w:w="1530" w:type="pct"/>
                  <w:tcBorders>
                    <w:top w:val="outset" w:sz="6" w:space="0" w:color="auto"/>
                    <w:left w:val="outset" w:sz="6" w:space="0" w:color="auto"/>
                    <w:bottom w:val="outset" w:sz="6" w:space="0" w:color="auto"/>
                    <w:right w:val="outset" w:sz="6" w:space="0" w:color="auto"/>
                  </w:tcBorders>
                  <w:hideMark/>
                </w:tcPr>
                <w:p w14:paraId="613A6AAA"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Tiesiskā regulējuma ietekme uz tautsaimniecību un administratīvo slogu</w:t>
                  </w:r>
                </w:p>
              </w:tc>
              <w:tc>
                <w:tcPr>
                  <w:tcW w:w="3158" w:type="pct"/>
                  <w:tcBorders>
                    <w:top w:val="outset" w:sz="6" w:space="0" w:color="auto"/>
                    <w:left w:val="outset" w:sz="6" w:space="0" w:color="auto"/>
                    <w:bottom w:val="outset" w:sz="6" w:space="0" w:color="auto"/>
                    <w:right w:val="outset" w:sz="6" w:space="0" w:color="auto"/>
                  </w:tcBorders>
                  <w:hideMark/>
                </w:tcPr>
                <w:p w14:paraId="191AE2F0" w14:textId="77777777" w:rsidR="00692BC4" w:rsidRPr="00FF5ACA" w:rsidRDefault="00E76622" w:rsidP="00692BC4">
                  <w:pPr>
                    <w:suppressAutoHyphens/>
                    <w:jc w:val="both"/>
                    <w:textAlignment w:val="baseline"/>
                    <w:rPr>
                      <w:rFonts w:ascii="Times New Roman" w:hAnsi="Times New Roman" w:cs="Times New Roman"/>
                      <w:sz w:val="24"/>
                      <w:szCs w:val="24"/>
                    </w:rPr>
                  </w:pPr>
                  <w:r w:rsidRPr="00FF5ACA">
                    <w:rPr>
                      <w:rFonts w:ascii="Times New Roman" w:hAnsi="Times New Roman" w:cs="Times New Roman"/>
                      <w:sz w:val="24"/>
                      <w:szCs w:val="24"/>
                    </w:rPr>
                    <w:t>Nav</w:t>
                  </w:r>
                </w:p>
                <w:p w14:paraId="3780C93C" w14:textId="77777777" w:rsidR="007424BF" w:rsidRPr="00FF5ACA" w:rsidRDefault="007424BF" w:rsidP="00692BC4">
                  <w:pPr>
                    <w:suppressAutoHyphens/>
                    <w:jc w:val="both"/>
                    <w:textAlignment w:val="baseline"/>
                    <w:rPr>
                      <w:rFonts w:ascii="Times New Roman" w:hAnsi="Times New Roman" w:cs="Times New Roman"/>
                      <w:sz w:val="24"/>
                      <w:szCs w:val="24"/>
                    </w:rPr>
                  </w:pPr>
                </w:p>
              </w:tc>
            </w:tr>
            <w:tr w:rsidR="009C5041" w:rsidRPr="00FF5ACA" w14:paraId="65E8CFAE" w14:textId="77777777" w:rsidTr="00352EC2">
              <w:trPr>
                <w:trHeight w:val="510"/>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4EBDB3AE"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3.</w:t>
                  </w:r>
                </w:p>
              </w:tc>
              <w:tc>
                <w:tcPr>
                  <w:tcW w:w="1530" w:type="pct"/>
                  <w:tcBorders>
                    <w:top w:val="outset" w:sz="6" w:space="0" w:color="auto"/>
                    <w:left w:val="outset" w:sz="6" w:space="0" w:color="auto"/>
                    <w:bottom w:val="outset" w:sz="6" w:space="0" w:color="auto"/>
                    <w:right w:val="outset" w:sz="6" w:space="0" w:color="auto"/>
                  </w:tcBorders>
                  <w:hideMark/>
                </w:tcPr>
                <w:p w14:paraId="5EA2FF4A"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Administratīvo izmaksu monetārs novērtējums</w:t>
                  </w:r>
                </w:p>
              </w:tc>
              <w:tc>
                <w:tcPr>
                  <w:tcW w:w="3158" w:type="pct"/>
                  <w:tcBorders>
                    <w:top w:val="outset" w:sz="6" w:space="0" w:color="auto"/>
                    <w:left w:val="outset" w:sz="6" w:space="0" w:color="auto"/>
                    <w:bottom w:val="outset" w:sz="6" w:space="0" w:color="auto"/>
                    <w:right w:val="outset" w:sz="6" w:space="0" w:color="auto"/>
                  </w:tcBorders>
                  <w:hideMark/>
                </w:tcPr>
                <w:p w14:paraId="2E2894FF" w14:textId="77777777" w:rsidR="000D66A6" w:rsidRPr="00FF5ACA" w:rsidRDefault="00E76622" w:rsidP="00810B0E">
                  <w:pPr>
                    <w:rPr>
                      <w:rFonts w:ascii="Times New Roman" w:hAnsi="Times New Roman" w:cs="Times New Roman"/>
                      <w:sz w:val="24"/>
                      <w:szCs w:val="24"/>
                    </w:rPr>
                  </w:pPr>
                  <w:r w:rsidRPr="00FF5ACA">
                    <w:rPr>
                      <w:rFonts w:ascii="Times New Roman" w:hAnsi="Times New Roman" w:cs="Times New Roman"/>
                      <w:sz w:val="24"/>
                      <w:szCs w:val="24"/>
                    </w:rPr>
                    <w:t>Nav</w:t>
                  </w:r>
                </w:p>
              </w:tc>
            </w:tr>
            <w:tr w:rsidR="009C5041" w:rsidRPr="00FF5ACA" w14:paraId="14F104B0" w14:textId="77777777" w:rsidTr="00352EC2">
              <w:trPr>
                <w:trHeight w:val="345"/>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2F742645"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4.</w:t>
                  </w:r>
                </w:p>
              </w:tc>
              <w:tc>
                <w:tcPr>
                  <w:tcW w:w="1530" w:type="pct"/>
                  <w:tcBorders>
                    <w:top w:val="outset" w:sz="6" w:space="0" w:color="auto"/>
                    <w:left w:val="outset" w:sz="6" w:space="0" w:color="auto"/>
                    <w:bottom w:val="outset" w:sz="6" w:space="0" w:color="auto"/>
                    <w:right w:val="outset" w:sz="6" w:space="0" w:color="auto"/>
                  </w:tcBorders>
                  <w:hideMark/>
                </w:tcPr>
                <w:p w14:paraId="15ECF9AA"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Cita informācija</w:t>
                  </w:r>
                </w:p>
              </w:tc>
              <w:tc>
                <w:tcPr>
                  <w:tcW w:w="3158" w:type="pct"/>
                  <w:tcBorders>
                    <w:top w:val="outset" w:sz="6" w:space="0" w:color="auto"/>
                    <w:left w:val="outset" w:sz="6" w:space="0" w:color="auto"/>
                    <w:bottom w:val="outset" w:sz="6" w:space="0" w:color="auto"/>
                    <w:right w:val="outset" w:sz="6" w:space="0" w:color="auto"/>
                  </w:tcBorders>
                  <w:hideMark/>
                </w:tcPr>
                <w:p w14:paraId="3F32A502"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Nav</w:t>
                  </w:r>
                </w:p>
              </w:tc>
            </w:tr>
          </w:tbl>
          <w:p w14:paraId="7D4D87EF"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 </w:t>
            </w:r>
          </w:p>
          <w:tbl>
            <w:tblPr>
              <w:tblW w:w="8766"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766"/>
            </w:tblGrid>
            <w:tr w:rsidR="009C5041" w:rsidRPr="00FF5ACA" w14:paraId="12B0066A" w14:textId="77777777" w:rsidTr="004A3D17">
              <w:trPr>
                <w:trHeight w:val="453"/>
                <w:tblCellSpacing w:w="15" w:type="dxa"/>
              </w:trPr>
              <w:tc>
                <w:tcPr>
                  <w:tcW w:w="8706" w:type="dxa"/>
                  <w:tcBorders>
                    <w:top w:val="outset" w:sz="6" w:space="0" w:color="auto"/>
                    <w:left w:val="outset" w:sz="6" w:space="0" w:color="auto"/>
                    <w:bottom w:val="outset" w:sz="6" w:space="0" w:color="auto"/>
                    <w:right w:val="outset" w:sz="6" w:space="0" w:color="auto"/>
                  </w:tcBorders>
                  <w:vAlign w:val="center"/>
                  <w:hideMark/>
                </w:tcPr>
                <w:p w14:paraId="2264DE47" w14:textId="77777777" w:rsidR="00352EC2" w:rsidRPr="00FF5ACA" w:rsidRDefault="00352EC2" w:rsidP="000843BB">
                  <w:pPr>
                    <w:spacing w:before="100" w:beforeAutospacing="1" w:after="100" w:afterAutospacing="1" w:line="360" w:lineRule="auto"/>
                    <w:jc w:val="center"/>
                    <w:rPr>
                      <w:rFonts w:ascii="Times New Roman" w:eastAsia="Times New Roman" w:hAnsi="Times New Roman" w:cs="Times New Roman"/>
                      <w:b/>
                      <w:bCs/>
                      <w:sz w:val="24"/>
                      <w:szCs w:val="24"/>
                      <w:lang w:eastAsia="lv-LV"/>
                    </w:rPr>
                  </w:pPr>
                  <w:r w:rsidRPr="00FF5ACA">
                    <w:rPr>
                      <w:rFonts w:ascii="Times New Roman" w:eastAsia="Times New Roman" w:hAnsi="Times New Roman" w:cs="Times New Roman"/>
                      <w:b/>
                      <w:bCs/>
                      <w:sz w:val="24"/>
                      <w:szCs w:val="24"/>
                      <w:lang w:eastAsia="lv-LV"/>
                    </w:rPr>
                    <w:t>III. Tiesību akta projekta ietekme uz valsts budžetu un pašvaldību budžetiem</w:t>
                  </w:r>
                </w:p>
              </w:tc>
            </w:tr>
            <w:tr w:rsidR="009C5041" w:rsidRPr="00FF5ACA" w14:paraId="4D07CFB6" w14:textId="77777777" w:rsidTr="004A3D17">
              <w:trPr>
                <w:trHeight w:val="437"/>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5F2C1F7" w14:textId="77777777" w:rsidR="0020052D" w:rsidRPr="00FF5ACA" w:rsidRDefault="00263948" w:rsidP="00352EC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FF5ACA">
                    <w:rPr>
                      <w:rFonts w:ascii="Times New Roman" w:hAnsi="Times New Roman" w:cs="Times New Roman"/>
                      <w:sz w:val="24"/>
                      <w:szCs w:val="24"/>
                    </w:rPr>
                    <w:t>Projekts šo jomu neskar</w:t>
                  </w:r>
                </w:p>
              </w:tc>
            </w:tr>
          </w:tbl>
          <w:p w14:paraId="3FB84EB0" w14:textId="77777777" w:rsidR="00752A19" w:rsidRPr="00FF5ACA" w:rsidRDefault="00752A19" w:rsidP="00117F23">
            <w:pPr>
              <w:rPr>
                <w:rFonts w:ascii="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773"/>
            </w:tblGrid>
            <w:tr w:rsidR="000D2B0E" w:rsidRPr="00FF5ACA" w14:paraId="12E9FC79" w14:textId="77777777" w:rsidTr="00014D9B">
              <w:trPr>
                <w:tblCellSpacing w:w="15" w:type="dxa"/>
              </w:trPr>
              <w:tc>
                <w:tcPr>
                  <w:tcW w:w="9989" w:type="dxa"/>
                  <w:tcBorders>
                    <w:top w:val="outset" w:sz="6" w:space="0" w:color="auto"/>
                    <w:left w:val="outset" w:sz="6" w:space="0" w:color="auto"/>
                    <w:bottom w:val="outset" w:sz="6" w:space="0" w:color="auto"/>
                    <w:right w:val="outset" w:sz="6" w:space="0" w:color="auto"/>
                  </w:tcBorders>
                  <w:vAlign w:val="center"/>
                  <w:hideMark/>
                </w:tcPr>
                <w:p w14:paraId="1CAF7A0D" w14:textId="77777777" w:rsidR="000D2B0E" w:rsidRPr="00FF5ACA" w:rsidRDefault="000D2B0E" w:rsidP="000843BB">
                  <w:pPr>
                    <w:spacing w:before="100" w:beforeAutospacing="1" w:after="100" w:afterAutospacing="1" w:line="360" w:lineRule="auto"/>
                    <w:jc w:val="center"/>
                    <w:rPr>
                      <w:rFonts w:ascii="Times New Roman" w:eastAsia="Times New Roman" w:hAnsi="Times New Roman" w:cs="Times New Roman"/>
                      <w:b/>
                      <w:bCs/>
                      <w:sz w:val="24"/>
                      <w:szCs w:val="24"/>
                      <w:lang w:eastAsia="lv-LV"/>
                    </w:rPr>
                  </w:pPr>
                  <w:r w:rsidRPr="00FF5ACA">
                    <w:rPr>
                      <w:rFonts w:ascii="Times New Roman" w:hAnsi="Times New Roman" w:cs="Times New Roman"/>
                      <w:b/>
                      <w:bCs/>
                      <w:sz w:val="24"/>
                      <w:szCs w:val="24"/>
                    </w:rPr>
                    <w:t>IV. Tiesību akta projekta ietekme uz spēkā esošo tiesību normu sistēmu</w:t>
                  </w:r>
                </w:p>
              </w:tc>
            </w:tr>
            <w:tr w:rsidR="000D2B0E" w:rsidRPr="00FF5ACA" w14:paraId="2680A7B0" w14:textId="77777777" w:rsidTr="00014D9B">
              <w:trPr>
                <w:tblCellSpacing w:w="15" w:type="dxa"/>
              </w:trPr>
              <w:tc>
                <w:tcPr>
                  <w:tcW w:w="9989" w:type="dxa"/>
                  <w:tcBorders>
                    <w:top w:val="outset" w:sz="6" w:space="0" w:color="auto"/>
                    <w:left w:val="outset" w:sz="6" w:space="0" w:color="auto"/>
                    <w:bottom w:val="outset" w:sz="6" w:space="0" w:color="auto"/>
                    <w:right w:val="outset" w:sz="6" w:space="0" w:color="A0A0A0"/>
                  </w:tcBorders>
                </w:tcPr>
                <w:p w14:paraId="358766D4" w14:textId="77777777" w:rsidR="000D2B0E" w:rsidRPr="00FF5ACA" w:rsidRDefault="00263948" w:rsidP="000D2B0E">
                  <w:pPr>
                    <w:spacing w:after="0" w:line="240" w:lineRule="auto"/>
                    <w:jc w:val="center"/>
                    <w:rPr>
                      <w:rFonts w:ascii="Times New Roman" w:eastAsia="Times New Roman" w:hAnsi="Times New Roman" w:cs="Times New Roman"/>
                      <w:sz w:val="24"/>
                      <w:szCs w:val="24"/>
                      <w:lang w:eastAsia="lv-LV"/>
                    </w:rPr>
                  </w:pPr>
                  <w:r w:rsidRPr="00FF5ACA">
                    <w:rPr>
                      <w:rFonts w:ascii="Times New Roman" w:hAnsi="Times New Roman" w:cs="Times New Roman"/>
                      <w:sz w:val="24"/>
                      <w:szCs w:val="24"/>
                    </w:rPr>
                    <w:t>Projekts šo jomu neskar</w:t>
                  </w:r>
                </w:p>
              </w:tc>
            </w:tr>
          </w:tbl>
          <w:p w14:paraId="30ADC828" w14:textId="77777777" w:rsidR="000D2B0E" w:rsidRPr="00FF5ACA" w:rsidRDefault="000D2B0E" w:rsidP="00117F23">
            <w:pPr>
              <w:rPr>
                <w:rFonts w:ascii="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773"/>
            </w:tblGrid>
            <w:tr w:rsidR="009C5041" w:rsidRPr="00FF5ACA" w14:paraId="76AB15E2" w14:textId="77777777" w:rsidTr="00DA3C79">
              <w:trPr>
                <w:tblCellSpacing w:w="15" w:type="dxa"/>
              </w:trPr>
              <w:tc>
                <w:tcPr>
                  <w:tcW w:w="9989" w:type="dxa"/>
                  <w:tcBorders>
                    <w:top w:val="outset" w:sz="6" w:space="0" w:color="auto"/>
                    <w:left w:val="outset" w:sz="6" w:space="0" w:color="auto"/>
                    <w:bottom w:val="outset" w:sz="6" w:space="0" w:color="auto"/>
                    <w:right w:val="outset" w:sz="6" w:space="0" w:color="auto"/>
                  </w:tcBorders>
                  <w:vAlign w:val="center"/>
                  <w:hideMark/>
                </w:tcPr>
                <w:p w14:paraId="15E4695F" w14:textId="77777777" w:rsidR="009468A0" w:rsidRPr="00FF5ACA" w:rsidRDefault="009468A0" w:rsidP="000843BB">
                  <w:pPr>
                    <w:spacing w:before="100" w:beforeAutospacing="1" w:after="100" w:afterAutospacing="1" w:line="360" w:lineRule="auto"/>
                    <w:jc w:val="center"/>
                    <w:rPr>
                      <w:rFonts w:ascii="Times New Roman" w:eastAsia="Times New Roman" w:hAnsi="Times New Roman" w:cs="Times New Roman"/>
                      <w:b/>
                      <w:bCs/>
                      <w:sz w:val="24"/>
                      <w:szCs w:val="24"/>
                      <w:lang w:eastAsia="lv-LV"/>
                    </w:rPr>
                  </w:pPr>
                  <w:r w:rsidRPr="00FF5ACA">
                    <w:rPr>
                      <w:rFonts w:ascii="Times New Roman" w:eastAsia="Times New Roman" w:hAnsi="Times New Roman" w:cs="Times New Roman"/>
                      <w:b/>
                      <w:bCs/>
                      <w:sz w:val="24"/>
                      <w:szCs w:val="24"/>
                      <w:lang w:eastAsia="lv-LV"/>
                    </w:rPr>
                    <w:t>V. Tiesību akta projekta atbilstība Latvijas Republikas starptautiskajām saistībām</w:t>
                  </w:r>
                </w:p>
              </w:tc>
            </w:tr>
            <w:tr w:rsidR="00DA3C79" w:rsidRPr="00FF5ACA" w14:paraId="15B6C75C" w14:textId="77777777" w:rsidTr="00DA3C79">
              <w:trPr>
                <w:tblCellSpacing w:w="15" w:type="dxa"/>
              </w:trPr>
              <w:tc>
                <w:tcPr>
                  <w:tcW w:w="9989" w:type="dxa"/>
                  <w:tcBorders>
                    <w:top w:val="outset" w:sz="6" w:space="0" w:color="auto"/>
                    <w:left w:val="outset" w:sz="6" w:space="0" w:color="auto"/>
                    <w:bottom w:val="outset" w:sz="6" w:space="0" w:color="auto"/>
                    <w:right w:val="outset" w:sz="6" w:space="0" w:color="A0A0A0"/>
                  </w:tcBorders>
                </w:tcPr>
                <w:p w14:paraId="1C737E08" w14:textId="77777777" w:rsidR="00DA3C79" w:rsidRPr="00FF5ACA" w:rsidRDefault="00263948" w:rsidP="00DA3C79">
                  <w:pPr>
                    <w:spacing w:after="0" w:line="240" w:lineRule="auto"/>
                    <w:jc w:val="center"/>
                    <w:rPr>
                      <w:rFonts w:ascii="Times New Roman" w:eastAsia="Times New Roman" w:hAnsi="Times New Roman" w:cs="Times New Roman"/>
                      <w:sz w:val="24"/>
                      <w:szCs w:val="24"/>
                      <w:lang w:eastAsia="lv-LV"/>
                    </w:rPr>
                  </w:pPr>
                  <w:r w:rsidRPr="00FF5ACA">
                    <w:rPr>
                      <w:rFonts w:ascii="Times New Roman" w:hAnsi="Times New Roman" w:cs="Times New Roman"/>
                      <w:sz w:val="24"/>
                      <w:szCs w:val="24"/>
                    </w:rPr>
                    <w:t>Projekts šo jomu neskar</w:t>
                  </w:r>
                </w:p>
              </w:tc>
            </w:tr>
          </w:tbl>
          <w:p w14:paraId="200ACEB8" w14:textId="77777777" w:rsidR="000D66A6" w:rsidRPr="00FF5ACA" w:rsidRDefault="000D66A6" w:rsidP="00117F23">
            <w:pPr>
              <w:rPr>
                <w:rFonts w:ascii="Times New Roman" w:hAnsi="Times New Roman" w:cs="Times New Roman"/>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84"/>
              <w:gridCol w:w="2593"/>
              <w:gridCol w:w="5696"/>
            </w:tblGrid>
            <w:tr w:rsidR="009C5041" w:rsidRPr="00FF5ACA" w14:paraId="4981F283" w14:textId="77777777" w:rsidTr="00427D5E">
              <w:trPr>
                <w:trHeight w:val="420"/>
                <w:tblCellSpacing w:w="15" w:type="dxa"/>
                <w:jc w:val="center"/>
              </w:trPr>
              <w:tc>
                <w:tcPr>
                  <w:tcW w:w="9989" w:type="dxa"/>
                  <w:gridSpan w:val="3"/>
                  <w:tcBorders>
                    <w:top w:val="outset" w:sz="6" w:space="0" w:color="auto"/>
                    <w:left w:val="outset" w:sz="6" w:space="0" w:color="auto"/>
                    <w:bottom w:val="outset" w:sz="6" w:space="0" w:color="auto"/>
                    <w:right w:val="outset" w:sz="6" w:space="0" w:color="auto"/>
                  </w:tcBorders>
                  <w:vAlign w:val="center"/>
                  <w:hideMark/>
                </w:tcPr>
                <w:p w14:paraId="59A92875" w14:textId="77777777" w:rsidR="000D66A6" w:rsidRPr="00FF5ACA" w:rsidRDefault="000D66A6" w:rsidP="000843BB">
                  <w:pPr>
                    <w:jc w:val="center"/>
                    <w:rPr>
                      <w:rFonts w:ascii="Times New Roman" w:hAnsi="Times New Roman" w:cs="Times New Roman"/>
                      <w:b/>
                      <w:sz w:val="24"/>
                      <w:szCs w:val="24"/>
                    </w:rPr>
                  </w:pPr>
                  <w:r w:rsidRPr="00FF5ACA">
                    <w:rPr>
                      <w:rFonts w:ascii="Times New Roman" w:hAnsi="Times New Roman" w:cs="Times New Roman"/>
                      <w:b/>
                      <w:sz w:val="24"/>
                      <w:szCs w:val="24"/>
                    </w:rPr>
                    <w:t>VI. Sabiedrības līdzdalība un komunikācijas aktivitātes</w:t>
                  </w:r>
                </w:p>
              </w:tc>
            </w:tr>
            <w:tr w:rsidR="009C5041" w:rsidRPr="00FF5ACA" w14:paraId="7229BBD6" w14:textId="77777777" w:rsidTr="00427D5E">
              <w:trPr>
                <w:trHeight w:val="540"/>
                <w:tblCellSpacing w:w="15" w:type="dxa"/>
                <w:jc w:val="center"/>
              </w:trPr>
              <w:tc>
                <w:tcPr>
                  <w:tcW w:w="490" w:type="dxa"/>
                  <w:tcBorders>
                    <w:top w:val="outset" w:sz="6" w:space="0" w:color="auto"/>
                    <w:left w:val="outset" w:sz="6" w:space="0" w:color="auto"/>
                    <w:bottom w:val="outset" w:sz="6" w:space="0" w:color="auto"/>
                    <w:right w:val="outset" w:sz="6" w:space="0" w:color="auto"/>
                  </w:tcBorders>
                  <w:hideMark/>
                </w:tcPr>
                <w:p w14:paraId="1941558C"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1.</w:t>
                  </w:r>
                </w:p>
              </w:tc>
              <w:tc>
                <w:tcPr>
                  <w:tcW w:w="2939" w:type="dxa"/>
                  <w:tcBorders>
                    <w:top w:val="outset" w:sz="6" w:space="0" w:color="auto"/>
                    <w:left w:val="outset" w:sz="6" w:space="0" w:color="auto"/>
                    <w:bottom w:val="outset" w:sz="6" w:space="0" w:color="auto"/>
                    <w:right w:val="outset" w:sz="6" w:space="0" w:color="auto"/>
                  </w:tcBorders>
                  <w:hideMark/>
                </w:tcPr>
                <w:p w14:paraId="7A7B9A0C"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Plānotās sabiedrības līdzdalības un komunikācijas aktivitātes saistībā ar projektu</w:t>
                  </w:r>
                </w:p>
              </w:tc>
              <w:tc>
                <w:tcPr>
                  <w:tcW w:w="6500" w:type="dxa"/>
                  <w:tcBorders>
                    <w:top w:val="outset" w:sz="6" w:space="0" w:color="auto"/>
                    <w:left w:val="outset" w:sz="6" w:space="0" w:color="auto"/>
                    <w:bottom w:val="outset" w:sz="6" w:space="0" w:color="auto"/>
                    <w:right w:val="outset" w:sz="6" w:space="0" w:color="auto"/>
                  </w:tcBorders>
                </w:tcPr>
                <w:p w14:paraId="72D1B56B" w14:textId="77777777" w:rsidR="00427D5E" w:rsidRPr="00FF5ACA" w:rsidRDefault="003F6403" w:rsidP="00BE5631">
                  <w:pPr>
                    <w:jc w:val="both"/>
                    <w:rPr>
                      <w:rFonts w:ascii="Times New Roman" w:eastAsia="Times New Roman" w:hAnsi="Times New Roman" w:cs="Times New Roman"/>
                      <w:sz w:val="24"/>
                      <w:szCs w:val="24"/>
                      <w:lang w:eastAsia="lv-LV"/>
                    </w:rPr>
                  </w:pPr>
                  <w:r w:rsidRPr="00775770">
                    <w:rPr>
                      <w:rFonts w:ascii="Times New Roman" w:hAnsi="Times New Roman" w:cs="Times New Roman"/>
                      <w:sz w:val="24"/>
                      <w:szCs w:val="24"/>
                    </w:rPr>
                    <w:t xml:space="preserve">Atbilstoši Ministru kabineta 2009. gada 25. augusta noteikumiem Nr. 970 "Sabiedrības līdzdalības kārtība attīstības plānošanas procesā", lai informētu sabiedrību par </w:t>
                  </w:r>
                  <w:r w:rsidRPr="00775770">
                    <w:rPr>
                      <w:rFonts w:ascii="Times New Roman" w:hAnsi="Times New Roman" w:cs="Times New Roman"/>
                      <w:iCs/>
                      <w:sz w:val="24"/>
                      <w:szCs w:val="24"/>
                    </w:rPr>
                    <w:t>noteikumu projektu</w:t>
                  </w:r>
                  <w:r w:rsidRPr="00775770">
                    <w:rPr>
                      <w:rFonts w:ascii="Times New Roman" w:hAnsi="Times New Roman" w:cs="Times New Roman"/>
                      <w:sz w:val="24"/>
                      <w:szCs w:val="24"/>
                    </w:rPr>
                    <w:t xml:space="preserve"> un dotu iespēju izteikt viedokli, informācija par </w:t>
                  </w:r>
                  <w:r w:rsidRPr="00775770">
                    <w:rPr>
                      <w:rFonts w:ascii="Times New Roman" w:hAnsi="Times New Roman" w:cs="Times New Roman"/>
                      <w:iCs/>
                      <w:sz w:val="24"/>
                      <w:szCs w:val="24"/>
                    </w:rPr>
                    <w:t>noteikumu projektu</w:t>
                  </w:r>
                  <w:r w:rsidRPr="00775770">
                    <w:rPr>
                      <w:rFonts w:ascii="Times New Roman" w:hAnsi="Times New Roman" w:cs="Times New Roman"/>
                      <w:sz w:val="24"/>
                      <w:szCs w:val="24"/>
                    </w:rPr>
                    <w:t xml:space="preserve"> ievietota Iekšlietu ministrijas un Valsts kancelejas tīmekļa vietnē.</w:t>
                  </w:r>
                </w:p>
              </w:tc>
            </w:tr>
            <w:tr w:rsidR="009C5041" w:rsidRPr="00FF5ACA" w14:paraId="38637BF1" w14:textId="77777777" w:rsidTr="00427D5E">
              <w:trPr>
                <w:trHeight w:val="330"/>
                <w:tblCellSpacing w:w="15" w:type="dxa"/>
                <w:jc w:val="center"/>
              </w:trPr>
              <w:tc>
                <w:tcPr>
                  <w:tcW w:w="490" w:type="dxa"/>
                  <w:tcBorders>
                    <w:top w:val="outset" w:sz="6" w:space="0" w:color="auto"/>
                    <w:left w:val="outset" w:sz="6" w:space="0" w:color="auto"/>
                    <w:bottom w:val="outset" w:sz="6" w:space="0" w:color="auto"/>
                    <w:right w:val="outset" w:sz="6" w:space="0" w:color="auto"/>
                  </w:tcBorders>
                  <w:hideMark/>
                </w:tcPr>
                <w:p w14:paraId="4617E539"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2.</w:t>
                  </w:r>
                </w:p>
              </w:tc>
              <w:tc>
                <w:tcPr>
                  <w:tcW w:w="2939" w:type="dxa"/>
                  <w:tcBorders>
                    <w:top w:val="outset" w:sz="6" w:space="0" w:color="auto"/>
                    <w:left w:val="outset" w:sz="6" w:space="0" w:color="auto"/>
                    <w:bottom w:val="outset" w:sz="6" w:space="0" w:color="auto"/>
                    <w:right w:val="outset" w:sz="6" w:space="0" w:color="auto"/>
                  </w:tcBorders>
                  <w:hideMark/>
                </w:tcPr>
                <w:p w14:paraId="1DC18584"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Sabiedrības līdzdalība projekta izstrādē</w:t>
                  </w:r>
                </w:p>
              </w:tc>
              <w:tc>
                <w:tcPr>
                  <w:tcW w:w="6500" w:type="dxa"/>
                  <w:tcBorders>
                    <w:top w:val="outset" w:sz="6" w:space="0" w:color="auto"/>
                    <w:left w:val="outset" w:sz="6" w:space="0" w:color="auto"/>
                    <w:bottom w:val="outset" w:sz="6" w:space="0" w:color="auto"/>
                    <w:right w:val="outset" w:sz="6" w:space="0" w:color="auto"/>
                  </w:tcBorders>
                </w:tcPr>
                <w:p w14:paraId="3ED2CF32" w14:textId="2295605C" w:rsidR="00427D5E" w:rsidRPr="00FF5ACA" w:rsidRDefault="003F6403" w:rsidP="003F6403">
                  <w:pPr>
                    <w:jc w:val="both"/>
                    <w:rPr>
                      <w:rFonts w:ascii="Times New Roman" w:hAnsi="Times New Roman" w:cs="Times New Roman"/>
                      <w:sz w:val="24"/>
                      <w:szCs w:val="24"/>
                    </w:rPr>
                  </w:pPr>
                  <w:r w:rsidRPr="00267EBD">
                    <w:rPr>
                      <w:rFonts w:ascii="Times New Roman" w:hAnsi="Times New Roman" w:cs="Times New Roman"/>
                      <w:iCs/>
                      <w:sz w:val="24"/>
                      <w:szCs w:val="24"/>
                    </w:rPr>
                    <w:t xml:space="preserve">Lai nodrošinātu efektīvu, atklātu, ietverošu, savlaicīgu un atbildīgu sabiedrības līdzdalību, un sabiedrības pārstāvjiem nodrošinātu iespēju iesaistīties rakstiski sniegt viedokli par noteikumu projektu tā izstrādes stadijā, </w:t>
                  </w:r>
                  <w:r w:rsidRPr="00267EBD">
                    <w:rPr>
                      <w:rFonts w:ascii="Times New Roman" w:hAnsi="Times New Roman" w:cs="Times New Roman"/>
                      <w:sz w:val="24"/>
                      <w:szCs w:val="24"/>
                    </w:rPr>
                    <w:t>informācija par noteikumu proje</w:t>
                  </w:r>
                  <w:r w:rsidR="00C465E9">
                    <w:rPr>
                      <w:rFonts w:ascii="Times New Roman" w:hAnsi="Times New Roman" w:cs="Times New Roman"/>
                      <w:sz w:val="24"/>
                      <w:szCs w:val="24"/>
                    </w:rPr>
                    <w:t>ktu</w:t>
                  </w:r>
                  <w:r w:rsidRPr="00267EBD">
                    <w:rPr>
                      <w:rFonts w:ascii="Times New Roman" w:hAnsi="Times New Roman" w:cs="Times New Roman"/>
                      <w:sz w:val="24"/>
                      <w:szCs w:val="24"/>
                    </w:rPr>
                    <w:t xml:space="preserve"> ievietota Iekšlietu ministrijas tīmekļa vietnē </w:t>
                  </w:r>
                  <w:r w:rsidR="00583CDB">
                    <w:rPr>
                      <w:rFonts w:ascii="Times New Roman" w:hAnsi="Times New Roman" w:cs="Times New Roman"/>
                      <w:sz w:val="24"/>
                      <w:szCs w:val="24"/>
                    </w:rPr>
                    <w:t xml:space="preserve">sadaļas „Aktualitātes” </w:t>
                  </w:r>
                  <w:proofErr w:type="spellStart"/>
                  <w:r w:rsidR="00583CDB">
                    <w:rPr>
                      <w:rFonts w:ascii="Times New Roman" w:hAnsi="Times New Roman" w:cs="Times New Roman"/>
                      <w:sz w:val="24"/>
                      <w:szCs w:val="24"/>
                    </w:rPr>
                    <w:t>apakš</w:t>
                  </w:r>
                  <w:r w:rsidRPr="00267EBD">
                    <w:rPr>
                      <w:rFonts w:ascii="Times New Roman" w:hAnsi="Times New Roman" w:cs="Times New Roman"/>
                      <w:sz w:val="24"/>
                      <w:szCs w:val="24"/>
                    </w:rPr>
                    <w:t>sadaļas</w:t>
                  </w:r>
                  <w:proofErr w:type="spellEnd"/>
                  <w:r w:rsidRPr="00267EBD">
                    <w:rPr>
                      <w:rFonts w:ascii="Times New Roman" w:hAnsi="Times New Roman" w:cs="Times New Roman"/>
                      <w:sz w:val="24"/>
                      <w:szCs w:val="24"/>
                    </w:rPr>
                    <w:t xml:space="preserve"> “Sabiedrības līdzdalība” </w:t>
                  </w:r>
                  <w:proofErr w:type="spellStart"/>
                  <w:r w:rsidRPr="00267EBD">
                    <w:rPr>
                      <w:rFonts w:ascii="Times New Roman" w:hAnsi="Times New Roman" w:cs="Times New Roman"/>
                      <w:sz w:val="24"/>
                      <w:szCs w:val="24"/>
                    </w:rPr>
                    <w:t>apakšsadaļā</w:t>
                  </w:r>
                  <w:proofErr w:type="spellEnd"/>
                  <w:r w:rsidR="00720480">
                    <w:rPr>
                      <w:rFonts w:ascii="Times New Roman" w:hAnsi="Times New Roman" w:cs="Times New Roman"/>
                      <w:sz w:val="24"/>
                      <w:szCs w:val="24"/>
                    </w:rPr>
                    <w:t xml:space="preserve"> </w:t>
                  </w:r>
                  <w:r w:rsidR="003A3B6B">
                    <w:rPr>
                      <w:rFonts w:ascii="Times New Roman" w:hAnsi="Times New Roman" w:cs="Times New Roman"/>
                      <w:sz w:val="24"/>
                      <w:szCs w:val="24"/>
                    </w:rPr>
                    <w:t xml:space="preserve">„Attīstības plānošanas dokumenti un tiesību aktu projekti” - </w:t>
                  </w:r>
                  <w:r w:rsidR="00C465E9">
                    <w:rPr>
                      <w:rFonts w:ascii="Times New Roman" w:hAnsi="Times New Roman" w:cs="Times New Roman"/>
                      <w:sz w:val="24"/>
                      <w:szCs w:val="24"/>
                    </w:rPr>
                    <w:t>“Diskusiju dokumenti”</w:t>
                  </w:r>
                  <w:r w:rsidRPr="00267EBD">
                    <w:rPr>
                      <w:rFonts w:ascii="Times New Roman" w:hAnsi="Times New Roman" w:cs="Times New Roman"/>
                      <w:sz w:val="24"/>
                      <w:szCs w:val="24"/>
                    </w:rPr>
                    <w:t xml:space="preserve">. </w:t>
                  </w:r>
                  <w:bookmarkStart w:id="0" w:name="_GoBack"/>
                  <w:bookmarkEnd w:id="0"/>
                </w:p>
              </w:tc>
            </w:tr>
            <w:tr w:rsidR="009C5041" w:rsidRPr="00FF5ACA" w14:paraId="7ADD1858" w14:textId="77777777" w:rsidTr="00427D5E">
              <w:trPr>
                <w:trHeight w:val="465"/>
                <w:tblCellSpacing w:w="15" w:type="dxa"/>
                <w:jc w:val="center"/>
              </w:trPr>
              <w:tc>
                <w:tcPr>
                  <w:tcW w:w="490" w:type="dxa"/>
                  <w:tcBorders>
                    <w:top w:val="outset" w:sz="6" w:space="0" w:color="auto"/>
                    <w:left w:val="outset" w:sz="6" w:space="0" w:color="auto"/>
                    <w:bottom w:val="outset" w:sz="6" w:space="0" w:color="auto"/>
                    <w:right w:val="outset" w:sz="6" w:space="0" w:color="auto"/>
                  </w:tcBorders>
                  <w:hideMark/>
                </w:tcPr>
                <w:p w14:paraId="5B96B107"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3.</w:t>
                  </w:r>
                </w:p>
              </w:tc>
              <w:tc>
                <w:tcPr>
                  <w:tcW w:w="2939" w:type="dxa"/>
                  <w:tcBorders>
                    <w:top w:val="outset" w:sz="6" w:space="0" w:color="auto"/>
                    <w:left w:val="outset" w:sz="6" w:space="0" w:color="auto"/>
                    <w:bottom w:val="outset" w:sz="6" w:space="0" w:color="auto"/>
                    <w:right w:val="outset" w:sz="6" w:space="0" w:color="auto"/>
                  </w:tcBorders>
                  <w:hideMark/>
                </w:tcPr>
                <w:p w14:paraId="3F1249A3"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Sabiedrības līdzdalības rezultāti</w:t>
                  </w:r>
                </w:p>
              </w:tc>
              <w:tc>
                <w:tcPr>
                  <w:tcW w:w="6500" w:type="dxa"/>
                  <w:tcBorders>
                    <w:top w:val="outset" w:sz="6" w:space="0" w:color="auto"/>
                    <w:left w:val="outset" w:sz="6" w:space="0" w:color="auto"/>
                    <w:bottom w:val="outset" w:sz="6" w:space="0" w:color="auto"/>
                    <w:right w:val="outset" w:sz="6" w:space="0" w:color="auto"/>
                  </w:tcBorders>
                </w:tcPr>
                <w:p w14:paraId="3B9FC1DD" w14:textId="77777777" w:rsidR="00427D5E" w:rsidRPr="00FF5ACA" w:rsidRDefault="00767633" w:rsidP="00427D5E">
                  <w:pPr>
                    <w:jc w:val="both"/>
                    <w:rPr>
                      <w:rFonts w:ascii="Times New Roman" w:hAnsi="Times New Roman" w:cs="Times New Roman"/>
                      <w:sz w:val="24"/>
                      <w:szCs w:val="24"/>
                    </w:rPr>
                  </w:pPr>
                  <w:r w:rsidRPr="00775770">
                    <w:rPr>
                      <w:rFonts w:ascii="Times New Roman" w:hAnsi="Times New Roman" w:cs="Times New Roman"/>
                      <w:sz w:val="24"/>
                      <w:szCs w:val="24"/>
                    </w:rPr>
                    <w:t>Nav</w:t>
                  </w:r>
                </w:p>
              </w:tc>
            </w:tr>
            <w:tr w:rsidR="009C5041" w:rsidRPr="00FF5ACA" w14:paraId="219D0495" w14:textId="77777777" w:rsidTr="00427D5E">
              <w:trPr>
                <w:trHeight w:val="465"/>
                <w:tblCellSpacing w:w="15" w:type="dxa"/>
                <w:jc w:val="center"/>
              </w:trPr>
              <w:tc>
                <w:tcPr>
                  <w:tcW w:w="490" w:type="dxa"/>
                  <w:tcBorders>
                    <w:top w:val="outset" w:sz="6" w:space="0" w:color="auto"/>
                    <w:left w:val="outset" w:sz="6" w:space="0" w:color="auto"/>
                    <w:bottom w:val="outset" w:sz="6" w:space="0" w:color="auto"/>
                    <w:right w:val="outset" w:sz="6" w:space="0" w:color="auto"/>
                  </w:tcBorders>
                  <w:hideMark/>
                </w:tcPr>
                <w:p w14:paraId="0EFBD8BD"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4.</w:t>
                  </w:r>
                </w:p>
              </w:tc>
              <w:tc>
                <w:tcPr>
                  <w:tcW w:w="2939" w:type="dxa"/>
                  <w:tcBorders>
                    <w:top w:val="outset" w:sz="6" w:space="0" w:color="auto"/>
                    <w:left w:val="outset" w:sz="6" w:space="0" w:color="auto"/>
                    <w:bottom w:val="outset" w:sz="6" w:space="0" w:color="auto"/>
                    <w:right w:val="outset" w:sz="6" w:space="0" w:color="auto"/>
                  </w:tcBorders>
                  <w:hideMark/>
                </w:tcPr>
                <w:p w14:paraId="6EB68C5F" w14:textId="77777777" w:rsidR="00427D5E" w:rsidRPr="00FF5ACA" w:rsidRDefault="00427D5E" w:rsidP="00427D5E">
                  <w:pPr>
                    <w:rPr>
                      <w:rFonts w:ascii="Times New Roman" w:hAnsi="Times New Roman" w:cs="Times New Roman"/>
                      <w:sz w:val="24"/>
                      <w:szCs w:val="24"/>
                    </w:rPr>
                  </w:pPr>
                  <w:r w:rsidRPr="00FF5ACA">
                    <w:rPr>
                      <w:rFonts w:ascii="Times New Roman" w:hAnsi="Times New Roman" w:cs="Times New Roman"/>
                      <w:sz w:val="24"/>
                      <w:szCs w:val="24"/>
                    </w:rPr>
                    <w:t>Cita informācija</w:t>
                  </w:r>
                </w:p>
              </w:tc>
              <w:tc>
                <w:tcPr>
                  <w:tcW w:w="6500" w:type="dxa"/>
                  <w:tcBorders>
                    <w:top w:val="outset" w:sz="6" w:space="0" w:color="auto"/>
                    <w:left w:val="outset" w:sz="6" w:space="0" w:color="auto"/>
                    <w:bottom w:val="outset" w:sz="6" w:space="0" w:color="auto"/>
                    <w:right w:val="outset" w:sz="6" w:space="0" w:color="auto"/>
                  </w:tcBorders>
                </w:tcPr>
                <w:p w14:paraId="6C33FDD0" w14:textId="77777777" w:rsidR="00427D5E" w:rsidRPr="00FF5ACA" w:rsidRDefault="00427D5E" w:rsidP="00427D5E">
                  <w:pPr>
                    <w:jc w:val="both"/>
                    <w:rPr>
                      <w:rFonts w:ascii="Times New Roman" w:hAnsi="Times New Roman" w:cs="Times New Roman"/>
                      <w:sz w:val="24"/>
                      <w:szCs w:val="24"/>
                    </w:rPr>
                  </w:pPr>
                  <w:r w:rsidRPr="00FF5ACA">
                    <w:rPr>
                      <w:rFonts w:ascii="Times New Roman" w:hAnsi="Times New Roman" w:cs="Times New Roman"/>
                      <w:sz w:val="24"/>
                      <w:szCs w:val="24"/>
                    </w:rPr>
                    <w:t>Nav</w:t>
                  </w:r>
                </w:p>
              </w:tc>
            </w:tr>
          </w:tbl>
          <w:p w14:paraId="1FC590E3" w14:textId="77777777" w:rsidR="000D66A6" w:rsidRPr="00FF5ACA" w:rsidRDefault="000D66A6" w:rsidP="000D66A6">
            <w:pPr>
              <w:rPr>
                <w:rFonts w:ascii="Times New Roman" w:hAnsi="Times New Roman" w:cs="Times New Roman"/>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8"/>
              <w:gridCol w:w="3318"/>
              <w:gridCol w:w="4977"/>
            </w:tblGrid>
            <w:tr w:rsidR="009C5041" w:rsidRPr="00FF5ACA" w14:paraId="29E68186" w14:textId="77777777" w:rsidTr="00352EC2">
              <w:trPr>
                <w:trHeight w:val="375"/>
                <w:tblCellSpacing w:w="15" w:type="dxa"/>
                <w:jc w:val="center"/>
              </w:trPr>
              <w:tc>
                <w:tcPr>
                  <w:tcW w:w="10360" w:type="dxa"/>
                  <w:gridSpan w:val="3"/>
                  <w:tcBorders>
                    <w:top w:val="outset" w:sz="6" w:space="0" w:color="auto"/>
                    <w:left w:val="outset" w:sz="6" w:space="0" w:color="auto"/>
                    <w:bottom w:val="outset" w:sz="6" w:space="0" w:color="auto"/>
                    <w:right w:val="outset" w:sz="6" w:space="0" w:color="auto"/>
                  </w:tcBorders>
                  <w:vAlign w:val="center"/>
                  <w:hideMark/>
                </w:tcPr>
                <w:p w14:paraId="79541640" w14:textId="77777777" w:rsidR="000D66A6" w:rsidRPr="00FF5ACA" w:rsidRDefault="000D66A6" w:rsidP="000843BB">
                  <w:pPr>
                    <w:jc w:val="center"/>
                    <w:rPr>
                      <w:rFonts w:ascii="Times New Roman" w:hAnsi="Times New Roman" w:cs="Times New Roman"/>
                      <w:b/>
                      <w:sz w:val="24"/>
                      <w:szCs w:val="24"/>
                    </w:rPr>
                  </w:pPr>
                  <w:r w:rsidRPr="00FF5ACA">
                    <w:rPr>
                      <w:rFonts w:ascii="Times New Roman" w:hAnsi="Times New Roman" w:cs="Times New Roman"/>
                      <w:b/>
                      <w:sz w:val="24"/>
                      <w:szCs w:val="24"/>
                    </w:rPr>
                    <w:t>VII. Tiesību akta projekta izpildes nodrošināšana un tās ietekme uz institūcijām</w:t>
                  </w:r>
                </w:p>
              </w:tc>
            </w:tr>
            <w:tr w:rsidR="009C5041" w:rsidRPr="00FF5ACA" w14:paraId="04628674" w14:textId="77777777" w:rsidTr="00352EC2">
              <w:trPr>
                <w:trHeight w:val="42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14:paraId="0B03B74B"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1.</w:t>
                  </w:r>
                </w:p>
              </w:tc>
              <w:tc>
                <w:tcPr>
                  <w:tcW w:w="1900" w:type="pct"/>
                  <w:tcBorders>
                    <w:top w:val="outset" w:sz="6" w:space="0" w:color="auto"/>
                    <w:left w:val="outset" w:sz="6" w:space="0" w:color="auto"/>
                    <w:bottom w:val="outset" w:sz="6" w:space="0" w:color="auto"/>
                    <w:right w:val="outset" w:sz="6" w:space="0" w:color="auto"/>
                  </w:tcBorders>
                  <w:hideMark/>
                </w:tcPr>
                <w:p w14:paraId="289B61E8"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Projekta izpildē iesaistītās institūcijas</w:t>
                  </w:r>
                </w:p>
              </w:tc>
              <w:tc>
                <w:tcPr>
                  <w:tcW w:w="2850" w:type="pct"/>
                  <w:tcBorders>
                    <w:top w:val="outset" w:sz="6" w:space="0" w:color="auto"/>
                    <w:left w:val="outset" w:sz="6" w:space="0" w:color="auto"/>
                    <w:bottom w:val="outset" w:sz="6" w:space="0" w:color="auto"/>
                    <w:right w:val="outset" w:sz="6" w:space="0" w:color="auto"/>
                  </w:tcBorders>
                  <w:hideMark/>
                </w:tcPr>
                <w:p w14:paraId="6C07DAD1" w14:textId="77777777" w:rsidR="000D66A6" w:rsidRPr="00FF5ACA" w:rsidRDefault="00E76622" w:rsidP="000D66A6">
                  <w:pPr>
                    <w:rPr>
                      <w:rFonts w:ascii="Times New Roman" w:hAnsi="Times New Roman" w:cs="Times New Roman"/>
                      <w:sz w:val="24"/>
                      <w:szCs w:val="24"/>
                    </w:rPr>
                  </w:pPr>
                  <w:r w:rsidRPr="00FF5ACA">
                    <w:rPr>
                      <w:rFonts w:ascii="Times New Roman" w:hAnsi="Times New Roman" w:cs="Times New Roman"/>
                      <w:sz w:val="24"/>
                      <w:szCs w:val="24"/>
                    </w:rPr>
                    <w:t>Iekšlietu ministrijas Informācijas centrs</w:t>
                  </w:r>
                </w:p>
              </w:tc>
            </w:tr>
            <w:tr w:rsidR="009C5041" w:rsidRPr="00FF5ACA" w14:paraId="035AA40B" w14:textId="77777777" w:rsidTr="00352EC2">
              <w:trPr>
                <w:trHeight w:val="45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14:paraId="52CCD3CD"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2.</w:t>
                  </w:r>
                </w:p>
              </w:tc>
              <w:tc>
                <w:tcPr>
                  <w:tcW w:w="1900" w:type="pct"/>
                  <w:tcBorders>
                    <w:top w:val="outset" w:sz="6" w:space="0" w:color="auto"/>
                    <w:left w:val="outset" w:sz="6" w:space="0" w:color="auto"/>
                    <w:bottom w:val="outset" w:sz="6" w:space="0" w:color="auto"/>
                    <w:right w:val="outset" w:sz="6" w:space="0" w:color="auto"/>
                  </w:tcBorders>
                  <w:hideMark/>
                </w:tcPr>
                <w:p w14:paraId="16E63A24"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 xml:space="preserve">Projekta izpildes ietekme uz pārvaldes funkcijām un institucionālo struktūru. </w:t>
                  </w:r>
                </w:p>
                <w:p w14:paraId="19512250"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Jaunu institūciju izveide, esošu institūciju likvidācija vai reorganizācija, to ietekme uz institūcijas cilvēkresursiem</w:t>
                  </w:r>
                </w:p>
              </w:tc>
              <w:tc>
                <w:tcPr>
                  <w:tcW w:w="2850" w:type="pct"/>
                  <w:tcBorders>
                    <w:top w:val="outset" w:sz="6" w:space="0" w:color="auto"/>
                    <w:left w:val="outset" w:sz="6" w:space="0" w:color="auto"/>
                    <w:bottom w:val="outset" w:sz="6" w:space="0" w:color="auto"/>
                    <w:right w:val="outset" w:sz="6" w:space="0" w:color="auto"/>
                  </w:tcBorders>
                  <w:hideMark/>
                </w:tcPr>
                <w:p w14:paraId="589E297C" w14:textId="77777777" w:rsidR="00481AD9" w:rsidRPr="00FF5ACA" w:rsidRDefault="00481AD9" w:rsidP="00481AD9">
                  <w:pPr>
                    <w:pStyle w:val="naisnod"/>
                    <w:spacing w:before="0" w:after="0"/>
                    <w:ind w:right="57"/>
                    <w:jc w:val="both"/>
                    <w:rPr>
                      <w:b w:val="0"/>
                    </w:rPr>
                  </w:pPr>
                  <w:r w:rsidRPr="00FF5ACA">
                    <w:rPr>
                      <w:b w:val="0"/>
                    </w:rPr>
                    <w:t>Grozījumu projekts neietekmē iesaistīto institūciju funkcijas un uzdevumus.</w:t>
                  </w:r>
                </w:p>
                <w:p w14:paraId="46AA4C65" w14:textId="77777777" w:rsidR="00481AD9" w:rsidRPr="00FF5ACA" w:rsidRDefault="00481AD9" w:rsidP="00481AD9">
                  <w:pPr>
                    <w:pStyle w:val="naisnod"/>
                    <w:spacing w:before="0" w:after="0"/>
                    <w:ind w:right="57"/>
                    <w:jc w:val="both"/>
                    <w:rPr>
                      <w:b w:val="0"/>
                    </w:rPr>
                  </w:pPr>
                </w:p>
                <w:p w14:paraId="0E418A13" w14:textId="77777777" w:rsidR="000D66A6" w:rsidRPr="00FF5ACA" w:rsidRDefault="00481AD9" w:rsidP="00481AD9">
                  <w:pPr>
                    <w:jc w:val="both"/>
                    <w:rPr>
                      <w:rFonts w:ascii="Times New Roman" w:hAnsi="Times New Roman" w:cs="Times New Roman"/>
                      <w:sz w:val="24"/>
                      <w:szCs w:val="24"/>
                    </w:rPr>
                  </w:pPr>
                  <w:r w:rsidRPr="00FF5ACA">
                    <w:rPr>
                      <w:rFonts w:ascii="Times New Roman" w:hAnsi="Times New Roman" w:cs="Times New Roman"/>
                      <w:sz w:val="24"/>
                      <w:szCs w:val="24"/>
                    </w:rPr>
                    <w:t>Grozījumu projekta izpildei nav nepieciešams reorganizēt esošās institūcijas, veidot jaunas institūcijas vai likvidēt esošās institūcijas.</w:t>
                  </w:r>
                </w:p>
              </w:tc>
            </w:tr>
            <w:tr w:rsidR="009C5041" w:rsidRPr="00FF5ACA" w14:paraId="5B719A1E" w14:textId="77777777" w:rsidTr="00352EC2">
              <w:trPr>
                <w:trHeight w:val="39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14:paraId="4753E2C2"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3.</w:t>
                  </w:r>
                </w:p>
              </w:tc>
              <w:tc>
                <w:tcPr>
                  <w:tcW w:w="1900" w:type="pct"/>
                  <w:tcBorders>
                    <w:top w:val="outset" w:sz="6" w:space="0" w:color="auto"/>
                    <w:left w:val="outset" w:sz="6" w:space="0" w:color="auto"/>
                    <w:bottom w:val="outset" w:sz="6" w:space="0" w:color="auto"/>
                    <w:right w:val="outset" w:sz="6" w:space="0" w:color="auto"/>
                  </w:tcBorders>
                  <w:hideMark/>
                </w:tcPr>
                <w:p w14:paraId="782EFF1F"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t>Cita informācija</w:t>
                  </w:r>
                </w:p>
              </w:tc>
              <w:tc>
                <w:tcPr>
                  <w:tcW w:w="2850" w:type="pct"/>
                  <w:tcBorders>
                    <w:top w:val="outset" w:sz="6" w:space="0" w:color="auto"/>
                    <w:left w:val="outset" w:sz="6" w:space="0" w:color="auto"/>
                    <w:bottom w:val="outset" w:sz="6" w:space="0" w:color="auto"/>
                    <w:right w:val="outset" w:sz="6" w:space="0" w:color="auto"/>
                  </w:tcBorders>
                  <w:hideMark/>
                </w:tcPr>
                <w:p w14:paraId="3DFE2F83" w14:textId="77777777" w:rsidR="000D66A6" w:rsidRPr="00FF5ACA" w:rsidRDefault="000D66A6" w:rsidP="00117F23">
                  <w:pPr>
                    <w:rPr>
                      <w:rFonts w:ascii="Times New Roman" w:hAnsi="Times New Roman" w:cs="Times New Roman"/>
                      <w:sz w:val="24"/>
                      <w:szCs w:val="24"/>
                    </w:rPr>
                  </w:pPr>
                  <w:r w:rsidRPr="00FF5ACA">
                    <w:rPr>
                      <w:rFonts w:ascii="Times New Roman" w:hAnsi="Times New Roman" w:cs="Times New Roman"/>
                      <w:sz w:val="24"/>
                      <w:szCs w:val="24"/>
                    </w:rPr>
                    <w:t>Nav</w:t>
                  </w:r>
                </w:p>
              </w:tc>
            </w:tr>
          </w:tbl>
          <w:p w14:paraId="30324F76" w14:textId="77777777" w:rsidR="000D66A6" w:rsidRPr="00FF5ACA" w:rsidRDefault="000D66A6" w:rsidP="000D66A6">
            <w:pPr>
              <w:rPr>
                <w:rFonts w:ascii="Times New Roman" w:hAnsi="Times New Roman" w:cs="Times New Roman"/>
                <w:sz w:val="24"/>
                <w:szCs w:val="24"/>
              </w:rPr>
            </w:pPr>
          </w:p>
        </w:tc>
        <w:tc>
          <w:tcPr>
            <w:tcW w:w="50" w:type="dxa"/>
            <w:vAlign w:val="center"/>
            <w:hideMark/>
          </w:tcPr>
          <w:p w14:paraId="151F1E30" w14:textId="77777777" w:rsidR="000D66A6" w:rsidRPr="00FF5ACA" w:rsidRDefault="000D66A6" w:rsidP="000D66A6">
            <w:pPr>
              <w:rPr>
                <w:rFonts w:ascii="Times New Roman" w:hAnsi="Times New Roman" w:cs="Times New Roman"/>
                <w:sz w:val="24"/>
                <w:szCs w:val="24"/>
              </w:rPr>
            </w:pPr>
            <w:r w:rsidRPr="00FF5ACA">
              <w:rPr>
                <w:rFonts w:ascii="Times New Roman" w:hAnsi="Times New Roman" w:cs="Times New Roman"/>
                <w:sz w:val="24"/>
                <w:szCs w:val="24"/>
              </w:rPr>
              <w:lastRenderedPageBreak/>
              <w:t xml:space="preserve">  </w:t>
            </w:r>
          </w:p>
        </w:tc>
        <w:tc>
          <w:tcPr>
            <w:tcW w:w="20" w:type="dxa"/>
          </w:tcPr>
          <w:p w14:paraId="65D5D361" w14:textId="77777777" w:rsidR="000D66A6" w:rsidRPr="00FF5ACA" w:rsidRDefault="000D66A6" w:rsidP="000D66A6">
            <w:pPr>
              <w:rPr>
                <w:rFonts w:ascii="Times New Roman" w:hAnsi="Times New Roman" w:cs="Times New Roman"/>
                <w:sz w:val="24"/>
                <w:szCs w:val="24"/>
              </w:rPr>
            </w:pPr>
          </w:p>
        </w:tc>
      </w:tr>
    </w:tbl>
    <w:p w14:paraId="452A5E3F" w14:textId="77777777" w:rsidR="000D66A6" w:rsidRPr="00FF5ACA" w:rsidRDefault="000D66A6" w:rsidP="000602EE">
      <w:pPr>
        <w:rPr>
          <w:rFonts w:ascii="Times New Roman" w:hAnsi="Times New Roman" w:cs="Times New Roman"/>
          <w:sz w:val="24"/>
          <w:szCs w:val="24"/>
        </w:rPr>
      </w:pPr>
    </w:p>
    <w:p w14:paraId="056E6916" w14:textId="77777777" w:rsidR="00117F23" w:rsidRPr="00275AC0" w:rsidRDefault="00117F23" w:rsidP="00117F23">
      <w:pPr>
        <w:jc w:val="both"/>
        <w:rPr>
          <w:rFonts w:ascii="Times New Roman" w:hAnsi="Times New Roman" w:cs="Times New Roman"/>
          <w:sz w:val="28"/>
          <w:szCs w:val="28"/>
          <w:lang w:val="de-DE"/>
        </w:rPr>
      </w:pPr>
    </w:p>
    <w:p w14:paraId="77C22E6E" w14:textId="116B5E26" w:rsidR="00E80849" w:rsidRPr="00275AC0" w:rsidRDefault="00117F23" w:rsidP="00117F23">
      <w:pPr>
        <w:jc w:val="both"/>
        <w:rPr>
          <w:rFonts w:ascii="Times New Roman" w:hAnsi="Times New Roman" w:cs="Times New Roman"/>
          <w:sz w:val="28"/>
          <w:szCs w:val="28"/>
        </w:rPr>
      </w:pPr>
      <w:r w:rsidRPr="00275AC0">
        <w:rPr>
          <w:rFonts w:ascii="Times New Roman" w:hAnsi="Times New Roman" w:cs="Times New Roman"/>
          <w:sz w:val="28"/>
          <w:szCs w:val="28"/>
          <w:lang w:val="de-DE"/>
        </w:rPr>
        <w:t>Iekšlietu ministr</w:t>
      </w:r>
      <w:r w:rsidR="00FD17CC">
        <w:rPr>
          <w:rFonts w:ascii="Times New Roman" w:hAnsi="Times New Roman" w:cs="Times New Roman"/>
          <w:sz w:val="28"/>
          <w:szCs w:val="28"/>
          <w:lang w:val="de-DE"/>
        </w:rPr>
        <w:t>e</w:t>
      </w:r>
      <w:r w:rsidRPr="00275AC0">
        <w:rPr>
          <w:rFonts w:ascii="Times New Roman" w:hAnsi="Times New Roman" w:cs="Times New Roman"/>
          <w:sz w:val="28"/>
          <w:szCs w:val="28"/>
          <w:lang w:val="de-DE"/>
        </w:rPr>
        <w:tab/>
      </w:r>
      <w:r w:rsidRPr="00275AC0">
        <w:rPr>
          <w:rFonts w:ascii="Times New Roman" w:hAnsi="Times New Roman" w:cs="Times New Roman"/>
          <w:sz w:val="28"/>
          <w:szCs w:val="28"/>
          <w:lang w:val="de-DE"/>
        </w:rPr>
        <w:tab/>
      </w:r>
      <w:r w:rsidRPr="00275AC0">
        <w:rPr>
          <w:rFonts w:ascii="Times New Roman" w:hAnsi="Times New Roman" w:cs="Times New Roman"/>
          <w:sz w:val="28"/>
          <w:szCs w:val="28"/>
          <w:lang w:val="de-DE"/>
        </w:rPr>
        <w:tab/>
      </w:r>
      <w:r w:rsidR="008B56DC" w:rsidRPr="00275AC0">
        <w:rPr>
          <w:rFonts w:ascii="Times New Roman" w:hAnsi="Times New Roman" w:cs="Times New Roman"/>
          <w:sz w:val="28"/>
          <w:szCs w:val="28"/>
          <w:lang w:val="de-DE"/>
        </w:rPr>
        <w:tab/>
      </w:r>
      <w:r w:rsidR="00C73BB7">
        <w:rPr>
          <w:rFonts w:ascii="Times New Roman" w:hAnsi="Times New Roman" w:cs="Times New Roman"/>
          <w:sz w:val="28"/>
          <w:szCs w:val="28"/>
          <w:lang w:val="de-DE"/>
        </w:rPr>
        <w:tab/>
      </w:r>
      <w:r w:rsidR="00C73BB7">
        <w:rPr>
          <w:rFonts w:ascii="Times New Roman" w:hAnsi="Times New Roman" w:cs="Times New Roman"/>
          <w:sz w:val="28"/>
          <w:szCs w:val="28"/>
          <w:lang w:val="de-DE"/>
        </w:rPr>
        <w:tab/>
      </w:r>
      <w:r w:rsidR="00FD17CC">
        <w:rPr>
          <w:rFonts w:ascii="Times New Roman" w:hAnsi="Times New Roman" w:cs="Times New Roman"/>
          <w:sz w:val="28"/>
          <w:szCs w:val="28"/>
          <w:lang w:val="de-DE"/>
        </w:rPr>
        <w:t>M. Golubeva</w:t>
      </w:r>
    </w:p>
    <w:p w14:paraId="6F7C3010" w14:textId="77777777" w:rsidR="00E80849" w:rsidRPr="00275AC0" w:rsidRDefault="00E80849" w:rsidP="00117F23">
      <w:pPr>
        <w:jc w:val="both"/>
        <w:rPr>
          <w:rFonts w:ascii="Times New Roman" w:hAnsi="Times New Roman" w:cs="Times New Roman"/>
          <w:sz w:val="28"/>
          <w:szCs w:val="28"/>
        </w:rPr>
      </w:pPr>
    </w:p>
    <w:p w14:paraId="0A4CCAA1" w14:textId="77777777" w:rsidR="00117F23" w:rsidRPr="00275AC0" w:rsidRDefault="00E80849" w:rsidP="00117F23">
      <w:pPr>
        <w:pStyle w:val="naisf"/>
        <w:ind w:firstLine="0"/>
        <w:rPr>
          <w:sz w:val="28"/>
          <w:szCs w:val="28"/>
        </w:rPr>
      </w:pPr>
      <w:r w:rsidRPr="00275AC0">
        <w:rPr>
          <w:sz w:val="28"/>
          <w:szCs w:val="28"/>
        </w:rPr>
        <w:t>Vīza: valsts sekretār</w:t>
      </w:r>
      <w:r w:rsidR="007F0EA3" w:rsidRPr="00275AC0">
        <w:rPr>
          <w:sz w:val="28"/>
          <w:szCs w:val="28"/>
        </w:rPr>
        <w:t>s</w:t>
      </w:r>
      <w:r w:rsidR="007F0EA3" w:rsidRPr="00275AC0">
        <w:rPr>
          <w:sz w:val="28"/>
          <w:szCs w:val="28"/>
        </w:rPr>
        <w:tab/>
      </w:r>
      <w:r w:rsidR="004E79ED" w:rsidRPr="00275AC0">
        <w:rPr>
          <w:sz w:val="28"/>
          <w:szCs w:val="28"/>
        </w:rPr>
        <w:tab/>
      </w:r>
      <w:r w:rsidR="00117F23" w:rsidRPr="00275AC0">
        <w:rPr>
          <w:sz w:val="28"/>
          <w:szCs w:val="28"/>
        </w:rPr>
        <w:tab/>
      </w:r>
      <w:r w:rsidR="00117F23" w:rsidRPr="00275AC0">
        <w:rPr>
          <w:sz w:val="28"/>
          <w:szCs w:val="28"/>
        </w:rPr>
        <w:tab/>
      </w:r>
      <w:r w:rsidR="008B56DC" w:rsidRPr="00275AC0">
        <w:rPr>
          <w:sz w:val="28"/>
          <w:szCs w:val="28"/>
        </w:rPr>
        <w:tab/>
      </w:r>
      <w:r w:rsidRPr="00275AC0">
        <w:rPr>
          <w:sz w:val="28"/>
          <w:szCs w:val="28"/>
        </w:rPr>
        <w:t>D.</w:t>
      </w:r>
      <w:r w:rsidR="002A1408" w:rsidRPr="00275AC0">
        <w:rPr>
          <w:sz w:val="28"/>
          <w:szCs w:val="28"/>
        </w:rPr>
        <w:t> </w:t>
      </w:r>
      <w:r w:rsidRPr="00275AC0">
        <w:rPr>
          <w:sz w:val="28"/>
          <w:szCs w:val="28"/>
        </w:rPr>
        <w:t>Trofimovs</w:t>
      </w:r>
    </w:p>
    <w:p w14:paraId="3F063CDC" w14:textId="77777777" w:rsidR="000A0E0E" w:rsidRPr="00A12936" w:rsidRDefault="000A0E0E" w:rsidP="000A0E0E">
      <w:pPr>
        <w:pStyle w:val="NoSpacing"/>
        <w:rPr>
          <w:szCs w:val="28"/>
        </w:rPr>
      </w:pPr>
    </w:p>
    <w:p w14:paraId="6D598A80" w14:textId="77777777" w:rsidR="005A04AB" w:rsidRPr="00A12936" w:rsidRDefault="005A04AB" w:rsidP="000A0E0E">
      <w:pPr>
        <w:pStyle w:val="NoSpacing"/>
        <w:rPr>
          <w:szCs w:val="28"/>
        </w:rPr>
      </w:pPr>
    </w:p>
    <w:p w14:paraId="1F2354C0" w14:textId="77777777" w:rsidR="005A04AB" w:rsidRPr="00A85E05" w:rsidRDefault="005A04AB" w:rsidP="000A0E0E">
      <w:pPr>
        <w:pStyle w:val="NoSpacing"/>
        <w:rPr>
          <w:sz w:val="24"/>
          <w:szCs w:val="24"/>
        </w:rPr>
      </w:pPr>
    </w:p>
    <w:p w14:paraId="29771428" w14:textId="77777777" w:rsidR="004E79ED" w:rsidRPr="00A85E05" w:rsidRDefault="001A71F8" w:rsidP="005A04AB">
      <w:pPr>
        <w:pStyle w:val="NoSpacing"/>
        <w:ind w:left="-567" w:firstLine="567"/>
        <w:rPr>
          <w:sz w:val="24"/>
          <w:szCs w:val="24"/>
        </w:rPr>
      </w:pPr>
      <w:r>
        <w:rPr>
          <w:sz w:val="24"/>
          <w:szCs w:val="24"/>
        </w:rPr>
        <w:t>S.</w:t>
      </w:r>
      <w:r w:rsidR="002A1408">
        <w:rPr>
          <w:sz w:val="24"/>
          <w:szCs w:val="24"/>
        </w:rPr>
        <w:t> </w:t>
      </w:r>
      <w:r>
        <w:rPr>
          <w:sz w:val="24"/>
          <w:szCs w:val="24"/>
        </w:rPr>
        <w:t>Klementjeva</w:t>
      </w:r>
      <w:r w:rsidR="004E79ED" w:rsidRPr="00A85E05">
        <w:rPr>
          <w:sz w:val="24"/>
          <w:szCs w:val="24"/>
        </w:rPr>
        <w:t xml:space="preserve"> 67208509 </w:t>
      </w:r>
    </w:p>
    <w:p w14:paraId="584D042B" w14:textId="77777777" w:rsidR="003864F5" w:rsidRPr="00A85E05" w:rsidRDefault="005A04AB" w:rsidP="00F86143">
      <w:pPr>
        <w:rPr>
          <w:rFonts w:ascii="Times New Roman" w:hAnsi="Times New Roman" w:cs="Times New Roman"/>
          <w:sz w:val="24"/>
          <w:szCs w:val="24"/>
        </w:rPr>
      </w:pPr>
      <w:r w:rsidRPr="00792BA9">
        <w:rPr>
          <w:rFonts w:ascii="Times New Roman" w:hAnsi="Times New Roman" w:cs="Times New Roman"/>
          <w:sz w:val="24"/>
          <w:szCs w:val="24"/>
        </w:rPr>
        <w:t>sarmite.klementjeva@ic.iem.gov.lv</w:t>
      </w:r>
    </w:p>
    <w:sectPr w:rsidR="003864F5" w:rsidRPr="00A85E05" w:rsidSect="00994D8B">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C96D2" w14:textId="77777777" w:rsidR="0089549A" w:rsidRDefault="0089549A" w:rsidP="00E80849">
      <w:pPr>
        <w:spacing w:after="0" w:line="240" w:lineRule="auto"/>
      </w:pPr>
      <w:r>
        <w:separator/>
      </w:r>
    </w:p>
  </w:endnote>
  <w:endnote w:type="continuationSeparator" w:id="0">
    <w:p w14:paraId="487D2E5C" w14:textId="77777777" w:rsidR="0089549A" w:rsidRDefault="0089549A" w:rsidP="00E8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serif">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2E15" w14:textId="77777777" w:rsidR="00EB09F1" w:rsidRPr="005A04AB" w:rsidRDefault="00EB09F1" w:rsidP="00EB09F1">
    <w:pPr>
      <w:pStyle w:val="Footer"/>
      <w:tabs>
        <w:tab w:val="clear" w:pos="4153"/>
      </w:tabs>
      <w:ind w:left="-567"/>
      <w:rPr>
        <w:rFonts w:ascii="Times New Roman" w:hAnsi="Times New Roman" w:cs="Times New Roman"/>
        <w:sz w:val="20"/>
        <w:szCs w:val="20"/>
      </w:rPr>
    </w:pPr>
  </w:p>
  <w:p w14:paraId="31449A0C" w14:textId="1D899A39" w:rsidR="00EB09F1" w:rsidRPr="005A04AB" w:rsidRDefault="00EB09F1" w:rsidP="00EB09F1">
    <w:pPr>
      <w:pStyle w:val="Footer"/>
      <w:tabs>
        <w:tab w:val="clear" w:pos="4153"/>
      </w:tabs>
      <w:ind w:left="-567"/>
      <w:rPr>
        <w:rFonts w:ascii="Times New Roman" w:hAnsi="Times New Roman" w:cs="Times New Roman"/>
        <w:sz w:val="20"/>
        <w:szCs w:val="20"/>
      </w:rPr>
    </w:pPr>
    <w:r w:rsidRPr="005A04AB">
      <w:rPr>
        <w:rFonts w:ascii="Times New Roman" w:hAnsi="Times New Roman" w:cs="Times New Roman"/>
        <w:sz w:val="20"/>
        <w:szCs w:val="20"/>
      </w:rPr>
      <w:t>I</w:t>
    </w:r>
    <w:r>
      <w:rPr>
        <w:rFonts w:ascii="Times New Roman" w:hAnsi="Times New Roman" w:cs="Times New Roman"/>
        <w:sz w:val="20"/>
        <w:szCs w:val="20"/>
      </w:rPr>
      <w:t>eMAnot_</w:t>
    </w:r>
    <w:r w:rsidR="00505F7D">
      <w:rPr>
        <w:rFonts w:ascii="Times New Roman" w:hAnsi="Times New Roman" w:cs="Times New Roman"/>
        <w:sz w:val="20"/>
        <w:szCs w:val="20"/>
      </w:rPr>
      <w:t>1808</w:t>
    </w:r>
    <w:r w:rsidR="00002BE9">
      <w:rPr>
        <w:rFonts w:ascii="Times New Roman" w:hAnsi="Times New Roman" w:cs="Times New Roman"/>
        <w:sz w:val="20"/>
        <w:szCs w:val="20"/>
      </w:rPr>
      <w:t>21</w:t>
    </w:r>
  </w:p>
  <w:p w14:paraId="2FD68910" w14:textId="77777777" w:rsidR="005A04AB" w:rsidRPr="005A04AB" w:rsidRDefault="005A04AB" w:rsidP="005A04AB">
    <w:pPr>
      <w:pStyle w:val="Footer"/>
      <w:tabs>
        <w:tab w:val="clear" w:pos="4153"/>
      </w:tabs>
      <w:ind w:left="-567"/>
      <w:rPr>
        <w:rFonts w:ascii="Times New Roman" w:hAnsi="Times New Roman" w:cs="Times New Roman"/>
        <w:sz w:val="20"/>
        <w:szCs w:val="20"/>
      </w:rPr>
    </w:pPr>
  </w:p>
  <w:p w14:paraId="54550852" w14:textId="77777777" w:rsidR="00283628" w:rsidRDefault="002836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851F" w14:textId="0C3F7AA2" w:rsidR="005A04AB" w:rsidRPr="005A04AB" w:rsidRDefault="005A04AB" w:rsidP="005A04AB">
    <w:pPr>
      <w:pStyle w:val="Footer"/>
      <w:tabs>
        <w:tab w:val="clear" w:pos="4153"/>
      </w:tabs>
      <w:ind w:left="-567"/>
      <w:rPr>
        <w:rFonts w:ascii="Times New Roman" w:hAnsi="Times New Roman" w:cs="Times New Roman"/>
        <w:sz w:val="20"/>
        <w:szCs w:val="20"/>
      </w:rPr>
    </w:pPr>
    <w:r w:rsidRPr="005A04AB">
      <w:rPr>
        <w:rFonts w:ascii="Times New Roman" w:hAnsi="Times New Roman" w:cs="Times New Roman"/>
        <w:sz w:val="20"/>
        <w:szCs w:val="20"/>
      </w:rPr>
      <w:t>I</w:t>
    </w:r>
    <w:r w:rsidR="00EB09F1">
      <w:rPr>
        <w:rFonts w:ascii="Times New Roman" w:hAnsi="Times New Roman" w:cs="Times New Roman"/>
        <w:sz w:val="20"/>
        <w:szCs w:val="20"/>
      </w:rPr>
      <w:t>eMAnot_</w:t>
    </w:r>
    <w:r w:rsidR="00505F7D">
      <w:rPr>
        <w:rFonts w:ascii="Times New Roman" w:hAnsi="Times New Roman" w:cs="Times New Roman"/>
        <w:sz w:val="20"/>
        <w:szCs w:val="20"/>
      </w:rPr>
      <w:t>1808</w:t>
    </w:r>
    <w:r w:rsidR="00002BE9">
      <w:rPr>
        <w:rFonts w:ascii="Times New Roman" w:hAnsi="Times New Roman" w:cs="Times New Roman"/>
        <w:sz w:val="20"/>
        <w:szCs w:val="20"/>
      </w:rPr>
      <w:t>21</w:t>
    </w:r>
  </w:p>
  <w:p w14:paraId="4B90B606" w14:textId="77777777" w:rsidR="005A04AB" w:rsidRDefault="005A04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13C5" w14:textId="77777777" w:rsidR="0089549A" w:rsidRDefault="0089549A" w:rsidP="00E80849">
      <w:pPr>
        <w:spacing w:after="0" w:line="240" w:lineRule="auto"/>
      </w:pPr>
      <w:r>
        <w:separator/>
      </w:r>
    </w:p>
  </w:footnote>
  <w:footnote w:type="continuationSeparator" w:id="0">
    <w:p w14:paraId="088419E9" w14:textId="77777777" w:rsidR="0089549A" w:rsidRDefault="0089549A" w:rsidP="00E80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691834"/>
      <w:docPartObj>
        <w:docPartGallery w:val="Page Numbers (Top of Page)"/>
        <w:docPartUnique/>
      </w:docPartObj>
    </w:sdtPr>
    <w:sdtEndPr>
      <w:rPr>
        <w:noProof/>
      </w:rPr>
    </w:sdtEndPr>
    <w:sdtContent>
      <w:p w14:paraId="1C16B017" w14:textId="63D63CDC" w:rsidR="005A04AB" w:rsidRDefault="001C6851">
        <w:pPr>
          <w:pStyle w:val="Header"/>
          <w:jc w:val="center"/>
        </w:pPr>
        <w:r>
          <w:fldChar w:fldCharType="begin"/>
        </w:r>
        <w:r w:rsidR="005A04AB">
          <w:instrText xml:space="preserve"> PAGE   \* MERGEFORMAT </w:instrText>
        </w:r>
        <w:r>
          <w:fldChar w:fldCharType="separate"/>
        </w:r>
        <w:r w:rsidR="00C465E9">
          <w:rPr>
            <w:noProof/>
          </w:rPr>
          <w:t>7</w:t>
        </w:r>
        <w:r>
          <w:rPr>
            <w:noProof/>
          </w:rPr>
          <w:fldChar w:fldCharType="end"/>
        </w:r>
      </w:p>
    </w:sdtContent>
  </w:sdt>
  <w:p w14:paraId="2D6E178E" w14:textId="77777777" w:rsidR="005A04AB" w:rsidRDefault="005A04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96204"/>
    <w:multiLevelType w:val="hybridMultilevel"/>
    <w:tmpl w:val="41023CEE"/>
    <w:lvl w:ilvl="0" w:tplc="1C9A8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D964540"/>
    <w:multiLevelType w:val="hybridMultilevel"/>
    <w:tmpl w:val="23D4F050"/>
    <w:lvl w:ilvl="0" w:tplc="50AADF4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611AAB"/>
    <w:multiLevelType w:val="multilevel"/>
    <w:tmpl w:val="F878BCE2"/>
    <w:lvl w:ilvl="0">
      <w:start w:val="1"/>
      <w:numFmt w:val="decimal"/>
      <w:lvlText w:val="%1."/>
      <w:lvlJc w:val="left"/>
      <w:pPr>
        <w:ind w:left="144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57A5290A"/>
    <w:multiLevelType w:val="hybridMultilevel"/>
    <w:tmpl w:val="22883F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5178AE"/>
    <w:multiLevelType w:val="hybridMultilevel"/>
    <w:tmpl w:val="49A48EFA"/>
    <w:lvl w:ilvl="0" w:tplc="47A4E7E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1F210C"/>
    <w:multiLevelType w:val="hybridMultilevel"/>
    <w:tmpl w:val="153C08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A6"/>
    <w:rsid w:val="000008E0"/>
    <w:rsid w:val="00002BE9"/>
    <w:rsid w:val="00004B7C"/>
    <w:rsid w:val="000054FA"/>
    <w:rsid w:val="000055DC"/>
    <w:rsid w:val="00006147"/>
    <w:rsid w:val="00006C42"/>
    <w:rsid w:val="00013B00"/>
    <w:rsid w:val="00013DF3"/>
    <w:rsid w:val="00015192"/>
    <w:rsid w:val="00017413"/>
    <w:rsid w:val="00017872"/>
    <w:rsid w:val="00020924"/>
    <w:rsid w:val="00020D79"/>
    <w:rsid w:val="00022504"/>
    <w:rsid w:val="00025227"/>
    <w:rsid w:val="000268F8"/>
    <w:rsid w:val="00041886"/>
    <w:rsid w:val="00043AD9"/>
    <w:rsid w:val="000443B1"/>
    <w:rsid w:val="0004783D"/>
    <w:rsid w:val="00051688"/>
    <w:rsid w:val="00052E84"/>
    <w:rsid w:val="000552FE"/>
    <w:rsid w:val="000566A8"/>
    <w:rsid w:val="00057F54"/>
    <w:rsid w:val="000602EE"/>
    <w:rsid w:val="000611A6"/>
    <w:rsid w:val="00065ACD"/>
    <w:rsid w:val="0006602E"/>
    <w:rsid w:val="0007069B"/>
    <w:rsid w:val="00074F58"/>
    <w:rsid w:val="00077A48"/>
    <w:rsid w:val="00080973"/>
    <w:rsid w:val="0008101E"/>
    <w:rsid w:val="000815A0"/>
    <w:rsid w:val="000843BB"/>
    <w:rsid w:val="00090D8F"/>
    <w:rsid w:val="00097B79"/>
    <w:rsid w:val="000A0E0E"/>
    <w:rsid w:val="000A2676"/>
    <w:rsid w:val="000A27CF"/>
    <w:rsid w:val="000A2FEF"/>
    <w:rsid w:val="000A4881"/>
    <w:rsid w:val="000B12F1"/>
    <w:rsid w:val="000B2944"/>
    <w:rsid w:val="000B3048"/>
    <w:rsid w:val="000C0058"/>
    <w:rsid w:val="000D0B59"/>
    <w:rsid w:val="000D2B0E"/>
    <w:rsid w:val="000D66A6"/>
    <w:rsid w:val="000D6D16"/>
    <w:rsid w:val="000D7546"/>
    <w:rsid w:val="000E09D0"/>
    <w:rsid w:val="000E3659"/>
    <w:rsid w:val="000E3D31"/>
    <w:rsid w:val="000E41DA"/>
    <w:rsid w:val="00101630"/>
    <w:rsid w:val="00102C4C"/>
    <w:rsid w:val="00110F44"/>
    <w:rsid w:val="00111A1B"/>
    <w:rsid w:val="001135B3"/>
    <w:rsid w:val="001150D0"/>
    <w:rsid w:val="001150EF"/>
    <w:rsid w:val="0011706A"/>
    <w:rsid w:val="0011731F"/>
    <w:rsid w:val="00117F23"/>
    <w:rsid w:val="001259D4"/>
    <w:rsid w:val="0012656A"/>
    <w:rsid w:val="0013056F"/>
    <w:rsid w:val="00131083"/>
    <w:rsid w:val="001414A8"/>
    <w:rsid w:val="00141899"/>
    <w:rsid w:val="00141F72"/>
    <w:rsid w:val="00142B03"/>
    <w:rsid w:val="00150346"/>
    <w:rsid w:val="00151E39"/>
    <w:rsid w:val="001557C8"/>
    <w:rsid w:val="0015629A"/>
    <w:rsid w:val="00164B87"/>
    <w:rsid w:val="00164E62"/>
    <w:rsid w:val="0016509E"/>
    <w:rsid w:val="001664E1"/>
    <w:rsid w:val="00166669"/>
    <w:rsid w:val="001676BE"/>
    <w:rsid w:val="00175392"/>
    <w:rsid w:val="0017765D"/>
    <w:rsid w:val="00181484"/>
    <w:rsid w:val="00184CD0"/>
    <w:rsid w:val="00184E8F"/>
    <w:rsid w:val="00185F5A"/>
    <w:rsid w:val="00186180"/>
    <w:rsid w:val="00186769"/>
    <w:rsid w:val="001908DB"/>
    <w:rsid w:val="00191B5E"/>
    <w:rsid w:val="001A024B"/>
    <w:rsid w:val="001A2139"/>
    <w:rsid w:val="001A3C06"/>
    <w:rsid w:val="001A5F93"/>
    <w:rsid w:val="001A71F8"/>
    <w:rsid w:val="001B2891"/>
    <w:rsid w:val="001B2F14"/>
    <w:rsid w:val="001B5BB2"/>
    <w:rsid w:val="001B62AD"/>
    <w:rsid w:val="001C1892"/>
    <w:rsid w:val="001C2830"/>
    <w:rsid w:val="001C413E"/>
    <w:rsid w:val="001C63AD"/>
    <w:rsid w:val="001C6851"/>
    <w:rsid w:val="001D09FB"/>
    <w:rsid w:val="001D3390"/>
    <w:rsid w:val="001D339E"/>
    <w:rsid w:val="001D5319"/>
    <w:rsid w:val="001D64DB"/>
    <w:rsid w:val="001E2C16"/>
    <w:rsid w:val="001E7052"/>
    <w:rsid w:val="001E73C6"/>
    <w:rsid w:val="001E7D8D"/>
    <w:rsid w:val="001F03A5"/>
    <w:rsid w:val="001F1919"/>
    <w:rsid w:val="001F4DFD"/>
    <w:rsid w:val="001F6BDC"/>
    <w:rsid w:val="001F7A4E"/>
    <w:rsid w:val="0020052D"/>
    <w:rsid w:val="002026AD"/>
    <w:rsid w:val="00204064"/>
    <w:rsid w:val="0021079F"/>
    <w:rsid w:val="002133ED"/>
    <w:rsid w:val="00214C39"/>
    <w:rsid w:val="00216139"/>
    <w:rsid w:val="00220C9B"/>
    <w:rsid w:val="00224564"/>
    <w:rsid w:val="002247B6"/>
    <w:rsid w:val="0022725B"/>
    <w:rsid w:val="002279D0"/>
    <w:rsid w:val="002311ED"/>
    <w:rsid w:val="0023406A"/>
    <w:rsid w:val="002357A1"/>
    <w:rsid w:val="00237EBB"/>
    <w:rsid w:val="00240360"/>
    <w:rsid w:val="00243000"/>
    <w:rsid w:val="00243CE4"/>
    <w:rsid w:val="0025035D"/>
    <w:rsid w:val="00253F85"/>
    <w:rsid w:val="00254EE0"/>
    <w:rsid w:val="0025647F"/>
    <w:rsid w:val="00256C37"/>
    <w:rsid w:val="0026014D"/>
    <w:rsid w:val="002606D0"/>
    <w:rsid w:val="00263335"/>
    <w:rsid w:val="00263948"/>
    <w:rsid w:val="00264016"/>
    <w:rsid w:val="00264CAA"/>
    <w:rsid w:val="00265AB7"/>
    <w:rsid w:val="0026678A"/>
    <w:rsid w:val="00267EBD"/>
    <w:rsid w:val="00270262"/>
    <w:rsid w:val="002740F0"/>
    <w:rsid w:val="0027591E"/>
    <w:rsid w:val="00275AC0"/>
    <w:rsid w:val="00276CDA"/>
    <w:rsid w:val="00283628"/>
    <w:rsid w:val="00283AF3"/>
    <w:rsid w:val="0028430C"/>
    <w:rsid w:val="002847AD"/>
    <w:rsid w:val="00290BF0"/>
    <w:rsid w:val="00292074"/>
    <w:rsid w:val="0029454E"/>
    <w:rsid w:val="002A1408"/>
    <w:rsid w:val="002A40AF"/>
    <w:rsid w:val="002A534F"/>
    <w:rsid w:val="002B1DE8"/>
    <w:rsid w:val="002B26C8"/>
    <w:rsid w:val="002B2EA6"/>
    <w:rsid w:val="002B4696"/>
    <w:rsid w:val="002B6D66"/>
    <w:rsid w:val="002C1CD2"/>
    <w:rsid w:val="002C3A01"/>
    <w:rsid w:val="002C729C"/>
    <w:rsid w:val="002D305A"/>
    <w:rsid w:val="002D6E56"/>
    <w:rsid w:val="002D7073"/>
    <w:rsid w:val="002D7C24"/>
    <w:rsid w:val="002E4557"/>
    <w:rsid w:val="002E4F02"/>
    <w:rsid w:val="002F2727"/>
    <w:rsid w:val="002F7DCF"/>
    <w:rsid w:val="00303B86"/>
    <w:rsid w:val="00304341"/>
    <w:rsid w:val="00312A6E"/>
    <w:rsid w:val="003135F5"/>
    <w:rsid w:val="0031363E"/>
    <w:rsid w:val="00316C66"/>
    <w:rsid w:val="00320180"/>
    <w:rsid w:val="00321FB1"/>
    <w:rsid w:val="0032273A"/>
    <w:rsid w:val="00322AAB"/>
    <w:rsid w:val="00327E6B"/>
    <w:rsid w:val="00334AF1"/>
    <w:rsid w:val="00336086"/>
    <w:rsid w:val="00342AC9"/>
    <w:rsid w:val="00345587"/>
    <w:rsid w:val="00347700"/>
    <w:rsid w:val="00347B0A"/>
    <w:rsid w:val="003523FF"/>
    <w:rsid w:val="00352EC2"/>
    <w:rsid w:val="00357B15"/>
    <w:rsid w:val="00360E4E"/>
    <w:rsid w:val="00362E92"/>
    <w:rsid w:val="0036684F"/>
    <w:rsid w:val="003700A0"/>
    <w:rsid w:val="00380FE2"/>
    <w:rsid w:val="00381015"/>
    <w:rsid w:val="0038330A"/>
    <w:rsid w:val="00384B1C"/>
    <w:rsid w:val="003864F5"/>
    <w:rsid w:val="00390627"/>
    <w:rsid w:val="00390A9C"/>
    <w:rsid w:val="00395646"/>
    <w:rsid w:val="00396CD6"/>
    <w:rsid w:val="003A15CE"/>
    <w:rsid w:val="003A266E"/>
    <w:rsid w:val="003A3B6B"/>
    <w:rsid w:val="003A3EFC"/>
    <w:rsid w:val="003B1EFC"/>
    <w:rsid w:val="003B2B1F"/>
    <w:rsid w:val="003B2EE5"/>
    <w:rsid w:val="003B34A1"/>
    <w:rsid w:val="003B3F4F"/>
    <w:rsid w:val="003C1E8A"/>
    <w:rsid w:val="003C2CA5"/>
    <w:rsid w:val="003C492D"/>
    <w:rsid w:val="003C76A7"/>
    <w:rsid w:val="003D2380"/>
    <w:rsid w:val="003D2504"/>
    <w:rsid w:val="003D2983"/>
    <w:rsid w:val="003D5693"/>
    <w:rsid w:val="003E4074"/>
    <w:rsid w:val="003E7108"/>
    <w:rsid w:val="003F24A2"/>
    <w:rsid w:val="003F6403"/>
    <w:rsid w:val="003F7380"/>
    <w:rsid w:val="00401E56"/>
    <w:rsid w:val="00402545"/>
    <w:rsid w:val="004120AC"/>
    <w:rsid w:val="00412D29"/>
    <w:rsid w:val="00414848"/>
    <w:rsid w:val="00415D32"/>
    <w:rsid w:val="004211D8"/>
    <w:rsid w:val="004218E4"/>
    <w:rsid w:val="00423738"/>
    <w:rsid w:val="00423FFB"/>
    <w:rsid w:val="00426684"/>
    <w:rsid w:val="00427D5E"/>
    <w:rsid w:val="0043000B"/>
    <w:rsid w:val="00430C11"/>
    <w:rsid w:val="004331BD"/>
    <w:rsid w:val="00436477"/>
    <w:rsid w:val="00440CA0"/>
    <w:rsid w:val="00443743"/>
    <w:rsid w:val="00446A73"/>
    <w:rsid w:val="00455F3D"/>
    <w:rsid w:val="00456534"/>
    <w:rsid w:val="004566FF"/>
    <w:rsid w:val="00457546"/>
    <w:rsid w:val="0046060A"/>
    <w:rsid w:val="00461C87"/>
    <w:rsid w:val="00462F12"/>
    <w:rsid w:val="0046310F"/>
    <w:rsid w:val="00464AF4"/>
    <w:rsid w:val="004712BB"/>
    <w:rsid w:val="0047192E"/>
    <w:rsid w:val="00472524"/>
    <w:rsid w:val="0047260D"/>
    <w:rsid w:val="00477865"/>
    <w:rsid w:val="00477E8E"/>
    <w:rsid w:val="0048158D"/>
    <w:rsid w:val="00481AD9"/>
    <w:rsid w:val="00485C0E"/>
    <w:rsid w:val="00486721"/>
    <w:rsid w:val="004A00CA"/>
    <w:rsid w:val="004A0CE2"/>
    <w:rsid w:val="004A1939"/>
    <w:rsid w:val="004A1992"/>
    <w:rsid w:val="004A25B3"/>
    <w:rsid w:val="004A3D17"/>
    <w:rsid w:val="004A65F0"/>
    <w:rsid w:val="004B09EA"/>
    <w:rsid w:val="004B0FF6"/>
    <w:rsid w:val="004B52C5"/>
    <w:rsid w:val="004B598A"/>
    <w:rsid w:val="004C2508"/>
    <w:rsid w:val="004C3B09"/>
    <w:rsid w:val="004C4317"/>
    <w:rsid w:val="004C6E69"/>
    <w:rsid w:val="004D2995"/>
    <w:rsid w:val="004E673F"/>
    <w:rsid w:val="004E79ED"/>
    <w:rsid w:val="004F0C84"/>
    <w:rsid w:val="004F0EF0"/>
    <w:rsid w:val="004F15C2"/>
    <w:rsid w:val="004F4835"/>
    <w:rsid w:val="004F7449"/>
    <w:rsid w:val="004F77FC"/>
    <w:rsid w:val="00500131"/>
    <w:rsid w:val="00505DEE"/>
    <w:rsid w:val="00505F7D"/>
    <w:rsid w:val="0051043E"/>
    <w:rsid w:val="00511AF3"/>
    <w:rsid w:val="005128C0"/>
    <w:rsid w:val="00520A7F"/>
    <w:rsid w:val="00522829"/>
    <w:rsid w:val="00523979"/>
    <w:rsid w:val="00527006"/>
    <w:rsid w:val="005278E0"/>
    <w:rsid w:val="00530C1A"/>
    <w:rsid w:val="005330D6"/>
    <w:rsid w:val="00535A76"/>
    <w:rsid w:val="00545096"/>
    <w:rsid w:val="005457DE"/>
    <w:rsid w:val="00552DAC"/>
    <w:rsid w:val="005533EF"/>
    <w:rsid w:val="00553469"/>
    <w:rsid w:val="00557BF5"/>
    <w:rsid w:val="005611F2"/>
    <w:rsid w:val="005638D5"/>
    <w:rsid w:val="00563F32"/>
    <w:rsid w:val="00567D0F"/>
    <w:rsid w:val="00573B1D"/>
    <w:rsid w:val="00573C07"/>
    <w:rsid w:val="00575EE8"/>
    <w:rsid w:val="00580996"/>
    <w:rsid w:val="00583CDB"/>
    <w:rsid w:val="00586F58"/>
    <w:rsid w:val="00587DA3"/>
    <w:rsid w:val="005900CA"/>
    <w:rsid w:val="00595947"/>
    <w:rsid w:val="00597387"/>
    <w:rsid w:val="005A04AB"/>
    <w:rsid w:val="005A0D75"/>
    <w:rsid w:val="005A54FD"/>
    <w:rsid w:val="005A5CEC"/>
    <w:rsid w:val="005A730A"/>
    <w:rsid w:val="005B0002"/>
    <w:rsid w:val="005B127E"/>
    <w:rsid w:val="005B595E"/>
    <w:rsid w:val="005C1A75"/>
    <w:rsid w:val="005C288B"/>
    <w:rsid w:val="005C5CCE"/>
    <w:rsid w:val="005D1ADF"/>
    <w:rsid w:val="005D27C9"/>
    <w:rsid w:val="005D2A80"/>
    <w:rsid w:val="005D40F6"/>
    <w:rsid w:val="005D7F35"/>
    <w:rsid w:val="005E08B0"/>
    <w:rsid w:val="005E0DF3"/>
    <w:rsid w:val="005E0E02"/>
    <w:rsid w:val="005E3A69"/>
    <w:rsid w:val="005E5118"/>
    <w:rsid w:val="005E6ABF"/>
    <w:rsid w:val="005F1D78"/>
    <w:rsid w:val="005F2386"/>
    <w:rsid w:val="00600310"/>
    <w:rsid w:val="00606D9A"/>
    <w:rsid w:val="00611EBA"/>
    <w:rsid w:val="00612B3F"/>
    <w:rsid w:val="00612EAD"/>
    <w:rsid w:val="006162C8"/>
    <w:rsid w:val="00621F5C"/>
    <w:rsid w:val="00622307"/>
    <w:rsid w:val="00623CC9"/>
    <w:rsid w:val="006244C2"/>
    <w:rsid w:val="00625151"/>
    <w:rsid w:val="0062668B"/>
    <w:rsid w:val="006270ED"/>
    <w:rsid w:val="00631675"/>
    <w:rsid w:val="006323D5"/>
    <w:rsid w:val="00632761"/>
    <w:rsid w:val="00632990"/>
    <w:rsid w:val="00634980"/>
    <w:rsid w:val="006353B6"/>
    <w:rsid w:val="006369EF"/>
    <w:rsid w:val="00641326"/>
    <w:rsid w:val="00642D54"/>
    <w:rsid w:val="00642E1A"/>
    <w:rsid w:val="00645FDB"/>
    <w:rsid w:val="00646A31"/>
    <w:rsid w:val="00651784"/>
    <w:rsid w:val="00655405"/>
    <w:rsid w:val="006742FE"/>
    <w:rsid w:val="006756B4"/>
    <w:rsid w:val="0068193E"/>
    <w:rsid w:val="00686225"/>
    <w:rsid w:val="006869AA"/>
    <w:rsid w:val="00686D44"/>
    <w:rsid w:val="006876DF"/>
    <w:rsid w:val="00690D50"/>
    <w:rsid w:val="00692BC4"/>
    <w:rsid w:val="0069307F"/>
    <w:rsid w:val="006959AA"/>
    <w:rsid w:val="006A2011"/>
    <w:rsid w:val="006A3B9E"/>
    <w:rsid w:val="006A3BC5"/>
    <w:rsid w:val="006A6AF9"/>
    <w:rsid w:val="006A6C34"/>
    <w:rsid w:val="006B3F26"/>
    <w:rsid w:val="006B4394"/>
    <w:rsid w:val="006C3CF4"/>
    <w:rsid w:val="006C49A5"/>
    <w:rsid w:val="006C5215"/>
    <w:rsid w:val="006C5EAE"/>
    <w:rsid w:val="006C63AE"/>
    <w:rsid w:val="006D1AE3"/>
    <w:rsid w:val="006D2C2E"/>
    <w:rsid w:val="006D327A"/>
    <w:rsid w:val="006D419E"/>
    <w:rsid w:val="006D5B73"/>
    <w:rsid w:val="006D6536"/>
    <w:rsid w:val="006E1276"/>
    <w:rsid w:val="006E1FE0"/>
    <w:rsid w:val="006E4D26"/>
    <w:rsid w:val="006E6620"/>
    <w:rsid w:val="006E6BA0"/>
    <w:rsid w:val="006F310D"/>
    <w:rsid w:val="006F4F71"/>
    <w:rsid w:val="007000D3"/>
    <w:rsid w:val="007010A3"/>
    <w:rsid w:val="007011F2"/>
    <w:rsid w:val="0070127C"/>
    <w:rsid w:val="00704082"/>
    <w:rsid w:val="00710328"/>
    <w:rsid w:val="007144C9"/>
    <w:rsid w:val="00716D85"/>
    <w:rsid w:val="00717AB8"/>
    <w:rsid w:val="0072001C"/>
    <w:rsid w:val="00720177"/>
    <w:rsid w:val="00720480"/>
    <w:rsid w:val="00727F24"/>
    <w:rsid w:val="00731128"/>
    <w:rsid w:val="00731A77"/>
    <w:rsid w:val="00733E19"/>
    <w:rsid w:val="00733EFB"/>
    <w:rsid w:val="007369CD"/>
    <w:rsid w:val="007424BF"/>
    <w:rsid w:val="0074372B"/>
    <w:rsid w:val="00744955"/>
    <w:rsid w:val="00745B9D"/>
    <w:rsid w:val="00746BAC"/>
    <w:rsid w:val="00750D23"/>
    <w:rsid w:val="00752A19"/>
    <w:rsid w:val="00752CF9"/>
    <w:rsid w:val="00755E18"/>
    <w:rsid w:val="007624E0"/>
    <w:rsid w:val="00767633"/>
    <w:rsid w:val="007701B7"/>
    <w:rsid w:val="00775770"/>
    <w:rsid w:val="00783BBF"/>
    <w:rsid w:val="00785B74"/>
    <w:rsid w:val="0078664C"/>
    <w:rsid w:val="0078665E"/>
    <w:rsid w:val="00792BA9"/>
    <w:rsid w:val="0079347C"/>
    <w:rsid w:val="007A0031"/>
    <w:rsid w:val="007A0FDA"/>
    <w:rsid w:val="007A2BFD"/>
    <w:rsid w:val="007A3005"/>
    <w:rsid w:val="007A5896"/>
    <w:rsid w:val="007A6967"/>
    <w:rsid w:val="007A7F94"/>
    <w:rsid w:val="007C1D49"/>
    <w:rsid w:val="007C41D5"/>
    <w:rsid w:val="007C7FC9"/>
    <w:rsid w:val="007C7FFE"/>
    <w:rsid w:val="007E2CFB"/>
    <w:rsid w:val="007E7708"/>
    <w:rsid w:val="007F0636"/>
    <w:rsid w:val="007F0EA3"/>
    <w:rsid w:val="007F1A7B"/>
    <w:rsid w:val="007F4B18"/>
    <w:rsid w:val="007F585B"/>
    <w:rsid w:val="007F725E"/>
    <w:rsid w:val="00802552"/>
    <w:rsid w:val="008035A2"/>
    <w:rsid w:val="00803983"/>
    <w:rsid w:val="00810AAA"/>
    <w:rsid w:val="00810B0E"/>
    <w:rsid w:val="0081104C"/>
    <w:rsid w:val="00811D40"/>
    <w:rsid w:val="00811E96"/>
    <w:rsid w:val="00814067"/>
    <w:rsid w:val="00814DB3"/>
    <w:rsid w:val="00815C28"/>
    <w:rsid w:val="008203E4"/>
    <w:rsid w:val="00821AF6"/>
    <w:rsid w:val="0082423F"/>
    <w:rsid w:val="00826655"/>
    <w:rsid w:val="0082741B"/>
    <w:rsid w:val="00830060"/>
    <w:rsid w:val="008330C4"/>
    <w:rsid w:val="0084100A"/>
    <w:rsid w:val="00847450"/>
    <w:rsid w:val="00852A86"/>
    <w:rsid w:val="00852ECE"/>
    <w:rsid w:val="00853054"/>
    <w:rsid w:val="008532F1"/>
    <w:rsid w:val="00861779"/>
    <w:rsid w:val="00863FE3"/>
    <w:rsid w:val="00864F18"/>
    <w:rsid w:val="00870130"/>
    <w:rsid w:val="0087180C"/>
    <w:rsid w:val="00873A4C"/>
    <w:rsid w:val="00874159"/>
    <w:rsid w:val="00880769"/>
    <w:rsid w:val="0088114E"/>
    <w:rsid w:val="00881E05"/>
    <w:rsid w:val="008840BF"/>
    <w:rsid w:val="008864CC"/>
    <w:rsid w:val="00887BE4"/>
    <w:rsid w:val="00894B41"/>
    <w:rsid w:val="00895365"/>
    <w:rsid w:val="0089549A"/>
    <w:rsid w:val="00896074"/>
    <w:rsid w:val="008972CE"/>
    <w:rsid w:val="00897343"/>
    <w:rsid w:val="008A0409"/>
    <w:rsid w:val="008A2C42"/>
    <w:rsid w:val="008A76CC"/>
    <w:rsid w:val="008B24F6"/>
    <w:rsid w:val="008B2C5C"/>
    <w:rsid w:val="008B56DC"/>
    <w:rsid w:val="008B6965"/>
    <w:rsid w:val="008B77F1"/>
    <w:rsid w:val="008C099A"/>
    <w:rsid w:val="008C146F"/>
    <w:rsid w:val="008C44BA"/>
    <w:rsid w:val="008C6F73"/>
    <w:rsid w:val="008C6FDF"/>
    <w:rsid w:val="008D0B58"/>
    <w:rsid w:val="008D4FAD"/>
    <w:rsid w:val="008D4FB0"/>
    <w:rsid w:val="008E07E6"/>
    <w:rsid w:val="008E1570"/>
    <w:rsid w:val="008E6954"/>
    <w:rsid w:val="008E7159"/>
    <w:rsid w:val="008F03BD"/>
    <w:rsid w:val="008F32D4"/>
    <w:rsid w:val="008F4C8E"/>
    <w:rsid w:val="008F63E6"/>
    <w:rsid w:val="0090062B"/>
    <w:rsid w:val="00901741"/>
    <w:rsid w:val="00901CE3"/>
    <w:rsid w:val="0090220C"/>
    <w:rsid w:val="009036B7"/>
    <w:rsid w:val="0090497C"/>
    <w:rsid w:val="00906CB2"/>
    <w:rsid w:val="00906EE2"/>
    <w:rsid w:val="009101E5"/>
    <w:rsid w:val="00910407"/>
    <w:rsid w:val="00911217"/>
    <w:rsid w:val="00912381"/>
    <w:rsid w:val="009124D0"/>
    <w:rsid w:val="009151EA"/>
    <w:rsid w:val="009206B7"/>
    <w:rsid w:val="00930531"/>
    <w:rsid w:val="009317AE"/>
    <w:rsid w:val="0093235D"/>
    <w:rsid w:val="0093302A"/>
    <w:rsid w:val="00933519"/>
    <w:rsid w:val="0093624D"/>
    <w:rsid w:val="00936E92"/>
    <w:rsid w:val="009468A0"/>
    <w:rsid w:val="00947328"/>
    <w:rsid w:val="00947CC4"/>
    <w:rsid w:val="009533E6"/>
    <w:rsid w:val="0095387E"/>
    <w:rsid w:val="00953D1A"/>
    <w:rsid w:val="0095516E"/>
    <w:rsid w:val="00955626"/>
    <w:rsid w:val="00955B5C"/>
    <w:rsid w:val="00960B2C"/>
    <w:rsid w:val="00961716"/>
    <w:rsid w:val="00961A16"/>
    <w:rsid w:val="00962211"/>
    <w:rsid w:val="00963B30"/>
    <w:rsid w:val="00964849"/>
    <w:rsid w:val="009664FE"/>
    <w:rsid w:val="00967F19"/>
    <w:rsid w:val="009712B7"/>
    <w:rsid w:val="00973BA5"/>
    <w:rsid w:val="0097427F"/>
    <w:rsid w:val="0097536B"/>
    <w:rsid w:val="00977847"/>
    <w:rsid w:val="00981F43"/>
    <w:rsid w:val="00985C28"/>
    <w:rsid w:val="0099053A"/>
    <w:rsid w:val="00991331"/>
    <w:rsid w:val="00994D8B"/>
    <w:rsid w:val="0099747E"/>
    <w:rsid w:val="009977C9"/>
    <w:rsid w:val="009A05A8"/>
    <w:rsid w:val="009A3BF3"/>
    <w:rsid w:val="009A408D"/>
    <w:rsid w:val="009A48E5"/>
    <w:rsid w:val="009A58D0"/>
    <w:rsid w:val="009A5E2C"/>
    <w:rsid w:val="009A6568"/>
    <w:rsid w:val="009A7FEB"/>
    <w:rsid w:val="009B3767"/>
    <w:rsid w:val="009B6A72"/>
    <w:rsid w:val="009C5041"/>
    <w:rsid w:val="009C76DF"/>
    <w:rsid w:val="009D40D9"/>
    <w:rsid w:val="009D58AE"/>
    <w:rsid w:val="009E2780"/>
    <w:rsid w:val="009E4570"/>
    <w:rsid w:val="009E4AE8"/>
    <w:rsid w:val="009E667A"/>
    <w:rsid w:val="009E76EA"/>
    <w:rsid w:val="009F05C2"/>
    <w:rsid w:val="009F072E"/>
    <w:rsid w:val="009F1E36"/>
    <w:rsid w:val="009F4AD6"/>
    <w:rsid w:val="009F7028"/>
    <w:rsid w:val="009F7D2E"/>
    <w:rsid w:val="00A07FE8"/>
    <w:rsid w:val="00A10A25"/>
    <w:rsid w:val="00A12936"/>
    <w:rsid w:val="00A13095"/>
    <w:rsid w:val="00A2616E"/>
    <w:rsid w:val="00A31A0A"/>
    <w:rsid w:val="00A3259A"/>
    <w:rsid w:val="00A33684"/>
    <w:rsid w:val="00A4006B"/>
    <w:rsid w:val="00A40D46"/>
    <w:rsid w:val="00A42394"/>
    <w:rsid w:val="00A45240"/>
    <w:rsid w:val="00A507FE"/>
    <w:rsid w:val="00A5137E"/>
    <w:rsid w:val="00A516D2"/>
    <w:rsid w:val="00A543EF"/>
    <w:rsid w:val="00A566DA"/>
    <w:rsid w:val="00A62924"/>
    <w:rsid w:val="00A63B97"/>
    <w:rsid w:val="00A66283"/>
    <w:rsid w:val="00A6678D"/>
    <w:rsid w:val="00A70813"/>
    <w:rsid w:val="00A74B5B"/>
    <w:rsid w:val="00A7549E"/>
    <w:rsid w:val="00A80A56"/>
    <w:rsid w:val="00A81C51"/>
    <w:rsid w:val="00A836D1"/>
    <w:rsid w:val="00A84B47"/>
    <w:rsid w:val="00A84E69"/>
    <w:rsid w:val="00A85E05"/>
    <w:rsid w:val="00A87913"/>
    <w:rsid w:val="00A910A6"/>
    <w:rsid w:val="00A9193F"/>
    <w:rsid w:val="00AA0C4C"/>
    <w:rsid w:val="00AA1206"/>
    <w:rsid w:val="00AA27A5"/>
    <w:rsid w:val="00AA445E"/>
    <w:rsid w:val="00AB390C"/>
    <w:rsid w:val="00AC1799"/>
    <w:rsid w:val="00AC2CCB"/>
    <w:rsid w:val="00AC2E15"/>
    <w:rsid w:val="00AC5F19"/>
    <w:rsid w:val="00AD1F3D"/>
    <w:rsid w:val="00AD2D21"/>
    <w:rsid w:val="00AD3B4F"/>
    <w:rsid w:val="00AD4BF0"/>
    <w:rsid w:val="00AD4ECB"/>
    <w:rsid w:val="00AD58D6"/>
    <w:rsid w:val="00AD5B70"/>
    <w:rsid w:val="00AE0DC0"/>
    <w:rsid w:val="00AE41B1"/>
    <w:rsid w:val="00AE4986"/>
    <w:rsid w:val="00AF0E09"/>
    <w:rsid w:val="00AF19B8"/>
    <w:rsid w:val="00AF23EE"/>
    <w:rsid w:val="00AF506D"/>
    <w:rsid w:val="00AF50E8"/>
    <w:rsid w:val="00AF533C"/>
    <w:rsid w:val="00AF53AC"/>
    <w:rsid w:val="00AF5560"/>
    <w:rsid w:val="00AF6799"/>
    <w:rsid w:val="00B001B0"/>
    <w:rsid w:val="00B01ECC"/>
    <w:rsid w:val="00B02DE2"/>
    <w:rsid w:val="00B06182"/>
    <w:rsid w:val="00B126D2"/>
    <w:rsid w:val="00B13655"/>
    <w:rsid w:val="00B16E1F"/>
    <w:rsid w:val="00B21BDD"/>
    <w:rsid w:val="00B21CE3"/>
    <w:rsid w:val="00B24808"/>
    <w:rsid w:val="00B269C4"/>
    <w:rsid w:val="00B271AB"/>
    <w:rsid w:val="00B323B0"/>
    <w:rsid w:val="00B3257E"/>
    <w:rsid w:val="00B331C0"/>
    <w:rsid w:val="00B41ADB"/>
    <w:rsid w:val="00B44AF9"/>
    <w:rsid w:val="00B45EBF"/>
    <w:rsid w:val="00B521A3"/>
    <w:rsid w:val="00B561C9"/>
    <w:rsid w:val="00B6080F"/>
    <w:rsid w:val="00B6433F"/>
    <w:rsid w:val="00B67C4F"/>
    <w:rsid w:val="00B81711"/>
    <w:rsid w:val="00B9223D"/>
    <w:rsid w:val="00B93428"/>
    <w:rsid w:val="00B94F7B"/>
    <w:rsid w:val="00B96A8E"/>
    <w:rsid w:val="00BA1194"/>
    <w:rsid w:val="00BA135E"/>
    <w:rsid w:val="00BA1DD8"/>
    <w:rsid w:val="00BB0439"/>
    <w:rsid w:val="00BB1D13"/>
    <w:rsid w:val="00BC2D29"/>
    <w:rsid w:val="00BC61DA"/>
    <w:rsid w:val="00BD4ED7"/>
    <w:rsid w:val="00BD7EAE"/>
    <w:rsid w:val="00BE2AAB"/>
    <w:rsid w:val="00BE2CD7"/>
    <w:rsid w:val="00BE5631"/>
    <w:rsid w:val="00BE6B5E"/>
    <w:rsid w:val="00BE7BB0"/>
    <w:rsid w:val="00BF3051"/>
    <w:rsid w:val="00BF471E"/>
    <w:rsid w:val="00C00CC4"/>
    <w:rsid w:val="00C0696D"/>
    <w:rsid w:val="00C105F6"/>
    <w:rsid w:val="00C17C19"/>
    <w:rsid w:val="00C20871"/>
    <w:rsid w:val="00C21FFA"/>
    <w:rsid w:val="00C226AB"/>
    <w:rsid w:val="00C24B35"/>
    <w:rsid w:val="00C34AA6"/>
    <w:rsid w:val="00C35272"/>
    <w:rsid w:val="00C443C1"/>
    <w:rsid w:val="00C465E9"/>
    <w:rsid w:val="00C465FC"/>
    <w:rsid w:val="00C46DF1"/>
    <w:rsid w:val="00C47845"/>
    <w:rsid w:val="00C545E3"/>
    <w:rsid w:val="00C66E78"/>
    <w:rsid w:val="00C67EC8"/>
    <w:rsid w:val="00C70466"/>
    <w:rsid w:val="00C732C7"/>
    <w:rsid w:val="00C73BB7"/>
    <w:rsid w:val="00C763FC"/>
    <w:rsid w:val="00C7663D"/>
    <w:rsid w:val="00C80825"/>
    <w:rsid w:val="00C827AA"/>
    <w:rsid w:val="00C84DD6"/>
    <w:rsid w:val="00C853FC"/>
    <w:rsid w:val="00C85BDB"/>
    <w:rsid w:val="00C861BA"/>
    <w:rsid w:val="00C90AD1"/>
    <w:rsid w:val="00C9121A"/>
    <w:rsid w:val="00C9272D"/>
    <w:rsid w:val="00C94670"/>
    <w:rsid w:val="00C96C44"/>
    <w:rsid w:val="00CA0D9F"/>
    <w:rsid w:val="00CA1418"/>
    <w:rsid w:val="00CA2A44"/>
    <w:rsid w:val="00CA41D6"/>
    <w:rsid w:val="00CA5DB5"/>
    <w:rsid w:val="00CB0701"/>
    <w:rsid w:val="00CB0775"/>
    <w:rsid w:val="00CB4BE9"/>
    <w:rsid w:val="00CC1A32"/>
    <w:rsid w:val="00CC30F8"/>
    <w:rsid w:val="00CC421A"/>
    <w:rsid w:val="00CC4492"/>
    <w:rsid w:val="00CE79B0"/>
    <w:rsid w:val="00CE7C1E"/>
    <w:rsid w:val="00CF7A26"/>
    <w:rsid w:val="00D007A1"/>
    <w:rsid w:val="00D00A65"/>
    <w:rsid w:val="00D0649B"/>
    <w:rsid w:val="00D10590"/>
    <w:rsid w:val="00D1175F"/>
    <w:rsid w:val="00D1266E"/>
    <w:rsid w:val="00D13E6D"/>
    <w:rsid w:val="00D13F10"/>
    <w:rsid w:val="00D1535E"/>
    <w:rsid w:val="00D2020D"/>
    <w:rsid w:val="00D20BAB"/>
    <w:rsid w:val="00D20FF0"/>
    <w:rsid w:val="00D23CD1"/>
    <w:rsid w:val="00D245C5"/>
    <w:rsid w:val="00D274FB"/>
    <w:rsid w:val="00D34A57"/>
    <w:rsid w:val="00D36BBD"/>
    <w:rsid w:val="00D435D2"/>
    <w:rsid w:val="00D44E13"/>
    <w:rsid w:val="00D45906"/>
    <w:rsid w:val="00D50183"/>
    <w:rsid w:val="00D521DC"/>
    <w:rsid w:val="00D52D0A"/>
    <w:rsid w:val="00D5541B"/>
    <w:rsid w:val="00D55ABE"/>
    <w:rsid w:val="00D577DD"/>
    <w:rsid w:val="00D5781A"/>
    <w:rsid w:val="00D60EE6"/>
    <w:rsid w:val="00D619A0"/>
    <w:rsid w:val="00D658DD"/>
    <w:rsid w:val="00D6596C"/>
    <w:rsid w:val="00D7311E"/>
    <w:rsid w:val="00D81AA6"/>
    <w:rsid w:val="00D86917"/>
    <w:rsid w:val="00D93AE4"/>
    <w:rsid w:val="00D95677"/>
    <w:rsid w:val="00D976A8"/>
    <w:rsid w:val="00DA060B"/>
    <w:rsid w:val="00DA13E1"/>
    <w:rsid w:val="00DA2908"/>
    <w:rsid w:val="00DA3C79"/>
    <w:rsid w:val="00DB2802"/>
    <w:rsid w:val="00DB751F"/>
    <w:rsid w:val="00DC1954"/>
    <w:rsid w:val="00DC1E30"/>
    <w:rsid w:val="00DC6D87"/>
    <w:rsid w:val="00DD0EB6"/>
    <w:rsid w:val="00DD4678"/>
    <w:rsid w:val="00DD7FC4"/>
    <w:rsid w:val="00DE0A21"/>
    <w:rsid w:val="00DE12D7"/>
    <w:rsid w:val="00DE206D"/>
    <w:rsid w:val="00DE25E2"/>
    <w:rsid w:val="00DE4F94"/>
    <w:rsid w:val="00DF26CB"/>
    <w:rsid w:val="00DF2AC8"/>
    <w:rsid w:val="00DF2F86"/>
    <w:rsid w:val="00DF4476"/>
    <w:rsid w:val="00DF5D8B"/>
    <w:rsid w:val="00DF62D1"/>
    <w:rsid w:val="00E06EE2"/>
    <w:rsid w:val="00E10005"/>
    <w:rsid w:val="00E13A06"/>
    <w:rsid w:val="00E16D77"/>
    <w:rsid w:val="00E177D5"/>
    <w:rsid w:val="00E211FE"/>
    <w:rsid w:val="00E21C3F"/>
    <w:rsid w:val="00E220CD"/>
    <w:rsid w:val="00E22B39"/>
    <w:rsid w:val="00E271AF"/>
    <w:rsid w:val="00E27B30"/>
    <w:rsid w:val="00E30B54"/>
    <w:rsid w:val="00E30DE7"/>
    <w:rsid w:val="00E342F5"/>
    <w:rsid w:val="00E35322"/>
    <w:rsid w:val="00E40FE9"/>
    <w:rsid w:val="00E42264"/>
    <w:rsid w:val="00E435C4"/>
    <w:rsid w:val="00E44357"/>
    <w:rsid w:val="00E44DB0"/>
    <w:rsid w:val="00E44E3B"/>
    <w:rsid w:val="00E50FBA"/>
    <w:rsid w:val="00E53C72"/>
    <w:rsid w:val="00E55067"/>
    <w:rsid w:val="00E60795"/>
    <w:rsid w:val="00E612E3"/>
    <w:rsid w:val="00E62780"/>
    <w:rsid w:val="00E62B58"/>
    <w:rsid w:val="00E6578B"/>
    <w:rsid w:val="00E66F1E"/>
    <w:rsid w:val="00E7027D"/>
    <w:rsid w:val="00E74198"/>
    <w:rsid w:val="00E76424"/>
    <w:rsid w:val="00E76622"/>
    <w:rsid w:val="00E80849"/>
    <w:rsid w:val="00E81315"/>
    <w:rsid w:val="00E91573"/>
    <w:rsid w:val="00E94CCB"/>
    <w:rsid w:val="00EA0929"/>
    <w:rsid w:val="00EA242D"/>
    <w:rsid w:val="00EA5A51"/>
    <w:rsid w:val="00EA5F4E"/>
    <w:rsid w:val="00EA6D77"/>
    <w:rsid w:val="00EB07C4"/>
    <w:rsid w:val="00EB09F1"/>
    <w:rsid w:val="00EB5011"/>
    <w:rsid w:val="00EB7AAE"/>
    <w:rsid w:val="00EB7ED6"/>
    <w:rsid w:val="00EC0587"/>
    <w:rsid w:val="00ED0701"/>
    <w:rsid w:val="00ED3580"/>
    <w:rsid w:val="00ED62AA"/>
    <w:rsid w:val="00EE370F"/>
    <w:rsid w:val="00EE7AA1"/>
    <w:rsid w:val="00EF4B57"/>
    <w:rsid w:val="00F0085F"/>
    <w:rsid w:val="00F039EC"/>
    <w:rsid w:val="00F05F66"/>
    <w:rsid w:val="00F07747"/>
    <w:rsid w:val="00F13314"/>
    <w:rsid w:val="00F14323"/>
    <w:rsid w:val="00F15A49"/>
    <w:rsid w:val="00F16760"/>
    <w:rsid w:val="00F2226A"/>
    <w:rsid w:val="00F31AEF"/>
    <w:rsid w:val="00F31BAF"/>
    <w:rsid w:val="00F323FF"/>
    <w:rsid w:val="00F37A3E"/>
    <w:rsid w:val="00F41C77"/>
    <w:rsid w:val="00F4403D"/>
    <w:rsid w:val="00F463F0"/>
    <w:rsid w:val="00F5527E"/>
    <w:rsid w:val="00F57C10"/>
    <w:rsid w:val="00F639F2"/>
    <w:rsid w:val="00F6579A"/>
    <w:rsid w:val="00F677F9"/>
    <w:rsid w:val="00F70985"/>
    <w:rsid w:val="00F70E6A"/>
    <w:rsid w:val="00F72874"/>
    <w:rsid w:val="00F7305C"/>
    <w:rsid w:val="00F80D71"/>
    <w:rsid w:val="00F829D1"/>
    <w:rsid w:val="00F845C5"/>
    <w:rsid w:val="00F86143"/>
    <w:rsid w:val="00F90F47"/>
    <w:rsid w:val="00F91523"/>
    <w:rsid w:val="00F93FC6"/>
    <w:rsid w:val="00F95461"/>
    <w:rsid w:val="00F95675"/>
    <w:rsid w:val="00F962BD"/>
    <w:rsid w:val="00FA19B8"/>
    <w:rsid w:val="00FA4F5B"/>
    <w:rsid w:val="00FA6BED"/>
    <w:rsid w:val="00FA705C"/>
    <w:rsid w:val="00FC2306"/>
    <w:rsid w:val="00FC315C"/>
    <w:rsid w:val="00FC451C"/>
    <w:rsid w:val="00FC5878"/>
    <w:rsid w:val="00FD1441"/>
    <w:rsid w:val="00FD17CC"/>
    <w:rsid w:val="00FD313E"/>
    <w:rsid w:val="00FD31FB"/>
    <w:rsid w:val="00FD3E6F"/>
    <w:rsid w:val="00FD5570"/>
    <w:rsid w:val="00FE1B30"/>
    <w:rsid w:val="00FE24F4"/>
    <w:rsid w:val="00FE4763"/>
    <w:rsid w:val="00FE5875"/>
    <w:rsid w:val="00FE6703"/>
    <w:rsid w:val="00FF16B7"/>
    <w:rsid w:val="00FF1E14"/>
    <w:rsid w:val="00FF2D66"/>
    <w:rsid w:val="00FF3581"/>
    <w:rsid w:val="00FF3EA2"/>
    <w:rsid w:val="00FF5ACA"/>
    <w:rsid w:val="00FF5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3E584"/>
  <w15:docId w15:val="{1713E818-0339-4BD2-AA59-7FC4B28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rsid w:val="000D66A6"/>
  </w:style>
  <w:style w:type="paragraph" w:styleId="NormalWeb">
    <w:name w:val="Normal (Web)"/>
    <w:basedOn w:val="Normal"/>
    <w:uiPriority w:val="99"/>
    <w:unhideWhenUsed/>
    <w:rsid w:val="000D66A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66A6"/>
    <w:rPr>
      <w:b/>
      <w:bCs/>
    </w:rPr>
  </w:style>
  <w:style w:type="table" w:styleId="TableGrid">
    <w:name w:val="Table Grid"/>
    <w:basedOn w:val="TableNormal"/>
    <w:uiPriority w:val="59"/>
    <w:rsid w:val="0011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17F23"/>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808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0849"/>
  </w:style>
  <w:style w:type="paragraph" w:styleId="Footer">
    <w:name w:val="footer"/>
    <w:basedOn w:val="Normal"/>
    <w:link w:val="FooterChar"/>
    <w:uiPriority w:val="99"/>
    <w:unhideWhenUsed/>
    <w:rsid w:val="00E808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0849"/>
  </w:style>
  <w:style w:type="character" w:styleId="CommentReference">
    <w:name w:val="annotation reference"/>
    <w:basedOn w:val="DefaultParagraphFont"/>
    <w:uiPriority w:val="99"/>
    <w:semiHidden/>
    <w:unhideWhenUsed/>
    <w:rsid w:val="009A05A8"/>
    <w:rPr>
      <w:sz w:val="16"/>
      <w:szCs w:val="16"/>
    </w:rPr>
  </w:style>
  <w:style w:type="paragraph" w:styleId="CommentText">
    <w:name w:val="annotation text"/>
    <w:basedOn w:val="Normal"/>
    <w:link w:val="CommentTextChar"/>
    <w:uiPriority w:val="99"/>
    <w:unhideWhenUsed/>
    <w:rsid w:val="009A05A8"/>
    <w:pPr>
      <w:spacing w:line="240" w:lineRule="auto"/>
    </w:pPr>
    <w:rPr>
      <w:sz w:val="20"/>
      <w:szCs w:val="20"/>
    </w:rPr>
  </w:style>
  <w:style w:type="character" w:customStyle="1" w:styleId="CommentTextChar">
    <w:name w:val="Comment Text Char"/>
    <w:basedOn w:val="DefaultParagraphFont"/>
    <w:link w:val="CommentText"/>
    <w:uiPriority w:val="99"/>
    <w:rsid w:val="009A05A8"/>
    <w:rPr>
      <w:sz w:val="20"/>
      <w:szCs w:val="20"/>
    </w:rPr>
  </w:style>
  <w:style w:type="paragraph" w:styleId="CommentSubject">
    <w:name w:val="annotation subject"/>
    <w:basedOn w:val="CommentText"/>
    <w:next w:val="CommentText"/>
    <w:link w:val="CommentSubjectChar"/>
    <w:uiPriority w:val="99"/>
    <w:semiHidden/>
    <w:unhideWhenUsed/>
    <w:rsid w:val="009A05A8"/>
    <w:rPr>
      <w:b/>
      <w:bCs/>
    </w:rPr>
  </w:style>
  <w:style w:type="character" w:customStyle="1" w:styleId="CommentSubjectChar">
    <w:name w:val="Comment Subject Char"/>
    <w:basedOn w:val="CommentTextChar"/>
    <w:link w:val="CommentSubject"/>
    <w:uiPriority w:val="99"/>
    <w:semiHidden/>
    <w:rsid w:val="009A05A8"/>
    <w:rPr>
      <w:b/>
      <w:bCs/>
      <w:sz w:val="20"/>
      <w:szCs w:val="20"/>
    </w:rPr>
  </w:style>
  <w:style w:type="paragraph" w:styleId="BalloonText">
    <w:name w:val="Balloon Text"/>
    <w:basedOn w:val="Normal"/>
    <w:link w:val="BalloonTextChar"/>
    <w:uiPriority w:val="99"/>
    <w:semiHidden/>
    <w:unhideWhenUsed/>
    <w:rsid w:val="009A0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5A8"/>
    <w:rPr>
      <w:rFonts w:ascii="Segoe UI" w:hAnsi="Segoe UI" w:cs="Segoe UI"/>
      <w:sz w:val="18"/>
      <w:szCs w:val="18"/>
    </w:rPr>
  </w:style>
  <w:style w:type="paragraph" w:styleId="NoSpacing">
    <w:name w:val="No Spacing"/>
    <w:uiPriority w:val="1"/>
    <w:qFormat/>
    <w:rsid w:val="000A0E0E"/>
    <w:pPr>
      <w:spacing w:after="0" w:line="240" w:lineRule="auto"/>
      <w:jc w:val="both"/>
    </w:pPr>
    <w:rPr>
      <w:rFonts w:ascii="Times New Roman" w:eastAsia="Calibri" w:hAnsi="Times New Roman" w:cs="Times New Roman"/>
      <w:sz w:val="28"/>
    </w:rPr>
  </w:style>
  <w:style w:type="paragraph" w:styleId="ListParagraph">
    <w:name w:val="List Paragraph"/>
    <w:basedOn w:val="Normal"/>
    <w:uiPriority w:val="34"/>
    <w:qFormat/>
    <w:rsid w:val="00A3259A"/>
    <w:pPr>
      <w:ind w:left="720"/>
      <w:contextualSpacing/>
    </w:pPr>
  </w:style>
  <w:style w:type="paragraph" w:styleId="Revision">
    <w:name w:val="Revision"/>
    <w:hidden/>
    <w:uiPriority w:val="99"/>
    <w:semiHidden/>
    <w:rsid w:val="00436477"/>
    <w:pPr>
      <w:spacing w:after="0" w:line="240" w:lineRule="auto"/>
    </w:pPr>
  </w:style>
  <w:style w:type="character" w:styleId="PlaceholderText">
    <w:name w:val="Placeholder Text"/>
    <w:basedOn w:val="DefaultParagraphFont"/>
    <w:uiPriority w:val="99"/>
    <w:semiHidden/>
    <w:rsid w:val="006353B6"/>
    <w:rPr>
      <w:color w:val="808080"/>
    </w:rPr>
  </w:style>
  <w:style w:type="paragraph" w:customStyle="1" w:styleId="tvhtml">
    <w:name w:val="tv_html"/>
    <w:basedOn w:val="Normal"/>
    <w:rsid w:val="00752A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t1">
    <w:name w:val="st1"/>
    <w:basedOn w:val="DefaultParagraphFont"/>
    <w:rsid w:val="003F24A2"/>
  </w:style>
  <w:style w:type="character" w:styleId="Hyperlink">
    <w:name w:val="Hyperlink"/>
    <w:basedOn w:val="DefaultParagraphFont"/>
    <w:uiPriority w:val="99"/>
    <w:unhideWhenUsed/>
    <w:rsid w:val="005A04AB"/>
    <w:rPr>
      <w:color w:val="0563C1" w:themeColor="hyperlink"/>
      <w:u w:val="single"/>
    </w:rPr>
  </w:style>
  <w:style w:type="paragraph" w:customStyle="1" w:styleId="naisnod">
    <w:name w:val="naisnod"/>
    <w:basedOn w:val="Normal"/>
    <w:rsid w:val="00481AD9"/>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098152">
      <w:bodyDiv w:val="1"/>
      <w:marLeft w:val="0"/>
      <w:marRight w:val="0"/>
      <w:marTop w:val="0"/>
      <w:marBottom w:val="0"/>
      <w:divBdr>
        <w:top w:val="none" w:sz="0" w:space="0" w:color="auto"/>
        <w:left w:val="none" w:sz="0" w:space="0" w:color="auto"/>
        <w:bottom w:val="none" w:sz="0" w:space="0" w:color="auto"/>
        <w:right w:val="none" w:sz="0" w:space="0" w:color="auto"/>
      </w:divBdr>
      <w:divsChild>
        <w:div w:id="1039083771">
          <w:marLeft w:val="0"/>
          <w:marRight w:val="0"/>
          <w:marTop w:val="0"/>
          <w:marBottom w:val="0"/>
          <w:divBdr>
            <w:top w:val="none" w:sz="0" w:space="0" w:color="auto"/>
            <w:left w:val="none" w:sz="0" w:space="0" w:color="auto"/>
            <w:bottom w:val="none" w:sz="0" w:space="0" w:color="auto"/>
            <w:right w:val="none" w:sz="0" w:space="0" w:color="auto"/>
          </w:divBdr>
          <w:divsChild>
            <w:div w:id="2058309726">
              <w:marLeft w:val="0"/>
              <w:marRight w:val="0"/>
              <w:marTop w:val="0"/>
              <w:marBottom w:val="0"/>
              <w:divBdr>
                <w:top w:val="none" w:sz="0" w:space="0" w:color="auto"/>
                <w:left w:val="none" w:sz="0" w:space="0" w:color="auto"/>
                <w:bottom w:val="none" w:sz="0" w:space="0" w:color="auto"/>
                <w:right w:val="none" w:sz="0" w:space="0" w:color="auto"/>
              </w:divBdr>
              <w:divsChild>
                <w:div w:id="747116292">
                  <w:marLeft w:val="0"/>
                  <w:marRight w:val="0"/>
                  <w:marTop w:val="0"/>
                  <w:marBottom w:val="0"/>
                  <w:divBdr>
                    <w:top w:val="none" w:sz="0" w:space="0" w:color="auto"/>
                    <w:left w:val="none" w:sz="0" w:space="0" w:color="auto"/>
                    <w:bottom w:val="none" w:sz="0" w:space="0" w:color="auto"/>
                    <w:right w:val="none" w:sz="0" w:space="0" w:color="auto"/>
                  </w:divBdr>
                  <w:divsChild>
                    <w:div w:id="81030353">
                      <w:marLeft w:val="0"/>
                      <w:marRight w:val="0"/>
                      <w:marTop w:val="0"/>
                      <w:marBottom w:val="0"/>
                      <w:divBdr>
                        <w:top w:val="none" w:sz="0" w:space="0" w:color="auto"/>
                        <w:left w:val="none" w:sz="0" w:space="0" w:color="auto"/>
                        <w:bottom w:val="none" w:sz="0" w:space="0" w:color="auto"/>
                        <w:right w:val="none" w:sz="0" w:space="0" w:color="auto"/>
                      </w:divBdr>
                      <w:divsChild>
                        <w:div w:id="1673996233">
                          <w:marLeft w:val="0"/>
                          <w:marRight w:val="0"/>
                          <w:marTop w:val="0"/>
                          <w:marBottom w:val="0"/>
                          <w:divBdr>
                            <w:top w:val="none" w:sz="0" w:space="0" w:color="auto"/>
                            <w:left w:val="none" w:sz="0" w:space="0" w:color="auto"/>
                            <w:bottom w:val="none" w:sz="0" w:space="0" w:color="auto"/>
                            <w:right w:val="none" w:sz="0" w:space="0" w:color="auto"/>
                          </w:divBdr>
                          <w:divsChild>
                            <w:div w:id="19888246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109">
      <w:bodyDiv w:val="1"/>
      <w:marLeft w:val="0"/>
      <w:marRight w:val="0"/>
      <w:marTop w:val="0"/>
      <w:marBottom w:val="0"/>
      <w:divBdr>
        <w:top w:val="none" w:sz="0" w:space="0" w:color="auto"/>
        <w:left w:val="none" w:sz="0" w:space="0" w:color="auto"/>
        <w:bottom w:val="none" w:sz="0" w:space="0" w:color="auto"/>
        <w:right w:val="none" w:sz="0" w:space="0" w:color="auto"/>
      </w:divBdr>
      <w:divsChild>
        <w:div w:id="1484546328">
          <w:marLeft w:val="0"/>
          <w:marRight w:val="0"/>
          <w:marTop w:val="0"/>
          <w:marBottom w:val="0"/>
          <w:divBdr>
            <w:top w:val="none" w:sz="0" w:space="0" w:color="auto"/>
            <w:left w:val="none" w:sz="0" w:space="0" w:color="auto"/>
            <w:bottom w:val="none" w:sz="0" w:space="0" w:color="auto"/>
            <w:right w:val="none" w:sz="0" w:space="0" w:color="auto"/>
          </w:divBdr>
          <w:divsChild>
            <w:div w:id="1618366835">
              <w:marLeft w:val="0"/>
              <w:marRight w:val="0"/>
              <w:marTop w:val="0"/>
              <w:marBottom w:val="0"/>
              <w:divBdr>
                <w:top w:val="none" w:sz="0" w:space="0" w:color="auto"/>
                <w:left w:val="none" w:sz="0" w:space="0" w:color="auto"/>
                <w:bottom w:val="none" w:sz="0" w:space="0" w:color="auto"/>
                <w:right w:val="none" w:sz="0" w:space="0" w:color="auto"/>
              </w:divBdr>
              <w:divsChild>
                <w:div w:id="1458716866">
                  <w:marLeft w:val="0"/>
                  <w:marRight w:val="0"/>
                  <w:marTop w:val="0"/>
                  <w:marBottom w:val="0"/>
                  <w:divBdr>
                    <w:top w:val="none" w:sz="0" w:space="0" w:color="auto"/>
                    <w:left w:val="none" w:sz="0" w:space="0" w:color="auto"/>
                    <w:bottom w:val="none" w:sz="0" w:space="0" w:color="auto"/>
                    <w:right w:val="none" w:sz="0" w:space="0" w:color="auto"/>
                  </w:divBdr>
                  <w:divsChild>
                    <w:div w:id="348139035">
                      <w:marLeft w:val="0"/>
                      <w:marRight w:val="0"/>
                      <w:marTop w:val="0"/>
                      <w:marBottom w:val="0"/>
                      <w:divBdr>
                        <w:top w:val="none" w:sz="0" w:space="0" w:color="auto"/>
                        <w:left w:val="none" w:sz="0" w:space="0" w:color="auto"/>
                        <w:bottom w:val="none" w:sz="0" w:space="0" w:color="auto"/>
                        <w:right w:val="none" w:sz="0" w:space="0" w:color="auto"/>
                      </w:divBdr>
                      <w:divsChild>
                        <w:div w:id="1776975750">
                          <w:marLeft w:val="0"/>
                          <w:marRight w:val="0"/>
                          <w:marTop w:val="0"/>
                          <w:marBottom w:val="0"/>
                          <w:divBdr>
                            <w:top w:val="none" w:sz="0" w:space="0" w:color="auto"/>
                            <w:left w:val="none" w:sz="0" w:space="0" w:color="auto"/>
                            <w:bottom w:val="none" w:sz="0" w:space="0" w:color="auto"/>
                            <w:right w:val="none" w:sz="0" w:space="0" w:color="auto"/>
                          </w:divBdr>
                          <w:divsChild>
                            <w:div w:id="10678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308684">
      <w:bodyDiv w:val="1"/>
      <w:marLeft w:val="0"/>
      <w:marRight w:val="0"/>
      <w:marTop w:val="0"/>
      <w:marBottom w:val="0"/>
      <w:divBdr>
        <w:top w:val="none" w:sz="0" w:space="0" w:color="auto"/>
        <w:left w:val="none" w:sz="0" w:space="0" w:color="auto"/>
        <w:bottom w:val="none" w:sz="0" w:space="0" w:color="auto"/>
        <w:right w:val="none" w:sz="0" w:space="0" w:color="auto"/>
      </w:divBdr>
      <w:divsChild>
        <w:div w:id="1336034524">
          <w:marLeft w:val="0"/>
          <w:marRight w:val="0"/>
          <w:marTop w:val="0"/>
          <w:marBottom w:val="0"/>
          <w:divBdr>
            <w:top w:val="none" w:sz="0" w:space="0" w:color="auto"/>
            <w:left w:val="none" w:sz="0" w:space="0" w:color="auto"/>
            <w:bottom w:val="none" w:sz="0" w:space="0" w:color="auto"/>
            <w:right w:val="none" w:sz="0" w:space="0" w:color="auto"/>
          </w:divBdr>
          <w:divsChild>
            <w:div w:id="1474985621">
              <w:marLeft w:val="0"/>
              <w:marRight w:val="0"/>
              <w:marTop w:val="0"/>
              <w:marBottom w:val="0"/>
              <w:divBdr>
                <w:top w:val="none" w:sz="0" w:space="0" w:color="auto"/>
                <w:left w:val="none" w:sz="0" w:space="0" w:color="auto"/>
                <w:bottom w:val="none" w:sz="0" w:space="0" w:color="auto"/>
                <w:right w:val="none" w:sz="0" w:space="0" w:color="auto"/>
              </w:divBdr>
              <w:divsChild>
                <w:div w:id="1231308760">
                  <w:marLeft w:val="0"/>
                  <w:marRight w:val="0"/>
                  <w:marTop w:val="0"/>
                  <w:marBottom w:val="0"/>
                  <w:divBdr>
                    <w:top w:val="none" w:sz="0" w:space="0" w:color="auto"/>
                    <w:left w:val="none" w:sz="0" w:space="0" w:color="auto"/>
                    <w:bottom w:val="none" w:sz="0" w:space="0" w:color="auto"/>
                    <w:right w:val="none" w:sz="0" w:space="0" w:color="auto"/>
                  </w:divBdr>
                  <w:divsChild>
                    <w:div w:id="1310942080">
                      <w:marLeft w:val="0"/>
                      <w:marRight w:val="0"/>
                      <w:marTop w:val="0"/>
                      <w:marBottom w:val="0"/>
                      <w:divBdr>
                        <w:top w:val="none" w:sz="0" w:space="0" w:color="auto"/>
                        <w:left w:val="none" w:sz="0" w:space="0" w:color="auto"/>
                        <w:bottom w:val="none" w:sz="0" w:space="0" w:color="auto"/>
                        <w:right w:val="none" w:sz="0" w:space="0" w:color="auto"/>
                      </w:divBdr>
                      <w:divsChild>
                        <w:div w:id="1976371671">
                          <w:marLeft w:val="0"/>
                          <w:marRight w:val="0"/>
                          <w:marTop w:val="0"/>
                          <w:marBottom w:val="0"/>
                          <w:divBdr>
                            <w:top w:val="none" w:sz="0" w:space="0" w:color="auto"/>
                            <w:left w:val="none" w:sz="0" w:space="0" w:color="auto"/>
                            <w:bottom w:val="none" w:sz="0" w:space="0" w:color="auto"/>
                            <w:right w:val="none" w:sz="0" w:space="0" w:color="auto"/>
                          </w:divBdr>
                          <w:divsChild>
                            <w:div w:id="152796883">
                              <w:marLeft w:val="0"/>
                              <w:marRight w:val="0"/>
                              <w:marTop w:val="400"/>
                              <w:marBottom w:val="0"/>
                              <w:divBdr>
                                <w:top w:val="none" w:sz="0" w:space="0" w:color="auto"/>
                                <w:left w:val="none" w:sz="0" w:space="0" w:color="auto"/>
                                <w:bottom w:val="none" w:sz="0" w:space="0" w:color="auto"/>
                                <w:right w:val="none" w:sz="0" w:space="0" w:color="auto"/>
                              </w:divBdr>
                            </w:div>
                            <w:div w:id="843596481">
                              <w:marLeft w:val="0"/>
                              <w:marRight w:val="0"/>
                              <w:marTop w:val="240"/>
                              <w:marBottom w:val="0"/>
                              <w:divBdr>
                                <w:top w:val="none" w:sz="0" w:space="0" w:color="auto"/>
                                <w:left w:val="none" w:sz="0" w:space="0" w:color="auto"/>
                                <w:bottom w:val="none" w:sz="0" w:space="0" w:color="auto"/>
                                <w:right w:val="none" w:sz="0" w:space="0" w:color="auto"/>
                              </w:divBdr>
                            </w:div>
                          </w:divsChild>
                        </w:div>
                        <w:div w:id="637145968">
                          <w:marLeft w:val="0"/>
                          <w:marRight w:val="0"/>
                          <w:marTop w:val="0"/>
                          <w:marBottom w:val="0"/>
                          <w:divBdr>
                            <w:top w:val="none" w:sz="0" w:space="0" w:color="auto"/>
                            <w:left w:val="none" w:sz="0" w:space="0" w:color="auto"/>
                            <w:bottom w:val="none" w:sz="0" w:space="0" w:color="auto"/>
                            <w:right w:val="none" w:sz="0" w:space="0" w:color="auto"/>
                          </w:divBdr>
                          <w:divsChild>
                            <w:div w:id="1330475220">
                              <w:marLeft w:val="0"/>
                              <w:marRight w:val="0"/>
                              <w:marTop w:val="0"/>
                              <w:marBottom w:val="0"/>
                              <w:divBdr>
                                <w:top w:val="none" w:sz="0" w:space="0" w:color="auto"/>
                                <w:left w:val="none" w:sz="0" w:space="0" w:color="auto"/>
                                <w:bottom w:val="none" w:sz="0" w:space="0" w:color="auto"/>
                                <w:right w:val="none" w:sz="0" w:space="0" w:color="auto"/>
                              </w:divBdr>
                              <w:divsChild>
                                <w:div w:id="2076194650">
                                  <w:marLeft w:val="0"/>
                                  <w:marRight w:val="0"/>
                                  <w:marTop w:val="0"/>
                                  <w:marBottom w:val="0"/>
                                  <w:divBdr>
                                    <w:top w:val="none" w:sz="0" w:space="0" w:color="auto"/>
                                    <w:left w:val="none" w:sz="0" w:space="0" w:color="auto"/>
                                    <w:bottom w:val="none" w:sz="0" w:space="0" w:color="auto"/>
                                    <w:right w:val="none" w:sz="0" w:space="0" w:color="auto"/>
                                  </w:divBdr>
                                </w:div>
                                <w:div w:id="328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7912">
                          <w:marLeft w:val="0"/>
                          <w:marRight w:val="0"/>
                          <w:marTop w:val="300"/>
                          <w:marBottom w:val="0"/>
                          <w:divBdr>
                            <w:top w:val="none" w:sz="0" w:space="0" w:color="auto"/>
                            <w:left w:val="none" w:sz="0" w:space="0" w:color="auto"/>
                            <w:bottom w:val="none" w:sz="0" w:space="0" w:color="auto"/>
                            <w:right w:val="none" w:sz="0" w:space="0" w:color="auto"/>
                          </w:divBdr>
                          <w:divsChild>
                            <w:div w:id="1099519513">
                              <w:marLeft w:val="0"/>
                              <w:marRight w:val="0"/>
                              <w:marTop w:val="0"/>
                              <w:marBottom w:val="0"/>
                              <w:divBdr>
                                <w:top w:val="none" w:sz="0" w:space="0" w:color="auto"/>
                                <w:left w:val="none" w:sz="0" w:space="0" w:color="auto"/>
                                <w:bottom w:val="none" w:sz="0" w:space="0" w:color="auto"/>
                                <w:right w:val="none" w:sz="0" w:space="0" w:color="auto"/>
                              </w:divBdr>
                            </w:div>
                            <w:div w:id="1603494815">
                              <w:marLeft w:val="0"/>
                              <w:marRight w:val="0"/>
                              <w:marTop w:val="0"/>
                              <w:marBottom w:val="0"/>
                              <w:divBdr>
                                <w:top w:val="none" w:sz="0" w:space="0" w:color="auto"/>
                                <w:left w:val="none" w:sz="0" w:space="0" w:color="auto"/>
                                <w:bottom w:val="none" w:sz="0" w:space="0" w:color="auto"/>
                                <w:right w:val="none" w:sz="0" w:space="0" w:color="auto"/>
                              </w:divBdr>
                              <w:divsChild>
                                <w:div w:id="165286208">
                                  <w:marLeft w:val="0"/>
                                  <w:marRight w:val="0"/>
                                  <w:marTop w:val="0"/>
                                  <w:marBottom w:val="0"/>
                                  <w:divBdr>
                                    <w:top w:val="none" w:sz="0" w:space="0" w:color="auto"/>
                                    <w:left w:val="none" w:sz="0" w:space="0" w:color="auto"/>
                                    <w:bottom w:val="none" w:sz="0" w:space="0" w:color="auto"/>
                                    <w:right w:val="none" w:sz="0" w:space="0" w:color="auto"/>
                                  </w:divBdr>
                                  <w:divsChild>
                                    <w:div w:id="2077898052">
                                      <w:marLeft w:val="0"/>
                                      <w:marRight w:val="0"/>
                                      <w:marTop w:val="0"/>
                                      <w:marBottom w:val="0"/>
                                      <w:divBdr>
                                        <w:top w:val="none" w:sz="0" w:space="0" w:color="auto"/>
                                        <w:left w:val="none" w:sz="0" w:space="0" w:color="auto"/>
                                        <w:bottom w:val="none" w:sz="0" w:space="0" w:color="auto"/>
                                        <w:right w:val="none" w:sz="0" w:space="0" w:color="auto"/>
                                      </w:divBdr>
                                      <w:divsChild>
                                        <w:div w:id="1267423338">
                                          <w:marLeft w:val="0"/>
                                          <w:marRight w:val="0"/>
                                          <w:marTop w:val="0"/>
                                          <w:marBottom w:val="0"/>
                                          <w:divBdr>
                                            <w:top w:val="none" w:sz="0" w:space="0" w:color="auto"/>
                                            <w:left w:val="none" w:sz="0" w:space="0" w:color="auto"/>
                                            <w:bottom w:val="none" w:sz="0" w:space="0" w:color="auto"/>
                                            <w:right w:val="none" w:sz="0" w:space="0" w:color="auto"/>
                                          </w:divBdr>
                                        </w:div>
                                        <w:div w:id="38090884">
                                          <w:marLeft w:val="0"/>
                                          <w:marRight w:val="0"/>
                                          <w:marTop w:val="0"/>
                                          <w:marBottom w:val="0"/>
                                          <w:divBdr>
                                            <w:top w:val="none" w:sz="0" w:space="0" w:color="auto"/>
                                            <w:left w:val="none" w:sz="0" w:space="0" w:color="auto"/>
                                            <w:bottom w:val="none" w:sz="0" w:space="0" w:color="auto"/>
                                            <w:right w:val="none" w:sz="0" w:space="0" w:color="auto"/>
                                          </w:divBdr>
                                        </w:div>
                                        <w:div w:id="855580352">
                                          <w:marLeft w:val="0"/>
                                          <w:marRight w:val="0"/>
                                          <w:marTop w:val="0"/>
                                          <w:marBottom w:val="0"/>
                                          <w:divBdr>
                                            <w:top w:val="none" w:sz="0" w:space="0" w:color="auto"/>
                                            <w:left w:val="none" w:sz="0" w:space="0" w:color="auto"/>
                                            <w:bottom w:val="none" w:sz="0" w:space="0" w:color="auto"/>
                                            <w:right w:val="none" w:sz="0" w:space="0" w:color="auto"/>
                                          </w:divBdr>
                                        </w:div>
                                        <w:div w:id="731348610">
                                          <w:marLeft w:val="0"/>
                                          <w:marRight w:val="0"/>
                                          <w:marTop w:val="0"/>
                                          <w:marBottom w:val="0"/>
                                          <w:divBdr>
                                            <w:top w:val="none" w:sz="0" w:space="0" w:color="auto"/>
                                            <w:left w:val="none" w:sz="0" w:space="0" w:color="auto"/>
                                            <w:bottom w:val="none" w:sz="0" w:space="0" w:color="auto"/>
                                            <w:right w:val="none" w:sz="0" w:space="0" w:color="auto"/>
                                          </w:divBdr>
                                        </w:div>
                                        <w:div w:id="1576742625">
                                          <w:marLeft w:val="0"/>
                                          <w:marRight w:val="0"/>
                                          <w:marTop w:val="0"/>
                                          <w:marBottom w:val="0"/>
                                          <w:divBdr>
                                            <w:top w:val="none" w:sz="0" w:space="0" w:color="auto"/>
                                            <w:left w:val="none" w:sz="0" w:space="0" w:color="auto"/>
                                            <w:bottom w:val="none" w:sz="0" w:space="0" w:color="auto"/>
                                            <w:right w:val="none" w:sz="0" w:space="0" w:color="auto"/>
                                          </w:divBdr>
                                        </w:div>
                                        <w:div w:id="1989625608">
                                          <w:marLeft w:val="0"/>
                                          <w:marRight w:val="0"/>
                                          <w:marTop w:val="0"/>
                                          <w:marBottom w:val="0"/>
                                          <w:divBdr>
                                            <w:top w:val="none" w:sz="0" w:space="0" w:color="auto"/>
                                            <w:left w:val="none" w:sz="0" w:space="0" w:color="auto"/>
                                            <w:bottom w:val="none" w:sz="0" w:space="0" w:color="auto"/>
                                            <w:right w:val="none" w:sz="0" w:space="0" w:color="auto"/>
                                          </w:divBdr>
                                        </w:div>
                                        <w:div w:id="174074945">
                                          <w:marLeft w:val="0"/>
                                          <w:marRight w:val="0"/>
                                          <w:marTop w:val="0"/>
                                          <w:marBottom w:val="0"/>
                                          <w:divBdr>
                                            <w:top w:val="none" w:sz="0" w:space="0" w:color="auto"/>
                                            <w:left w:val="none" w:sz="0" w:space="0" w:color="auto"/>
                                            <w:bottom w:val="none" w:sz="0" w:space="0" w:color="auto"/>
                                            <w:right w:val="none" w:sz="0" w:space="0" w:color="auto"/>
                                          </w:divBdr>
                                        </w:div>
                                        <w:div w:id="1065645046">
                                          <w:marLeft w:val="0"/>
                                          <w:marRight w:val="0"/>
                                          <w:marTop w:val="0"/>
                                          <w:marBottom w:val="0"/>
                                          <w:divBdr>
                                            <w:top w:val="none" w:sz="0" w:space="0" w:color="auto"/>
                                            <w:left w:val="none" w:sz="0" w:space="0" w:color="auto"/>
                                            <w:bottom w:val="none" w:sz="0" w:space="0" w:color="auto"/>
                                            <w:right w:val="none" w:sz="0" w:space="0" w:color="auto"/>
                                          </w:divBdr>
                                        </w:div>
                                        <w:div w:id="1117944061">
                                          <w:marLeft w:val="0"/>
                                          <w:marRight w:val="0"/>
                                          <w:marTop w:val="0"/>
                                          <w:marBottom w:val="0"/>
                                          <w:divBdr>
                                            <w:top w:val="none" w:sz="0" w:space="0" w:color="auto"/>
                                            <w:left w:val="none" w:sz="0" w:space="0" w:color="auto"/>
                                            <w:bottom w:val="none" w:sz="0" w:space="0" w:color="auto"/>
                                            <w:right w:val="none" w:sz="0" w:space="0" w:color="auto"/>
                                          </w:divBdr>
                                        </w:div>
                                        <w:div w:id="8464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3747">
                          <w:marLeft w:val="0"/>
                          <w:marRight w:val="0"/>
                          <w:marTop w:val="300"/>
                          <w:marBottom w:val="0"/>
                          <w:divBdr>
                            <w:top w:val="none" w:sz="0" w:space="0" w:color="auto"/>
                            <w:left w:val="none" w:sz="0" w:space="0" w:color="auto"/>
                            <w:bottom w:val="none" w:sz="0" w:space="0" w:color="auto"/>
                            <w:right w:val="none" w:sz="0" w:space="0" w:color="auto"/>
                          </w:divBdr>
                          <w:divsChild>
                            <w:div w:id="82382084">
                              <w:marLeft w:val="0"/>
                              <w:marRight w:val="0"/>
                              <w:marTop w:val="0"/>
                              <w:marBottom w:val="0"/>
                              <w:divBdr>
                                <w:top w:val="none" w:sz="0" w:space="0" w:color="auto"/>
                                <w:left w:val="none" w:sz="0" w:space="0" w:color="auto"/>
                                <w:bottom w:val="none" w:sz="0" w:space="0" w:color="auto"/>
                                <w:right w:val="none" w:sz="0" w:space="0" w:color="auto"/>
                              </w:divBdr>
                            </w:div>
                            <w:div w:id="10409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5209">
                  <w:marLeft w:val="0"/>
                  <w:marRight w:val="0"/>
                  <w:marTop w:val="0"/>
                  <w:marBottom w:val="0"/>
                  <w:divBdr>
                    <w:top w:val="none" w:sz="0" w:space="0" w:color="auto"/>
                    <w:left w:val="none" w:sz="0" w:space="0" w:color="auto"/>
                    <w:bottom w:val="none" w:sz="0" w:space="0" w:color="auto"/>
                    <w:right w:val="none" w:sz="0" w:space="0" w:color="auto"/>
                  </w:divBdr>
                  <w:divsChild>
                    <w:div w:id="1801069071">
                      <w:marLeft w:val="0"/>
                      <w:marRight w:val="0"/>
                      <w:marTop w:val="0"/>
                      <w:marBottom w:val="0"/>
                      <w:divBdr>
                        <w:top w:val="none" w:sz="0" w:space="0" w:color="auto"/>
                        <w:left w:val="none" w:sz="0" w:space="0" w:color="auto"/>
                        <w:bottom w:val="none" w:sz="0" w:space="0" w:color="auto"/>
                        <w:right w:val="none" w:sz="0" w:space="0" w:color="auto"/>
                      </w:divBdr>
                    </w:div>
                    <w:div w:id="657922727">
                      <w:marLeft w:val="0"/>
                      <w:marRight w:val="0"/>
                      <w:marTop w:val="0"/>
                      <w:marBottom w:val="0"/>
                      <w:divBdr>
                        <w:top w:val="none" w:sz="0" w:space="0" w:color="auto"/>
                        <w:left w:val="none" w:sz="0" w:space="0" w:color="auto"/>
                        <w:bottom w:val="none" w:sz="0" w:space="0" w:color="auto"/>
                        <w:right w:val="none" w:sz="0" w:space="0" w:color="auto"/>
                      </w:divBdr>
                    </w:div>
                    <w:div w:id="2127655879">
                      <w:marLeft w:val="0"/>
                      <w:marRight w:val="0"/>
                      <w:marTop w:val="0"/>
                      <w:marBottom w:val="0"/>
                      <w:divBdr>
                        <w:top w:val="none" w:sz="0" w:space="0" w:color="auto"/>
                        <w:left w:val="none" w:sz="0" w:space="0" w:color="auto"/>
                        <w:bottom w:val="none" w:sz="0" w:space="0" w:color="auto"/>
                        <w:right w:val="none" w:sz="0" w:space="0" w:color="auto"/>
                      </w:divBdr>
                    </w:div>
                    <w:div w:id="877089042">
                      <w:marLeft w:val="0"/>
                      <w:marRight w:val="0"/>
                      <w:marTop w:val="0"/>
                      <w:marBottom w:val="0"/>
                      <w:divBdr>
                        <w:top w:val="none" w:sz="0" w:space="0" w:color="auto"/>
                        <w:left w:val="none" w:sz="0" w:space="0" w:color="auto"/>
                        <w:bottom w:val="none" w:sz="0" w:space="0" w:color="auto"/>
                        <w:right w:val="none" w:sz="0" w:space="0" w:color="auto"/>
                      </w:divBdr>
                    </w:div>
                    <w:div w:id="902716772">
                      <w:marLeft w:val="0"/>
                      <w:marRight w:val="0"/>
                      <w:marTop w:val="0"/>
                      <w:marBottom w:val="0"/>
                      <w:divBdr>
                        <w:top w:val="none" w:sz="0" w:space="0" w:color="auto"/>
                        <w:left w:val="none" w:sz="0" w:space="0" w:color="auto"/>
                        <w:bottom w:val="none" w:sz="0" w:space="0" w:color="auto"/>
                        <w:right w:val="none" w:sz="0" w:space="0" w:color="auto"/>
                      </w:divBdr>
                    </w:div>
                    <w:div w:id="1957829371">
                      <w:marLeft w:val="0"/>
                      <w:marRight w:val="0"/>
                      <w:marTop w:val="0"/>
                      <w:marBottom w:val="0"/>
                      <w:divBdr>
                        <w:top w:val="none" w:sz="0" w:space="0" w:color="auto"/>
                        <w:left w:val="none" w:sz="0" w:space="0" w:color="auto"/>
                        <w:bottom w:val="none" w:sz="0" w:space="0" w:color="auto"/>
                        <w:right w:val="none" w:sz="0" w:space="0" w:color="auto"/>
                      </w:divBdr>
                    </w:div>
                  </w:divsChild>
                </w:div>
                <w:div w:id="714618883">
                  <w:marLeft w:val="0"/>
                  <w:marRight w:val="0"/>
                  <w:marTop w:val="0"/>
                  <w:marBottom w:val="0"/>
                  <w:divBdr>
                    <w:top w:val="none" w:sz="0" w:space="0" w:color="auto"/>
                    <w:left w:val="none" w:sz="0" w:space="0" w:color="auto"/>
                    <w:bottom w:val="none" w:sz="0" w:space="0" w:color="auto"/>
                    <w:right w:val="none" w:sz="0" w:space="0" w:color="auto"/>
                  </w:divBdr>
                  <w:divsChild>
                    <w:div w:id="527254564">
                      <w:marLeft w:val="0"/>
                      <w:marRight w:val="0"/>
                      <w:marTop w:val="0"/>
                      <w:marBottom w:val="0"/>
                      <w:divBdr>
                        <w:top w:val="none" w:sz="0" w:space="0" w:color="auto"/>
                        <w:left w:val="none" w:sz="0" w:space="0" w:color="auto"/>
                        <w:bottom w:val="none" w:sz="0" w:space="0" w:color="auto"/>
                        <w:right w:val="none" w:sz="0" w:space="0" w:color="auto"/>
                      </w:divBdr>
                      <w:divsChild>
                        <w:div w:id="997657697">
                          <w:marLeft w:val="0"/>
                          <w:marRight w:val="0"/>
                          <w:marTop w:val="0"/>
                          <w:marBottom w:val="0"/>
                          <w:divBdr>
                            <w:top w:val="none" w:sz="0" w:space="0" w:color="auto"/>
                            <w:left w:val="none" w:sz="0" w:space="0" w:color="auto"/>
                            <w:bottom w:val="none" w:sz="0" w:space="0" w:color="auto"/>
                            <w:right w:val="none" w:sz="0" w:space="0" w:color="auto"/>
                          </w:divBdr>
                          <w:divsChild>
                            <w:div w:id="1964338315">
                              <w:marLeft w:val="0"/>
                              <w:marRight w:val="0"/>
                              <w:marTop w:val="0"/>
                              <w:marBottom w:val="0"/>
                              <w:divBdr>
                                <w:top w:val="none" w:sz="0" w:space="0" w:color="auto"/>
                                <w:left w:val="none" w:sz="0" w:space="0" w:color="auto"/>
                                <w:bottom w:val="none" w:sz="0" w:space="0" w:color="auto"/>
                                <w:right w:val="none" w:sz="0" w:space="0" w:color="auto"/>
                              </w:divBdr>
                            </w:div>
                          </w:divsChild>
                        </w:div>
                        <w:div w:id="19291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92770">
          <w:marLeft w:val="0"/>
          <w:marRight w:val="0"/>
          <w:marTop w:val="0"/>
          <w:marBottom w:val="0"/>
          <w:divBdr>
            <w:top w:val="none" w:sz="0" w:space="0" w:color="auto"/>
            <w:left w:val="none" w:sz="0" w:space="0" w:color="auto"/>
            <w:bottom w:val="none" w:sz="0" w:space="0" w:color="auto"/>
            <w:right w:val="none" w:sz="0" w:space="0" w:color="auto"/>
          </w:divBdr>
        </w:div>
      </w:divsChild>
    </w:div>
    <w:div w:id="2133094021">
      <w:bodyDiv w:val="1"/>
      <w:marLeft w:val="0"/>
      <w:marRight w:val="0"/>
      <w:marTop w:val="0"/>
      <w:marBottom w:val="0"/>
      <w:divBdr>
        <w:top w:val="none" w:sz="0" w:space="0" w:color="auto"/>
        <w:left w:val="none" w:sz="0" w:space="0" w:color="auto"/>
        <w:bottom w:val="none" w:sz="0" w:space="0" w:color="auto"/>
        <w:right w:val="none" w:sz="0" w:space="0" w:color="auto"/>
      </w:divBdr>
      <w:divsChild>
        <w:div w:id="615865000">
          <w:marLeft w:val="0"/>
          <w:marRight w:val="0"/>
          <w:marTop w:val="0"/>
          <w:marBottom w:val="0"/>
          <w:divBdr>
            <w:top w:val="none" w:sz="0" w:space="0" w:color="auto"/>
            <w:left w:val="none" w:sz="0" w:space="0" w:color="auto"/>
            <w:bottom w:val="none" w:sz="0" w:space="0" w:color="auto"/>
            <w:right w:val="none" w:sz="0" w:space="0" w:color="auto"/>
          </w:divBdr>
          <w:divsChild>
            <w:div w:id="1036740413">
              <w:marLeft w:val="0"/>
              <w:marRight w:val="0"/>
              <w:marTop w:val="0"/>
              <w:marBottom w:val="0"/>
              <w:divBdr>
                <w:top w:val="none" w:sz="0" w:space="0" w:color="auto"/>
                <w:left w:val="none" w:sz="0" w:space="0" w:color="auto"/>
                <w:bottom w:val="none" w:sz="0" w:space="0" w:color="auto"/>
                <w:right w:val="none" w:sz="0" w:space="0" w:color="auto"/>
              </w:divBdr>
              <w:divsChild>
                <w:div w:id="631516992">
                  <w:marLeft w:val="0"/>
                  <w:marRight w:val="0"/>
                  <w:marTop w:val="0"/>
                  <w:marBottom w:val="0"/>
                  <w:divBdr>
                    <w:top w:val="none" w:sz="0" w:space="0" w:color="auto"/>
                    <w:left w:val="none" w:sz="0" w:space="0" w:color="auto"/>
                    <w:bottom w:val="none" w:sz="0" w:space="0" w:color="auto"/>
                    <w:right w:val="none" w:sz="0" w:space="0" w:color="auto"/>
                  </w:divBdr>
                  <w:divsChild>
                    <w:div w:id="1198078681">
                      <w:marLeft w:val="0"/>
                      <w:marRight w:val="0"/>
                      <w:marTop w:val="0"/>
                      <w:marBottom w:val="0"/>
                      <w:divBdr>
                        <w:top w:val="none" w:sz="0" w:space="0" w:color="auto"/>
                        <w:left w:val="none" w:sz="0" w:space="0" w:color="auto"/>
                        <w:bottom w:val="none" w:sz="0" w:space="0" w:color="auto"/>
                        <w:right w:val="none" w:sz="0" w:space="0" w:color="auto"/>
                      </w:divBdr>
                      <w:divsChild>
                        <w:div w:id="1110706459">
                          <w:marLeft w:val="0"/>
                          <w:marRight w:val="0"/>
                          <w:marTop w:val="0"/>
                          <w:marBottom w:val="0"/>
                          <w:divBdr>
                            <w:top w:val="none" w:sz="0" w:space="0" w:color="auto"/>
                            <w:left w:val="none" w:sz="0" w:space="0" w:color="auto"/>
                            <w:bottom w:val="none" w:sz="0" w:space="0" w:color="auto"/>
                            <w:right w:val="none" w:sz="0" w:space="0" w:color="auto"/>
                          </w:divBdr>
                          <w:divsChild>
                            <w:div w:id="17958284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20F5-599A-4A11-A8B4-1730DE92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7694</Words>
  <Characters>4387</Characters>
  <Application>Microsoft Office Word</Application>
  <DocSecurity>4</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2014. gada 23. septembra noteikumos Nr.563 “Noteikumi par ziņu sniegšanu un saņemšanu no Sodu reģistra, valsts nodevas apmēru un izziņas noformēšanas prasībām”” sākotnējās ietekmes novērtēj</vt:lpstr>
      <vt:lpstr>Ministru kabineta noteikumu projekta „Grozījumi Ministru kabineta 2014. gada 23. septembra noteikumos Nr.563 “Noteikumi par ziņu sniegšanu un saņemšanu no Sodu reģistra, valsts nodevas apmēru un izziņas noformēšanas prasībām”” sākotnējās ietekmes novērtēj</vt:lpstr>
    </vt:vector>
  </TitlesOfParts>
  <Manager>IeM Informācijas centrs</Manager>
  <Company>Iekšlietu ministrija</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2014. gada 23. septembra noteikumos Nr.563 “Noteikumi par ziņu sniegšanu un saņemšanu no Sodu reģistra, valsts nodevas apmēru un izziņas noformēšanas prasībām”” sākotnējās ietekmes novērtējuma ziņojums (anotācija)</dc:title>
  <dc:subject>Anotācija</dc:subject>
  <dc:creator>Sarmīte Klementjeva</dc:creator>
  <cp:keywords/>
  <dc:description>S.Klementjeva, 67208509</dc:description>
  <cp:lastModifiedBy>Inese Sproģe</cp:lastModifiedBy>
  <cp:revision>2</cp:revision>
  <cp:lastPrinted>2018-02-20T11:17:00Z</cp:lastPrinted>
  <dcterms:created xsi:type="dcterms:W3CDTF">2021-08-24T06:39:00Z</dcterms:created>
  <dcterms:modified xsi:type="dcterms:W3CDTF">2021-08-24T06:39:00Z</dcterms:modified>
</cp:coreProperties>
</file>