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51F82" w14:textId="77777777" w:rsidR="005D6B52" w:rsidRPr="00323EE0" w:rsidRDefault="005D6B52" w:rsidP="005D6B52">
      <w:pPr>
        <w:tabs>
          <w:tab w:val="right" w:pos="9071"/>
        </w:tabs>
        <w:spacing w:after="0"/>
        <w:rPr>
          <w:szCs w:val="28"/>
        </w:rPr>
      </w:pPr>
      <w:bookmarkStart w:id="0" w:name="_GoBack"/>
      <w:bookmarkEnd w:id="0"/>
      <w:r w:rsidRPr="00323EE0">
        <w:rPr>
          <w:color w:val="000000"/>
          <w:szCs w:val="28"/>
        </w:rPr>
        <w:t>20</w:t>
      </w:r>
      <w:r w:rsidR="007E1C29" w:rsidRPr="00323EE0">
        <w:rPr>
          <w:color w:val="000000"/>
          <w:szCs w:val="28"/>
        </w:rPr>
        <w:t>2</w:t>
      </w:r>
      <w:r w:rsidRPr="00323EE0">
        <w:rPr>
          <w:color w:val="000000"/>
          <w:szCs w:val="28"/>
        </w:rPr>
        <w:t>_.</w:t>
      </w:r>
      <w:r w:rsidR="00C55EDB">
        <w:rPr>
          <w:color w:val="000000"/>
          <w:szCs w:val="28"/>
        </w:rPr>
        <w:t> </w:t>
      </w:r>
      <w:r w:rsidRPr="00323EE0">
        <w:rPr>
          <w:szCs w:val="28"/>
        </w:rPr>
        <w:t>gada __._______________</w:t>
      </w:r>
      <w:r w:rsidRPr="00323EE0">
        <w:rPr>
          <w:szCs w:val="28"/>
        </w:rPr>
        <w:tab/>
        <w:t>Noteikumi Nr.____</w:t>
      </w:r>
    </w:p>
    <w:p w14:paraId="78D6AB3E" w14:textId="77777777" w:rsidR="005D6B52" w:rsidRPr="00323EE0" w:rsidRDefault="005D6B52" w:rsidP="005D6B52">
      <w:pPr>
        <w:tabs>
          <w:tab w:val="right" w:pos="9071"/>
        </w:tabs>
        <w:spacing w:after="0"/>
        <w:rPr>
          <w:szCs w:val="28"/>
        </w:rPr>
      </w:pPr>
      <w:r w:rsidRPr="00323EE0">
        <w:rPr>
          <w:szCs w:val="28"/>
        </w:rPr>
        <w:t>Rīgā</w:t>
      </w:r>
      <w:r w:rsidRPr="00323EE0">
        <w:rPr>
          <w:szCs w:val="28"/>
        </w:rPr>
        <w:tab/>
        <w:t>prot. Nr.___ ___.§</w:t>
      </w:r>
    </w:p>
    <w:p w14:paraId="5E7474BD" w14:textId="77777777" w:rsidR="005D6B52" w:rsidRPr="00323EE0" w:rsidRDefault="005D6B52" w:rsidP="004860BE">
      <w:pPr>
        <w:rPr>
          <w:b/>
          <w:szCs w:val="28"/>
        </w:rPr>
      </w:pPr>
    </w:p>
    <w:p w14:paraId="34AF6362" w14:textId="77777777" w:rsidR="005D6B52" w:rsidRDefault="005D6B52" w:rsidP="00EC3A23">
      <w:pPr>
        <w:spacing w:after="0"/>
        <w:jc w:val="center"/>
        <w:rPr>
          <w:b/>
          <w:color w:val="000000" w:themeColor="text1"/>
          <w:szCs w:val="28"/>
        </w:rPr>
      </w:pPr>
      <w:r w:rsidRPr="00323EE0">
        <w:rPr>
          <w:b/>
          <w:szCs w:val="28"/>
        </w:rPr>
        <w:t>Grozījumi Ministru kabineta 2014.</w:t>
      </w:r>
      <w:r w:rsidR="00C55EDB">
        <w:rPr>
          <w:b/>
          <w:szCs w:val="28"/>
        </w:rPr>
        <w:t> </w:t>
      </w:r>
      <w:r w:rsidRPr="00323EE0">
        <w:rPr>
          <w:b/>
          <w:szCs w:val="28"/>
        </w:rPr>
        <w:t>gada 23.</w:t>
      </w:r>
      <w:r w:rsidR="00C55EDB">
        <w:rPr>
          <w:b/>
          <w:szCs w:val="28"/>
        </w:rPr>
        <w:t> </w:t>
      </w:r>
      <w:r w:rsidRPr="00323EE0">
        <w:rPr>
          <w:b/>
          <w:szCs w:val="28"/>
        </w:rPr>
        <w:t>septembra noteikumos Nr.</w:t>
      </w:r>
      <w:r w:rsidR="00C55EDB">
        <w:rPr>
          <w:b/>
          <w:szCs w:val="28"/>
        </w:rPr>
        <w:t> </w:t>
      </w:r>
      <w:r w:rsidRPr="00323EE0">
        <w:rPr>
          <w:b/>
          <w:szCs w:val="28"/>
        </w:rPr>
        <w:t xml:space="preserve">563 </w:t>
      </w:r>
      <w:r w:rsidRPr="00323EE0">
        <w:rPr>
          <w:b/>
          <w:color w:val="000000" w:themeColor="text1"/>
          <w:szCs w:val="28"/>
        </w:rPr>
        <w:t>“</w:t>
      </w:r>
      <w:r w:rsidRPr="00323EE0">
        <w:rPr>
          <w:b/>
          <w:bCs/>
          <w:color w:val="000000" w:themeColor="text1"/>
          <w:szCs w:val="28"/>
        </w:rPr>
        <w:t>Noteikumi par ziņu sniegšanu un saņemšanu no Sodu reģistra, valsts nodevas apmēru un izziņas noformēšanas prasībām</w:t>
      </w:r>
      <w:r w:rsidRPr="00323EE0">
        <w:rPr>
          <w:b/>
          <w:color w:val="000000" w:themeColor="text1"/>
          <w:szCs w:val="28"/>
        </w:rPr>
        <w:t>”</w:t>
      </w:r>
    </w:p>
    <w:p w14:paraId="47846F95" w14:textId="77777777" w:rsidR="00EC3A23" w:rsidRPr="00323EE0" w:rsidRDefault="00EC3A23" w:rsidP="00EC3A23">
      <w:pPr>
        <w:spacing w:after="0"/>
        <w:jc w:val="center"/>
        <w:rPr>
          <w:b/>
          <w:color w:val="000000" w:themeColor="text1"/>
          <w:szCs w:val="28"/>
        </w:rPr>
      </w:pPr>
    </w:p>
    <w:p w14:paraId="3EB97DD2" w14:textId="7089F302" w:rsidR="0031295A" w:rsidRDefault="005D6B52" w:rsidP="0098401E">
      <w:pPr>
        <w:spacing w:after="0"/>
        <w:ind w:left="4678"/>
        <w:jc w:val="right"/>
        <w:rPr>
          <w:iCs/>
          <w:color w:val="000000" w:themeColor="text1"/>
          <w:szCs w:val="28"/>
        </w:rPr>
      </w:pPr>
      <w:r w:rsidRPr="00323EE0">
        <w:rPr>
          <w:szCs w:val="28"/>
        </w:rPr>
        <w:t xml:space="preserve">Izdoti saskaņā ar </w:t>
      </w:r>
      <w:hyperlink r:id="rId8" w:tgtFrame="_blank" w:history="1">
        <w:r w:rsidRPr="00323EE0">
          <w:rPr>
            <w:iCs/>
            <w:color w:val="000000" w:themeColor="text1"/>
            <w:szCs w:val="28"/>
          </w:rPr>
          <w:t>Sodu reģistra likuma</w:t>
        </w:r>
      </w:hyperlink>
      <w:r w:rsidR="00F43F80">
        <w:rPr>
          <w:iCs/>
          <w:color w:val="000000" w:themeColor="text1"/>
          <w:szCs w:val="28"/>
        </w:rPr>
        <w:t> </w:t>
      </w:r>
      <w:hyperlink r:id="rId9" w:anchor="p14" w:tgtFrame="_blank" w:history="1">
        <w:r w:rsidRPr="00323EE0">
          <w:rPr>
            <w:iCs/>
            <w:color w:val="000000" w:themeColor="text1"/>
            <w:szCs w:val="28"/>
          </w:rPr>
          <w:t>14.</w:t>
        </w:r>
        <w:r w:rsidR="00C55EDB">
          <w:rPr>
            <w:iCs/>
            <w:color w:val="000000" w:themeColor="text1"/>
            <w:szCs w:val="28"/>
          </w:rPr>
          <w:t> </w:t>
        </w:r>
        <w:r w:rsidRPr="00323EE0">
          <w:rPr>
            <w:iCs/>
            <w:color w:val="000000" w:themeColor="text1"/>
            <w:szCs w:val="28"/>
          </w:rPr>
          <w:t>panta</w:t>
        </w:r>
      </w:hyperlink>
      <w:r w:rsidR="00072714">
        <w:rPr>
          <w:iCs/>
          <w:color w:val="000000" w:themeColor="text1"/>
          <w:szCs w:val="28"/>
        </w:rPr>
        <w:t xml:space="preserve"> trešo daļu un </w:t>
      </w:r>
      <w:r w:rsidRPr="00323EE0">
        <w:rPr>
          <w:iCs/>
          <w:color w:val="000000" w:themeColor="text1"/>
          <w:szCs w:val="28"/>
        </w:rPr>
        <w:br/>
      </w:r>
      <w:hyperlink r:id="rId10" w:anchor="p19" w:tgtFrame="_blank" w:history="1">
        <w:r w:rsidRPr="00323EE0">
          <w:rPr>
            <w:iCs/>
            <w:color w:val="000000" w:themeColor="text1"/>
            <w:szCs w:val="28"/>
          </w:rPr>
          <w:t>19.</w:t>
        </w:r>
        <w:r w:rsidR="00C55EDB">
          <w:rPr>
            <w:iCs/>
            <w:color w:val="000000" w:themeColor="text1"/>
            <w:szCs w:val="28"/>
          </w:rPr>
          <w:t> </w:t>
        </w:r>
        <w:r w:rsidRPr="00323EE0">
          <w:rPr>
            <w:iCs/>
            <w:color w:val="000000" w:themeColor="text1"/>
            <w:szCs w:val="28"/>
          </w:rPr>
          <w:t>panta</w:t>
        </w:r>
      </w:hyperlink>
      <w:r w:rsidRPr="00323EE0">
        <w:rPr>
          <w:iCs/>
          <w:color w:val="000000" w:themeColor="text1"/>
          <w:szCs w:val="28"/>
        </w:rPr>
        <w:t xml:space="preserve"> ceturto daļu</w:t>
      </w:r>
    </w:p>
    <w:p w14:paraId="6D1CC132" w14:textId="77777777" w:rsidR="0098401E" w:rsidRPr="009A008B" w:rsidRDefault="0098401E" w:rsidP="0098401E">
      <w:pPr>
        <w:spacing w:after="0"/>
        <w:ind w:left="4678"/>
        <w:jc w:val="right"/>
        <w:rPr>
          <w:iCs/>
          <w:color w:val="000000" w:themeColor="text1"/>
          <w:szCs w:val="28"/>
        </w:rPr>
      </w:pPr>
    </w:p>
    <w:p w14:paraId="032C8830" w14:textId="361D2FE3" w:rsidR="005D6B52" w:rsidRPr="00DA3B69" w:rsidRDefault="006B5EE5" w:rsidP="006B5EE5">
      <w:pPr>
        <w:spacing w:after="0"/>
        <w:ind w:firstLine="720"/>
        <w:rPr>
          <w:szCs w:val="28"/>
        </w:rPr>
      </w:pPr>
      <w:r w:rsidRPr="006B5EE5">
        <w:rPr>
          <w:szCs w:val="28"/>
        </w:rPr>
        <w:t>1.</w:t>
      </w:r>
      <w:r>
        <w:rPr>
          <w:szCs w:val="28"/>
        </w:rPr>
        <w:t xml:space="preserve"> </w:t>
      </w:r>
      <w:r w:rsidR="005D6B52" w:rsidRPr="006B5EE5">
        <w:rPr>
          <w:szCs w:val="28"/>
        </w:rPr>
        <w:t>Izdarīt Ministru kabineta 2014.</w:t>
      </w:r>
      <w:r w:rsidR="00C55EDB" w:rsidRPr="006B5EE5">
        <w:rPr>
          <w:szCs w:val="28"/>
        </w:rPr>
        <w:t> </w:t>
      </w:r>
      <w:r w:rsidR="005D6B52" w:rsidRPr="006B5EE5">
        <w:rPr>
          <w:szCs w:val="28"/>
        </w:rPr>
        <w:t>gada 23.</w:t>
      </w:r>
      <w:r w:rsidR="00C55EDB" w:rsidRPr="006B5EE5">
        <w:rPr>
          <w:szCs w:val="28"/>
        </w:rPr>
        <w:t> </w:t>
      </w:r>
      <w:r w:rsidR="005D6B52" w:rsidRPr="006B5EE5">
        <w:rPr>
          <w:szCs w:val="28"/>
        </w:rPr>
        <w:t>septembra noteikumos Nr.</w:t>
      </w:r>
      <w:r w:rsidR="00C55EDB" w:rsidRPr="006B5EE5">
        <w:rPr>
          <w:szCs w:val="28"/>
        </w:rPr>
        <w:t> </w:t>
      </w:r>
      <w:r w:rsidR="005D6B52" w:rsidRPr="006B5EE5">
        <w:rPr>
          <w:szCs w:val="28"/>
        </w:rPr>
        <w:t xml:space="preserve">563 </w:t>
      </w:r>
      <w:r w:rsidR="005D6B52" w:rsidRPr="000D0E1E">
        <w:rPr>
          <w:color w:val="000000" w:themeColor="text1"/>
          <w:szCs w:val="28"/>
        </w:rPr>
        <w:t>“</w:t>
      </w:r>
      <w:r w:rsidR="005D6B52" w:rsidRPr="000D0E1E">
        <w:rPr>
          <w:bCs/>
          <w:color w:val="000000" w:themeColor="text1"/>
          <w:szCs w:val="28"/>
        </w:rPr>
        <w:t>Noteikumi par ziņu sniegšanu un saņemšanu no Sodu reģistra, valsts nodevas apmēru un izziņas noformēšanas prasībām</w:t>
      </w:r>
      <w:r w:rsidR="005D6B52" w:rsidRPr="00F41D96">
        <w:rPr>
          <w:color w:val="000000" w:themeColor="text1"/>
          <w:szCs w:val="28"/>
        </w:rPr>
        <w:t>”</w:t>
      </w:r>
      <w:r w:rsidR="00F83AD0" w:rsidRPr="00F41D96">
        <w:rPr>
          <w:color w:val="000000" w:themeColor="text1"/>
          <w:szCs w:val="28"/>
        </w:rPr>
        <w:t xml:space="preserve"> </w:t>
      </w:r>
      <w:r w:rsidR="005D6B52" w:rsidRPr="00F41D96">
        <w:rPr>
          <w:szCs w:val="28"/>
        </w:rPr>
        <w:t xml:space="preserve">(Latvijas </w:t>
      </w:r>
      <w:r w:rsidR="00D7118B" w:rsidRPr="00F41D96">
        <w:rPr>
          <w:szCs w:val="28"/>
        </w:rPr>
        <w:t>Vēstnesis</w:t>
      </w:r>
      <w:r w:rsidR="005D6B52" w:rsidRPr="00F41D96">
        <w:rPr>
          <w:szCs w:val="28"/>
        </w:rPr>
        <w:t>, 2014, 190.</w:t>
      </w:r>
      <w:r w:rsidR="00C55EDB" w:rsidRPr="00F41D96">
        <w:rPr>
          <w:szCs w:val="28"/>
        </w:rPr>
        <w:t> </w:t>
      </w:r>
      <w:r w:rsidR="005D6B52" w:rsidRPr="00F41D96">
        <w:rPr>
          <w:szCs w:val="28"/>
        </w:rPr>
        <w:t>nr.) šādus grozījumus:</w:t>
      </w:r>
    </w:p>
    <w:p w14:paraId="5E715800" w14:textId="77777777" w:rsidR="00C86788" w:rsidRPr="00323EE0" w:rsidRDefault="00C86788" w:rsidP="00994A5B">
      <w:pPr>
        <w:spacing w:after="0"/>
        <w:ind w:firstLine="720"/>
        <w:rPr>
          <w:szCs w:val="28"/>
        </w:rPr>
      </w:pPr>
    </w:p>
    <w:p w14:paraId="47E244F6" w14:textId="63567AEC" w:rsidR="00837E2E" w:rsidRPr="002432AC" w:rsidRDefault="00FE466C" w:rsidP="00FE466C">
      <w:pPr>
        <w:spacing w:after="0"/>
        <w:ind w:firstLine="709"/>
        <w:rPr>
          <w:bCs/>
          <w:color w:val="000000" w:themeColor="text1"/>
          <w:szCs w:val="28"/>
        </w:rPr>
      </w:pPr>
      <w:r w:rsidRPr="00FE466C">
        <w:rPr>
          <w:szCs w:val="28"/>
        </w:rPr>
        <w:t>1.</w:t>
      </w:r>
      <w:r w:rsidR="006B5EE5">
        <w:rPr>
          <w:szCs w:val="28"/>
        </w:rPr>
        <w:t>1.</w:t>
      </w:r>
      <w:r>
        <w:rPr>
          <w:szCs w:val="28"/>
        </w:rPr>
        <w:t xml:space="preserve"> </w:t>
      </w:r>
      <w:r w:rsidR="003E55EE" w:rsidRPr="00C55AA0">
        <w:rPr>
          <w:szCs w:val="28"/>
        </w:rPr>
        <w:t>Svītrot</w:t>
      </w:r>
      <w:r w:rsidR="00837E2E" w:rsidRPr="00C55AA0">
        <w:rPr>
          <w:szCs w:val="28"/>
        </w:rPr>
        <w:t xml:space="preserve"> nosaukumā vārdus “</w:t>
      </w:r>
      <w:r w:rsidR="00837E2E" w:rsidRPr="002432AC">
        <w:rPr>
          <w:bCs/>
          <w:color w:val="000000" w:themeColor="text1"/>
          <w:szCs w:val="28"/>
        </w:rPr>
        <w:t>valsts nodevas apmēru un izziņas noformēšanas prasībām”;</w:t>
      </w:r>
    </w:p>
    <w:p w14:paraId="0CCBF7FD" w14:textId="7D192D84" w:rsidR="00FE466C" w:rsidRDefault="00FE466C" w:rsidP="00C55AA0">
      <w:pPr>
        <w:spacing w:after="0"/>
        <w:ind w:firstLine="709"/>
      </w:pPr>
    </w:p>
    <w:p w14:paraId="49F40D13" w14:textId="727F1347" w:rsidR="00FE466C" w:rsidRDefault="006B5EE5" w:rsidP="00C55AA0">
      <w:pPr>
        <w:spacing w:after="0"/>
        <w:ind w:firstLine="709"/>
      </w:pPr>
      <w:r w:rsidRPr="00316B99">
        <w:t>1.</w:t>
      </w:r>
      <w:r w:rsidR="00FE466C" w:rsidRPr="00316B99">
        <w:t xml:space="preserve">2. </w:t>
      </w:r>
      <w:r w:rsidR="00F43F80">
        <w:t>Izteikt</w:t>
      </w:r>
      <w:r w:rsidR="00FE466C" w:rsidRPr="00316B99">
        <w:t xml:space="preserve"> norād</w:t>
      </w:r>
      <w:r w:rsidR="00F43F80">
        <w:t>i</w:t>
      </w:r>
      <w:r w:rsidR="00FE466C" w:rsidRPr="00316B99">
        <w:t xml:space="preserve">, uz kāda likuma pamata noteikumi izdoti, </w:t>
      </w:r>
      <w:r w:rsidR="00F43F80">
        <w:t>šādā redakcijā:</w:t>
      </w:r>
    </w:p>
    <w:p w14:paraId="084F0B59" w14:textId="0E174454" w:rsidR="00F43F80" w:rsidRDefault="00F43F80" w:rsidP="00C55AA0">
      <w:pPr>
        <w:spacing w:after="0"/>
        <w:ind w:firstLine="709"/>
      </w:pPr>
    </w:p>
    <w:p w14:paraId="501AFCF8" w14:textId="266EF05A" w:rsidR="00F43F80" w:rsidRPr="009A2D3F" w:rsidRDefault="00F43F80" w:rsidP="009A2D3F">
      <w:pPr>
        <w:spacing w:after="0"/>
        <w:ind w:firstLine="709"/>
        <w:rPr>
          <w:iCs/>
          <w:color w:val="000000" w:themeColor="text1"/>
          <w:szCs w:val="28"/>
        </w:rPr>
      </w:pPr>
      <w:r>
        <w:t>“</w:t>
      </w:r>
      <w:r w:rsidRPr="00323EE0">
        <w:rPr>
          <w:szCs w:val="28"/>
        </w:rPr>
        <w:t xml:space="preserve">Izdoti saskaņā ar </w:t>
      </w:r>
      <w:hyperlink r:id="rId11" w:tgtFrame="_blank" w:history="1">
        <w:r w:rsidRPr="00323EE0">
          <w:rPr>
            <w:iCs/>
            <w:color w:val="000000" w:themeColor="text1"/>
            <w:szCs w:val="28"/>
          </w:rPr>
          <w:t>Sodu reģistra likuma</w:t>
        </w:r>
      </w:hyperlink>
      <w:r w:rsidR="00247A04">
        <w:rPr>
          <w:iCs/>
          <w:color w:val="000000" w:themeColor="text1"/>
          <w:szCs w:val="28"/>
        </w:rPr>
        <w:t xml:space="preserve"> </w:t>
      </w:r>
      <w:hyperlink r:id="rId12" w:anchor="p14" w:tgtFrame="_blank" w:history="1">
        <w:r w:rsidRPr="00323EE0">
          <w:rPr>
            <w:iCs/>
            <w:color w:val="000000" w:themeColor="text1"/>
            <w:szCs w:val="28"/>
          </w:rPr>
          <w:t>14.</w:t>
        </w:r>
        <w:r>
          <w:rPr>
            <w:iCs/>
            <w:color w:val="000000" w:themeColor="text1"/>
            <w:szCs w:val="28"/>
          </w:rPr>
          <w:t> </w:t>
        </w:r>
        <w:r w:rsidRPr="00323EE0">
          <w:rPr>
            <w:iCs/>
            <w:color w:val="000000" w:themeColor="text1"/>
            <w:szCs w:val="28"/>
          </w:rPr>
          <w:t>panta</w:t>
        </w:r>
      </w:hyperlink>
      <w:r>
        <w:rPr>
          <w:iCs/>
          <w:color w:val="000000" w:themeColor="text1"/>
          <w:szCs w:val="28"/>
        </w:rPr>
        <w:t xml:space="preserve"> trešo daļu un </w:t>
      </w:r>
      <w:r w:rsidRPr="00323EE0">
        <w:rPr>
          <w:iCs/>
          <w:color w:val="000000" w:themeColor="text1"/>
          <w:szCs w:val="28"/>
        </w:rPr>
        <w:br/>
      </w:r>
      <w:hyperlink r:id="rId13" w:anchor="p19" w:tgtFrame="_blank" w:history="1">
        <w:r w:rsidRPr="00323EE0">
          <w:rPr>
            <w:iCs/>
            <w:color w:val="000000" w:themeColor="text1"/>
            <w:szCs w:val="28"/>
          </w:rPr>
          <w:t>19.</w:t>
        </w:r>
        <w:r>
          <w:rPr>
            <w:iCs/>
            <w:color w:val="000000" w:themeColor="text1"/>
            <w:szCs w:val="28"/>
          </w:rPr>
          <w:t> </w:t>
        </w:r>
        <w:r w:rsidRPr="00323EE0">
          <w:rPr>
            <w:iCs/>
            <w:color w:val="000000" w:themeColor="text1"/>
            <w:szCs w:val="28"/>
          </w:rPr>
          <w:t>panta</w:t>
        </w:r>
      </w:hyperlink>
      <w:r w:rsidRPr="00323EE0">
        <w:rPr>
          <w:iCs/>
          <w:color w:val="000000" w:themeColor="text1"/>
          <w:szCs w:val="28"/>
        </w:rPr>
        <w:t xml:space="preserve"> ceturto daļu</w:t>
      </w:r>
      <w:r>
        <w:t>”</w:t>
      </w:r>
      <w:r w:rsidR="003B1C5F">
        <w:t>.</w:t>
      </w:r>
    </w:p>
    <w:p w14:paraId="6AE76AB5" w14:textId="77777777" w:rsidR="00837E2E" w:rsidRDefault="00837E2E" w:rsidP="00737F3B">
      <w:pPr>
        <w:spacing w:after="0"/>
        <w:ind w:firstLine="709"/>
        <w:rPr>
          <w:szCs w:val="28"/>
          <w:highlight w:val="yellow"/>
        </w:rPr>
      </w:pPr>
    </w:p>
    <w:p w14:paraId="6BE3F2A5" w14:textId="0CD895E9" w:rsidR="00C85E59" w:rsidRDefault="006B5EE5" w:rsidP="00737F3B">
      <w:pPr>
        <w:spacing w:after="0"/>
        <w:ind w:firstLine="709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3</w:t>
      </w:r>
      <w:r w:rsidR="00837E2E" w:rsidRPr="00C85E59">
        <w:rPr>
          <w:szCs w:val="28"/>
        </w:rPr>
        <w:t xml:space="preserve">. </w:t>
      </w:r>
      <w:r w:rsidR="003A514F" w:rsidRPr="00C85E59">
        <w:rPr>
          <w:szCs w:val="28"/>
        </w:rPr>
        <w:t>1.1. apakšpunkt</w:t>
      </w:r>
      <w:r w:rsidR="00737F3B" w:rsidRPr="00C85E59">
        <w:rPr>
          <w:szCs w:val="28"/>
        </w:rPr>
        <w:t>ā</w:t>
      </w:r>
      <w:r w:rsidR="00C85E59">
        <w:rPr>
          <w:szCs w:val="28"/>
        </w:rPr>
        <w:t>:</w:t>
      </w:r>
    </w:p>
    <w:p w14:paraId="1E64F86F" w14:textId="77777777" w:rsidR="00C85E59" w:rsidRDefault="00C85E59" w:rsidP="00737F3B">
      <w:pPr>
        <w:spacing w:after="0"/>
        <w:ind w:firstLine="709"/>
        <w:rPr>
          <w:szCs w:val="28"/>
        </w:rPr>
      </w:pPr>
    </w:p>
    <w:p w14:paraId="35723EC3" w14:textId="0EAA8294" w:rsidR="005664F3" w:rsidRDefault="000F2976" w:rsidP="00737F3B">
      <w:pPr>
        <w:spacing w:after="0"/>
        <w:ind w:firstLine="709"/>
        <w:rPr>
          <w:szCs w:val="28"/>
          <w:shd w:val="clear" w:color="auto" w:fill="FFFFFF"/>
        </w:rPr>
      </w:pPr>
      <w:r>
        <w:rPr>
          <w:szCs w:val="28"/>
        </w:rPr>
        <w:t>aizstāt</w:t>
      </w:r>
      <w:r w:rsidR="003A514F" w:rsidRPr="00C85E59">
        <w:rPr>
          <w:szCs w:val="28"/>
        </w:rPr>
        <w:t xml:space="preserve"> vārdus “</w:t>
      </w:r>
      <w:r w:rsidR="003A514F" w:rsidRPr="00C85E59">
        <w:rPr>
          <w:szCs w:val="28"/>
          <w:shd w:val="clear" w:color="auto" w:fill="FFFFFF"/>
        </w:rPr>
        <w:t>institūcija vai amatpersona, kura sastāda protoko</w:t>
      </w:r>
      <w:r w:rsidR="00B25D16" w:rsidRPr="00C85E59">
        <w:rPr>
          <w:szCs w:val="28"/>
          <w:shd w:val="clear" w:color="auto" w:fill="FFFFFF"/>
        </w:rPr>
        <w:t>lu par administratīvo pārkāpumu</w:t>
      </w:r>
      <w:r w:rsidR="005308F6">
        <w:rPr>
          <w:szCs w:val="28"/>
          <w:shd w:val="clear" w:color="auto" w:fill="FFFFFF"/>
        </w:rPr>
        <w:t>,</w:t>
      </w:r>
      <w:r w:rsidR="00483977">
        <w:rPr>
          <w:szCs w:val="28"/>
          <w:shd w:val="clear" w:color="auto" w:fill="FFFFFF"/>
        </w:rPr>
        <w:t xml:space="preserve"> </w:t>
      </w:r>
      <w:r w:rsidR="00044CA3">
        <w:rPr>
          <w:szCs w:val="28"/>
          <w:shd w:val="clear" w:color="auto" w:fill="FFFFFF"/>
        </w:rPr>
        <w:t xml:space="preserve">institūcija vai amatpersona, kura ir tiesīga izskatīt administratīvā pārkāpuma lietas” </w:t>
      </w:r>
      <w:r w:rsidR="00E91FB6" w:rsidRPr="00C85E59">
        <w:rPr>
          <w:szCs w:val="28"/>
          <w:shd w:val="clear" w:color="auto" w:fill="FFFFFF"/>
        </w:rPr>
        <w:t>ar vārdiem “</w:t>
      </w:r>
      <w:r w:rsidR="00E91FB6" w:rsidRPr="00C85E59">
        <w:rPr>
          <w:szCs w:val="28"/>
        </w:rPr>
        <w:t>institūcija vai amatpersona, kura veic administratīvā pārkāpuma procesu”</w:t>
      </w:r>
      <w:r w:rsidR="00C57A42" w:rsidRPr="00C85E59">
        <w:rPr>
          <w:szCs w:val="28"/>
          <w:shd w:val="clear" w:color="auto" w:fill="FFFFFF"/>
        </w:rPr>
        <w:t>;</w:t>
      </w:r>
    </w:p>
    <w:p w14:paraId="40E136DC" w14:textId="77777777" w:rsidR="00C85E59" w:rsidRDefault="00C85E59" w:rsidP="00737F3B">
      <w:pPr>
        <w:spacing w:after="0"/>
        <w:ind w:firstLine="709"/>
        <w:rPr>
          <w:szCs w:val="28"/>
          <w:shd w:val="clear" w:color="auto" w:fill="FFFFFF"/>
        </w:rPr>
      </w:pPr>
    </w:p>
    <w:p w14:paraId="1B026772" w14:textId="1E8860CA" w:rsidR="00C85E59" w:rsidRDefault="00C85E59" w:rsidP="00737F3B">
      <w:pPr>
        <w:spacing w:after="0"/>
        <w:ind w:firstLine="709"/>
        <w:rPr>
          <w:szCs w:val="28"/>
        </w:rPr>
      </w:pPr>
      <w:r>
        <w:rPr>
          <w:szCs w:val="28"/>
        </w:rPr>
        <w:t>svītrot vārdus iekavās „(turpmāk – atbildīgā institūcija)”</w:t>
      </w:r>
      <w:r w:rsidR="00F41D96">
        <w:rPr>
          <w:szCs w:val="28"/>
        </w:rPr>
        <w:t>.</w:t>
      </w:r>
    </w:p>
    <w:p w14:paraId="2420C366" w14:textId="77777777" w:rsidR="00BB3A27" w:rsidRDefault="00BB3A27" w:rsidP="00737F3B">
      <w:pPr>
        <w:spacing w:after="0"/>
        <w:ind w:firstLine="709"/>
        <w:rPr>
          <w:szCs w:val="28"/>
        </w:rPr>
      </w:pPr>
    </w:p>
    <w:p w14:paraId="2AF4F412" w14:textId="3CF1D7EB" w:rsidR="00F612CE" w:rsidRDefault="006B5EE5" w:rsidP="00F612CE">
      <w:pPr>
        <w:spacing w:after="0"/>
        <w:ind w:firstLine="709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4</w:t>
      </w:r>
      <w:r w:rsidR="00F612CE" w:rsidRPr="00F612CE">
        <w:rPr>
          <w:szCs w:val="28"/>
        </w:rPr>
        <w:t xml:space="preserve">. </w:t>
      </w:r>
      <w:r w:rsidR="00F612CE">
        <w:rPr>
          <w:szCs w:val="28"/>
        </w:rPr>
        <w:t>Izteikt 1.2. apakšpunktu šādā redakcijā:</w:t>
      </w:r>
    </w:p>
    <w:p w14:paraId="514B4A6F" w14:textId="10D404E8" w:rsidR="00F612CE" w:rsidRDefault="00F612CE" w:rsidP="00F612CE">
      <w:pPr>
        <w:spacing w:after="0"/>
        <w:ind w:firstLine="709"/>
        <w:rPr>
          <w:szCs w:val="28"/>
        </w:rPr>
      </w:pPr>
    </w:p>
    <w:p w14:paraId="30CCEA2F" w14:textId="73918358" w:rsidR="00F612CE" w:rsidRDefault="00F612CE" w:rsidP="00F612CE">
      <w:pPr>
        <w:spacing w:after="0"/>
        <w:ind w:firstLine="709"/>
        <w:rPr>
          <w:szCs w:val="28"/>
        </w:rPr>
      </w:pPr>
      <w:r>
        <w:rPr>
          <w:szCs w:val="28"/>
        </w:rPr>
        <w:t>“1.2. </w:t>
      </w:r>
      <w:r w:rsidR="00693B16">
        <w:t>veidu un kārtību</w:t>
      </w:r>
      <w:r>
        <w:t xml:space="preserve">, kādā Iekšlietu ministrijas Informācijas centrs (turpmāk – centrs) sniedz un nosūta reģistrā </w:t>
      </w:r>
      <w:r w:rsidR="00693B16">
        <w:t>iekļautās</w:t>
      </w:r>
      <w:r>
        <w:t xml:space="preserve"> ziņas Eiropas Savienības dalībvalsts kompetentajai iestādei, kas nodrošina informācijas apmaiņu no sodāmības reģistriem (turpmāk – Eiropas Savienības dalībvalsts centrālā iestāde), un privātpersonām, valsts un pašvaldību iestādēm, kā arī zinātnisko un statistisko pētījumu veikšanai.”</w:t>
      </w:r>
    </w:p>
    <w:p w14:paraId="3858B448" w14:textId="72975B8E" w:rsidR="005664F3" w:rsidRDefault="005664F3" w:rsidP="00F23E83">
      <w:pPr>
        <w:spacing w:after="0"/>
        <w:ind w:left="709"/>
        <w:rPr>
          <w:szCs w:val="28"/>
        </w:rPr>
      </w:pPr>
    </w:p>
    <w:p w14:paraId="33A055BE" w14:textId="3C86032E" w:rsidR="00C57A42" w:rsidRDefault="006B5EE5" w:rsidP="00F23E83">
      <w:pPr>
        <w:spacing w:after="0"/>
        <w:ind w:left="709"/>
        <w:rPr>
          <w:szCs w:val="28"/>
        </w:rPr>
      </w:pPr>
      <w:r>
        <w:t>1.</w:t>
      </w:r>
      <w:r w:rsidR="00D94DAA">
        <w:t>5</w:t>
      </w:r>
      <w:r w:rsidR="00C85E59">
        <w:t xml:space="preserve">. </w:t>
      </w:r>
      <w:r w:rsidR="002C534F">
        <w:t>Svītrot</w:t>
      </w:r>
      <w:r w:rsidR="00C57A42" w:rsidRPr="00C85E59">
        <w:t xml:space="preserve"> 1.3. un 1.4.</w:t>
      </w:r>
      <w:r w:rsidR="00C85E59">
        <w:t xml:space="preserve"> </w:t>
      </w:r>
      <w:r w:rsidR="00C57A42" w:rsidRPr="00C85E59">
        <w:t>apakšpunktu.</w:t>
      </w:r>
    </w:p>
    <w:p w14:paraId="32BC10E8" w14:textId="77777777" w:rsidR="00C57A42" w:rsidRDefault="00C57A42" w:rsidP="00F23E83">
      <w:pPr>
        <w:spacing w:after="0"/>
        <w:ind w:left="709"/>
        <w:rPr>
          <w:szCs w:val="28"/>
        </w:rPr>
      </w:pPr>
    </w:p>
    <w:p w14:paraId="2F3C4A0C" w14:textId="08040E46" w:rsidR="00737F3B" w:rsidRDefault="006B5EE5" w:rsidP="00F23E83">
      <w:pPr>
        <w:spacing w:after="0"/>
        <w:ind w:left="709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6</w:t>
      </w:r>
      <w:r w:rsidR="00737F3B">
        <w:rPr>
          <w:szCs w:val="28"/>
        </w:rPr>
        <w:t>. Svītrot 2. punktā vārdus “vai automatizētajā datu apmaiņas”.</w:t>
      </w:r>
    </w:p>
    <w:p w14:paraId="5C450451" w14:textId="77777777" w:rsidR="00737F3B" w:rsidRDefault="00737F3B" w:rsidP="00F23E83">
      <w:pPr>
        <w:spacing w:after="0"/>
        <w:ind w:left="709"/>
        <w:rPr>
          <w:szCs w:val="28"/>
        </w:rPr>
      </w:pPr>
    </w:p>
    <w:p w14:paraId="538B2379" w14:textId="65D6AE4F" w:rsidR="009B2F54" w:rsidRDefault="006B5EE5" w:rsidP="004D5905">
      <w:pPr>
        <w:spacing w:after="0"/>
        <w:ind w:left="709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7</w:t>
      </w:r>
      <w:r w:rsidR="009B2F54">
        <w:rPr>
          <w:szCs w:val="28"/>
        </w:rPr>
        <w:t xml:space="preserve">. </w:t>
      </w:r>
      <w:r w:rsidR="004D5905">
        <w:rPr>
          <w:szCs w:val="28"/>
        </w:rPr>
        <w:t>3. punktā</w:t>
      </w:r>
      <w:r w:rsidR="009B2F54">
        <w:rPr>
          <w:szCs w:val="28"/>
        </w:rPr>
        <w:t>:</w:t>
      </w:r>
    </w:p>
    <w:p w14:paraId="03B85459" w14:textId="77777777" w:rsidR="009B2F54" w:rsidRDefault="009B2F54" w:rsidP="004D5905">
      <w:pPr>
        <w:spacing w:after="0"/>
        <w:ind w:left="709"/>
        <w:rPr>
          <w:szCs w:val="28"/>
        </w:rPr>
      </w:pPr>
    </w:p>
    <w:p w14:paraId="51AEC386" w14:textId="3068BD0F" w:rsidR="009B2F54" w:rsidRDefault="009B2F54" w:rsidP="00694368">
      <w:pPr>
        <w:spacing w:after="0"/>
        <w:ind w:firstLine="709"/>
        <w:rPr>
          <w:szCs w:val="28"/>
        </w:rPr>
      </w:pPr>
      <w:r>
        <w:rPr>
          <w:szCs w:val="28"/>
        </w:rPr>
        <w:t xml:space="preserve">papildināt  aiz vārdiem “ziņu iekļaušanu reģistrā” ar vārdiem “un ziņu saņemšanu no reģistra”; </w:t>
      </w:r>
    </w:p>
    <w:p w14:paraId="7DF5785B" w14:textId="77777777" w:rsidR="009B2F54" w:rsidRDefault="009B2F54" w:rsidP="004D5905">
      <w:pPr>
        <w:spacing w:after="0"/>
        <w:ind w:left="709"/>
        <w:rPr>
          <w:szCs w:val="28"/>
        </w:rPr>
      </w:pPr>
    </w:p>
    <w:p w14:paraId="7AE96279" w14:textId="3D29A61E" w:rsidR="000E4E3E" w:rsidRDefault="009B2F54" w:rsidP="004D5905">
      <w:pPr>
        <w:spacing w:after="0"/>
        <w:ind w:left="709"/>
        <w:rPr>
          <w:szCs w:val="28"/>
        </w:rPr>
      </w:pPr>
      <w:r>
        <w:rPr>
          <w:szCs w:val="28"/>
        </w:rPr>
        <w:t xml:space="preserve">svītrot </w:t>
      </w:r>
      <w:r w:rsidR="004D5905">
        <w:rPr>
          <w:szCs w:val="28"/>
        </w:rPr>
        <w:t>vārdus “vai automatizētajā datu apmaiņas režīmā”</w:t>
      </w:r>
      <w:r w:rsidR="000F2976">
        <w:rPr>
          <w:szCs w:val="28"/>
        </w:rPr>
        <w:t>;</w:t>
      </w:r>
    </w:p>
    <w:p w14:paraId="2E4B86CE" w14:textId="373067F3" w:rsidR="000F2976" w:rsidRDefault="000F2976" w:rsidP="004D5905">
      <w:pPr>
        <w:spacing w:after="0"/>
        <w:ind w:left="709"/>
        <w:rPr>
          <w:szCs w:val="28"/>
        </w:rPr>
      </w:pPr>
    </w:p>
    <w:p w14:paraId="5710B1F6" w14:textId="79635AF3" w:rsidR="000F2976" w:rsidRDefault="000F2976" w:rsidP="00694368">
      <w:pPr>
        <w:spacing w:after="0"/>
        <w:ind w:firstLine="709"/>
        <w:rPr>
          <w:szCs w:val="28"/>
        </w:rPr>
      </w:pPr>
      <w:r>
        <w:rPr>
          <w:szCs w:val="28"/>
        </w:rPr>
        <w:t>aizstāt</w:t>
      </w:r>
      <w:r w:rsidRPr="00C85E59">
        <w:rPr>
          <w:szCs w:val="28"/>
        </w:rPr>
        <w:t xml:space="preserve"> vārdus “</w:t>
      </w:r>
      <w:r w:rsidRPr="00C85E59">
        <w:rPr>
          <w:szCs w:val="28"/>
          <w:shd w:val="clear" w:color="auto" w:fill="FFFFFF"/>
        </w:rPr>
        <w:t>institūcija vai amatpersona, kura sastāda protokolu par administratīvo pārkāpumu</w:t>
      </w:r>
      <w:r>
        <w:rPr>
          <w:szCs w:val="28"/>
          <w:shd w:val="clear" w:color="auto" w:fill="FFFFFF"/>
        </w:rPr>
        <w:t xml:space="preserve">, institūcija vai amatpersona, kura ir tiesīga izskatīt administratīvā pārkāpuma lietas” </w:t>
      </w:r>
      <w:r w:rsidRPr="00C85E59">
        <w:rPr>
          <w:szCs w:val="28"/>
          <w:shd w:val="clear" w:color="auto" w:fill="FFFFFF"/>
        </w:rPr>
        <w:t>ar vārdiem “</w:t>
      </w:r>
      <w:r w:rsidRPr="00C85E59">
        <w:rPr>
          <w:szCs w:val="28"/>
        </w:rPr>
        <w:t>institūcija vai amatpersona, kura veic administratīvā pārkāpuma procesu”</w:t>
      </w:r>
      <w:r>
        <w:rPr>
          <w:szCs w:val="28"/>
        </w:rPr>
        <w:t>.</w:t>
      </w:r>
    </w:p>
    <w:p w14:paraId="6673BEC8" w14:textId="77777777" w:rsidR="00C86788" w:rsidRPr="00323EE0" w:rsidRDefault="00C86788" w:rsidP="00994A5B">
      <w:pPr>
        <w:spacing w:after="0"/>
        <w:rPr>
          <w:szCs w:val="28"/>
        </w:rPr>
      </w:pPr>
    </w:p>
    <w:p w14:paraId="097850B9" w14:textId="58BE81D6" w:rsidR="00B25D16" w:rsidRPr="00954A3D" w:rsidRDefault="006B5EE5" w:rsidP="00737F3B">
      <w:pPr>
        <w:spacing w:after="0"/>
        <w:ind w:firstLine="720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8</w:t>
      </w:r>
      <w:r w:rsidR="00B25D16" w:rsidRPr="00954A3D">
        <w:rPr>
          <w:szCs w:val="28"/>
        </w:rPr>
        <w:t xml:space="preserve">. 6. punktā: </w:t>
      </w:r>
    </w:p>
    <w:p w14:paraId="360707D0" w14:textId="77777777" w:rsidR="00B25D16" w:rsidRPr="00954A3D" w:rsidRDefault="00B25D16" w:rsidP="00737F3B">
      <w:pPr>
        <w:spacing w:after="0"/>
        <w:ind w:firstLine="720"/>
        <w:rPr>
          <w:szCs w:val="28"/>
        </w:rPr>
      </w:pPr>
    </w:p>
    <w:p w14:paraId="668A1C67" w14:textId="1CFAE9BB" w:rsidR="00B25D16" w:rsidRPr="00954A3D" w:rsidRDefault="000F2976" w:rsidP="00737F3B">
      <w:pPr>
        <w:spacing w:after="0"/>
        <w:ind w:firstLine="720"/>
        <w:rPr>
          <w:szCs w:val="28"/>
          <w:shd w:val="clear" w:color="auto" w:fill="FFFFFF"/>
        </w:rPr>
      </w:pPr>
      <w:r>
        <w:rPr>
          <w:szCs w:val="28"/>
        </w:rPr>
        <w:t>aizstāt</w:t>
      </w:r>
      <w:r w:rsidR="00B25D16" w:rsidRPr="00954A3D">
        <w:rPr>
          <w:szCs w:val="28"/>
        </w:rPr>
        <w:t xml:space="preserve"> </w:t>
      </w:r>
      <w:r w:rsidR="00737F3B" w:rsidRPr="00954A3D">
        <w:rPr>
          <w:szCs w:val="28"/>
        </w:rPr>
        <w:t>vārdus “</w:t>
      </w:r>
      <w:r w:rsidR="001D6CFE">
        <w:rPr>
          <w:szCs w:val="28"/>
        </w:rPr>
        <w:t xml:space="preserve">institūcija vai amatpersona, </w:t>
      </w:r>
      <w:r w:rsidR="00737F3B" w:rsidRPr="00954A3D">
        <w:rPr>
          <w:szCs w:val="28"/>
          <w:shd w:val="clear" w:color="auto" w:fill="FFFFFF"/>
        </w:rPr>
        <w:t>kura sastāda protokolu par admi</w:t>
      </w:r>
      <w:r w:rsidR="00B25D16" w:rsidRPr="00954A3D">
        <w:rPr>
          <w:szCs w:val="28"/>
          <w:shd w:val="clear" w:color="auto" w:fill="FFFFFF"/>
        </w:rPr>
        <w:t>nistratīvo pārkāpumu</w:t>
      </w:r>
      <w:r w:rsidR="005308F6">
        <w:rPr>
          <w:szCs w:val="28"/>
          <w:shd w:val="clear" w:color="auto" w:fill="FFFFFF"/>
        </w:rPr>
        <w:t xml:space="preserve">, institūcija vai </w:t>
      </w:r>
      <w:r w:rsidR="00457FB1">
        <w:rPr>
          <w:szCs w:val="28"/>
          <w:shd w:val="clear" w:color="auto" w:fill="FFFFFF"/>
        </w:rPr>
        <w:t>amatpersona, kura ir tiesīga izskatīt administratīvo pārkāpumu lietas</w:t>
      </w:r>
      <w:r w:rsidR="00B25D16" w:rsidRPr="00954A3D">
        <w:rPr>
          <w:szCs w:val="28"/>
          <w:shd w:val="clear" w:color="auto" w:fill="FFFFFF"/>
        </w:rPr>
        <w:t xml:space="preserve">” ar </w:t>
      </w:r>
      <w:r w:rsidR="00B25D16" w:rsidRPr="00457FB1">
        <w:rPr>
          <w:szCs w:val="28"/>
          <w:shd w:val="clear" w:color="auto" w:fill="FFFFFF"/>
        </w:rPr>
        <w:t>vārdiem “</w:t>
      </w:r>
      <w:r w:rsidR="00B25D16" w:rsidRPr="00457FB1">
        <w:rPr>
          <w:szCs w:val="28"/>
        </w:rPr>
        <w:t>institūcija vai amatpersona, kura veic administratīvā pārkāpuma procesu”;</w:t>
      </w:r>
    </w:p>
    <w:p w14:paraId="5866C2CF" w14:textId="77777777" w:rsidR="00B25D16" w:rsidRDefault="00B25D16" w:rsidP="00737F3B">
      <w:pPr>
        <w:spacing w:after="0"/>
        <w:ind w:firstLine="720"/>
        <w:rPr>
          <w:szCs w:val="28"/>
          <w:highlight w:val="yellow"/>
          <w:shd w:val="clear" w:color="auto" w:fill="FFFFFF"/>
        </w:rPr>
      </w:pPr>
    </w:p>
    <w:p w14:paraId="1976E26E" w14:textId="3C551CE5" w:rsidR="00737F3B" w:rsidRDefault="00B25D16" w:rsidP="00737F3B">
      <w:pPr>
        <w:spacing w:after="0"/>
        <w:ind w:firstLine="720"/>
        <w:rPr>
          <w:szCs w:val="28"/>
        </w:rPr>
      </w:pPr>
      <w:r w:rsidRPr="00954A3D">
        <w:rPr>
          <w:szCs w:val="28"/>
          <w:shd w:val="clear" w:color="auto" w:fill="FFFFFF"/>
        </w:rPr>
        <w:t>svītrot vārdus</w:t>
      </w:r>
      <w:r w:rsidR="00737F3B" w:rsidRPr="00954A3D">
        <w:rPr>
          <w:szCs w:val="28"/>
          <w:shd w:val="clear" w:color="auto" w:fill="FFFFFF"/>
        </w:rPr>
        <w:t xml:space="preserve"> “vai automatizētajā datu apmaiņas režīmā”.</w:t>
      </w:r>
    </w:p>
    <w:p w14:paraId="2F878F31" w14:textId="77777777" w:rsidR="00737F3B" w:rsidRDefault="00737F3B" w:rsidP="00994A5B">
      <w:pPr>
        <w:spacing w:after="0"/>
        <w:ind w:left="720"/>
        <w:rPr>
          <w:szCs w:val="28"/>
        </w:rPr>
      </w:pPr>
    </w:p>
    <w:p w14:paraId="7BDAC7FA" w14:textId="2CFED4C0" w:rsidR="00C86788" w:rsidRPr="00954A3D" w:rsidRDefault="006B5EE5" w:rsidP="00954A3D">
      <w:pPr>
        <w:spacing w:after="0"/>
        <w:ind w:firstLine="709"/>
        <w:rPr>
          <w:szCs w:val="28"/>
          <w:highlight w:val="yellow"/>
        </w:rPr>
      </w:pPr>
      <w:r>
        <w:rPr>
          <w:szCs w:val="28"/>
        </w:rPr>
        <w:t>1.</w:t>
      </w:r>
      <w:r w:rsidR="00D94DAA">
        <w:rPr>
          <w:szCs w:val="28"/>
        </w:rPr>
        <w:t>9</w:t>
      </w:r>
      <w:r w:rsidR="00954A3D" w:rsidRPr="00954A3D">
        <w:rPr>
          <w:szCs w:val="28"/>
        </w:rPr>
        <w:t xml:space="preserve">. </w:t>
      </w:r>
      <w:r w:rsidR="003E55EE">
        <w:rPr>
          <w:szCs w:val="28"/>
        </w:rPr>
        <w:t>Svītrot</w:t>
      </w:r>
      <w:r w:rsidR="00954A3D" w:rsidRPr="00954A3D">
        <w:rPr>
          <w:szCs w:val="28"/>
        </w:rPr>
        <w:t xml:space="preserve"> 7. punktu.</w:t>
      </w:r>
    </w:p>
    <w:p w14:paraId="2BE1F72A" w14:textId="4190974D" w:rsidR="00104564" w:rsidRPr="00323EE0" w:rsidRDefault="00104564" w:rsidP="00697309">
      <w:pPr>
        <w:spacing w:after="0"/>
        <w:rPr>
          <w:szCs w:val="28"/>
        </w:rPr>
      </w:pPr>
    </w:p>
    <w:p w14:paraId="7281D24F" w14:textId="56601B8B" w:rsidR="004301F1" w:rsidRDefault="006B5EE5" w:rsidP="00994A5B">
      <w:pPr>
        <w:spacing w:after="0"/>
        <w:ind w:left="720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10</w:t>
      </w:r>
      <w:r w:rsidR="004301F1">
        <w:rPr>
          <w:szCs w:val="28"/>
        </w:rPr>
        <w:t>. Izteikt 11. punkta ievaddaļu šādā redakcijā:</w:t>
      </w:r>
    </w:p>
    <w:p w14:paraId="765AFB68" w14:textId="29636D6A" w:rsidR="004301F1" w:rsidRDefault="004301F1" w:rsidP="00994A5B">
      <w:pPr>
        <w:spacing w:after="0"/>
        <w:ind w:left="720"/>
        <w:rPr>
          <w:szCs w:val="28"/>
        </w:rPr>
      </w:pPr>
    </w:p>
    <w:p w14:paraId="666931AE" w14:textId="29130C04" w:rsidR="004301F1" w:rsidRDefault="004301F1" w:rsidP="00BD579F">
      <w:pPr>
        <w:spacing w:after="0"/>
        <w:ind w:firstLine="720"/>
        <w:rPr>
          <w:szCs w:val="28"/>
        </w:rPr>
      </w:pPr>
      <w:r>
        <w:rPr>
          <w:szCs w:val="28"/>
        </w:rPr>
        <w:t>“</w:t>
      </w:r>
      <w:r w:rsidR="00E47AD4">
        <w:rPr>
          <w:szCs w:val="28"/>
        </w:rPr>
        <w:t>11. Institūcija vai amatpersona, kura pieņem lēmumu par administratīvā pārkāpuma procesa uzsākšanu, par fiziskās vai juridiskās personas izdarītu pārkāpumu reģistrā iekļauj šādas ziņas:”</w:t>
      </w:r>
      <w:r w:rsidR="00650F65">
        <w:rPr>
          <w:szCs w:val="28"/>
        </w:rPr>
        <w:t>.</w:t>
      </w:r>
    </w:p>
    <w:p w14:paraId="07382A74" w14:textId="77777777" w:rsidR="00BD579F" w:rsidRDefault="00BD579F" w:rsidP="00BD579F">
      <w:pPr>
        <w:spacing w:after="0"/>
        <w:ind w:firstLine="720"/>
        <w:rPr>
          <w:szCs w:val="28"/>
        </w:rPr>
      </w:pPr>
    </w:p>
    <w:p w14:paraId="10C16A0D" w14:textId="70F5F747" w:rsidR="00BD579F" w:rsidRDefault="006B5EE5" w:rsidP="00BD579F">
      <w:pPr>
        <w:spacing w:after="0"/>
        <w:ind w:firstLine="720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11</w:t>
      </w:r>
      <w:r w:rsidR="00BB3A27">
        <w:rPr>
          <w:szCs w:val="28"/>
        </w:rPr>
        <w:t>. Svītrot 11.2. apakšpunktā</w:t>
      </w:r>
      <w:r w:rsidR="00BD579F">
        <w:rPr>
          <w:szCs w:val="28"/>
        </w:rPr>
        <w:t xml:space="preserve"> vārdus „un personālsabiedrībai”</w:t>
      </w:r>
      <w:r w:rsidR="00F41D96">
        <w:rPr>
          <w:szCs w:val="28"/>
        </w:rPr>
        <w:t>.</w:t>
      </w:r>
    </w:p>
    <w:p w14:paraId="24E37150" w14:textId="77777777" w:rsidR="004301F1" w:rsidRDefault="004301F1" w:rsidP="00994A5B">
      <w:pPr>
        <w:spacing w:after="0"/>
        <w:ind w:left="720"/>
        <w:rPr>
          <w:szCs w:val="28"/>
        </w:rPr>
      </w:pPr>
    </w:p>
    <w:p w14:paraId="7A751A72" w14:textId="111FA03C" w:rsidR="001D6651" w:rsidRPr="00C24BEE" w:rsidRDefault="006B5EE5" w:rsidP="00994A5B">
      <w:pPr>
        <w:spacing w:after="0"/>
        <w:ind w:left="720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12</w:t>
      </w:r>
      <w:r w:rsidR="001D6651" w:rsidRPr="00C24BEE">
        <w:rPr>
          <w:szCs w:val="28"/>
        </w:rPr>
        <w:t>. Izteikt</w:t>
      </w:r>
      <w:r w:rsidR="00520190" w:rsidRPr="00C24BEE">
        <w:rPr>
          <w:szCs w:val="28"/>
        </w:rPr>
        <w:t xml:space="preserve"> 11.5. apakšpunktu</w:t>
      </w:r>
      <w:r w:rsidR="001D6651" w:rsidRPr="00C24BEE">
        <w:rPr>
          <w:szCs w:val="28"/>
        </w:rPr>
        <w:t xml:space="preserve"> šādā redakcijā:</w:t>
      </w:r>
    </w:p>
    <w:p w14:paraId="6E08767C" w14:textId="77777777" w:rsidR="001D6651" w:rsidRPr="00C24BEE" w:rsidRDefault="001D6651" w:rsidP="00994A5B">
      <w:pPr>
        <w:spacing w:after="0"/>
        <w:ind w:left="720"/>
        <w:rPr>
          <w:szCs w:val="28"/>
        </w:rPr>
      </w:pPr>
    </w:p>
    <w:p w14:paraId="7AD0C528" w14:textId="51E3BDD8" w:rsidR="00520190" w:rsidRDefault="001D6651" w:rsidP="008317C8">
      <w:pPr>
        <w:spacing w:after="0"/>
        <w:ind w:firstLine="720"/>
        <w:rPr>
          <w:szCs w:val="28"/>
        </w:rPr>
      </w:pPr>
      <w:r w:rsidRPr="00C24BEE">
        <w:rPr>
          <w:szCs w:val="28"/>
        </w:rPr>
        <w:t xml:space="preserve">„11.5. tās institūcijas nosaukums (amatpersonas vārds un uzvārds), kura pieņem lēmumu par administratīvā </w:t>
      </w:r>
      <w:r w:rsidR="00067560" w:rsidRPr="00344840">
        <w:rPr>
          <w:szCs w:val="28"/>
        </w:rPr>
        <w:t xml:space="preserve">pārkāpuma </w:t>
      </w:r>
      <w:r w:rsidRPr="00344840">
        <w:rPr>
          <w:szCs w:val="28"/>
        </w:rPr>
        <w:t>procesa uzsākšanu</w:t>
      </w:r>
      <w:r w:rsidR="00067560" w:rsidRPr="00344840">
        <w:rPr>
          <w:szCs w:val="28"/>
        </w:rPr>
        <w:t xml:space="preserve">, </w:t>
      </w:r>
      <w:r w:rsidR="00067560" w:rsidRPr="00344840">
        <w:t>minētā lēmuma numurs un pieņemšanas datums</w:t>
      </w:r>
      <w:r w:rsidRPr="00344840">
        <w:rPr>
          <w:szCs w:val="28"/>
        </w:rPr>
        <w:t>;”</w:t>
      </w:r>
      <w:r w:rsidR="00520190" w:rsidRPr="00344840">
        <w:rPr>
          <w:szCs w:val="28"/>
        </w:rPr>
        <w:t>.</w:t>
      </w:r>
    </w:p>
    <w:p w14:paraId="4A9041FE" w14:textId="77777777" w:rsidR="00B21086" w:rsidRDefault="00B21086" w:rsidP="008317C8">
      <w:pPr>
        <w:spacing w:after="0"/>
        <w:ind w:firstLine="720"/>
        <w:rPr>
          <w:szCs w:val="28"/>
        </w:rPr>
      </w:pPr>
    </w:p>
    <w:p w14:paraId="104DEEDE" w14:textId="7510DD62" w:rsidR="001B3A6F" w:rsidRDefault="006B5EE5" w:rsidP="008317C8">
      <w:pPr>
        <w:spacing w:after="0"/>
        <w:ind w:firstLine="720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13</w:t>
      </w:r>
      <w:r w:rsidR="00B21086">
        <w:rPr>
          <w:szCs w:val="28"/>
        </w:rPr>
        <w:t xml:space="preserve">. </w:t>
      </w:r>
      <w:r w:rsidR="001B3A6F">
        <w:rPr>
          <w:szCs w:val="28"/>
        </w:rPr>
        <w:t>12. punktā:</w:t>
      </w:r>
    </w:p>
    <w:p w14:paraId="4803DD8F" w14:textId="77777777" w:rsidR="001B3A6F" w:rsidRDefault="001B3A6F" w:rsidP="008317C8">
      <w:pPr>
        <w:spacing w:after="0"/>
        <w:ind w:firstLine="720"/>
        <w:rPr>
          <w:szCs w:val="28"/>
        </w:rPr>
      </w:pPr>
    </w:p>
    <w:p w14:paraId="1B40871D" w14:textId="1FA73BF8" w:rsidR="00B21086" w:rsidRDefault="001B3A6F" w:rsidP="008317C8">
      <w:pPr>
        <w:spacing w:after="0"/>
        <w:ind w:firstLine="720"/>
        <w:rPr>
          <w:szCs w:val="28"/>
        </w:rPr>
      </w:pPr>
      <w:r>
        <w:rPr>
          <w:szCs w:val="28"/>
        </w:rPr>
        <w:t>i</w:t>
      </w:r>
      <w:r w:rsidR="00B21086">
        <w:rPr>
          <w:szCs w:val="28"/>
        </w:rPr>
        <w:t xml:space="preserve">zteikt ievaddaļu šādā redakcijā: </w:t>
      </w:r>
    </w:p>
    <w:p w14:paraId="1FADB168" w14:textId="77777777" w:rsidR="00B21086" w:rsidRDefault="00B21086" w:rsidP="008317C8">
      <w:pPr>
        <w:spacing w:after="0"/>
        <w:ind w:firstLine="720"/>
        <w:rPr>
          <w:szCs w:val="28"/>
        </w:rPr>
      </w:pPr>
    </w:p>
    <w:p w14:paraId="516E3194" w14:textId="14162012" w:rsidR="00B21086" w:rsidRDefault="00B21086" w:rsidP="008317C8">
      <w:pPr>
        <w:spacing w:after="0"/>
        <w:ind w:firstLine="720"/>
        <w:rPr>
          <w:szCs w:val="28"/>
        </w:rPr>
      </w:pPr>
      <w:r>
        <w:rPr>
          <w:szCs w:val="28"/>
        </w:rPr>
        <w:lastRenderedPageBreak/>
        <w:t>„12. Institūcija vai amatpersona, kura pieņem lēmumu par soda piemērošanu vai lēmumu par administratīvā pārkāpuma procesa izbeigšanu, reģistrā iekļauj šādas ziņas:</w:t>
      </w:r>
      <w:r w:rsidR="00214C43">
        <w:rPr>
          <w:szCs w:val="28"/>
        </w:rPr>
        <w:t>”</w:t>
      </w:r>
      <w:r w:rsidR="001B3A6F">
        <w:rPr>
          <w:szCs w:val="28"/>
        </w:rPr>
        <w:t>;</w:t>
      </w:r>
      <w:r>
        <w:rPr>
          <w:szCs w:val="28"/>
        </w:rPr>
        <w:t xml:space="preserve"> </w:t>
      </w:r>
    </w:p>
    <w:p w14:paraId="6FA8BBAB" w14:textId="19E9851B" w:rsidR="00520190" w:rsidRDefault="00520190" w:rsidP="00994A5B">
      <w:pPr>
        <w:spacing w:after="0"/>
        <w:ind w:left="720"/>
        <w:rPr>
          <w:szCs w:val="28"/>
        </w:rPr>
      </w:pPr>
    </w:p>
    <w:p w14:paraId="25DAD754" w14:textId="08183F48" w:rsidR="00187BAC" w:rsidRDefault="00187BAC" w:rsidP="00187BAC">
      <w:pPr>
        <w:spacing w:after="0"/>
        <w:ind w:firstLine="720"/>
        <w:rPr>
          <w:szCs w:val="28"/>
        </w:rPr>
      </w:pPr>
      <w:r>
        <w:rPr>
          <w:szCs w:val="28"/>
        </w:rPr>
        <w:t>aizstāt 12.1.1. apakšpunktā vārdu “uzliktais” ar vārdu “piemērotais”;</w:t>
      </w:r>
    </w:p>
    <w:p w14:paraId="33564BF1" w14:textId="77777777" w:rsidR="00187BAC" w:rsidRDefault="00187BAC" w:rsidP="00187BAC">
      <w:pPr>
        <w:spacing w:after="0"/>
        <w:ind w:firstLine="720"/>
        <w:rPr>
          <w:szCs w:val="28"/>
        </w:rPr>
      </w:pPr>
    </w:p>
    <w:p w14:paraId="612ACD8D" w14:textId="77777777" w:rsidR="008F71EF" w:rsidRDefault="008F71EF" w:rsidP="00187BAC">
      <w:pPr>
        <w:spacing w:after="0"/>
        <w:ind w:firstLine="720"/>
        <w:rPr>
          <w:szCs w:val="28"/>
        </w:rPr>
      </w:pPr>
      <w:r>
        <w:rPr>
          <w:szCs w:val="28"/>
        </w:rPr>
        <w:t>aizstāt 12.1.3. un 12.1.4. apakšpunktā vārdu “uzlikšanu” ar vārdu “piemērošanu”;</w:t>
      </w:r>
      <w:r w:rsidR="001B3A6F">
        <w:rPr>
          <w:szCs w:val="28"/>
        </w:rPr>
        <w:t xml:space="preserve"> </w:t>
      </w:r>
    </w:p>
    <w:p w14:paraId="0E77CCAA" w14:textId="77777777" w:rsidR="008F71EF" w:rsidRDefault="008F71EF" w:rsidP="00187BAC">
      <w:pPr>
        <w:spacing w:after="0"/>
        <w:ind w:firstLine="720"/>
        <w:rPr>
          <w:szCs w:val="28"/>
        </w:rPr>
      </w:pPr>
    </w:p>
    <w:p w14:paraId="5954A465" w14:textId="0AD680C1" w:rsidR="00187BAC" w:rsidRDefault="008F71EF" w:rsidP="00187BAC">
      <w:pPr>
        <w:spacing w:after="0"/>
        <w:ind w:firstLine="720"/>
        <w:rPr>
          <w:szCs w:val="28"/>
        </w:rPr>
      </w:pPr>
      <w:r>
        <w:rPr>
          <w:szCs w:val="28"/>
        </w:rPr>
        <w:t xml:space="preserve">aizstāt </w:t>
      </w:r>
      <w:r w:rsidR="001B3A6F">
        <w:rPr>
          <w:szCs w:val="28"/>
        </w:rPr>
        <w:t xml:space="preserve">12.1.7. un 12.1.8. apakšpunktā </w:t>
      </w:r>
      <w:r w:rsidR="00187BAC">
        <w:rPr>
          <w:szCs w:val="28"/>
        </w:rPr>
        <w:t>vārdu “uzlikšanu” ar vārdu “piemērošanu”;</w:t>
      </w:r>
    </w:p>
    <w:p w14:paraId="589091D8" w14:textId="77777777" w:rsidR="001B3A6F" w:rsidRDefault="001B3A6F" w:rsidP="00994A5B">
      <w:pPr>
        <w:spacing w:after="0"/>
        <w:ind w:left="720"/>
        <w:rPr>
          <w:szCs w:val="28"/>
        </w:rPr>
      </w:pPr>
    </w:p>
    <w:p w14:paraId="2EA4165B" w14:textId="04ED8594" w:rsidR="00A93776" w:rsidRDefault="001B3A6F" w:rsidP="00994A5B">
      <w:pPr>
        <w:spacing w:after="0"/>
        <w:ind w:left="720"/>
        <w:rPr>
          <w:szCs w:val="28"/>
        </w:rPr>
      </w:pPr>
      <w:r>
        <w:rPr>
          <w:szCs w:val="28"/>
        </w:rPr>
        <w:t>s</w:t>
      </w:r>
      <w:r w:rsidR="00A93776" w:rsidRPr="00A37B91">
        <w:rPr>
          <w:szCs w:val="28"/>
        </w:rPr>
        <w:t>vītrot 12.1.10. apakšpunktu.</w:t>
      </w:r>
    </w:p>
    <w:p w14:paraId="272A3996" w14:textId="1DB11ED6" w:rsidR="000C20F6" w:rsidRDefault="000C20F6" w:rsidP="00994A5B">
      <w:pPr>
        <w:spacing w:after="0"/>
        <w:ind w:left="720"/>
        <w:rPr>
          <w:szCs w:val="28"/>
        </w:rPr>
      </w:pPr>
    </w:p>
    <w:p w14:paraId="2EF8B483" w14:textId="2FD777CB" w:rsidR="000C20F6" w:rsidRPr="00A37B91" w:rsidRDefault="000C20F6" w:rsidP="008F076D">
      <w:pPr>
        <w:spacing w:after="0"/>
        <w:ind w:firstLine="720"/>
        <w:rPr>
          <w:szCs w:val="28"/>
        </w:rPr>
      </w:pPr>
      <w:r>
        <w:rPr>
          <w:szCs w:val="28"/>
        </w:rPr>
        <w:t xml:space="preserve">1.14. </w:t>
      </w:r>
      <w:r w:rsidR="008F076D">
        <w:rPr>
          <w:szCs w:val="28"/>
        </w:rPr>
        <w:t>Aizstāt 14.2. apakšpunktā vārdus “izciests (izpildīts)” ar vārdu “izpildīts”.</w:t>
      </w:r>
    </w:p>
    <w:p w14:paraId="2A816C44" w14:textId="70D7BC64" w:rsidR="00A93776" w:rsidRPr="00A37B91" w:rsidRDefault="00A93776" w:rsidP="00994A5B">
      <w:pPr>
        <w:spacing w:after="0"/>
        <w:ind w:left="720"/>
        <w:rPr>
          <w:szCs w:val="28"/>
        </w:rPr>
      </w:pPr>
    </w:p>
    <w:p w14:paraId="1F632C5C" w14:textId="061E7A58" w:rsidR="00A93776" w:rsidRDefault="006B5EE5" w:rsidP="00994A5B">
      <w:pPr>
        <w:spacing w:after="0"/>
        <w:ind w:left="720"/>
        <w:rPr>
          <w:szCs w:val="28"/>
        </w:rPr>
      </w:pPr>
      <w:r w:rsidRPr="00A37B91">
        <w:rPr>
          <w:szCs w:val="28"/>
        </w:rPr>
        <w:t>1.</w:t>
      </w:r>
      <w:r w:rsidR="00D94DAA" w:rsidRPr="00A37B91">
        <w:rPr>
          <w:szCs w:val="28"/>
        </w:rPr>
        <w:t>15</w:t>
      </w:r>
      <w:r w:rsidR="00A93776" w:rsidRPr="00A37B91">
        <w:rPr>
          <w:szCs w:val="28"/>
        </w:rPr>
        <w:t>. Svītrot 17. punktā vārdus “</w:t>
      </w:r>
      <w:r w:rsidR="00F655F0" w:rsidRPr="00A37B91">
        <w:rPr>
          <w:szCs w:val="28"/>
        </w:rPr>
        <w:t>un garantijas nauda</w:t>
      </w:r>
      <w:r w:rsidR="00A93776" w:rsidRPr="00A37B91">
        <w:rPr>
          <w:szCs w:val="28"/>
        </w:rPr>
        <w:t>”.</w:t>
      </w:r>
    </w:p>
    <w:p w14:paraId="5333A727" w14:textId="77777777" w:rsidR="00A93776" w:rsidRDefault="00A93776" w:rsidP="00994A5B">
      <w:pPr>
        <w:spacing w:after="0"/>
        <w:ind w:left="720"/>
        <w:rPr>
          <w:szCs w:val="28"/>
        </w:rPr>
      </w:pPr>
    </w:p>
    <w:p w14:paraId="16D3D071" w14:textId="51F0C02E" w:rsidR="005D6B52" w:rsidRPr="00994A5B" w:rsidRDefault="006B5EE5" w:rsidP="00994A5B">
      <w:pPr>
        <w:spacing w:after="0"/>
        <w:ind w:left="720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16</w:t>
      </w:r>
      <w:r w:rsidR="00064E5B">
        <w:rPr>
          <w:szCs w:val="28"/>
        </w:rPr>
        <w:t>.</w:t>
      </w:r>
      <w:r w:rsidR="008230D1">
        <w:rPr>
          <w:szCs w:val="28"/>
        </w:rPr>
        <w:t> </w:t>
      </w:r>
      <w:r w:rsidR="005D6B52" w:rsidRPr="00994A5B">
        <w:rPr>
          <w:szCs w:val="28"/>
        </w:rPr>
        <w:t>Izteikt 24.</w:t>
      </w:r>
      <w:r w:rsidR="00033E13" w:rsidRPr="00994A5B">
        <w:rPr>
          <w:szCs w:val="28"/>
        </w:rPr>
        <w:t>, 25., 26.</w:t>
      </w:r>
      <w:r w:rsidR="005E4D74">
        <w:rPr>
          <w:szCs w:val="28"/>
        </w:rPr>
        <w:t xml:space="preserve"> un</w:t>
      </w:r>
      <w:r w:rsidR="00033E13" w:rsidRPr="00994A5B">
        <w:rPr>
          <w:szCs w:val="28"/>
        </w:rPr>
        <w:t xml:space="preserve"> </w:t>
      </w:r>
      <w:r w:rsidR="005D6B52" w:rsidRPr="00994A5B">
        <w:rPr>
          <w:szCs w:val="28"/>
        </w:rPr>
        <w:t>27.</w:t>
      </w:r>
      <w:r w:rsidR="00C55EDB" w:rsidRPr="00994A5B">
        <w:rPr>
          <w:szCs w:val="28"/>
        </w:rPr>
        <w:t> </w:t>
      </w:r>
      <w:r w:rsidR="005D6B52" w:rsidRPr="00994A5B">
        <w:rPr>
          <w:szCs w:val="28"/>
        </w:rPr>
        <w:t xml:space="preserve">punktu šādā redakcijā: </w:t>
      </w:r>
    </w:p>
    <w:p w14:paraId="56F02BC8" w14:textId="77777777" w:rsidR="00DC5AE5" w:rsidRPr="00DC5AE5" w:rsidRDefault="00DC5AE5" w:rsidP="00994A5B">
      <w:pPr>
        <w:pStyle w:val="ListParagraph"/>
        <w:spacing w:after="0"/>
        <w:ind w:left="1080"/>
        <w:rPr>
          <w:szCs w:val="28"/>
        </w:rPr>
      </w:pPr>
    </w:p>
    <w:p w14:paraId="56CC825A" w14:textId="0EBA9C6E" w:rsidR="00DC5AE5" w:rsidRPr="00A700B1" w:rsidRDefault="005D6B52" w:rsidP="001B66E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“24.</w:t>
      </w:r>
      <w:r w:rsidR="008230D1">
        <w:rPr>
          <w:szCs w:val="28"/>
        </w:rPr>
        <w:t> </w:t>
      </w:r>
      <w:r w:rsidRPr="00A700B1">
        <w:rPr>
          <w:szCs w:val="28"/>
        </w:rPr>
        <w:t>Fiziska persona izziņu par sevi no reģistra var saņemt:</w:t>
      </w:r>
    </w:p>
    <w:p w14:paraId="7EB1A9B5" w14:textId="77777777" w:rsidR="005D6B52" w:rsidRPr="00AF08CF" w:rsidRDefault="005D6B52" w:rsidP="00994A5B">
      <w:pPr>
        <w:pStyle w:val="ListParagraph"/>
        <w:spacing w:after="0"/>
        <w:ind w:left="142" w:firstLine="578"/>
        <w:contextualSpacing w:val="0"/>
      </w:pPr>
      <w:r w:rsidRPr="00AF08CF">
        <w:rPr>
          <w:szCs w:val="28"/>
        </w:rPr>
        <w:t xml:space="preserve">24.1. </w:t>
      </w:r>
      <w:r w:rsidRPr="00AF08CF">
        <w:t>elektroniski, ja tiek identificēts ziņu pieprasītājs;</w:t>
      </w:r>
    </w:p>
    <w:p w14:paraId="00C87DFE" w14:textId="77777777" w:rsidR="005D6B52" w:rsidRPr="00AF08CF" w:rsidRDefault="005D6B52" w:rsidP="00994A5B">
      <w:pPr>
        <w:pStyle w:val="ListParagraph"/>
        <w:spacing w:after="0"/>
        <w:ind w:left="142" w:firstLine="578"/>
        <w:contextualSpacing w:val="0"/>
      </w:pPr>
      <w:r w:rsidRPr="00AF08CF">
        <w:t>24.2</w:t>
      </w:r>
      <w:r w:rsidR="002D10F1" w:rsidRPr="00AF08CF">
        <w:t>.</w:t>
      </w:r>
      <w:r w:rsidRPr="00AF08CF">
        <w:t xml:space="preserve"> ierakstītā pasta sūtījumā;</w:t>
      </w:r>
    </w:p>
    <w:p w14:paraId="69AA1A25" w14:textId="6FE06E1E" w:rsidR="005D6B52" w:rsidRDefault="005D6B52" w:rsidP="00994A5B">
      <w:pPr>
        <w:pStyle w:val="ListParagraph"/>
        <w:spacing w:after="0"/>
        <w:ind w:left="142" w:firstLine="578"/>
        <w:contextualSpacing w:val="0"/>
      </w:pPr>
      <w:r w:rsidRPr="00AF08CF">
        <w:t>24.</w:t>
      </w:r>
      <w:r w:rsidR="00E90A19" w:rsidRPr="00AF08CF">
        <w:t>3</w:t>
      </w:r>
      <w:r w:rsidR="002D10F1" w:rsidRPr="00AF08CF">
        <w:t>.</w:t>
      </w:r>
      <w:r w:rsidR="00C55EDB" w:rsidRPr="00AF08CF">
        <w:t> </w:t>
      </w:r>
      <w:r w:rsidR="002D10F1" w:rsidRPr="00AF08CF">
        <w:t>Latvijas Republikas diplomātiskajā pārstāvniecībā ārzemēs.</w:t>
      </w:r>
    </w:p>
    <w:p w14:paraId="3DB9F8D0" w14:textId="77777777" w:rsidR="00DC5AE5" w:rsidRPr="00323EE0" w:rsidRDefault="00DC5AE5" w:rsidP="00994A5B">
      <w:pPr>
        <w:pStyle w:val="ListParagraph"/>
        <w:spacing w:after="0"/>
        <w:ind w:left="142" w:firstLine="578"/>
        <w:contextualSpacing w:val="0"/>
      </w:pPr>
    </w:p>
    <w:p w14:paraId="228B0CFF" w14:textId="0FED64B2" w:rsidR="002D10F1" w:rsidRPr="00323EE0" w:rsidRDefault="009C617E" w:rsidP="001B66EB">
      <w:pPr>
        <w:spacing w:after="0"/>
        <w:ind w:firstLine="720"/>
      </w:pPr>
      <w:r w:rsidRPr="00323EE0">
        <w:t>25.</w:t>
      </w:r>
      <w:r w:rsidR="006C344E">
        <w:t> </w:t>
      </w:r>
      <w:r w:rsidR="00B500DE" w:rsidRPr="00323EE0">
        <w:t xml:space="preserve">Pieprasījumā </w:t>
      </w:r>
      <w:r w:rsidR="00001E55" w:rsidRPr="00323EE0">
        <w:t>izziņas sagatavošanai par fizisk</w:t>
      </w:r>
      <w:r w:rsidR="00993B34">
        <w:t>o</w:t>
      </w:r>
      <w:r w:rsidR="00001E55" w:rsidRPr="00323EE0">
        <w:t xml:space="preserve"> personu</w:t>
      </w:r>
      <w:r w:rsidR="002D10F1" w:rsidRPr="00323EE0">
        <w:t xml:space="preserve"> norāda: </w:t>
      </w:r>
    </w:p>
    <w:p w14:paraId="4B7E4669" w14:textId="77777777" w:rsidR="002D10F1" w:rsidRPr="00323EE0" w:rsidRDefault="002D10F1" w:rsidP="00994A5B">
      <w:pPr>
        <w:pStyle w:val="ListParagraph"/>
        <w:spacing w:after="0"/>
        <w:ind w:left="142" w:firstLine="578"/>
        <w:contextualSpacing w:val="0"/>
      </w:pPr>
      <w:r w:rsidRPr="00323EE0">
        <w:t>25.1.</w:t>
      </w:r>
      <w:r w:rsidR="00C80935" w:rsidRPr="00323EE0">
        <w:t>personas datus</w:t>
      </w:r>
      <w:r w:rsidR="009244CF" w:rsidRPr="00323EE0">
        <w:t>,</w:t>
      </w:r>
      <w:r w:rsidR="00C80935" w:rsidRPr="00323EE0">
        <w:t xml:space="preserve"> par kuru nepieciešams sagatavot izziņu - </w:t>
      </w:r>
      <w:r w:rsidRPr="00323EE0">
        <w:t>vārdu(vārdus), uzvārdu</w:t>
      </w:r>
      <w:r w:rsidR="00C80935" w:rsidRPr="00323EE0">
        <w:t xml:space="preserve"> (uzvārdus), kā arī iepriekšējo</w:t>
      </w:r>
      <w:r w:rsidRPr="00323EE0">
        <w:t xml:space="preserve"> vārdu (vārdus) un uzvārdu (uzvārdus), personas kodu, kā arī iepriekšē</w:t>
      </w:r>
      <w:r w:rsidR="009C617E" w:rsidRPr="00323EE0">
        <w:t>jo personas kodu, ja persona to</w:t>
      </w:r>
      <w:r w:rsidRPr="00323EE0">
        <w:t xml:space="preserve"> ir mainījusi;</w:t>
      </w:r>
    </w:p>
    <w:p w14:paraId="466017B1" w14:textId="77777777" w:rsidR="00C80935" w:rsidRPr="00323EE0" w:rsidRDefault="00C80935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t xml:space="preserve">25.2. </w:t>
      </w:r>
      <w:r w:rsidR="00FC5C32" w:rsidRPr="00323EE0">
        <w:rPr>
          <w:szCs w:val="28"/>
        </w:rPr>
        <w:t>personas</w:t>
      </w:r>
      <w:r w:rsidR="00FC5C32">
        <w:rPr>
          <w:szCs w:val="28"/>
        </w:rPr>
        <w:t xml:space="preserve">, par kuru nepieciešams sagatavot izziņu, </w:t>
      </w:r>
      <w:r w:rsidRPr="00323EE0">
        <w:rPr>
          <w:szCs w:val="28"/>
        </w:rPr>
        <w:t>dzimšanas datumu (ārvalstniekiem);</w:t>
      </w:r>
    </w:p>
    <w:p w14:paraId="6F79AA34" w14:textId="77777777" w:rsidR="002D10F1" w:rsidRPr="00323EE0" w:rsidRDefault="002D10F1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 xml:space="preserve">25.3. </w:t>
      </w:r>
      <w:r w:rsidR="00C80935" w:rsidRPr="00323EE0">
        <w:rPr>
          <w:szCs w:val="28"/>
        </w:rPr>
        <w:t>personas</w:t>
      </w:r>
      <w:r w:rsidR="00220673">
        <w:rPr>
          <w:szCs w:val="28"/>
        </w:rPr>
        <w:t>, par kuru nepieciešams sagatavot izziņu,</w:t>
      </w:r>
      <w:r w:rsidR="00C80935" w:rsidRPr="00323EE0">
        <w:rPr>
          <w:szCs w:val="28"/>
        </w:rPr>
        <w:t xml:space="preserve"> vārda un uzvārda vēlamo rakstību</w:t>
      </w:r>
      <w:r w:rsidR="00924CF5" w:rsidRPr="00323EE0">
        <w:rPr>
          <w:szCs w:val="28"/>
        </w:rPr>
        <w:t xml:space="preserve"> ģenitīva locījumā</w:t>
      </w:r>
      <w:r w:rsidR="00C80935" w:rsidRPr="00323EE0">
        <w:rPr>
          <w:szCs w:val="28"/>
        </w:rPr>
        <w:t>;</w:t>
      </w:r>
    </w:p>
    <w:p w14:paraId="500668D2" w14:textId="77777777" w:rsidR="00E8722B" w:rsidRDefault="002D10F1" w:rsidP="00970CED">
      <w:pPr>
        <w:spacing w:after="0"/>
        <w:ind w:firstLine="709"/>
      </w:pPr>
      <w:r w:rsidRPr="00323EE0">
        <w:rPr>
          <w:szCs w:val="28"/>
        </w:rPr>
        <w:t xml:space="preserve">25.4. </w:t>
      </w:r>
      <w:r w:rsidR="00FC5C32" w:rsidRPr="00323EE0">
        <w:rPr>
          <w:szCs w:val="28"/>
        </w:rPr>
        <w:t>personas</w:t>
      </w:r>
      <w:r w:rsidR="00FC5C32">
        <w:rPr>
          <w:szCs w:val="28"/>
        </w:rPr>
        <w:t xml:space="preserve">, par kuru nepieciešams sagatavot izziņu, </w:t>
      </w:r>
      <w:r w:rsidR="00C80935" w:rsidRPr="00323EE0">
        <w:rPr>
          <w:szCs w:val="28"/>
        </w:rPr>
        <w:t>person</w:t>
      </w:r>
      <w:r w:rsidR="001F6192" w:rsidRPr="00323EE0">
        <w:rPr>
          <w:szCs w:val="28"/>
        </w:rPr>
        <w:t>u</w:t>
      </w:r>
      <w:r w:rsidR="00C80935" w:rsidRPr="00323EE0">
        <w:rPr>
          <w:szCs w:val="28"/>
        </w:rPr>
        <w:t xml:space="preserve"> apliecinošā dokumenta numuru un derīguma termiņu;</w:t>
      </w:r>
    </w:p>
    <w:p w14:paraId="354494DA" w14:textId="20F02478" w:rsidR="00A26786" w:rsidRPr="00323EE0" w:rsidRDefault="002D10F1" w:rsidP="00970CED">
      <w:pPr>
        <w:spacing w:after="0"/>
        <w:ind w:firstLine="709"/>
      </w:pPr>
      <w:r w:rsidRPr="00E8722B">
        <w:rPr>
          <w:szCs w:val="28"/>
        </w:rPr>
        <w:t xml:space="preserve">25.5. </w:t>
      </w:r>
      <w:r w:rsidR="006D71DA" w:rsidRPr="00323EE0">
        <w:t>personas datus, k</w:t>
      </w:r>
      <w:r w:rsidR="009244CF" w:rsidRPr="00323EE0">
        <w:t>ura</w:t>
      </w:r>
      <w:r w:rsidR="006D71DA" w:rsidRPr="00323EE0">
        <w:t xml:space="preserve"> aizpilda </w:t>
      </w:r>
      <w:r w:rsidR="00EA5B7C" w:rsidRPr="00323EE0">
        <w:t xml:space="preserve">pieprasījumu </w:t>
      </w:r>
      <w:r w:rsidR="006D71DA" w:rsidRPr="00323EE0">
        <w:t>– vārdu, uzvārdu, personas kodu un kontaktinformāciju;</w:t>
      </w:r>
    </w:p>
    <w:p w14:paraId="198371B3" w14:textId="213CB471" w:rsidR="00871140" w:rsidRPr="00323EE0" w:rsidRDefault="00E14270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25.</w:t>
      </w:r>
      <w:r w:rsidR="007F49D1">
        <w:rPr>
          <w:szCs w:val="28"/>
        </w:rPr>
        <w:t>6</w:t>
      </w:r>
      <w:r w:rsidRPr="00323EE0">
        <w:rPr>
          <w:szCs w:val="28"/>
        </w:rPr>
        <w:t>.</w:t>
      </w:r>
      <w:r w:rsidR="00FC5C32">
        <w:rPr>
          <w:szCs w:val="28"/>
        </w:rPr>
        <w:t xml:space="preserve"> </w:t>
      </w:r>
      <w:r w:rsidR="00924CF5" w:rsidRPr="00323EE0">
        <w:rPr>
          <w:szCs w:val="28"/>
        </w:rPr>
        <w:t>vai izziņu nepieciešams sagatavot steidzami</w:t>
      </w:r>
      <w:r w:rsidR="00E3280A" w:rsidRPr="00323EE0">
        <w:rPr>
          <w:szCs w:val="28"/>
        </w:rPr>
        <w:t>;</w:t>
      </w:r>
    </w:p>
    <w:p w14:paraId="62AD947A" w14:textId="30E31A3C" w:rsidR="00E3280A" w:rsidRPr="00323EE0" w:rsidRDefault="00E3280A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25.</w:t>
      </w:r>
      <w:r w:rsidR="007F49D1">
        <w:rPr>
          <w:szCs w:val="28"/>
        </w:rPr>
        <w:t>7</w:t>
      </w:r>
      <w:r w:rsidR="00A26786" w:rsidRPr="00323EE0">
        <w:rPr>
          <w:szCs w:val="28"/>
        </w:rPr>
        <w:t xml:space="preserve">. </w:t>
      </w:r>
      <w:r w:rsidRPr="00323EE0">
        <w:rPr>
          <w:szCs w:val="28"/>
        </w:rPr>
        <w:t>valodu, kādā izziņu nepieciešams sagatavot (latviešu, angļu, krievu);</w:t>
      </w:r>
    </w:p>
    <w:p w14:paraId="3825EBDB" w14:textId="01D6932F" w:rsidR="00A26786" w:rsidRDefault="000E4E3E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25.</w:t>
      </w:r>
      <w:r w:rsidR="007F49D1">
        <w:rPr>
          <w:szCs w:val="28"/>
        </w:rPr>
        <w:t>8</w:t>
      </w:r>
      <w:r w:rsidRPr="00323EE0">
        <w:rPr>
          <w:szCs w:val="28"/>
        </w:rPr>
        <w:t xml:space="preserve">. </w:t>
      </w:r>
      <w:r w:rsidR="00A26786" w:rsidRPr="00323EE0">
        <w:rPr>
          <w:szCs w:val="28"/>
        </w:rPr>
        <w:t>piemērojam</w:t>
      </w:r>
      <w:r w:rsidR="00C80935" w:rsidRPr="00323EE0">
        <w:rPr>
          <w:szCs w:val="28"/>
        </w:rPr>
        <w:t>os</w:t>
      </w:r>
      <w:r w:rsidR="00A26786" w:rsidRPr="00323EE0">
        <w:rPr>
          <w:szCs w:val="28"/>
        </w:rPr>
        <w:t xml:space="preserve"> </w:t>
      </w:r>
      <w:r w:rsidR="002E3EFD">
        <w:rPr>
          <w:szCs w:val="28"/>
        </w:rPr>
        <w:t xml:space="preserve">maksas pakalpojumu </w:t>
      </w:r>
      <w:r w:rsidR="00032A98">
        <w:rPr>
          <w:szCs w:val="28"/>
        </w:rPr>
        <w:t>sa</w:t>
      </w:r>
      <w:r w:rsidR="002E3EFD">
        <w:rPr>
          <w:szCs w:val="28"/>
        </w:rPr>
        <w:t>maksas</w:t>
      </w:r>
      <w:r w:rsidR="00A26786" w:rsidRPr="00323EE0">
        <w:rPr>
          <w:szCs w:val="28"/>
        </w:rPr>
        <w:t xml:space="preserve"> atvieglojum</w:t>
      </w:r>
      <w:r w:rsidR="00C80935" w:rsidRPr="00323EE0">
        <w:rPr>
          <w:szCs w:val="28"/>
        </w:rPr>
        <w:t>us</w:t>
      </w:r>
      <w:r w:rsidR="0038162A" w:rsidRPr="00323EE0">
        <w:rPr>
          <w:szCs w:val="28"/>
        </w:rPr>
        <w:t xml:space="preserve"> un </w:t>
      </w:r>
      <w:r w:rsidR="0038162A" w:rsidRPr="00323EE0">
        <w:t>attiecīg</w:t>
      </w:r>
      <w:r w:rsidR="00EA5AD8" w:rsidRPr="00323EE0">
        <w:t>o</w:t>
      </w:r>
      <w:r w:rsidR="0038162A" w:rsidRPr="00323EE0">
        <w:t xml:space="preserve"> status</w:t>
      </w:r>
      <w:r w:rsidR="00EA5AD8" w:rsidRPr="00323EE0">
        <w:t>u</w:t>
      </w:r>
      <w:r w:rsidR="0038162A" w:rsidRPr="00323EE0">
        <w:t xml:space="preserve"> apliecinoša dokumenta reģistrācijas numuru, izdevējiestādi un </w:t>
      </w:r>
      <w:r w:rsidR="008D511B" w:rsidRPr="00323EE0">
        <w:rPr>
          <w:bCs/>
          <w:szCs w:val="28"/>
          <w:shd w:val="clear" w:color="auto" w:fill="FFFFFF"/>
        </w:rPr>
        <w:t>datumu</w:t>
      </w:r>
      <w:r w:rsidR="0038162A" w:rsidRPr="00323EE0">
        <w:rPr>
          <w:bCs/>
          <w:szCs w:val="28"/>
          <w:shd w:val="clear" w:color="auto" w:fill="FFFFFF"/>
        </w:rPr>
        <w:t>, no kura stājas spēkā šis statuss</w:t>
      </w:r>
      <w:r w:rsidR="00A26786" w:rsidRPr="00323EE0">
        <w:rPr>
          <w:szCs w:val="28"/>
        </w:rPr>
        <w:t>;</w:t>
      </w:r>
    </w:p>
    <w:p w14:paraId="130F51E4" w14:textId="6CEA35F5" w:rsidR="00B97F43" w:rsidRPr="00B97F43" w:rsidRDefault="00B97F43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214C43">
        <w:rPr>
          <w:bCs/>
          <w:caps/>
          <w:szCs w:val="28"/>
          <w:shd w:val="clear" w:color="auto" w:fill="FFFFFF"/>
        </w:rPr>
        <w:t>25.</w:t>
      </w:r>
      <w:r w:rsidR="007F49D1" w:rsidRPr="00214C43">
        <w:rPr>
          <w:bCs/>
          <w:caps/>
          <w:szCs w:val="28"/>
          <w:shd w:val="clear" w:color="auto" w:fill="FFFFFF"/>
        </w:rPr>
        <w:t>9</w:t>
      </w:r>
      <w:r w:rsidRPr="00214C43">
        <w:rPr>
          <w:bCs/>
          <w:caps/>
          <w:szCs w:val="28"/>
          <w:shd w:val="clear" w:color="auto" w:fill="FFFFFF"/>
        </w:rPr>
        <w:t xml:space="preserve">. </w:t>
      </w:r>
      <w:r w:rsidR="007F49D1" w:rsidRPr="00214C43">
        <w:rPr>
          <w:bCs/>
          <w:szCs w:val="28"/>
          <w:shd w:val="clear" w:color="auto" w:fill="FFFFFF"/>
        </w:rPr>
        <w:t>p</w:t>
      </w:r>
      <w:r w:rsidRPr="00214C43">
        <w:rPr>
          <w:bCs/>
          <w:szCs w:val="28"/>
          <w:shd w:val="clear" w:color="auto" w:fill="FFFFFF"/>
        </w:rPr>
        <w:t>iemērojam</w:t>
      </w:r>
      <w:r w:rsidR="007F49D1" w:rsidRPr="00214C43">
        <w:rPr>
          <w:bCs/>
          <w:szCs w:val="28"/>
          <w:shd w:val="clear" w:color="auto" w:fill="FFFFFF"/>
        </w:rPr>
        <w:t>os</w:t>
      </w:r>
      <w:r w:rsidRPr="00214C43">
        <w:rPr>
          <w:bCs/>
          <w:szCs w:val="28"/>
          <w:shd w:val="clear" w:color="auto" w:fill="FFFFFF"/>
        </w:rPr>
        <w:t xml:space="preserve"> </w:t>
      </w:r>
      <w:r w:rsidR="007F49D1" w:rsidRPr="00214C43">
        <w:rPr>
          <w:bCs/>
          <w:szCs w:val="28"/>
          <w:shd w:val="clear" w:color="auto" w:fill="FFFFFF"/>
        </w:rPr>
        <w:t>maksas pakalpojumu (izziņas tulkošana angļu vai krievu valodā vienas vai piecu darbdienu laikā)</w:t>
      </w:r>
      <w:r w:rsidRPr="00214C43">
        <w:rPr>
          <w:bCs/>
          <w:szCs w:val="28"/>
          <w:shd w:val="clear" w:color="auto" w:fill="FFFFFF"/>
        </w:rPr>
        <w:t xml:space="preserve"> atvieglojum</w:t>
      </w:r>
      <w:r w:rsidR="007F49D1" w:rsidRPr="00214C43">
        <w:rPr>
          <w:bCs/>
          <w:szCs w:val="28"/>
          <w:shd w:val="clear" w:color="auto" w:fill="FFFFFF"/>
        </w:rPr>
        <w:t xml:space="preserve">us </w:t>
      </w:r>
      <w:r w:rsidR="007F49D1" w:rsidRPr="00214C43">
        <w:rPr>
          <w:szCs w:val="28"/>
        </w:rPr>
        <w:t xml:space="preserve">un </w:t>
      </w:r>
      <w:r w:rsidR="007F49D1" w:rsidRPr="00214C43">
        <w:t xml:space="preserve">attiecīgo statusu apliecinoša dokumenta reģistrācijas numuru, izdevējiestādi un </w:t>
      </w:r>
      <w:r w:rsidR="007F49D1" w:rsidRPr="00214C43">
        <w:rPr>
          <w:bCs/>
          <w:szCs w:val="28"/>
          <w:shd w:val="clear" w:color="auto" w:fill="FFFFFF"/>
        </w:rPr>
        <w:t>datumu, no kura stājas spēkā šis statuss</w:t>
      </w:r>
      <w:r w:rsidRPr="00214C43">
        <w:rPr>
          <w:szCs w:val="28"/>
        </w:rPr>
        <w:t>;</w:t>
      </w:r>
      <w:r w:rsidRPr="007F49D1">
        <w:rPr>
          <w:szCs w:val="28"/>
        </w:rPr>
        <w:t> </w:t>
      </w:r>
    </w:p>
    <w:p w14:paraId="21D5FABD" w14:textId="77777777" w:rsidR="002D10F1" w:rsidRPr="00323EE0" w:rsidRDefault="002D10F1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25.</w:t>
      </w:r>
      <w:r w:rsidR="006B3940" w:rsidRPr="00323EE0">
        <w:rPr>
          <w:szCs w:val="28"/>
        </w:rPr>
        <w:t>10</w:t>
      </w:r>
      <w:r w:rsidRPr="00323EE0">
        <w:rPr>
          <w:szCs w:val="28"/>
        </w:rPr>
        <w:t>. nepieciešamo ziņu apjomu (ziņas no reģistra aktuālās</w:t>
      </w:r>
      <w:r w:rsidR="00EA5AD8" w:rsidRPr="00323EE0">
        <w:rPr>
          <w:szCs w:val="28"/>
        </w:rPr>
        <w:t xml:space="preserve"> datu bāzes</w:t>
      </w:r>
      <w:r w:rsidRPr="00323EE0">
        <w:rPr>
          <w:szCs w:val="28"/>
        </w:rPr>
        <w:t xml:space="preserve">, arhīva datu bāzes, vai </w:t>
      </w:r>
      <w:r w:rsidR="00EA5AD8" w:rsidRPr="00323EE0">
        <w:rPr>
          <w:szCs w:val="28"/>
        </w:rPr>
        <w:t xml:space="preserve">par noteiktu </w:t>
      </w:r>
      <w:r w:rsidRPr="00323EE0">
        <w:rPr>
          <w:szCs w:val="28"/>
        </w:rPr>
        <w:t>laika periodu);</w:t>
      </w:r>
    </w:p>
    <w:p w14:paraId="2900F7C2" w14:textId="3C4A62F2" w:rsidR="00A26786" w:rsidRPr="00323EE0" w:rsidRDefault="002D10F1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25.</w:t>
      </w:r>
      <w:r w:rsidR="006B3940" w:rsidRPr="00323EE0">
        <w:rPr>
          <w:szCs w:val="28"/>
        </w:rPr>
        <w:t>11</w:t>
      </w:r>
      <w:r w:rsidRPr="00323EE0">
        <w:rPr>
          <w:szCs w:val="28"/>
        </w:rPr>
        <w:t xml:space="preserve">. </w:t>
      </w:r>
      <w:r w:rsidR="008C375F" w:rsidRPr="00323EE0">
        <w:rPr>
          <w:szCs w:val="28"/>
        </w:rPr>
        <w:t>izziņas saņemšanas veidu;</w:t>
      </w:r>
    </w:p>
    <w:p w14:paraId="252D91D0" w14:textId="0BE0A04C" w:rsidR="002D10F1" w:rsidRPr="00323EE0" w:rsidRDefault="002D10F1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25.</w:t>
      </w:r>
      <w:r w:rsidR="006B3940" w:rsidRPr="00323EE0">
        <w:rPr>
          <w:szCs w:val="28"/>
        </w:rPr>
        <w:t>12</w:t>
      </w:r>
      <w:r w:rsidRPr="00323EE0">
        <w:rPr>
          <w:szCs w:val="28"/>
        </w:rPr>
        <w:t xml:space="preserve">. </w:t>
      </w:r>
      <w:r w:rsidR="008C375F" w:rsidRPr="00323EE0">
        <w:rPr>
          <w:szCs w:val="28"/>
        </w:rPr>
        <w:t xml:space="preserve">valsti un adresi, </w:t>
      </w:r>
      <w:r w:rsidR="008C375F">
        <w:rPr>
          <w:szCs w:val="28"/>
        </w:rPr>
        <w:t>uz kuru</w:t>
      </w:r>
      <w:r w:rsidR="008C375F" w:rsidRPr="00323EE0">
        <w:rPr>
          <w:szCs w:val="28"/>
        </w:rPr>
        <w:t xml:space="preserve"> </w:t>
      </w:r>
      <w:r w:rsidR="00723E8D">
        <w:rPr>
          <w:szCs w:val="28"/>
        </w:rPr>
        <w:t>izziņa nosūtāma</w:t>
      </w:r>
      <w:r w:rsidR="008C375F">
        <w:rPr>
          <w:szCs w:val="28"/>
        </w:rPr>
        <w:t xml:space="preserve">, </w:t>
      </w:r>
      <w:r w:rsidR="008C375F" w:rsidRPr="00A65D50">
        <w:t>ja persona izziņu vēlas saņemt ierakstītā pasta sūtījumā</w:t>
      </w:r>
      <w:r w:rsidR="008C375F" w:rsidRPr="00323EE0">
        <w:rPr>
          <w:szCs w:val="28"/>
        </w:rPr>
        <w:t>;</w:t>
      </w:r>
      <w:r w:rsidR="008C375F" w:rsidRPr="00323EE0" w:rsidDel="008C375F">
        <w:rPr>
          <w:szCs w:val="28"/>
        </w:rPr>
        <w:t xml:space="preserve"> </w:t>
      </w:r>
    </w:p>
    <w:p w14:paraId="603FA536" w14:textId="6B764C95" w:rsidR="002D10F1" w:rsidRPr="00323EE0" w:rsidRDefault="002D10F1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25.</w:t>
      </w:r>
      <w:r w:rsidR="006B3940" w:rsidRPr="000A0937">
        <w:rPr>
          <w:szCs w:val="28"/>
        </w:rPr>
        <w:t>13</w:t>
      </w:r>
      <w:r w:rsidRPr="000A0937">
        <w:rPr>
          <w:szCs w:val="28"/>
        </w:rPr>
        <w:t xml:space="preserve">. </w:t>
      </w:r>
      <w:r w:rsidR="00400319" w:rsidRPr="00400319">
        <w:t>pasta pakalpojuma sniedzēju un pakalpojuma veidu</w:t>
      </w:r>
      <w:r w:rsidRPr="001E5766">
        <w:rPr>
          <w:szCs w:val="28"/>
        </w:rPr>
        <w:t>.</w:t>
      </w:r>
    </w:p>
    <w:p w14:paraId="04B201DB" w14:textId="77777777" w:rsidR="002D10F1" w:rsidRPr="00323EE0" w:rsidRDefault="002D10F1" w:rsidP="00994A5B">
      <w:pPr>
        <w:pStyle w:val="ListParagraph"/>
        <w:spacing w:after="0"/>
        <w:ind w:left="142"/>
        <w:contextualSpacing w:val="0"/>
        <w:rPr>
          <w:szCs w:val="28"/>
        </w:rPr>
      </w:pPr>
    </w:p>
    <w:p w14:paraId="3BFDDDFD" w14:textId="77777777" w:rsidR="002D10F1" w:rsidRPr="001E5766" w:rsidRDefault="002D10F1" w:rsidP="00994A5B">
      <w:pPr>
        <w:pStyle w:val="ListParagraph"/>
        <w:spacing w:after="0"/>
        <w:ind w:left="142" w:firstLine="578"/>
        <w:contextualSpacing w:val="0"/>
      </w:pPr>
      <w:r w:rsidRPr="001E5766">
        <w:t xml:space="preserve">26. </w:t>
      </w:r>
      <w:r w:rsidR="00F438E3" w:rsidRPr="001E5766">
        <w:t xml:space="preserve">Izziņu </w:t>
      </w:r>
      <w:r w:rsidRPr="001E5766">
        <w:t>no reģistra par juridisko personu</w:t>
      </w:r>
      <w:r w:rsidR="004A3A22" w:rsidRPr="001E5766">
        <w:t>, norādot pārst</w:t>
      </w:r>
      <w:r w:rsidR="000102CD" w:rsidRPr="001E5766">
        <w:t xml:space="preserve">āvības pamatu, </w:t>
      </w:r>
      <w:r w:rsidR="00C63E1E" w:rsidRPr="001E5766">
        <w:t>var</w:t>
      </w:r>
      <w:r w:rsidRPr="001E5766">
        <w:t xml:space="preserve"> saņemt juridiskās personas </w:t>
      </w:r>
      <w:r w:rsidR="00C63E1E" w:rsidRPr="001E5766">
        <w:t>pārstāvis</w:t>
      </w:r>
      <w:r w:rsidRPr="001E5766">
        <w:t>:</w:t>
      </w:r>
    </w:p>
    <w:p w14:paraId="153A0BEE" w14:textId="77777777" w:rsidR="002D10F1" w:rsidRPr="00E8722B" w:rsidRDefault="002D10F1" w:rsidP="00994A5B">
      <w:pPr>
        <w:pStyle w:val="ListParagraph"/>
        <w:spacing w:after="0"/>
        <w:ind w:left="142" w:firstLine="578"/>
        <w:contextualSpacing w:val="0"/>
      </w:pPr>
      <w:r w:rsidRPr="001E5766">
        <w:t>26.</w:t>
      </w:r>
      <w:r w:rsidR="009C617E" w:rsidRPr="001E5766">
        <w:t>1</w:t>
      </w:r>
      <w:r w:rsidRPr="001E5766">
        <w:t xml:space="preserve">. </w:t>
      </w:r>
      <w:r w:rsidR="009C617E" w:rsidRPr="001E5766">
        <w:t xml:space="preserve">elektroniski, ja tiek identificēts ziņu pieprasītājs; </w:t>
      </w:r>
    </w:p>
    <w:p w14:paraId="6EE854D8" w14:textId="77777777" w:rsidR="002D10F1" w:rsidRPr="001E5766" w:rsidRDefault="002D10F1" w:rsidP="00994A5B">
      <w:pPr>
        <w:pStyle w:val="ListParagraph"/>
        <w:spacing w:after="0"/>
        <w:ind w:left="142" w:firstLine="578"/>
        <w:contextualSpacing w:val="0"/>
      </w:pPr>
      <w:r w:rsidRPr="001E5766">
        <w:t>26</w:t>
      </w:r>
      <w:r w:rsidR="009C617E" w:rsidRPr="001E5766">
        <w:t>.2</w:t>
      </w:r>
      <w:r w:rsidRPr="001E5766">
        <w:t xml:space="preserve">. </w:t>
      </w:r>
      <w:r w:rsidR="009C617E" w:rsidRPr="001E5766">
        <w:t>ierakstītā pasta sūtījumā;</w:t>
      </w:r>
    </w:p>
    <w:p w14:paraId="783E0944" w14:textId="19C8B566" w:rsidR="002D10F1" w:rsidRPr="00323EE0" w:rsidRDefault="009C617E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1E5766">
        <w:rPr>
          <w:szCs w:val="28"/>
        </w:rPr>
        <w:t>26.</w:t>
      </w:r>
      <w:r w:rsidR="00E90A19" w:rsidRPr="001E5766">
        <w:rPr>
          <w:szCs w:val="28"/>
        </w:rPr>
        <w:t>3</w:t>
      </w:r>
      <w:r w:rsidR="002D10F1" w:rsidRPr="001E5766">
        <w:rPr>
          <w:szCs w:val="28"/>
        </w:rPr>
        <w:t>. Latvijas Republikas diplomātiskajā pārstāvniecībā ārzemēs.</w:t>
      </w:r>
    </w:p>
    <w:p w14:paraId="7EF67620" w14:textId="77777777" w:rsidR="002D10F1" w:rsidRPr="00323EE0" w:rsidRDefault="002D10F1" w:rsidP="00994A5B">
      <w:pPr>
        <w:pStyle w:val="ListParagraph"/>
        <w:spacing w:after="0"/>
        <w:ind w:left="142"/>
        <w:contextualSpacing w:val="0"/>
        <w:rPr>
          <w:szCs w:val="28"/>
        </w:rPr>
      </w:pPr>
    </w:p>
    <w:p w14:paraId="501EB6B7" w14:textId="43E3BE94" w:rsidR="002D10F1" w:rsidRPr="00323EE0" w:rsidRDefault="002D10F1" w:rsidP="00994A5B">
      <w:pPr>
        <w:pStyle w:val="ListParagraph"/>
        <w:spacing w:after="0"/>
        <w:ind w:left="142" w:firstLine="578"/>
        <w:contextualSpacing w:val="0"/>
      </w:pPr>
      <w:r w:rsidRPr="00323EE0">
        <w:rPr>
          <w:szCs w:val="28"/>
        </w:rPr>
        <w:t xml:space="preserve">27. </w:t>
      </w:r>
      <w:r w:rsidR="00B500DE" w:rsidRPr="00323EE0">
        <w:t xml:space="preserve">Pieprasījumā </w:t>
      </w:r>
      <w:r w:rsidR="00001E55" w:rsidRPr="00323EE0">
        <w:t>izziņas saņemšanai par juridisk</w:t>
      </w:r>
      <w:r w:rsidR="0003669D">
        <w:t>o</w:t>
      </w:r>
      <w:r w:rsidR="00001E55" w:rsidRPr="00323EE0">
        <w:t xml:space="preserve"> personu </w:t>
      </w:r>
      <w:r w:rsidRPr="00323EE0">
        <w:t xml:space="preserve">norāda: </w:t>
      </w:r>
    </w:p>
    <w:p w14:paraId="45546585" w14:textId="49BB04DA" w:rsidR="002D10F1" w:rsidRPr="00323EE0" w:rsidRDefault="002D10F1" w:rsidP="00994A5B">
      <w:pPr>
        <w:pStyle w:val="ListParagraph"/>
        <w:spacing w:after="0"/>
        <w:ind w:left="142" w:firstLine="578"/>
        <w:contextualSpacing w:val="0"/>
      </w:pPr>
      <w:r w:rsidRPr="00323EE0">
        <w:t>27.1.</w:t>
      </w:r>
      <w:r w:rsidR="006B3940" w:rsidRPr="00323EE0">
        <w:t xml:space="preserve"> </w:t>
      </w:r>
      <w:r w:rsidR="009C617E" w:rsidRPr="00323EE0">
        <w:t>personas datus</w:t>
      </w:r>
      <w:r w:rsidR="00293362" w:rsidRPr="00323EE0">
        <w:t>,</w:t>
      </w:r>
      <w:r w:rsidR="009C617E" w:rsidRPr="00323EE0">
        <w:t xml:space="preserve"> par kuru nepieciešamas sagatavot izziņu - </w:t>
      </w:r>
      <w:r w:rsidRPr="00323EE0">
        <w:t>juridiskās personas</w:t>
      </w:r>
      <w:r w:rsidR="009C617E" w:rsidRPr="00323EE0">
        <w:t xml:space="preserve"> veidu,</w:t>
      </w:r>
      <w:r w:rsidRPr="00323EE0">
        <w:t xml:space="preserve"> nosaukumu</w:t>
      </w:r>
      <w:r w:rsidR="009C617E" w:rsidRPr="00323EE0">
        <w:t>,</w:t>
      </w:r>
      <w:r w:rsidRPr="00323EE0">
        <w:t xml:space="preserve"> reģistrācijas numuru</w:t>
      </w:r>
      <w:r w:rsidR="009C617E" w:rsidRPr="00323EE0">
        <w:t xml:space="preserve"> un datumu</w:t>
      </w:r>
      <w:r w:rsidRPr="00323EE0">
        <w:t>;</w:t>
      </w:r>
    </w:p>
    <w:p w14:paraId="51C76D64" w14:textId="171A49B8" w:rsidR="00D63135" w:rsidRDefault="002D10F1" w:rsidP="00994A5B">
      <w:pPr>
        <w:pStyle w:val="ListParagraph"/>
        <w:spacing w:after="0"/>
        <w:ind w:left="142" w:firstLine="578"/>
        <w:contextualSpacing w:val="0"/>
      </w:pPr>
      <w:r w:rsidRPr="00323EE0">
        <w:rPr>
          <w:szCs w:val="28"/>
        </w:rPr>
        <w:t>27.</w:t>
      </w:r>
      <w:r w:rsidR="00D63135" w:rsidRPr="00323EE0">
        <w:rPr>
          <w:szCs w:val="28"/>
        </w:rPr>
        <w:t>2</w:t>
      </w:r>
      <w:r w:rsidRPr="00323EE0">
        <w:rPr>
          <w:szCs w:val="28"/>
        </w:rPr>
        <w:t xml:space="preserve">. </w:t>
      </w:r>
      <w:r w:rsidR="00D63135" w:rsidRPr="00323EE0">
        <w:t>personas datus, k</w:t>
      </w:r>
      <w:r w:rsidR="00C37650" w:rsidRPr="00323EE0">
        <w:t>ura</w:t>
      </w:r>
      <w:r w:rsidR="00315F7F">
        <w:t xml:space="preserve"> </w:t>
      </w:r>
      <w:r w:rsidR="00C3043E" w:rsidRPr="00323EE0">
        <w:t>iesniedz</w:t>
      </w:r>
      <w:r w:rsidR="00D63135" w:rsidRPr="00323EE0">
        <w:t xml:space="preserve"> pieprasījumu – vārdu, uzvārdu, personas kodu un kontaktinformāciju; </w:t>
      </w:r>
    </w:p>
    <w:p w14:paraId="668AC420" w14:textId="5EE38F1F" w:rsidR="00FC094E" w:rsidRPr="007F49D1" w:rsidRDefault="00FC094E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2F797E">
        <w:rPr>
          <w:szCs w:val="28"/>
        </w:rPr>
        <w:t>27.3.</w:t>
      </w:r>
      <w:r w:rsidR="00B97F43" w:rsidRPr="002F797E">
        <w:rPr>
          <w:color w:val="212529"/>
          <w:szCs w:val="28"/>
          <w:shd w:val="clear" w:color="auto" w:fill="FFFFFF"/>
        </w:rPr>
        <w:t xml:space="preserve"> </w:t>
      </w:r>
      <w:r w:rsidR="009A5817" w:rsidRPr="002F797E">
        <w:rPr>
          <w:color w:val="212529"/>
          <w:szCs w:val="28"/>
          <w:shd w:val="clear" w:color="auto" w:fill="FFFFFF"/>
        </w:rPr>
        <w:t>n</w:t>
      </w:r>
      <w:r w:rsidR="00B97F43" w:rsidRPr="002F797E">
        <w:rPr>
          <w:color w:val="212529"/>
          <w:szCs w:val="28"/>
          <w:shd w:val="clear" w:color="auto" w:fill="FFFFFF"/>
        </w:rPr>
        <w:t>orād</w:t>
      </w:r>
      <w:r w:rsidR="009A5817" w:rsidRPr="002F797E">
        <w:rPr>
          <w:color w:val="212529"/>
          <w:szCs w:val="28"/>
          <w:shd w:val="clear" w:color="auto" w:fill="FFFFFF"/>
        </w:rPr>
        <w:t>i</w:t>
      </w:r>
      <w:r w:rsidR="00B97F43" w:rsidRPr="002F797E">
        <w:rPr>
          <w:color w:val="212529"/>
          <w:szCs w:val="28"/>
          <w:shd w:val="clear" w:color="auto" w:fill="FFFFFF"/>
        </w:rPr>
        <w:t>, vai personai šobrīd piešķirts Padziļinātās sadarbības programmas dalībnieka statuss</w:t>
      </w:r>
      <w:r w:rsidR="00B97F43" w:rsidRPr="002F797E">
        <w:rPr>
          <w:szCs w:val="28"/>
        </w:rPr>
        <w:t>;</w:t>
      </w:r>
    </w:p>
    <w:p w14:paraId="6ABC7981" w14:textId="5AF69218" w:rsidR="00D63135" w:rsidRPr="00323EE0" w:rsidRDefault="002D10F1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27.</w:t>
      </w:r>
      <w:r w:rsidR="009A5817">
        <w:rPr>
          <w:szCs w:val="28"/>
        </w:rPr>
        <w:t>4</w:t>
      </w:r>
      <w:r w:rsidRPr="00323EE0">
        <w:rPr>
          <w:szCs w:val="28"/>
        </w:rPr>
        <w:t xml:space="preserve">. </w:t>
      </w:r>
      <w:r w:rsidR="00924CF5" w:rsidRPr="00323EE0">
        <w:rPr>
          <w:szCs w:val="28"/>
        </w:rPr>
        <w:t>vai izziņu nepieciešams sagatavot steidzami</w:t>
      </w:r>
      <w:r w:rsidR="00D63135" w:rsidRPr="00323EE0">
        <w:rPr>
          <w:szCs w:val="28"/>
        </w:rPr>
        <w:t>;</w:t>
      </w:r>
    </w:p>
    <w:p w14:paraId="5B8E4472" w14:textId="404F89E5" w:rsidR="002D10F1" w:rsidRPr="00323EE0" w:rsidRDefault="00D63135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27.</w:t>
      </w:r>
      <w:r w:rsidR="009A5817">
        <w:rPr>
          <w:szCs w:val="28"/>
        </w:rPr>
        <w:t>5</w:t>
      </w:r>
      <w:r w:rsidRPr="00323EE0">
        <w:rPr>
          <w:szCs w:val="28"/>
        </w:rPr>
        <w:t xml:space="preserve">. </w:t>
      </w:r>
      <w:r w:rsidR="002D10F1" w:rsidRPr="00323EE0">
        <w:rPr>
          <w:szCs w:val="28"/>
        </w:rPr>
        <w:t>valodu, kādā izziņu nepieciešams sagatavot (latviešu, angļu, krievu);</w:t>
      </w:r>
    </w:p>
    <w:p w14:paraId="7BE4A98B" w14:textId="4669F49A" w:rsidR="00D63135" w:rsidRPr="00323EE0" w:rsidRDefault="002D10F1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27.</w:t>
      </w:r>
      <w:r w:rsidR="009A5817">
        <w:rPr>
          <w:szCs w:val="28"/>
        </w:rPr>
        <w:t>6</w:t>
      </w:r>
      <w:r w:rsidRPr="00323EE0">
        <w:rPr>
          <w:szCs w:val="28"/>
        </w:rPr>
        <w:t xml:space="preserve">. </w:t>
      </w:r>
      <w:r w:rsidR="00D63135" w:rsidRPr="00323EE0">
        <w:rPr>
          <w:szCs w:val="28"/>
        </w:rPr>
        <w:t>nepieciešamo ziņu apjomu (ziņas no reģistra aktuālās</w:t>
      </w:r>
      <w:r w:rsidR="00C37650" w:rsidRPr="00323EE0">
        <w:rPr>
          <w:szCs w:val="28"/>
        </w:rPr>
        <w:t xml:space="preserve"> datu bāzes</w:t>
      </w:r>
      <w:r w:rsidR="00D63135" w:rsidRPr="00323EE0">
        <w:rPr>
          <w:szCs w:val="28"/>
        </w:rPr>
        <w:t xml:space="preserve">, arhīva datu bāzes vai </w:t>
      </w:r>
      <w:r w:rsidR="00C37650" w:rsidRPr="00323EE0">
        <w:rPr>
          <w:szCs w:val="28"/>
        </w:rPr>
        <w:t xml:space="preserve">par noteiktu </w:t>
      </w:r>
      <w:r w:rsidR="00D63135" w:rsidRPr="00323EE0">
        <w:rPr>
          <w:szCs w:val="28"/>
        </w:rPr>
        <w:t>laika periodu);</w:t>
      </w:r>
    </w:p>
    <w:p w14:paraId="0E493B6D" w14:textId="065B2A4F" w:rsidR="00D63135" w:rsidRPr="00323EE0" w:rsidRDefault="00D63135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27.</w:t>
      </w:r>
      <w:r w:rsidR="009A5817">
        <w:rPr>
          <w:szCs w:val="28"/>
        </w:rPr>
        <w:t>7</w:t>
      </w:r>
      <w:r w:rsidRPr="00323EE0">
        <w:rPr>
          <w:szCs w:val="28"/>
        </w:rPr>
        <w:t xml:space="preserve">. </w:t>
      </w:r>
      <w:r w:rsidR="005E0271" w:rsidRPr="00323EE0">
        <w:rPr>
          <w:szCs w:val="28"/>
        </w:rPr>
        <w:t>izziņas saņemšanas veidu;</w:t>
      </w:r>
    </w:p>
    <w:p w14:paraId="2A7976E0" w14:textId="27721CBE" w:rsidR="00C9192B" w:rsidRPr="00323EE0" w:rsidRDefault="002D10F1" w:rsidP="00994A5B">
      <w:pPr>
        <w:pStyle w:val="ListParagraph"/>
        <w:spacing w:after="0"/>
        <w:ind w:left="142" w:firstLine="578"/>
        <w:contextualSpacing w:val="0"/>
        <w:rPr>
          <w:szCs w:val="28"/>
        </w:rPr>
      </w:pPr>
      <w:r w:rsidRPr="00323EE0">
        <w:rPr>
          <w:szCs w:val="28"/>
        </w:rPr>
        <w:t>27.</w:t>
      </w:r>
      <w:r w:rsidR="009A5817">
        <w:rPr>
          <w:szCs w:val="28"/>
        </w:rPr>
        <w:t>8</w:t>
      </w:r>
      <w:r w:rsidRPr="00323EE0">
        <w:rPr>
          <w:szCs w:val="28"/>
        </w:rPr>
        <w:t>.</w:t>
      </w:r>
      <w:r w:rsidR="005E0271" w:rsidRPr="005E0271">
        <w:rPr>
          <w:szCs w:val="28"/>
        </w:rPr>
        <w:t xml:space="preserve"> </w:t>
      </w:r>
      <w:r w:rsidR="005E0271" w:rsidRPr="00323EE0">
        <w:rPr>
          <w:szCs w:val="28"/>
        </w:rPr>
        <w:t xml:space="preserve">valsti un adresi, </w:t>
      </w:r>
      <w:r w:rsidR="00EF2BC5">
        <w:rPr>
          <w:szCs w:val="28"/>
        </w:rPr>
        <w:t>uz kuru izziņa nosūtāma</w:t>
      </w:r>
      <w:r w:rsidR="005E0271">
        <w:rPr>
          <w:szCs w:val="28"/>
        </w:rPr>
        <w:t xml:space="preserve">, </w:t>
      </w:r>
      <w:r w:rsidR="005E0271" w:rsidRPr="00A65D50">
        <w:t>ja persona izziņu vēlas saņemt ierakstītā pasta sūtījumā</w:t>
      </w:r>
      <w:r w:rsidR="00656F5D">
        <w:t>;</w:t>
      </w:r>
    </w:p>
    <w:p w14:paraId="6DA03C8A" w14:textId="544518B4" w:rsidR="002D10F1" w:rsidRPr="0088486F" w:rsidRDefault="002D10F1" w:rsidP="0088486F">
      <w:pPr>
        <w:pStyle w:val="ListParagraph"/>
        <w:spacing w:after="0"/>
        <w:ind w:left="142" w:firstLine="578"/>
        <w:contextualSpacing w:val="0"/>
      </w:pPr>
      <w:r w:rsidRPr="00400319">
        <w:t>27.</w:t>
      </w:r>
      <w:r w:rsidR="009A5817" w:rsidRPr="00400319">
        <w:t>9</w:t>
      </w:r>
      <w:r w:rsidRPr="00400319">
        <w:t xml:space="preserve">. </w:t>
      </w:r>
      <w:r w:rsidR="00400319" w:rsidRPr="00400319">
        <w:t>pasta</w:t>
      </w:r>
      <w:r w:rsidR="00D63135" w:rsidRPr="00400319">
        <w:t xml:space="preserve"> pakalpojuma sniedzēju</w:t>
      </w:r>
      <w:r w:rsidR="00400319" w:rsidRPr="00400319">
        <w:t xml:space="preserve"> un pakalpojuma veidu</w:t>
      </w:r>
      <w:r w:rsidR="00BF5796" w:rsidRPr="00400319">
        <w:t>”</w:t>
      </w:r>
      <w:r w:rsidR="00DA3B69" w:rsidRPr="00400319">
        <w:t>.</w:t>
      </w:r>
    </w:p>
    <w:p w14:paraId="4D83E417" w14:textId="77777777" w:rsidR="00F16D07" w:rsidRPr="00323EE0" w:rsidRDefault="00F16D07" w:rsidP="0088486F">
      <w:pPr>
        <w:spacing w:after="0"/>
        <w:ind w:firstLine="720"/>
        <w:rPr>
          <w:szCs w:val="28"/>
        </w:rPr>
      </w:pPr>
    </w:p>
    <w:p w14:paraId="7FD6D14C" w14:textId="2AD499DC" w:rsidR="003A479D" w:rsidRDefault="006B5EE5" w:rsidP="00994A5B">
      <w:pPr>
        <w:spacing w:after="0"/>
        <w:ind w:firstLine="720"/>
        <w:rPr>
          <w:szCs w:val="28"/>
        </w:rPr>
      </w:pPr>
      <w:r>
        <w:rPr>
          <w:szCs w:val="28"/>
        </w:rPr>
        <w:t>1.</w:t>
      </w:r>
      <w:r w:rsidR="00D94DAA">
        <w:rPr>
          <w:szCs w:val="28"/>
        </w:rPr>
        <w:t>17</w:t>
      </w:r>
      <w:r w:rsidR="003A479D">
        <w:rPr>
          <w:szCs w:val="28"/>
        </w:rPr>
        <w:t>. Svītrot 28. punktu.</w:t>
      </w:r>
    </w:p>
    <w:p w14:paraId="751F0CAB" w14:textId="77777777" w:rsidR="003E4C12" w:rsidRDefault="003E4C12" w:rsidP="00994A5B">
      <w:pPr>
        <w:spacing w:after="0"/>
        <w:ind w:firstLine="720"/>
        <w:rPr>
          <w:szCs w:val="28"/>
        </w:rPr>
      </w:pPr>
    </w:p>
    <w:p w14:paraId="4335EB3D" w14:textId="2766EAAC" w:rsidR="003E4C12" w:rsidRDefault="003E4C12" w:rsidP="00994A5B">
      <w:pPr>
        <w:spacing w:after="0"/>
        <w:ind w:firstLine="720"/>
        <w:rPr>
          <w:szCs w:val="28"/>
        </w:rPr>
      </w:pPr>
      <w:r>
        <w:rPr>
          <w:szCs w:val="28"/>
        </w:rPr>
        <w:t>1.18.</w:t>
      </w:r>
      <w:r w:rsidR="00B97AF8">
        <w:rPr>
          <w:szCs w:val="28"/>
        </w:rPr>
        <w:t xml:space="preserve"> </w:t>
      </w:r>
      <w:r w:rsidR="002068D8">
        <w:rPr>
          <w:szCs w:val="28"/>
        </w:rPr>
        <w:t>Izteikt</w:t>
      </w:r>
      <w:r w:rsidR="00B97AF8" w:rsidRPr="00B97AF8">
        <w:rPr>
          <w:szCs w:val="28"/>
        </w:rPr>
        <w:t xml:space="preserve"> 29. punkt</w:t>
      </w:r>
      <w:r w:rsidR="002068D8">
        <w:rPr>
          <w:szCs w:val="28"/>
        </w:rPr>
        <w:t>u šādā redakcijā:</w:t>
      </w:r>
    </w:p>
    <w:p w14:paraId="693ACD69" w14:textId="77777777" w:rsidR="002068D8" w:rsidRDefault="002068D8" w:rsidP="00994A5B">
      <w:pPr>
        <w:spacing w:after="0"/>
        <w:ind w:firstLine="720"/>
        <w:rPr>
          <w:szCs w:val="28"/>
        </w:rPr>
      </w:pPr>
    </w:p>
    <w:p w14:paraId="627EA733" w14:textId="770FDD79" w:rsidR="003A479D" w:rsidRPr="002068D8" w:rsidRDefault="002068D8" w:rsidP="002068D8">
      <w:pPr>
        <w:ind w:firstLine="709"/>
        <w:rPr>
          <w:szCs w:val="28"/>
        </w:rPr>
      </w:pPr>
      <w:r w:rsidRPr="002068D8">
        <w:rPr>
          <w:szCs w:val="28"/>
        </w:rPr>
        <w:t>„</w:t>
      </w:r>
      <w:r w:rsidR="00DF3A8D">
        <w:rPr>
          <w:szCs w:val="28"/>
        </w:rPr>
        <w:t>29. </w:t>
      </w:r>
      <w:r w:rsidRPr="002068D8">
        <w:rPr>
          <w:szCs w:val="28"/>
          <w:shd w:val="clear" w:color="auto" w:fill="FFFFFF"/>
        </w:rPr>
        <w:t xml:space="preserve">Izmantojot vienotajā valsts un pašvaldību pakalpojumu portālā www.latvija.lv pieejamo elektronisko pakalpojumu, fiziska persona, autentificējoties un apliecinot savu identitāti ar portālā pieejamiem autentifikācijas līdzekļiem, var bez maksas elektroniski saņemt </w:t>
      </w:r>
      <w:r w:rsidRPr="002068D8">
        <w:rPr>
          <w:szCs w:val="28"/>
        </w:rPr>
        <w:t>par sevi, saviem nepilngadīgajiem bērniem un aizbildnībā vai aizgādnībā esošajām personām</w:t>
      </w:r>
      <w:r w:rsidRPr="002068D8">
        <w:rPr>
          <w:szCs w:val="28"/>
          <w:shd w:val="clear" w:color="auto" w:fill="FFFFFF"/>
        </w:rPr>
        <w:t xml:space="preserve"> ziņas par administratīvajiem sodiem un par izdevumiem, kas saistīti ar personai veiktajām pārbaudēm alkohola koncentrācijas, narkotisko vai citu apreibinošo vielu ietekmes konstatēšanai, kā arī par to samaksu.</w:t>
      </w:r>
      <w:r w:rsidRPr="002068D8">
        <w:rPr>
          <w:szCs w:val="28"/>
        </w:rPr>
        <w:t>”</w:t>
      </w:r>
    </w:p>
    <w:p w14:paraId="57D22FA1" w14:textId="2E13FCE2" w:rsidR="002D10F1" w:rsidRPr="00323EE0" w:rsidRDefault="006B5EE5" w:rsidP="00994A5B">
      <w:pPr>
        <w:spacing w:after="0"/>
        <w:ind w:firstLine="720"/>
      </w:pPr>
      <w:r>
        <w:rPr>
          <w:szCs w:val="28"/>
        </w:rPr>
        <w:t>1.</w:t>
      </w:r>
      <w:r w:rsidR="00714B65">
        <w:rPr>
          <w:szCs w:val="28"/>
        </w:rPr>
        <w:t>1</w:t>
      </w:r>
      <w:r w:rsidR="003E4C12">
        <w:rPr>
          <w:szCs w:val="28"/>
        </w:rPr>
        <w:t>9</w:t>
      </w:r>
      <w:r w:rsidR="00BF5796" w:rsidRPr="00323EE0">
        <w:rPr>
          <w:szCs w:val="28"/>
        </w:rPr>
        <w:t xml:space="preserve">. </w:t>
      </w:r>
      <w:r w:rsidR="009546B9" w:rsidRPr="00323EE0">
        <w:rPr>
          <w:szCs w:val="28"/>
        </w:rPr>
        <w:t>Aizstāt 35.</w:t>
      </w:r>
      <w:r w:rsidR="00C55EDB">
        <w:rPr>
          <w:szCs w:val="28"/>
        </w:rPr>
        <w:t> </w:t>
      </w:r>
      <w:r w:rsidR="009546B9" w:rsidRPr="00323EE0">
        <w:rPr>
          <w:szCs w:val="28"/>
        </w:rPr>
        <w:t>punktā vārdu “piecus” ar vārdu “divus”.</w:t>
      </w:r>
    </w:p>
    <w:p w14:paraId="357A1532" w14:textId="77777777" w:rsidR="00094EAA" w:rsidRPr="00323EE0" w:rsidRDefault="00094EAA" w:rsidP="00994A5B">
      <w:pPr>
        <w:pStyle w:val="ListParagraph"/>
        <w:spacing w:after="0"/>
        <w:ind w:left="215"/>
        <w:contextualSpacing w:val="0"/>
      </w:pPr>
    </w:p>
    <w:p w14:paraId="76581BCB" w14:textId="77777777" w:rsidR="00950F48" w:rsidRDefault="006B5EE5" w:rsidP="00950F48">
      <w:pPr>
        <w:tabs>
          <w:tab w:val="left" w:pos="142"/>
        </w:tabs>
        <w:spacing w:after="0"/>
        <w:ind w:firstLine="720"/>
        <w:rPr>
          <w:szCs w:val="28"/>
        </w:rPr>
      </w:pPr>
      <w:r>
        <w:rPr>
          <w:szCs w:val="28"/>
        </w:rPr>
        <w:t>1.</w:t>
      </w:r>
      <w:r w:rsidR="003E4C12">
        <w:rPr>
          <w:szCs w:val="28"/>
        </w:rPr>
        <w:t>20</w:t>
      </w:r>
      <w:r w:rsidR="007827E1" w:rsidRPr="00323EE0">
        <w:rPr>
          <w:szCs w:val="28"/>
        </w:rPr>
        <w:t xml:space="preserve">. </w:t>
      </w:r>
      <w:r w:rsidR="00D7118B" w:rsidRPr="00323EE0">
        <w:rPr>
          <w:szCs w:val="28"/>
        </w:rPr>
        <w:t>Svītrot</w:t>
      </w:r>
      <w:r w:rsidR="00482533">
        <w:rPr>
          <w:szCs w:val="28"/>
        </w:rPr>
        <w:t xml:space="preserve"> IV un V noda</w:t>
      </w:r>
      <w:r w:rsidR="001431CF">
        <w:rPr>
          <w:szCs w:val="28"/>
        </w:rPr>
        <w:t>ļ</w:t>
      </w:r>
      <w:r w:rsidR="00C14D4E">
        <w:rPr>
          <w:szCs w:val="28"/>
        </w:rPr>
        <w:t>u</w:t>
      </w:r>
      <w:r w:rsidR="00482533">
        <w:rPr>
          <w:szCs w:val="28"/>
        </w:rPr>
        <w:t>.</w:t>
      </w:r>
    </w:p>
    <w:p w14:paraId="6B90CF87" w14:textId="77777777" w:rsidR="00950F48" w:rsidRDefault="00950F48" w:rsidP="00950F48">
      <w:pPr>
        <w:tabs>
          <w:tab w:val="left" w:pos="142"/>
        </w:tabs>
        <w:spacing w:after="0"/>
        <w:ind w:firstLine="720"/>
        <w:rPr>
          <w:szCs w:val="28"/>
        </w:rPr>
      </w:pPr>
    </w:p>
    <w:p w14:paraId="6A7E269F" w14:textId="27F4C172" w:rsidR="00950F48" w:rsidRDefault="00950F48" w:rsidP="00950F48">
      <w:pPr>
        <w:tabs>
          <w:tab w:val="left" w:pos="142"/>
        </w:tabs>
        <w:spacing w:after="0"/>
        <w:ind w:firstLine="720"/>
        <w:rPr>
          <w:rFonts w:ascii="Times New Roman ,serif" w:hAnsi="Times New Roman ,serif"/>
          <w:szCs w:val="28"/>
        </w:rPr>
      </w:pPr>
      <w:r>
        <w:rPr>
          <w:rFonts w:ascii="Times New Roman ,serif" w:hAnsi="Times New Roman ,serif"/>
          <w:szCs w:val="28"/>
        </w:rPr>
        <w:t>1.21. Papildināt noteikumus ar informatīvo atsauci uz Eiropas Savienības direktīvu šādā redakcijā:</w:t>
      </w:r>
    </w:p>
    <w:p w14:paraId="73ADE776" w14:textId="77777777" w:rsidR="00950F48" w:rsidRPr="00950F48" w:rsidRDefault="00950F48" w:rsidP="00950F48">
      <w:pPr>
        <w:tabs>
          <w:tab w:val="left" w:pos="142"/>
        </w:tabs>
        <w:spacing w:after="0"/>
        <w:ind w:firstLine="720"/>
        <w:rPr>
          <w:szCs w:val="28"/>
        </w:rPr>
      </w:pPr>
    </w:p>
    <w:p w14:paraId="049C9DB2" w14:textId="77777777" w:rsidR="00950F48" w:rsidRDefault="00950F48" w:rsidP="00950F48">
      <w:pPr>
        <w:shd w:val="clear" w:color="auto" w:fill="FFFFFF"/>
        <w:spacing w:before="100" w:beforeAutospacing="1"/>
        <w:contextualSpacing/>
        <w:jc w:val="center"/>
      </w:pPr>
      <w:r>
        <w:rPr>
          <w:szCs w:val="28"/>
        </w:rPr>
        <w:t>“</w:t>
      </w:r>
      <w:r>
        <w:rPr>
          <w:b/>
          <w:bCs/>
          <w:szCs w:val="28"/>
        </w:rPr>
        <w:t>Informatīva atsauce uz Eiropas Savienības direktīvu</w:t>
      </w:r>
    </w:p>
    <w:p w14:paraId="075A79C7" w14:textId="77777777" w:rsidR="00950F48" w:rsidRDefault="00950F48" w:rsidP="00950F48">
      <w:pPr>
        <w:shd w:val="clear" w:color="auto" w:fill="FFFFFF"/>
        <w:spacing w:before="100" w:beforeAutospacing="1"/>
        <w:contextualSpacing/>
        <w:jc w:val="center"/>
      </w:pPr>
      <w:r>
        <w:rPr>
          <w:szCs w:val="28"/>
        </w:rPr>
        <w:t> </w:t>
      </w:r>
    </w:p>
    <w:p w14:paraId="5CC5B6C2" w14:textId="436F0314" w:rsidR="00950F48" w:rsidRDefault="00950F48" w:rsidP="00950F48">
      <w:pPr>
        <w:tabs>
          <w:tab w:val="left" w:pos="142"/>
        </w:tabs>
        <w:spacing w:after="0"/>
        <w:ind w:firstLine="720"/>
        <w:rPr>
          <w:szCs w:val="28"/>
        </w:rPr>
      </w:pPr>
      <w:r>
        <w:rPr>
          <w:szCs w:val="28"/>
        </w:rPr>
        <w:t xml:space="preserve">Noteikumos iekļautas tiesību normas, kas izriet no Eiropas Parlamenta un Padomes 2019. gada 17. aprīļa direktīvā (ES) 2019/884, ar ko groza Padomes Pamatlēmumu 2009/315/TI attiecībā uz informācijas apmaiņu par trešo valstu </w:t>
      </w:r>
      <w:proofErr w:type="spellStart"/>
      <w:r>
        <w:rPr>
          <w:szCs w:val="28"/>
        </w:rPr>
        <w:t>valstspiederīgajiem</w:t>
      </w:r>
      <w:proofErr w:type="spellEnd"/>
      <w:r>
        <w:rPr>
          <w:szCs w:val="28"/>
        </w:rPr>
        <w:t xml:space="preserve"> un attiecībā uz Eiropas Sodāmības reģistru informācijas sistēmu (ECRIS) un ar ko aizstāj Padomes Lēmumu 2009/316/TI.”</w:t>
      </w:r>
    </w:p>
    <w:p w14:paraId="7A2B00EB" w14:textId="3E42C62F" w:rsidR="00D1088D" w:rsidRDefault="00D1088D" w:rsidP="00994A5B">
      <w:pPr>
        <w:tabs>
          <w:tab w:val="left" w:pos="142"/>
        </w:tabs>
        <w:spacing w:after="0"/>
        <w:ind w:firstLine="720"/>
        <w:rPr>
          <w:szCs w:val="28"/>
        </w:rPr>
      </w:pPr>
    </w:p>
    <w:p w14:paraId="13CC40FC" w14:textId="430D0E05" w:rsidR="00D1088D" w:rsidRDefault="006B5EE5" w:rsidP="00994A5B">
      <w:pPr>
        <w:tabs>
          <w:tab w:val="left" w:pos="142"/>
        </w:tabs>
        <w:spacing w:after="0"/>
        <w:ind w:firstLine="720"/>
        <w:rPr>
          <w:szCs w:val="28"/>
        </w:rPr>
      </w:pPr>
      <w:r w:rsidRPr="00970CED">
        <w:rPr>
          <w:szCs w:val="28"/>
        </w:rPr>
        <w:t>2. Noteikumi stājas spēkā 2022. gada 1. janvārī.</w:t>
      </w:r>
    </w:p>
    <w:p w14:paraId="3F0D7659" w14:textId="77777777" w:rsidR="00160053" w:rsidRPr="00323EE0" w:rsidRDefault="00160053" w:rsidP="00160053">
      <w:pPr>
        <w:tabs>
          <w:tab w:val="left" w:pos="567"/>
          <w:tab w:val="left" w:pos="1134"/>
        </w:tabs>
        <w:spacing w:after="0"/>
        <w:rPr>
          <w:szCs w:val="28"/>
        </w:rPr>
      </w:pPr>
    </w:p>
    <w:p w14:paraId="02820389" w14:textId="77777777" w:rsidR="00160053" w:rsidRPr="00323EE0" w:rsidRDefault="00160053" w:rsidP="00160053">
      <w:pPr>
        <w:spacing w:after="0"/>
        <w:contextualSpacing/>
        <w:jc w:val="left"/>
        <w:rPr>
          <w:szCs w:val="28"/>
        </w:rPr>
      </w:pPr>
    </w:p>
    <w:p w14:paraId="50CE5205" w14:textId="77777777" w:rsidR="00446C03" w:rsidRDefault="00446C03" w:rsidP="00446C03">
      <w:pPr>
        <w:tabs>
          <w:tab w:val="left" w:pos="6237"/>
        </w:tabs>
        <w:rPr>
          <w:szCs w:val="28"/>
        </w:rPr>
      </w:pPr>
      <w:r>
        <w:rPr>
          <w:szCs w:val="28"/>
        </w:rPr>
        <w:t>Ministru prezidents</w:t>
      </w:r>
      <w:r>
        <w:rPr>
          <w:szCs w:val="28"/>
        </w:rPr>
        <w:tab/>
        <w:t>A. K. Kariņš</w:t>
      </w:r>
    </w:p>
    <w:p w14:paraId="162D6CF4" w14:textId="77777777" w:rsidR="00446C03" w:rsidRDefault="00446C03" w:rsidP="00446C03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67B97CAB" w14:textId="7D1C59F6" w:rsidR="00446C03" w:rsidRDefault="00446C03" w:rsidP="00446C03">
      <w:pPr>
        <w:tabs>
          <w:tab w:val="left" w:pos="6237"/>
          <w:tab w:val="right" w:pos="8820"/>
        </w:tabs>
        <w:rPr>
          <w:szCs w:val="28"/>
        </w:rPr>
      </w:pPr>
      <w:r>
        <w:rPr>
          <w:szCs w:val="28"/>
        </w:rPr>
        <w:t>Iekšlietu ministr</w:t>
      </w:r>
      <w:r w:rsidR="00CA39DD">
        <w:rPr>
          <w:szCs w:val="28"/>
        </w:rPr>
        <w:t>e</w:t>
      </w:r>
      <w:r>
        <w:rPr>
          <w:szCs w:val="28"/>
        </w:rPr>
        <w:tab/>
      </w:r>
      <w:r w:rsidR="00CA39DD">
        <w:rPr>
          <w:szCs w:val="28"/>
        </w:rPr>
        <w:t xml:space="preserve">M. Golubeva </w:t>
      </w:r>
    </w:p>
    <w:p w14:paraId="51F09685" w14:textId="77777777" w:rsidR="00446C03" w:rsidRDefault="00446C03" w:rsidP="00446C03">
      <w:pPr>
        <w:tabs>
          <w:tab w:val="left" w:pos="6521"/>
          <w:tab w:val="right" w:pos="8820"/>
        </w:tabs>
        <w:rPr>
          <w:szCs w:val="28"/>
        </w:rPr>
      </w:pPr>
    </w:p>
    <w:p w14:paraId="15CB4376" w14:textId="7363B871" w:rsidR="00446C03" w:rsidRDefault="00446C03" w:rsidP="00446C03">
      <w:pPr>
        <w:tabs>
          <w:tab w:val="left" w:pos="6237"/>
          <w:tab w:val="right" w:pos="8820"/>
        </w:tabs>
        <w:rPr>
          <w:szCs w:val="28"/>
        </w:rPr>
      </w:pPr>
      <w:r>
        <w:rPr>
          <w:szCs w:val="28"/>
        </w:rPr>
        <w:t>Iesniedzējs: iekšlietu ministr</w:t>
      </w:r>
      <w:r w:rsidR="00CA39DD">
        <w:rPr>
          <w:szCs w:val="28"/>
        </w:rPr>
        <w:t>e</w:t>
      </w:r>
      <w:r>
        <w:rPr>
          <w:szCs w:val="28"/>
        </w:rPr>
        <w:t xml:space="preserve">                                          </w:t>
      </w:r>
      <w:r w:rsidR="00CA39DD">
        <w:rPr>
          <w:szCs w:val="28"/>
        </w:rPr>
        <w:t xml:space="preserve">M. Golubeva </w:t>
      </w:r>
    </w:p>
    <w:p w14:paraId="31E7C2DC" w14:textId="77777777" w:rsidR="00446C03" w:rsidRDefault="00446C03" w:rsidP="00446C03">
      <w:pPr>
        <w:tabs>
          <w:tab w:val="left" w:pos="6521"/>
          <w:tab w:val="right" w:pos="8820"/>
        </w:tabs>
        <w:rPr>
          <w:szCs w:val="28"/>
        </w:rPr>
      </w:pPr>
    </w:p>
    <w:p w14:paraId="4E319315" w14:textId="262531E6" w:rsidR="00160053" w:rsidRPr="00323EE0" w:rsidRDefault="00446C03" w:rsidP="00AB7B76">
      <w:pPr>
        <w:tabs>
          <w:tab w:val="left" w:pos="6237"/>
          <w:tab w:val="right" w:pos="8820"/>
        </w:tabs>
      </w:pPr>
      <w:r>
        <w:rPr>
          <w:szCs w:val="28"/>
        </w:rPr>
        <w:t>Vīza: valsts sekretārs</w:t>
      </w:r>
      <w:r>
        <w:rPr>
          <w:szCs w:val="28"/>
        </w:rPr>
        <w:tab/>
      </w:r>
      <w:r w:rsidR="00EC5434">
        <w:rPr>
          <w:szCs w:val="28"/>
        </w:rPr>
        <w:t xml:space="preserve"> </w:t>
      </w:r>
      <w:r>
        <w:rPr>
          <w:szCs w:val="28"/>
        </w:rPr>
        <w:t>D. Trofimovs</w:t>
      </w:r>
    </w:p>
    <w:sectPr w:rsidR="00160053" w:rsidRPr="00323EE0" w:rsidSect="00AA38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2427D" w14:textId="77777777" w:rsidR="00BB0B07" w:rsidRDefault="00BB0B07" w:rsidP="007E1C29">
      <w:pPr>
        <w:spacing w:after="0"/>
      </w:pPr>
      <w:r>
        <w:separator/>
      </w:r>
    </w:p>
  </w:endnote>
  <w:endnote w:type="continuationSeparator" w:id="0">
    <w:p w14:paraId="4EF31BAA" w14:textId="77777777" w:rsidR="00BB0B07" w:rsidRDefault="00BB0B07" w:rsidP="007E1C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,serif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BF936" w14:textId="77777777" w:rsidR="00DE0D5B" w:rsidRDefault="00DE0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89F88" w14:textId="6967FE33" w:rsidR="007E1C29" w:rsidRPr="007E1C29" w:rsidRDefault="00FF168A">
    <w:pPr>
      <w:pStyle w:val="Footer"/>
      <w:rPr>
        <w:sz w:val="20"/>
        <w:szCs w:val="20"/>
      </w:rPr>
    </w:pPr>
    <w:r>
      <w:rPr>
        <w:sz w:val="20"/>
        <w:szCs w:val="20"/>
      </w:rPr>
      <w:t>IEMNot_</w:t>
    </w:r>
    <w:r w:rsidR="00DE0D5B">
      <w:rPr>
        <w:sz w:val="20"/>
        <w:szCs w:val="20"/>
      </w:rPr>
      <w:t>1808</w:t>
    </w:r>
    <w:r w:rsidR="009C240F">
      <w:rPr>
        <w:sz w:val="20"/>
        <w:szCs w:val="20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C518F" w14:textId="4AA90F04" w:rsidR="000F5C20" w:rsidRPr="007E1C29" w:rsidRDefault="00FF168A" w:rsidP="000F5C20">
    <w:pPr>
      <w:pStyle w:val="Footer"/>
      <w:rPr>
        <w:sz w:val="20"/>
        <w:szCs w:val="20"/>
      </w:rPr>
    </w:pPr>
    <w:r>
      <w:rPr>
        <w:sz w:val="20"/>
        <w:szCs w:val="20"/>
      </w:rPr>
      <w:t>IEMNot_</w:t>
    </w:r>
    <w:r w:rsidR="00CE3A8E">
      <w:rPr>
        <w:sz w:val="20"/>
        <w:szCs w:val="20"/>
      </w:rPr>
      <w:t>1808</w:t>
    </w:r>
    <w:r w:rsidR="000F5C20">
      <w:rPr>
        <w:sz w:val="20"/>
        <w:szCs w:val="20"/>
      </w:rPr>
      <w:t>21</w:t>
    </w:r>
  </w:p>
  <w:p w14:paraId="32E1AC66" w14:textId="77777777" w:rsidR="00CD33CD" w:rsidRDefault="00CD3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B49D1" w14:textId="77777777" w:rsidR="00BB0B07" w:rsidRDefault="00BB0B07" w:rsidP="007E1C29">
      <w:pPr>
        <w:spacing w:after="0"/>
      </w:pPr>
      <w:r>
        <w:separator/>
      </w:r>
    </w:p>
  </w:footnote>
  <w:footnote w:type="continuationSeparator" w:id="0">
    <w:p w14:paraId="47C754B8" w14:textId="77777777" w:rsidR="00BB0B07" w:rsidRDefault="00BB0B07" w:rsidP="007E1C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E16" w14:textId="77777777" w:rsidR="00DE0D5B" w:rsidRDefault="00DE0D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719871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24788699" w14:textId="432E7FBC" w:rsidR="00CD33CD" w:rsidRPr="00CD33CD" w:rsidRDefault="009E53BA">
        <w:pPr>
          <w:pStyle w:val="Header"/>
          <w:jc w:val="center"/>
          <w:rPr>
            <w:sz w:val="24"/>
            <w:szCs w:val="24"/>
          </w:rPr>
        </w:pPr>
        <w:r w:rsidRPr="00CD33CD">
          <w:rPr>
            <w:sz w:val="24"/>
            <w:szCs w:val="24"/>
          </w:rPr>
          <w:fldChar w:fldCharType="begin"/>
        </w:r>
        <w:r w:rsidR="00CD33CD" w:rsidRPr="00CD33CD">
          <w:rPr>
            <w:sz w:val="24"/>
            <w:szCs w:val="24"/>
          </w:rPr>
          <w:instrText xml:space="preserve"> PAGE   \* MERGEFORMAT </w:instrText>
        </w:r>
        <w:r w:rsidRPr="00CD33CD">
          <w:rPr>
            <w:sz w:val="24"/>
            <w:szCs w:val="24"/>
          </w:rPr>
          <w:fldChar w:fldCharType="separate"/>
        </w:r>
        <w:r w:rsidR="00C51E44">
          <w:rPr>
            <w:noProof/>
            <w:sz w:val="24"/>
            <w:szCs w:val="24"/>
          </w:rPr>
          <w:t>5</w:t>
        </w:r>
        <w:r w:rsidRPr="00CD33CD">
          <w:rPr>
            <w:noProof/>
            <w:sz w:val="24"/>
            <w:szCs w:val="24"/>
          </w:rPr>
          <w:fldChar w:fldCharType="end"/>
        </w:r>
      </w:p>
    </w:sdtContent>
  </w:sdt>
  <w:p w14:paraId="3ED06BFB" w14:textId="77777777" w:rsidR="00CD33CD" w:rsidRDefault="00CD3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FF65" w14:textId="77777777" w:rsidR="00DE0D5B" w:rsidRDefault="00DE0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A5B7E"/>
    <w:multiLevelType w:val="hybridMultilevel"/>
    <w:tmpl w:val="12B4E850"/>
    <w:lvl w:ilvl="0" w:tplc="CCDA800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3B3926"/>
    <w:multiLevelType w:val="hybridMultilevel"/>
    <w:tmpl w:val="6E925B24"/>
    <w:lvl w:ilvl="0" w:tplc="19C4E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A7E1194"/>
    <w:multiLevelType w:val="hybridMultilevel"/>
    <w:tmpl w:val="DC4CF922"/>
    <w:lvl w:ilvl="0" w:tplc="D878F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512B1C"/>
    <w:multiLevelType w:val="hybridMultilevel"/>
    <w:tmpl w:val="82DEE018"/>
    <w:lvl w:ilvl="0" w:tplc="09901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E3842"/>
    <w:multiLevelType w:val="hybridMultilevel"/>
    <w:tmpl w:val="C770BD6C"/>
    <w:lvl w:ilvl="0" w:tplc="DFBE2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3D64CA"/>
    <w:multiLevelType w:val="hybridMultilevel"/>
    <w:tmpl w:val="E2A6AB36"/>
    <w:lvl w:ilvl="0" w:tplc="C4FA6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8137CD"/>
    <w:multiLevelType w:val="hybridMultilevel"/>
    <w:tmpl w:val="F1EA318A"/>
    <w:lvl w:ilvl="0" w:tplc="273A2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497B63"/>
    <w:multiLevelType w:val="multilevel"/>
    <w:tmpl w:val="8D28A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A001991"/>
    <w:multiLevelType w:val="hybridMultilevel"/>
    <w:tmpl w:val="8182CB4A"/>
    <w:lvl w:ilvl="0" w:tplc="A5BC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52"/>
    <w:rsid w:val="0000152C"/>
    <w:rsid w:val="00001A91"/>
    <w:rsid w:val="00001E55"/>
    <w:rsid w:val="000023F8"/>
    <w:rsid w:val="0000337A"/>
    <w:rsid w:val="000102CD"/>
    <w:rsid w:val="00014F11"/>
    <w:rsid w:val="00032A98"/>
    <w:rsid w:val="00033E13"/>
    <w:rsid w:val="00035887"/>
    <w:rsid w:val="00035FC0"/>
    <w:rsid w:val="0003669D"/>
    <w:rsid w:val="00044CA3"/>
    <w:rsid w:val="00057009"/>
    <w:rsid w:val="0006083A"/>
    <w:rsid w:val="00061253"/>
    <w:rsid w:val="00064E5B"/>
    <w:rsid w:val="00065C34"/>
    <w:rsid w:val="00065E09"/>
    <w:rsid w:val="00067560"/>
    <w:rsid w:val="00067B86"/>
    <w:rsid w:val="00072714"/>
    <w:rsid w:val="00074098"/>
    <w:rsid w:val="0007467B"/>
    <w:rsid w:val="00077644"/>
    <w:rsid w:val="00082E22"/>
    <w:rsid w:val="00084F02"/>
    <w:rsid w:val="00091C56"/>
    <w:rsid w:val="0009295D"/>
    <w:rsid w:val="00094EAA"/>
    <w:rsid w:val="000A0937"/>
    <w:rsid w:val="000A096D"/>
    <w:rsid w:val="000A4A0B"/>
    <w:rsid w:val="000A76F4"/>
    <w:rsid w:val="000B4366"/>
    <w:rsid w:val="000C20F6"/>
    <w:rsid w:val="000D0E1E"/>
    <w:rsid w:val="000E162D"/>
    <w:rsid w:val="000E1EF1"/>
    <w:rsid w:val="000E2ED4"/>
    <w:rsid w:val="000E4E3E"/>
    <w:rsid w:val="000E6710"/>
    <w:rsid w:val="000E7654"/>
    <w:rsid w:val="000E784D"/>
    <w:rsid w:val="000F2976"/>
    <w:rsid w:val="000F43AB"/>
    <w:rsid w:val="000F5C20"/>
    <w:rsid w:val="00104564"/>
    <w:rsid w:val="001061C9"/>
    <w:rsid w:val="00111703"/>
    <w:rsid w:val="0011415D"/>
    <w:rsid w:val="00121E74"/>
    <w:rsid w:val="00126DE3"/>
    <w:rsid w:val="001279B0"/>
    <w:rsid w:val="00141C09"/>
    <w:rsid w:val="00142D35"/>
    <w:rsid w:val="001431CF"/>
    <w:rsid w:val="00144851"/>
    <w:rsid w:val="001568C5"/>
    <w:rsid w:val="00160053"/>
    <w:rsid w:val="00171623"/>
    <w:rsid w:val="0018147C"/>
    <w:rsid w:val="00184CAE"/>
    <w:rsid w:val="00185244"/>
    <w:rsid w:val="00187BAC"/>
    <w:rsid w:val="00192184"/>
    <w:rsid w:val="001A1B6D"/>
    <w:rsid w:val="001B1DCC"/>
    <w:rsid w:val="001B3A6F"/>
    <w:rsid w:val="001B404A"/>
    <w:rsid w:val="001B41B5"/>
    <w:rsid w:val="001B66EB"/>
    <w:rsid w:val="001C007E"/>
    <w:rsid w:val="001C3CF2"/>
    <w:rsid w:val="001C57FD"/>
    <w:rsid w:val="001D01C9"/>
    <w:rsid w:val="001D183B"/>
    <w:rsid w:val="001D4282"/>
    <w:rsid w:val="001D6651"/>
    <w:rsid w:val="001D6CFE"/>
    <w:rsid w:val="001E0B9E"/>
    <w:rsid w:val="001E5766"/>
    <w:rsid w:val="001F6192"/>
    <w:rsid w:val="0020282A"/>
    <w:rsid w:val="002058C9"/>
    <w:rsid w:val="002068D8"/>
    <w:rsid w:val="00206ABD"/>
    <w:rsid w:val="00212EF3"/>
    <w:rsid w:val="00214C43"/>
    <w:rsid w:val="00220673"/>
    <w:rsid w:val="00220BA9"/>
    <w:rsid w:val="00223197"/>
    <w:rsid w:val="00225295"/>
    <w:rsid w:val="0022585A"/>
    <w:rsid w:val="0023201B"/>
    <w:rsid w:val="00233315"/>
    <w:rsid w:val="002415AD"/>
    <w:rsid w:val="002427A1"/>
    <w:rsid w:val="002432AC"/>
    <w:rsid w:val="00247A04"/>
    <w:rsid w:val="002542D3"/>
    <w:rsid w:val="00255896"/>
    <w:rsid w:val="00261245"/>
    <w:rsid w:val="0026197B"/>
    <w:rsid w:val="002652BA"/>
    <w:rsid w:val="00270B34"/>
    <w:rsid w:val="002730B5"/>
    <w:rsid w:val="002759DC"/>
    <w:rsid w:val="00293362"/>
    <w:rsid w:val="002B4EE2"/>
    <w:rsid w:val="002C2974"/>
    <w:rsid w:val="002C534F"/>
    <w:rsid w:val="002D10F1"/>
    <w:rsid w:val="002E2807"/>
    <w:rsid w:val="002E3EFD"/>
    <w:rsid w:val="002E7903"/>
    <w:rsid w:val="002F13E2"/>
    <w:rsid w:val="002F62CE"/>
    <w:rsid w:val="002F797E"/>
    <w:rsid w:val="0031295A"/>
    <w:rsid w:val="00315F7F"/>
    <w:rsid w:val="00316B99"/>
    <w:rsid w:val="0032002E"/>
    <w:rsid w:val="00323EE0"/>
    <w:rsid w:val="00324909"/>
    <w:rsid w:val="00332496"/>
    <w:rsid w:val="00344840"/>
    <w:rsid w:val="003449B5"/>
    <w:rsid w:val="003524AD"/>
    <w:rsid w:val="00353A4A"/>
    <w:rsid w:val="00357A8C"/>
    <w:rsid w:val="003651DC"/>
    <w:rsid w:val="00370D99"/>
    <w:rsid w:val="00371BC3"/>
    <w:rsid w:val="00374B11"/>
    <w:rsid w:val="003767A1"/>
    <w:rsid w:val="0038162A"/>
    <w:rsid w:val="00391872"/>
    <w:rsid w:val="003A15C6"/>
    <w:rsid w:val="003A479D"/>
    <w:rsid w:val="003A514F"/>
    <w:rsid w:val="003B0DD7"/>
    <w:rsid w:val="003B1C5F"/>
    <w:rsid w:val="003C2F01"/>
    <w:rsid w:val="003D3547"/>
    <w:rsid w:val="003D5AEB"/>
    <w:rsid w:val="003E041A"/>
    <w:rsid w:val="003E4C12"/>
    <w:rsid w:val="003E55EE"/>
    <w:rsid w:val="003F1A0D"/>
    <w:rsid w:val="003F5688"/>
    <w:rsid w:val="00400319"/>
    <w:rsid w:val="0040741E"/>
    <w:rsid w:val="0041067D"/>
    <w:rsid w:val="00416117"/>
    <w:rsid w:val="00417EDD"/>
    <w:rsid w:val="004219FD"/>
    <w:rsid w:val="004301F1"/>
    <w:rsid w:val="0043042B"/>
    <w:rsid w:val="00434EA5"/>
    <w:rsid w:val="004426C6"/>
    <w:rsid w:val="0044439C"/>
    <w:rsid w:val="00445B0A"/>
    <w:rsid w:val="00446C03"/>
    <w:rsid w:val="00457FB1"/>
    <w:rsid w:val="00466600"/>
    <w:rsid w:val="004718ED"/>
    <w:rsid w:val="004812B7"/>
    <w:rsid w:val="00482533"/>
    <w:rsid w:val="00483977"/>
    <w:rsid w:val="004851AC"/>
    <w:rsid w:val="004855E4"/>
    <w:rsid w:val="004860BE"/>
    <w:rsid w:val="0049041E"/>
    <w:rsid w:val="0049534B"/>
    <w:rsid w:val="004A2D86"/>
    <w:rsid w:val="004A3A22"/>
    <w:rsid w:val="004A6F9D"/>
    <w:rsid w:val="004B09A3"/>
    <w:rsid w:val="004B6286"/>
    <w:rsid w:val="004B67A8"/>
    <w:rsid w:val="004C3B86"/>
    <w:rsid w:val="004D3390"/>
    <w:rsid w:val="004D5905"/>
    <w:rsid w:val="004D6C9B"/>
    <w:rsid w:val="004E319B"/>
    <w:rsid w:val="004E6A7A"/>
    <w:rsid w:val="004F7337"/>
    <w:rsid w:val="00503C60"/>
    <w:rsid w:val="00515DF7"/>
    <w:rsid w:val="00520190"/>
    <w:rsid w:val="0052507F"/>
    <w:rsid w:val="0052798C"/>
    <w:rsid w:val="005308F6"/>
    <w:rsid w:val="00532C4E"/>
    <w:rsid w:val="00534017"/>
    <w:rsid w:val="0053474A"/>
    <w:rsid w:val="0053586A"/>
    <w:rsid w:val="005400B1"/>
    <w:rsid w:val="00541868"/>
    <w:rsid w:val="0054286A"/>
    <w:rsid w:val="00550CBA"/>
    <w:rsid w:val="005519F5"/>
    <w:rsid w:val="00551B37"/>
    <w:rsid w:val="00554A9D"/>
    <w:rsid w:val="00560C95"/>
    <w:rsid w:val="00564A46"/>
    <w:rsid w:val="005664F3"/>
    <w:rsid w:val="0057006E"/>
    <w:rsid w:val="00574B01"/>
    <w:rsid w:val="005751F2"/>
    <w:rsid w:val="005A0754"/>
    <w:rsid w:val="005A094D"/>
    <w:rsid w:val="005A2A4C"/>
    <w:rsid w:val="005C58A2"/>
    <w:rsid w:val="005C6AE4"/>
    <w:rsid w:val="005C7A75"/>
    <w:rsid w:val="005D6B52"/>
    <w:rsid w:val="005E0271"/>
    <w:rsid w:val="005E3FC7"/>
    <w:rsid w:val="005E4D74"/>
    <w:rsid w:val="005F6A5F"/>
    <w:rsid w:val="005F7FBD"/>
    <w:rsid w:val="00602C22"/>
    <w:rsid w:val="006037BE"/>
    <w:rsid w:val="00604BEE"/>
    <w:rsid w:val="006134E0"/>
    <w:rsid w:val="00617A49"/>
    <w:rsid w:val="00636532"/>
    <w:rsid w:val="006447A5"/>
    <w:rsid w:val="00645506"/>
    <w:rsid w:val="00647B17"/>
    <w:rsid w:val="0065074E"/>
    <w:rsid w:val="00650F65"/>
    <w:rsid w:val="00656F5D"/>
    <w:rsid w:val="00667717"/>
    <w:rsid w:val="006772C8"/>
    <w:rsid w:val="0068169B"/>
    <w:rsid w:val="00687595"/>
    <w:rsid w:val="0069018C"/>
    <w:rsid w:val="00693B16"/>
    <w:rsid w:val="00694368"/>
    <w:rsid w:val="00697309"/>
    <w:rsid w:val="006A1603"/>
    <w:rsid w:val="006A6CF7"/>
    <w:rsid w:val="006B0F13"/>
    <w:rsid w:val="006B3940"/>
    <w:rsid w:val="006B3E93"/>
    <w:rsid w:val="006B50EB"/>
    <w:rsid w:val="006B5EE5"/>
    <w:rsid w:val="006C1427"/>
    <w:rsid w:val="006C344E"/>
    <w:rsid w:val="006C4AB1"/>
    <w:rsid w:val="006C5DB0"/>
    <w:rsid w:val="006C5F81"/>
    <w:rsid w:val="006C7374"/>
    <w:rsid w:val="006C7A2B"/>
    <w:rsid w:val="006D405A"/>
    <w:rsid w:val="006D65A8"/>
    <w:rsid w:val="006D71DA"/>
    <w:rsid w:val="006D76AD"/>
    <w:rsid w:val="006E2D7A"/>
    <w:rsid w:val="006F404B"/>
    <w:rsid w:val="007000A8"/>
    <w:rsid w:val="007008B1"/>
    <w:rsid w:val="00704DAD"/>
    <w:rsid w:val="0070717E"/>
    <w:rsid w:val="007078ED"/>
    <w:rsid w:val="00714B65"/>
    <w:rsid w:val="00714D5D"/>
    <w:rsid w:val="00723E8D"/>
    <w:rsid w:val="00726CB6"/>
    <w:rsid w:val="00727982"/>
    <w:rsid w:val="00730F89"/>
    <w:rsid w:val="00734CBC"/>
    <w:rsid w:val="00736F54"/>
    <w:rsid w:val="00737F3B"/>
    <w:rsid w:val="00750D54"/>
    <w:rsid w:val="0075226E"/>
    <w:rsid w:val="0076289B"/>
    <w:rsid w:val="00763B30"/>
    <w:rsid w:val="00766B4C"/>
    <w:rsid w:val="007750C2"/>
    <w:rsid w:val="00775FA7"/>
    <w:rsid w:val="007827E1"/>
    <w:rsid w:val="0078480C"/>
    <w:rsid w:val="007904D9"/>
    <w:rsid w:val="00794BDE"/>
    <w:rsid w:val="007A7167"/>
    <w:rsid w:val="007B05E3"/>
    <w:rsid w:val="007B0E4E"/>
    <w:rsid w:val="007B2AAF"/>
    <w:rsid w:val="007C3B1E"/>
    <w:rsid w:val="007C6AC0"/>
    <w:rsid w:val="007D0B5C"/>
    <w:rsid w:val="007D0CFB"/>
    <w:rsid w:val="007D7767"/>
    <w:rsid w:val="007E1C29"/>
    <w:rsid w:val="007F4165"/>
    <w:rsid w:val="007F49D1"/>
    <w:rsid w:val="00800A5F"/>
    <w:rsid w:val="00806FCF"/>
    <w:rsid w:val="008216CC"/>
    <w:rsid w:val="00822D2C"/>
    <w:rsid w:val="008230D1"/>
    <w:rsid w:val="0082432E"/>
    <w:rsid w:val="00824ACC"/>
    <w:rsid w:val="00825903"/>
    <w:rsid w:val="008317C8"/>
    <w:rsid w:val="00837E2E"/>
    <w:rsid w:val="0084438C"/>
    <w:rsid w:val="00846C5E"/>
    <w:rsid w:val="008704BA"/>
    <w:rsid w:val="00871140"/>
    <w:rsid w:val="008742E5"/>
    <w:rsid w:val="00875967"/>
    <w:rsid w:val="00880319"/>
    <w:rsid w:val="0088486F"/>
    <w:rsid w:val="00893648"/>
    <w:rsid w:val="00896F09"/>
    <w:rsid w:val="008A1D41"/>
    <w:rsid w:val="008A2A47"/>
    <w:rsid w:val="008A54B1"/>
    <w:rsid w:val="008A6A43"/>
    <w:rsid w:val="008B126D"/>
    <w:rsid w:val="008B786D"/>
    <w:rsid w:val="008C375F"/>
    <w:rsid w:val="008C493B"/>
    <w:rsid w:val="008D511B"/>
    <w:rsid w:val="008D6335"/>
    <w:rsid w:val="008E22FB"/>
    <w:rsid w:val="008E28C6"/>
    <w:rsid w:val="008E459D"/>
    <w:rsid w:val="008E6B10"/>
    <w:rsid w:val="008F076D"/>
    <w:rsid w:val="008F71EF"/>
    <w:rsid w:val="009059D9"/>
    <w:rsid w:val="00907E2A"/>
    <w:rsid w:val="00916D1F"/>
    <w:rsid w:val="009209A8"/>
    <w:rsid w:val="009244CF"/>
    <w:rsid w:val="00924B97"/>
    <w:rsid w:val="00924CF5"/>
    <w:rsid w:val="00925251"/>
    <w:rsid w:val="00925646"/>
    <w:rsid w:val="00932984"/>
    <w:rsid w:val="00934A6A"/>
    <w:rsid w:val="009502C5"/>
    <w:rsid w:val="00950F48"/>
    <w:rsid w:val="009512CE"/>
    <w:rsid w:val="009546B9"/>
    <w:rsid w:val="00954A3D"/>
    <w:rsid w:val="00966541"/>
    <w:rsid w:val="00970CED"/>
    <w:rsid w:val="00971DB8"/>
    <w:rsid w:val="00971EC0"/>
    <w:rsid w:val="009729A5"/>
    <w:rsid w:val="00977050"/>
    <w:rsid w:val="0098401E"/>
    <w:rsid w:val="00984690"/>
    <w:rsid w:val="00984D3F"/>
    <w:rsid w:val="00993B34"/>
    <w:rsid w:val="00994A5B"/>
    <w:rsid w:val="00997DA8"/>
    <w:rsid w:val="009A008B"/>
    <w:rsid w:val="009A2D3F"/>
    <w:rsid w:val="009A5558"/>
    <w:rsid w:val="009A5817"/>
    <w:rsid w:val="009B2F54"/>
    <w:rsid w:val="009B76DA"/>
    <w:rsid w:val="009C240F"/>
    <w:rsid w:val="009C4AEC"/>
    <w:rsid w:val="009C5926"/>
    <w:rsid w:val="009C617E"/>
    <w:rsid w:val="009D3964"/>
    <w:rsid w:val="009D5B09"/>
    <w:rsid w:val="009D60F1"/>
    <w:rsid w:val="009D75E8"/>
    <w:rsid w:val="009E2B25"/>
    <w:rsid w:val="009E53BA"/>
    <w:rsid w:val="009F473C"/>
    <w:rsid w:val="00A01206"/>
    <w:rsid w:val="00A03754"/>
    <w:rsid w:val="00A06E47"/>
    <w:rsid w:val="00A07B53"/>
    <w:rsid w:val="00A17E10"/>
    <w:rsid w:val="00A2019C"/>
    <w:rsid w:val="00A2271A"/>
    <w:rsid w:val="00A25104"/>
    <w:rsid w:val="00A26786"/>
    <w:rsid w:val="00A311D7"/>
    <w:rsid w:val="00A311E2"/>
    <w:rsid w:val="00A37B91"/>
    <w:rsid w:val="00A46F8A"/>
    <w:rsid w:val="00A523C7"/>
    <w:rsid w:val="00A54362"/>
    <w:rsid w:val="00A61EB7"/>
    <w:rsid w:val="00A63F06"/>
    <w:rsid w:val="00A700B1"/>
    <w:rsid w:val="00A70A0B"/>
    <w:rsid w:val="00A72193"/>
    <w:rsid w:val="00A768DA"/>
    <w:rsid w:val="00A81C57"/>
    <w:rsid w:val="00A84A6A"/>
    <w:rsid w:val="00A87CA6"/>
    <w:rsid w:val="00A93776"/>
    <w:rsid w:val="00AA18F8"/>
    <w:rsid w:val="00AA3876"/>
    <w:rsid w:val="00AA38DF"/>
    <w:rsid w:val="00AB1CE3"/>
    <w:rsid w:val="00AB688A"/>
    <w:rsid w:val="00AB7B76"/>
    <w:rsid w:val="00AC161D"/>
    <w:rsid w:val="00AC266E"/>
    <w:rsid w:val="00AC540F"/>
    <w:rsid w:val="00AC6563"/>
    <w:rsid w:val="00AD0096"/>
    <w:rsid w:val="00AE1E69"/>
    <w:rsid w:val="00AF08CF"/>
    <w:rsid w:val="00AF2CD1"/>
    <w:rsid w:val="00AF5ABB"/>
    <w:rsid w:val="00AF63AC"/>
    <w:rsid w:val="00B04DDC"/>
    <w:rsid w:val="00B05476"/>
    <w:rsid w:val="00B17207"/>
    <w:rsid w:val="00B21086"/>
    <w:rsid w:val="00B22782"/>
    <w:rsid w:val="00B25D16"/>
    <w:rsid w:val="00B32C6E"/>
    <w:rsid w:val="00B349D1"/>
    <w:rsid w:val="00B3610A"/>
    <w:rsid w:val="00B37020"/>
    <w:rsid w:val="00B500DE"/>
    <w:rsid w:val="00B508D6"/>
    <w:rsid w:val="00B53A57"/>
    <w:rsid w:val="00B67F82"/>
    <w:rsid w:val="00B71F5F"/>
    <w:rsid w:val="00B7411F"/>
    <w:rsid w:val="00B81C80"/>
    <w:rsid w:val="00B81DC7"/>
    <w:rsid w:val="00B82000"/>
    <w:rsid w:val="00B838D5"/>
    <w:rsid w:val="00B87B6B"/>
    <w:rsid w:val="00B91217"/>
    <w:rsid w:val="00B96BB3"/>
    <w:rsid w:val="00B97AF8"/>
    <w:rsid w:val="00B97F43"/>
    <w:rsid w:val="00BA01F4"/>
    <w:rsid w:val="00BA108E"/>
    <w:rsid w:val="00BB0B07"/>
    <w:rsid w:val="00BB0BE7"/>
    <w:rsid w:val="00BB22DE"/>
    <w:rsid w:val="00BB2334"/>
    <w:rsid w:val="00BB3A27"/>
    <w:rsid w:val="00BB4808"/>
    <w:rsid w:val="00BD122F"/>
    <w:rsid w:val="00BD579F"/>
    <w:rsid w:val="00BF5796"/>
    <w:rsid w:val="00C020AA"/>
    <w:rsid w:val="00C03D7F"/>
    <w:rsid w:val="00C077D8"/>
    <w:rsid w:val="00C14D4E"/>
    <w:rsid w:val="00C20D8D"/>
    <w:rsid w:val="00C24BEE"/>
    <w:rsid w:val="00C3043E"/>
    <w:rsid w:val="00C37650"/>
    <w:rsid w:val="00C407C6"/>
    <w:rsid w:val="00C4118B"/>
    <w:rsid w:val="00C50B71"/>
    <w:rsid w:val="00C51E44"/>
    <w:rsid w:val="00C51E51"/>
    <w:rsid w:val="00C55924"/>
    <w:rsid w:val="00C55AA0"/>
    <w:rsid w:val="00C55EDB"/>
    <w:rsid w:val="00C568A7"/>
    <w:rsid w:val="00C57A42"/>
    <w:rsid w:val="00C63E1E"/>
    <w:rsid w:val="00C64AFB"/>
    <w:rsid w:val="00C7366C"/>
    <w:rsid w:val="00C77856"/>
    <w:rsid w:val="00C80935"/>
    <w:rsid w:val="00C84A24"/>
    <w:rsid w:val="00C85E59"/>
    <w:rsid w:val="00C86788"/>
    <w:rsid w:val="00C9192B"/>
    <w:rsid w:val="00CA314B"/>
    <w:rsid w:val="00CA3924"/>
    <w:rsid w:val="00CA39DD"/>
    <w:rsid w:val="00CB399A"/>
    <w:rsid w:val="00CB62E2"/>
    <w:rsid w:val="00CC038D"/>
    <w:rsid w:val="00CC05EA"/>
    <w:rsid w:val="00CD15A9"/>
    <w:rsid w:val="00CD33CD"/>
    <w:rsid w:val="00CD61F1"/>
    <w:rsid w:val="00CE3A8E"/>
    <w:rsid w:val="00CF5336"/>
    <w:rsid w:val="00D019CB"/>
    <w:rsid w:val="00D036CF"/>
    <w:rsid w:val="00D04244"/>
    <w:rsid w:val="00D1088D"/>
    <w:rsid w:val="00D10F15"/>
    <w:rsid w:val="00D12734"/>
    <w:rsid w:val="00D14CD1"/>
    <w:rsid w:val="00D34340"/>
    <w:rsid w:val="00D34795"/>
    <w:rsid w:val="00D35150"/>
    <w:rsid w:val="00D353ED"/>
    <w:rsid w:val="00D35673"/>
    <w:rsid w:val="00D41526"/>
    <w:rsid w:val="00D52330"/>
    <w:rsid w:val="00D54479"/>
    <w:rsid w:val="00D5501B"/>
    <w:rsid w:val="00D63135"/>
    <w:rsid w:val="00D7118B"/>
    <w:rsid w:val="00D71EC2"/>
    <w:rsid w:val="00D758E5"/>
    <w:rsid w:val="00D77C70"/>
    <w:rsid w:val="00D809D7"/>
    <w:rsid w:val="00D814D1"/>
    <w:rsid w:val="00D85500"/>
    <w:rsid w:val="00D87737"/>
    <w:rsid w:val="00D9275F"/>
    <w:rsid w:val="00D94DAA"/>
    <w:rsid w:val="00DA307F"/>
    <w:rsid w:val="00DA3B69"/>
    <w:rsid w:val="00DA6593"/>
    <w:rsid w:val="00DB0408"/>
    <w:rsid w:val="00DB3F64"/>
    <w:rsid w:val="00DC02BF"/>
    <w:rsid w:val="00DC2B0E"/>
    <w:rsid w:val="00DC5AE5"/>
    <w:rsid w:val="00DD7416"/>
    <w:rsid w:val="00DE09E6"/>
    <w:rsid w:val="00DE0D5B"/>
    <w:rsid w:val="00DE232E"/>
    <w:rsid w:val="00DF3A8D"/>
    <w:rsid w:val="00E10C10"/>
    <w:rsid w:val="00E14270"/>
    <w:rsid w:val="00E155A0"/>
    <w:rsid w:val="00E30F38"/>
    <w:rsid w:val="00E3280A"/>
    <w:rsid w:val="00E3797C"/>
    <w:rsid w:val="00E4320E"/>
    <w:rsid w:val="00E47AD4"/>
    <w:rsid w:val="00E47BD6"/>
    <w:rsid w:val="00E529AA"/>
    <w:rsid w:val="00E62C8D"/>
    <w:rsid w:val="00E7177F"/>
    <w:rsid w:val="00E73EF6"/>
    <w:rsid w:val="00E7708D"/>
    <w:rsid w:val="00E8722B"/>
    <w:rsid w:val="00E90A19"/>
    <w:rsid w:val="00E91FB6"/>
    <w:rsid w:val="00E93BE4"/>
    <w:rsid w:val="00EA3065"/>
    <w:rsid w:val="00EA5AD8"/>
    <w:rsid w:val="00EA5B7C"/>
    <w:rsid w:val="00EB7EA8"/>
    <w:rsid w:val="00EC1B82"/>
    <w:rsid w:val="00EC3A23"/>
    <w:rsid w:val="00EC5434"/>
    <w:rsid w:val="00EC6511"/>
    <w:rsid w:val="00EC6521"/>
    <w:rsid w:val="00EC7339"/>
    <w:rsid w:val="00ED3B06"/>
    <w:rsid w:val="00EE25B4"/>
    <w:rsid w:val="00EE449B"/>
    <w:rsid w:val="00EF2BC5"/>
    <w:rsid w:val="00EF74F4"/>
    <w:rsid w:val="00F16D07"/>
    <w:rsid w:val="00F214BE"/>
    <w:rsid w:val="00F23E83"/>
    <w:rsid w:val="00F27FB7"/>
    <w:rsid w:val="00F33522"/>
    <w:rsid w:val="00F33A8E"/>
    <w:rsid w:val="00F354D9"/>
    <w:rsid w:val="00F41D96"/>
    <w:rsid w:val="00F438E3"/>
    <w:rsid w:val="00F43F80"/>
    <w:rsid w:val="00F4772B"/>
    <w:rsid w:val="00F612CE"/>
    <w:rsid w:val="00F63123"/>
    <w:rsid w:val="00F63444"/>
    <w:rsid w:val="00F64D7C"/>
    <w:rsid w:val="00F655F0"/>
    <w:rsid w:val="00F743DB"/>
    <w:rsid w:val="00F76518"/>
    <w:rsid w:val="00F83AD0"/>
    <w:rsid w:val="00F94191"/>
    <w:rsid w:val="00FA505A"/>
    <w:rsid w:val="00FA54AA"/>
    <w:rsid w:val="00FB6663"/>
    <w:rsid w:val="00FC094E"/>
    <w:rsid w:val="00FC5C32"/>
    <w:rsid w:val="00FC7425"/>
    <w:rsid w:val="00FD36BE"/>
    <w:rsid w:val="00FD3E06"/>
    <w:rsid w:val="00FE466C"/>
    <w:rsid w:val="00FF1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F44A"/>
  <w15:docId w15:val="{226FAD6B-EC53-4609-8B90-47BD4333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52"/>
    <w:pPr>
      <w:spacing w:after="20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C29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1C29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E1C2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1C29"/>
    <w:rPr>
      <w:rFonts w:ascii="Times New Roman" w:eastAsia="Calibri" w:hAnsi="Times New Roman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D5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1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11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11B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1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1B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289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naisf">
    <w:name w:val="naisf"/>
    <w:basedOn w:val="Normal"/>
    <w:qFormat/>
    <w:rsid w:val="00446C03"/>
    <w:pPr>
      <w:spacing w:before="75" w:after="75"/>
      <w:ind w:firstLine="375"/>
    </w:pPr>
    <w:rPr>
      <w:rFonts w:eastAsia="Times New Roman"/>
      <w:color w:val="00000A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1384-sodu-registra-likums" TargetMode="External"/><Relationship Id="rId13" Type="http://schemas.openxmlformats.org/officeDocument/2006/relationships/hyperlink" Target="https://likumi.lv/ta/id/261384-sodu-registra-likum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261384-sodu-registra-likum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61384-sodu-registra-liku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ikumi.lv/ta/id/261384-sodu-registra-likum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61384-sodu-registra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CA39-43E6-4FFB-9C37-84D05A9E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5594</Words>
  <Characters>3190</Characters>
  <Application>Microsoft Office Word</Application>
  <DocSecurity>4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2014. gada 23. septembra noteikumos Nr.563 “Noteikumi par ziņu sniegšanu un saņemšanu no Sodu reģistra, valsts nodevas apmēru un izziņas noformēšanas prasībām”</vt:lpstr>
      <vt:lpstr>Grozījumi Ministru kabineta 2014. gada 23. septembra noteikumos Nr.563 “Noteikumi par ziņu sniegšanu un saņemšanu no Sodu reģistra, valsts nodevas apmēru un izziņas noformēšanas prasībām”</vt:lpstr>
    </vt:vector>
  </TitlesOfParts>
  <Manager>IeM Informācijas centrs</Manager>
  <Company>Iekšlietu ministrija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2014. gada 23. septembra noteikumos Nr.563 “Noteikumi par ziņu sniegšanu un saņemšanu no Sodu reģistra, valsts nodevas apmēru un izziņas noformēšanas prasībām”</dc:title>
  <dc:subject>Noteikumu projekts</dc:subject>
  <dc:creator>Sarmīte Klementjeva</dc:creator>
  <cp:keywords/>
  <dc:description>S.Klementjeva, 67208509</dc:description>
  <cp:lastModifiedBy>Inese Sproģe</cp:lastModifiedBy>
  <cp:revision>2</cp:revision>
  <cp:lastPrinted>2021-04-20T09:56:00Z</cp:lastPrinted>
  <dcterms:created xsi:type="dcterms:W3CDTF">2021-08-24T06:37:00Z</dcterms:created>
  <dcterms:modified xsi:type="dcterms:W3CDTF">2021-08-24T06:37:00Z</dcterms:modified>
</cp:coreProperties>
</file>