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5A9" w:rsidRPr="00756095" w:rsidRDefault="00D540F3" w:rsidP="0030710B">
      <w:pPr>
        <w:spacing w:after="0" w:line="240" w:lineRule="auto"/>
        <w:jc w:val="center"/>
        <w:rPr>
          <w:rFonts w:ascii="Times New Roman" w:eastAsia="Times New Roman" w:hAnsi="Times New Roman" w:cs="Times New Roman"/>
          <w:b/>
          <w:bCs/>
          <w:sz w:val="28"/>
          <w:szCs w:val="28"/>
        </w:rPr>
      </w:pPr>
      <w:bookmarkStart w:id="0" w:name="_Hlk495583494"/>
      <w:r w:rsidRPr="00756095">
        <w:rPr>
          <w:rFonts w:ascii="Times New Roman" w:eastAsia="Times New Roman" w:hAnsi="Times New Roman" w:cs="Times New Roman"/>
          <w:b/>
          <w:bCs/>
          <w:sz w:val="24"/>
          <w:szCs w:val="24"/>
          <w:lang w:eastAsia="lv-LV"/>
        </w:rPr>
        <w:t>Likumprojekta "Grozījum</w:t>
      </w:r>
      <w:r w:rsidR="0030710B" w:rsidRPr="00756095">
        <w:rPr>
          <w:rFonts w:ascii="Times New Roman" w:eastAsia="Times New Roman" w:hAnsi="Times New Roman" w:cs="Times New Roman"/>
          <w:b/>
          <w:bCs/>
          <w:sz w:val="24"/>
          <w:szCs w:val="24"/>
          <w:lang w:eastAsia="lv-LV"/>
        </w:rPr>
        <w:t>i</w:t>
      </w:r>
      <w:r w:rsidR="00D55222" w:rsidRPr="00756095">
        <w:rPr>
          <w:rFonts w:ascii="Times New Roman" w:eastAsia="Times New Roman" w:hAnsi="Times New Roman" w:cs="Times New Roman"/>
          <w:b/>
          <w:bCs/>
          <w:sz w:val="24"/>
          <w:szCs w:val="24"/>
          <w:lang w:eastAsia="lv-LV"/>
        </w:rPr>
        <w:t xml:space="preserve"> </w:t>
      </w:r>
      <w:r w:rsidR="0030710B" w:rsidRPr="00756095">
        <w:rPr>
          <w:rFonts w:ascii="Times New Roman" w:eastAsia="Times New Roman" w:hAnsi="Times New Roman" w:cs="Times New Roman"/>
          <w:b/>
          <w:sz w:val="24"/>
          <w:szCs w:val="24"/>
        </w:rPr>
        <w:t xml:space="preserve">Valsts un pašvaldību institūciju amatpersonu un darbinieku atlīdzības </w:t>
      </w:r>
      <w:r w:rsidR="0030710B" w:rsidRPr="00756095">
        <w:rPr>
          <w:rFonts w:ascii="Times New Roman" w:eastAsia="Times New Roman" w:hAnsi="Times New Roman" w:cs="Times New Roman"/>
          <w:b/>
          <w:bCs/>
          <w:sz w:val="24"/>
          <w:szCs w:val="24"/>
        </w:rPr>
        <w:t>likumā</w:t>
      </w:r>
      <w:r w:rsidRPr="00756095">
        <w:rPr>
          <w:rFonts w:ascii="Times New Roman" w:eastAsia="Times New Roman" w:hAnsi="Times New Roman" w:cs="Times New Roman"/>
          <w:b/>
          <w:bCs/>
          <w:sz w:val="24"/>
          <w:szCs w:val="24"/>
          <w:lang w:eastAsia="lv-LV"/>
        </w:rPr>
        <w:t>"</w:t>
      </w:r>
      <w:r w:rsidR="004D15A9" w:rsidRPr="00756095">
        <w:rPr>
          <w:rFonts w:ascii="Times New Roman" w:eastAsia="Times New Roman" w:hAnsi="Times New Roman" w:cs="Times New Roman"/>
          <w:b/>
          <w:bCs/>
          <w:sz w:val="24"/>
          <w:szCs w:val="24"/>
          <w:lang w:eastAsia="lv-LV"/>
        </w:rPr>
        <w:t xml:space="preserve"> sākotnējās ietekmes novērtējuma ziņojums </w:t>
      </w:r>
      <w:bookmarkEnd w:id="0"/>
      <w:r w:rsidR="004D15A9" w:rsidRPr="00756095">
        <w:rPr>
          <w:rFonts w:ascii="Times New Roman" w:eastAsia="Times New Roman" w:hAnsi="Times New Roman" w:cs="Times New Roman"/>
          <w:b/>
          <w:bCs/>
          <w:sz w:val="24"/>
          <w:szCs w:val="24"/>
          <w:lang w:eastAsia="lv-LV"/>
        </w:rPr>
        <w:t>(anotācija)</w:t>
      </w:r>
    </w:p>
    <w:p w:rsidR="00DA596D" w:rsidRPr="00756095" w:rsidRDefault="00DA596D" w:rsidP="00DA596D">
      <w:pPr>
        <w:spacing w:after="0" w:line="240" w:lineRule="auto"/>
        <w:ind w:firstLine="300"/>
        <w:jc w:val="center"/>
        <w:rPr>
          <w:rFonts w:ascii="Times New Roman" w:eastAsia="Times New Roman" w:hAnsi="Times New Roman" w:cs="Times New Roman"/>
          <w:b/>
          <w:bCs/>
          <w:sz w:val="24"/>
          <w:szCs w:val="24"/>
          <w:lang w:eastAsia="lv-LV"/>
        </w:rPr>
      </w:pPr>
    </w:p>
    <w:tbl>
      <w:tblPr>
        <w:tblW w:w="5237" w:type="pct"/>
        <w:tblCellSpacing w:w="15" w:type="dxa"/>
        <w:tblInd w:w="-29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74"/>
        <w:gridCol w:w="7109"/>
      </w:tblGrid>
      <w:tr w:rsidR="009B2A03" w:rsidRPr="00756095" w:rsidTr="005A6C3F">
        <w:trPr>
          <w:tblCellSpacing w:w="15" w:type="dxa"/>
        </w:trPr>
        <w:tc>
          <w:tcPr>
            <w:tcW w:w="4969" w:type="pct"/>
            <w:gridSpan w:val="2"/>
            <w:tcBorders>
              <w:top w:val="outset" w:sz="6" w:space="0" w:color="auto"/>
              <w:left w:val="outset" w:sz="6" w:space="0" w:color="auto"/>
              <w:bottom w:val="outset" w:sz="6" w:space="0" w:color="auto"/>
              <w:right w:val="outset" w:sz="6" w:space="0" w:color="auto"/>
            </w:tcBorders>
            <w:vAlign w:val="center"/>
            <w:hideMark/>
          </w:tcPr>
          <w:p w:rsidR="009B2A03" w:rsidRPr="00756095" w:rsidRDefault="009B2A03" w:rsidP="00873E62">
            <w:pPr>
              <w:spacing w:after="0" w:line="240" w:lineRule="auto"/>
              <w:jc w:val="center"/>
              <w:rPr>
                <w:rFonts w:ascii="Times New Roman" w:eastAsia="Times New Roman" w:hAnsi="Times New Roman" w:cs="Times New Roman"/>
                <w:b/>
                <w:bCs/>
                <w:iCs/>
                <w:color w:val="414142"/>
                <w:sz w:val="24"/>
                <w:szCs w:val="24"/>
                <w:lang w:eastAsia="lv-LV"/>
              </w:rPr>
            </w:pPr>
            <w:r w:rsidRPr="00756095">
              <w:rPr>
                <w:rFonts w:ascii="Times New Roman" w:eastAsia="Times New Roman" w:hAnsi="Times New Roman" w:cs="Times New Roman"/>
                <w:b/>
                <w:bCs/>
                <w:iCs/>
                <w:color w:val="414142"/>
                <w:sz w:val="24"/>
                <w:szCs w:val="24"/>
                <w:lang w:eastAsia="lv-LV"/>
              </w:rPr>
              <w:t>Tiesību akta projekta anotācijas kopsavilkums</w:t>
            </w:r>
          </w:p>
        </w:tc>
      </w:tr>
      <w:tr w:rsidR="009B2A03" w:rsidRPr="00756095" w:rsidTr="005A6C3F">
        <w:trPr>
          <w:tblCellSpacing w:w="15" w:type="dxa"/>
        </w:trPr>
        <w:tc>
          <w:tcPr>
            <w:tcW w:w="1348" w:type="pct"/>
            <w:tcBorders>
              <w:top w:val="outset" w:sz="6" w:space="0" w:color="auto"/>
              <w:left w:val="outset" w:sz="6" w:space="0" w:color="auto"/>
              <w:bottom w:val="outset" w:sz="6" w:space="0" w:color="auto"/>
              <w:right w:val="outset" w:sz="6" w:space="0" w:color="auto"/>
            </w:tcBorders>
            <w:hideMark/>
          </w:tcPr>
          <w:p w:rsidR="009B2A03" w:rsidRPr="00756095" w:rsidRDefault="009B2A03" w:rsidP="00873E62">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Mērķis, risinājums un projekta spēkā stāšanās laiks (500 zīmes bez atstarpēm)</w:t>
            </w:r>
          </w:p>
        </w:tc>
        <w:tc>
          <w:tcPr>
            <w:tcW w:w="3606" w:type="pct"/>
            <w:tcBorders>
              <w:top w:val="outset" w:sz="6" w:space="0" w:color="auto"/>
              <w:left w:val="outset" w:sz="6" w:space="0" w:color="auto"/>
              <w:bottom w:val="outset" w:sz="6" w:space="0" w:color="auto"/>
              <w:right w:val="outset" w:sz="6" w:space="0" w:color="auto"/>
            </w:tcBorders>
            <w:hideMark/>
          </w:tcPr>
          <w:p w:rsidR="00BF4AC8" w:rsidRPr="00756095" w:rsidRDefault="00BF4AC8" w:rsidP="000B3DEF">
            <w:pPr>
              <w:pStyle w:val="tv213"/>
              <w:spacing w:before="0" w:beforeAutospacing="0" w:after="0" w:afterAutospacing="0"/>
              <w:ind w:firstLine="240"/>
              <w:jc w:val="both"/>
            </w:pPr>
            <w:r w:rsidRPr="00756095">
              <w:rPr>
                <w:rFonts w:eastAsia="Times New Roman"/>
                <w:bCs/>
              </w:rPr>
              <w:t xml:space="preserve">Likumprojekts "Grozījumi </w:t>
            </w:r>
            <w:r w:rsidRPr="00756095">
              <w:rPr>
                <w:rFonts w:eastAsia="Times New Roman"/>
              </w:rPr>
              <w:t xml:space="preserve">Valsts un pašvaldību institūciju amatpersonu un darbinieku atlīdzības </w:t>
            </w:r>
            <w:r w:rsidRPr="00756095">
              <w:rPr>
                <w:rFonts w:eastAsia="Times New Roman"/>
                <w:bCs/>
              </w:rPr>
              <w:t>likumā</w:t>
            </w:r>
            <w:r w:rsidR="00392A18" w:rsidRPr="00756095">
              <w:rPr>
                <w:rFonts w:eastAsia="Times New Roman"/>
                <w:bCs/>
              </w:rPr>
              <w:t>" (turpmāk – l</w:t>
            </w:r>
            <w:r w:rsidRPr="00756095">
              <w:rPr>
                <w:rFonts w:eastAsia="Times New Roman"/>
                <w:bCs/>
              </w:rPr>
              <w:t xml:space="preserve">ikumprojekts) izstrādāts, lai </w:t>
            </w:r>
            <w:r w:rsidRPr="00756095">
              <w:rPr>
                <w:rFonts w:eastAsia="Times New Roman"/>
                <w:bCs/>
                <w:color w:val="414142"/>
              </w:rPr>
              <w:t xml:space="preserve">pilnveidotu tiesisko regulējumu attiecībā uz </w:t>
            </w:r>
            <w:r w:rsidRPr="00756095">
              <w:t xml:space="preserve">Valsts un pašvaldību institūciju amatpersonu un darbinieku atlīdzības likuma </w:t>
            </w:r>
            <w:r w:rsidR="009A6ACF" w:rsidRPr="00756095">
              <w:t xml:space="preserve">(turpmāk - </w:t>
            </w:r>
            <w:r w:rsidR="0083049F" w:rsidRPr="00756095">
              <w:t>a</w:t>
            </w:r>
            <w:r w:rsidR="009A6ACF" w:rsidRPr="00756095">
              <w:t xml:space="preserve">tlīdzības likums) </w:t>
            </w:r>
            <w:r w:rsidR="00A649C7" w:rsidRPr="00756095">
              <w:t>19.pantā</w:t>
            </w:r>
            <w:r w:rsidRPr="00756095">
              <w:t xml:space="preserve"> no</w:t>
            </w:r>
            <w:r w:rsidR="00A649C7" w:rsidRPr="00756095">
              <w:t>teiktajiem</w:t>
            </w:r>
            <w:r w:rsidRPr="00756095">
              <w:t xml:space="preserve"> </w:t>
            </w:r>
            <w:r w:rsidR="000D28BF" w:rsidRPr="00756095">
              <w:t>pabalstu izmaksas</w:t>
            </w:r>
            <w:r w:rsidR="00A649C7" w:rsidRPr="00756095">
              <w:t xml:space="preserve"> nosacījumiem </w:t>
            </w:r>
            <w:r w:rsidRPr="00756095">
              <w:t>ievainojuma, sakropļojuma vai citāda veselības bojājuma gadījumā</w:t>
            </w:r>
            <w:r w:rsidR="00A861B5" w:rsidRPr="00756095">
              <w:t>.</w:t>
            </w:r>
            <w:r w:rsidR="000B3DEF" w:rsidRPr="00756095">
              <w:t xml:space="preserve"> </w:t>
            </w:r>
          </w:p>
          <w:p w:rsidR="00392A18" w:rsidRPr="00756095" w:rsidRDefault="00392A18" w:rsidP="00A861B5">
            <w:pPr>
              <w:pStyle w:val="tv213"/>
              <w:spacing w:before="0" w:beforeAutospacing="0" w:after="0" w:afterAutospacing="0"/>
              <w:ind w:firstLine="240"/>
              <w:jc w:val="both"/>
            </w:pPr>
            <w:r w:rsidRPr="00756095">
              <w:t>Ar l</w:t>
            </w:r>
            <w:r w:rsidR="009A6ACF" w:rsidRPr="00756095">
              <w:t>ikumprojekt</w:t>
            </w:r>
            <w:r w:rsidRPr="00756095">
              <w:t xml:space="preserve">u paredzēts </w:t>
            </w:r>
            <w:r w:rsidR="005A6C3F" w:rsidRPr="00756095">
              <w:t>izslēgt</w:t>
            </w:r>
            <w:r w:rsidR="00BF4AC8" w:rsidRPr="00756095">
              <w:t xml:space="preserve"> </w:t>
            </w:r>
            <w:r w:rsidR="005A6C3F" w:rsidRPr="00756095">
              <w:t xml:space="preserve">nosacījumu, ka </w:t>
            </w:r>
            <w:r w:rsidR="00046B16" w:rsidRPr="00756095">
              <w:t xml:space="preserve">darba (dienesta) nespēja ilgāka par sešām dienām ir obligāts priekšnosacījums, lai </w:t>
            </w:r>
            <w:r w:rsidR="000D28BF" w:rsidRPr="00756095">
              <w:t>amatpersona (darbinieks</w:t>
            </w:r>
            <w:r w:rsidR="00BF4AC8" w:rsidRPr="00756095">
              <w:t>)</w:t>
            </w:r>
            <w:r w:rsidR="00046B16" w:rsidRPr="00756095">
              <w:t xml:space="preserve"> saņemtu pabalstu saistībā ar nelaimes gadījumu</w:t>
            </w:r>
            <w:r w:rsidR="00BF4AC8" w:rsidRPr="00756095">
              <w:t xml:space="preserve">, </w:t>
            </w:r>
            <w:r w:rsidR="00046B16" w:rsidRPr="00756095">
              <w:t xml:space="preserve">kas noticis </w:t>
            </w:r>
            <w:r w:rsidR="00BF4AC8" w:rsidRPr="00756095">
              <w:t xml:space="preserve">pildot ar dzīvības vai veselības apdraudējumu (risku) saistītus amata (dienesta) pienākumus, </w:t>
            </w:r>
            <w:r w:rsidR="00046B16" w:rsidRPr="00756095">
              <w:t>ja tā ieguvusi vieglu veselības bojājumu</w:t>
            </w:r>
            <w:r w:rsidR="005A6C3F" w:rsidRPr="00756095">
              <w:t xml:space="preserve">. </w:t>
            </w:r>
            <w:r w:rsidR="00CD47BD">
              <w:t>P</w:t>
            </w:r>
            <w:r w:rsidRPr="00756095">
              <w:t xml:space="preserve">aredzēts </w:t>
            </w:r>
            <w:r w:rsidR="00CD47BD">
              <w:t xml:space="preserve">arī </w:t>
            </w:r>
            <w:r w:rsidR="00BF4AC8" w:rsidRPr="00756095">
              <w:t xml:space="preserve">precizēt </w:t>
            </w:r>
            <w:r w:rsidRPr="00756095">
              <w:t xml:space="preserve">un papildināt </w:t>
            </w:r>
            <w:r w:rsidR="0083049F" w:rsidRPr="00756095">
              <w:t>a</w:t>
            </w:r>
            <w:r w:rsidR="00E33827" w:rsidRPr="00756095">
              <w:t xml:space="preserve">tlīdzības likumu </w:t>
            </w:r>
            <w:r w:rsidRPr="00756095">
              <w:t>attiecībā uz pabalst</w:t>
            </w:r>
            <w:r w:rsidR="000D28BF" w:rsidRPr="00756095">
              <w:t>u izmaksas</w:t>
            </w:r>
            <w:r w:rsidRPr="00756095">
              <w:t xml:space="preserve"> nosacījumiem Iekšlietu ministrijas sistēmas iestāžu un Ieslodzījuma vietu pārvaldes amatpersonām ar speciālo dienesta pakāpi</w:t>
            </w:r>
            <w:r w:rsidR="005A6DA4" w:rsidRPr="00756095">
              <w:t xml:space="preserve"> (turpmāk – amatpersona ar SDP)</w:t>
            </w:r>
            <w:r w:rsidR="009919B5">
              <w:t xml:space="preserve"> </w:t>
            </w:r>
            <w:r w:rsidR="009919B5" w:rsidRPr="009919B5">
              <w:t>un valsts drošības iestāžu amatperson</w:t>
            </w:r>
            <w:r w:rsidR="009919B5">
              <w:t>ām</w:t>
            </w:r>
            <w:r w:rsidR="00B41B30">
              <w:t xml:space="preserve">, ja </w:t>
            </w:r>
            <w:r w:rsidR="00B41B30" w:rsidRPr="00B41B30">
              <w:t>amatpersona</w:t>
            </w:r>
            <w:r w:rsidR="00B41B30">
              <w:t xml:space="preserve"> </w:t>
            </w:r>
            <w:r w:rsidR="00B41B30" w:rsidRPr="00B41B30">
              <w:t>cietusi nelaimes gadījumā, bet nav pildījusi ar dzīvības vai veselības apdraudējumu (risku) saistītus dienesta (amata) pienākumus</w:t>
            </w:r>
            <w:r w:rsidRPr="00756095">
              <w:t xml:space="preserve">. </w:t>
            </w:r>
          </w:p>
          <w:p w:rsidR="00E33827" w:rsidRPr="00756095" w:rsidRDefault="00E33827" w:rsidP="00A861B5">
            <w:pPr>
              <w:pStyle w:val="tv213"/>
              <w:spacing w:before="0" w:beforeAutospacing="0" w:after="0" w:afterAutospacing="0"/>
              <w:ind w:firstLine="240"/>
              <w:jc w:val="both"/>
            </w:pPr>
            <w:r w:rsidRPr="00756095">
              <w:t xml:space="preserve">Ar likumprojektu paredzēts noteikt tiesisko regulējumu amatpersonu ar </w:t>
            </w:r>
            <w:r w:rsidR="005A6DA4" w:rsidRPr="00756095">
              <w:t>SDP</w:t>
            </w:r>
            <w:r w:rsidRPr="00756095">
              <w:t xml:space="preserve"> psiholoģiskā atbalsta kursa saņemšanai un ar to saistīto izdevumu segšanai.</w:t>
            </w:r>
          </w:p>
          <w:p w:rsidR="00026AD1" w:rsidRPr="00756095" w:rsidRDefault="00D53524" w:rsidP="00E63699">
            <w:pPr>
              <w:pStyle w:val="tv213"/>
              <w:spacing w:before="0" w:beforeAutospacing="0" w:after="0" w:afterAutospacing="0"/>
              <w:ind w:firstLine="238"/>
              <w:jc w:val="both"/>
            </w:pPr>
            <w:r w:rsidRPr="00756095">
              <w:t xml:space="preserve">Likumprojekts paredz </w:t>
            </w:r>
            <w:r w:rsidR="006B1B4F" w:rsidRPr="00756095">
              <w:t xml:space="preserve">noteikt, ka </w:t>
            </w:r>
            <w:r w:rsidR="00D01CC6" w:rsidRPr="00756095">
              <w:t>amatpersonām (darbiniekiem), kuras veic pienākumus informācijas un komunikācijas tehnoloģiju</w:t>
            </w:r>
            <w:r w:rsidR="00D7032E">
              <w:t xml:space="preserve"> </w:t>
            </w:r>
            <w:r w:rsidR="00D7032E" w:rsidRPr="00D7032E">
              <w:t xml:space="preserve">(turpmāk  - IKT) </w:t>
            </w:r>
            <w:r w:rsidR="00D01CC6" w:rsidRPr="00756095">
              <w:t xml:space="preserve">jomā </w:t>
            </w:r>
            <w:proofErr w:type="spellStart"/>
            <w:r w:rsidR="00D01CC6" w:rsidRPr="00756095">
              <w:t>pārresoru</w:t>
            </w:r>
            <w:proofErr w:type="spellEnd"/>
            <w:r w:rsidR="00D01CC6" w:rsidRPr="00756095">
              <w:t xml:space="preserve"> līmenī, noteiktajai mēnešalgai var piemērot </w:t>
            </w:r>
            <w:r w:rsidR="006F6F36">
              <w:t xml:space="preserve">darba </w:t>
            </w:r>
            <w:r w:rsidR="00D01CC6" w:rsidRPr="00756095">
              <w:t>tirgus koeficientu</w:t>
            </w:r>
            <w:r w:rsidR="000C779D" w:rsidRPr="00756095">
              <w:t>, kas uzlabotu esošo situāciju augstas kvalifikācijas</w:t>
            </w:r>
            <w:r w:rsidR="002D00F3" w:rsidRPr="00756095">
              <w:t xml:space="preserve"> </w:t>
            </w:r>
            <w:r w:rsidR="000C779D" w:rsidRPr="00756095">
              <w:t>speciālistu piesa</w:t>
            </w:r>
            <w:r w:rsidR="00D60862" w:rsidRPr="00756095">
              <w:t>is</w:t>
            </w:r>
            <w:r w:rsidR="000C779D" w:rsidRPr="00756095">
              <w:t xml:space="preserve">tē, </w:t>
            </w:r>
            <w:r w:rsidR="00D60862" w:rsidRPr="00756095">
              <w:t>ievērojot</w:t>
            </w:r>
            <w:r w:rsidR="000C779D" w:rsidRPr="00756095">
              <w:t xml:space="preserve"> to, ka valsts līmenī tiek centralizēti un koplietoti informācijas un komunikācijas tehnoloģiju pakalpojumi.</w:t>
            </w:r>
            <w:r w:rsidR="00026AD1" w:rsidRPr="00756095">
              <w:t xml:space="preserve"> </w:t>
            </w:r>
          </w:p>
          <w:p w:rsidR="00ED42AB" w:rsidRDefault="00ED42AB" w:rsidP="008C0992">
            <w:pPr>
              <w:pStyle w:val="tv213"/>
              <w:spacing w:before="0" w:beforeAutospacing="0" w:after="0" w:afterAutospacing="0"/>
              <w:ind w:firstLine="238"/>
              <w:jc w:val="both"/>
            </w:pPr>
            <w:r w:rsidRPr="00ED42AB">
              <w:t>Likumprojekts paredz</w:t>
            </w:r>
            <w:r>
              <w:t xml:space="preserve"> noteikt, kā tiek aprēķināta</w:t>
            </w:r>
            <w:r w:rsidRPr="00ED42AB">
              <w:t xml:space="preserve"> stundas algas likme par laiku, kad  amatpersona </w:t>
            </w:r>
            <w:r>
              <w:t xml:space="preserve">ar SDP </w:t>
            </w:r>
            <w:r w:rsidRPr="00ED42AB">
              <w:t>nepavada darba vietā vai citā institūcijas norādītajā vietā un kuru amatpersona izmanto pēc saviem ieskatiem, bet pēc attiecīga pieprasījuma ierodas norādītajā vietā un nekavējoties uzsāk pienākumu pildīšanu</w:t>
            </w:r>
            <w:r>
              <w:t>.</w:t>
            </w:r>
          </w:p>
          <w:p w:rsidR="008C0992" w:rsidRDefault="00026AD1" w:rsidP="008C0992">
            <w:pPr>
              <w:pStyle w:val="tv213"/>
              <w:spacing w:before="0" w:beforeAutospacing="0" w:after="0" w:afterAutospacing="0"/>
              <w:ind w:firstLine="238"/>
              <w:jc w:val="both"/>
            </w:pPr>
            <w:r w:rsidRPr="00756095">
              <w:t xml:space="preserve">Likumprojekts </w:t>
            </w:r>
            <w:r w:rsidR="005A6DA4" w:rsidRPr="00756095">
              <w:t xml:space="preserve">paredz </w:t>
            </w:r>
            <w:r w:rsidR="00E63699" w:rsidRPr="00756095">
              <w:t>papildināt</w:t>
            </w:r>
            <w:r w:rsidRPr="00756095">
              <w:t xml:space="preserve"> </w:t>
            </w:r>
            <w:r w:rsidR="00E63699" w:rsidRPr="00756095">
              <w:t>atlīdzības likumu ar normu par ikgadējo apmaksāto papildatvaļinājumu amatpersonai ar SDP un valsts drošības iestādes amatpersonai, ja tai aprūpē ir mazāk par trim bērniem vecumā līdz 14 gadiem.</w:t>
            </w:r>
            <w:r w:rsidR="008C0992" w:rsidRPr="00756095">
              <w:t xml:space="preserve"> </w:t>
            </w:r>
          </w:p>
          <w:p w:rsidR="0087406D" w:rsidRPr="00756095" w:rsidRDefault="0087406D" w:rsidP="008C0992">
            <w:pPr>
              <w:pStyle w:val="tv213"/>
              <w:spacing w:before="0" w:beforeAutospacing="0" w:after="0" w:afterAutospacing="0"/>
              <w:ind w:firstLine="238"/>
              <w:jc w:val="both"/>
            </w:pPr>
            <w:r w:rsidRPr="0087406D">
              <w:t xml:space="preserve">Pilnveidots </w:t>
            </w:r>
            <w:r>
              <w:t>atlīdzības likuma</w:t>
            </w:r>
            <w:r w:rsidRPr="0087406D">
              <w:t xml:space="preserve"> regulējums, nodrošinot vienotus nosacījumus apmaksātas veselības aprūpes pēc atvaļināšanas no dienesta saņemšanai arī gadījumā, ja amatpersona ar SDP pēc atvaļināšanas atkārtoti uzsāk dienestu un atkārtoti tiek atvaļināta no dienesta.</w:t>
            </w:r>
          </w:p>
          <w:p w:rsidR="000B3DEF" w:rsidRPr="00756095" w:rsidRDefault="00A861B5" w:rsidP="008C0992">
            <w:pPr>
              <w:pStyle w:val="tv213"/>
              <w:spacing w:before="0" w:beforeAutospacing="0" w:after="0" w:afterAutospacing="0"/>
              <w:ind w:firstLine="238"/>
              <w:jc w:val="both"/>
            </w:pPr>
            <w:r w:rsidRPr="00756095">
              <w:t>Likumprojekts stāsies spēkā normatīvajos aktos noteiktajā kārtībā un termiņā pēc tā izsludināšanas Oficiālajā izdevumā “Latvijas Vēstnesis”.</w:t>
            </w:r>
          </w:p>
        </w:tc>
      </w:tr>
    </w:tbl>
    <w:p w:rsidR="009B2A03" w:rsidRPr="00756095" w:rsidRDefault="009B2A03" w:rsidP="009B2A03">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 xml:space="preserve">  </w:t>
      </w:r>
    </w:p>
    <w:tbl>
      <w:tblPr>
        <w:tblW w:w="5237" w:type="pct"/>
        <w:tblCellSpacing w:w="15" w:type="dxa"/>
        <w:tblInd w:w="-29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
        <w:gridCol w:w="139"/>
        <w:gridCol w:w="2352"/>
        <w:gridCol w:w="59"/>
        <w:gridCol w:w="225"/>
        <w:gridCol w:w="6535"/>
      </w:tblGrid>
      <w:tr w:rsidR="00392A18" w:rsidRPr="00756095" w:rsidTr="00392A18">
        <w:trPr>
          <w:tblCellSpacing w:w="15" w:type="dxa"/>
        </w:trPr>
        <w:tc>
          <w:tcPr>
            <w:tcW w:w="4969" w:type="pct"/>
            <w:gridSpan w:val="6"/>
            <w:tcBorders>
              <w:top w:val="outset" w:sz="6" w:space="0" w:color="auto"/>
              <w:left w:val="outset" w:sz="6" w:space="0" w:color="auto"/>
              <w:bottom w:val="outset" w:sz="6" w:space="0" w:color="auto"/>
              <w:right w:val="outset" w:sz="6" w:space="0" w:color="auto"/>
            </w:tcBorders>
            <w:vAlign w:val="center"/>
            <w:hideMark/>
          </w:tcPr>
          <w:p w:rsidR="00392A18" w:rsidRPr="00756095" w:rsidRDefault="00392A18" w:rsidP="00392A18">
            <w:pPr>
              <w:spacing w:after="0" w:line="240" w:lineRule="auto"/>
              <w:jc w:val="center"/>
              <w:rPr>
                <w:rFonts w:ascii="Times New Roman" w:eastAsia="Times New Roman" w:hAnsi="Times New Roman" w:cs="Times New Roman"/>
                <w:b/>
                <w:bCs/>
                <w:iCs/>
                <w:color w:val="414142"/>
                <w:sz w:val="24"/>
                <w:szCs w:val="24"/>
                <w:lang w:eastAsia="lv-LV"/>
              </w:rPr>
            </w:pPr>
            <w:r w:rsidRPr="00756095">
              <w:rPr>
                <w:rFonts w:ascii="Times New Roman" w:eastAsia="Times New Roman" w:hAnsi="Times New Roman" w:cs="Times New Roman"/>
                <w:b/>
                <w:bCs/>
                <w:iCs/>
                <w:color w:val="414142"/>
                <w:sz w:val="24"/>
                <w:szCs w:val="24"/>
                <w:lang w:eastAsia="lv-LV"/>
              </w:rPr>
              <w:t>I. Tiesību akta projekta izstrādes nepieciešamība</w:t>
            </w:r>
          </w:p>
        </w:tc>
      </w:tr>
      <w:tr w:rsidR="00392A18" w:rsidRPr="00756095" w:rsidTr="00E02D70">
        <w:trPr>
          <w:tblCellSpacing w:w="15" w:type="dxa"/>
        </w:trPr>
        <w:tc>
          <w:tcPr>
            <w:tcW w:w="222" w:type="pct"/>
            <w:tcBorders>
              <w:top w:val="outset" w:sz="6" w:space="0" w:color="auto"/>
              <w:left w:val="outset" w:sz="6" w:space="0" w:color="auto"/>
              <w:bottom w:val="outset" w:sz="6" w:space="0" w:color="auto"/>
              <w:right w:val="outset" w:sz="6" w:space="0" w:color="auto"/>
            </w:tcBorders>
            <w:hideMark/>
          </w:tcPr>
          <w:p w:rsidR="00392A18" w:rsidRPr="00756095" w:rsidRDefault="00392A18" w:rsidP="00B65506">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lastRenderedPageBreak/>
              <w:t>1.</w:t>
            </w:r>
          </w:p>
        </w:tc>
        <w:tc>
          <w:tcPr>
            <w:tcW w:w="1262" w:type="pct"/>
            <w:gridSpan w:val="2"/>
            <w:tcBorders>
              <w:top w:val="outset" w:sz="6" w:space="0" w:color="auto"/>
              <w:left w:val="outset" w:sz="6" w:space="0" w:color="auto"/>
              <w:bottom w:val="outset" w:sz="6" w:space="0" w:color="auto"/>
              <w:right w:val="outset" w:sz="6" w:space="0" w:color="auto"/>
            </w:tcBorders>
            <w:hideMark/>
          </w:tcPr>
          <w:p w:rsidR="00392A18" w:rsidRPr="00756095" w:rsidRDefault="00392A18" w:rsidP="00B65506">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Pamatojums</w:t>
            </w:r>
          </w:p>
        </w:tc>
        <w:tc>
          <w:tcPr>
            <w:tcW w:w="3454" w:type="pct"/>
            <w:gridSpan w:val="3"/>
            <w:tcBorders>
              <w:top w:val="outset" w:sz="6" w:space="0" w:color="auto"/>
              <w:left w:val="outset" w:sz="6" w:space="0" w:color="auto"/>
              <w:bottom w:val="outset" w:sz="6" w:space="0" w:color="auto"/>
              <w:right w:val="outset" w:sz="6" w:space="0" w:color="auto"/>
            </w:tcBorders>
            <w:hideMark/>
          </w:tcPr>
          <w:p w:rsidR="00392A18" w:rsidRPr="00756095" w:rsidRDefault="00B82397" w:rsidP="00B82397">
            <w:pPr>
              <w:pStyle w:val="tv213"/>
              <w:spacing w:before="0" w:beforeAutospacing="0" w:after="0" w:afterAutospacing="0"/>
              <w:ind w:firstLine="238"/>
              <w:jc w:val="both"/>
              <w:rPr>
                <w:rFonts w:eastAsia="Times New Roman"/>
                <w:iCs/>
                <w:color w:val="A6A6A6" w:themeColor="background1" w:themeShade="A6"/>
              </w:rPr>
            </w:pPr>
            <w:r w:rsidRPr="00B82397">
              <w:t>Iekšlietu ministrijas iniciatīva.</w:t>
            </w:r>
          </w:p>
        </w:tc>
      </w:tr>
      <w:tr w:rsidR="00392A18" w:rsidRPr="00756095" w:rsidTr="00E02D70">
        <w:trPr>
          <w:tblCellSpacing w:w="15" w:type="dxa"/>
        </w:trPr>
        <w:tc>
          <w:tcPr>
            <w:tcW w:w="222" w:type="pct"/>
            <w:tcBorders>
              <w:top w:val="outset" w:sz="6" w:space="0" w:color="auto"/>
              <w:left w:val="outset" w:sz="6" w:space="0" w:color="auto"/>
              <w:bottom w:val="outset" w:sz="6" w:space="0" w:color="auto"/>
              <w:right w:val="outset" w:sz="6" w:space="0" w:color="auto"/>
            </w:tcBorders>
            <w:hideMark/>
          </w:tcPr>
          <w:p w:rsidR="00392A18" w:rsidRPr="00756095" w:rsidRDefault="00392A18" w:rsidP="00B65506">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2.</w:t>
            </w:r>
          </w:p>
        </w:tc>
        <w:tc>
          <w:tcPr>
            <w:tcW w:w="1262" w:type="pct"/>
            <w:gridSpan w:val="2"/>
            <w:tcBorders>
              <w:top w:val="outset" w:sz="6" w:space="0" w:color="auto"/>
              <w:left w:val="outset" w:sz="6" w:space="0" w:color="auto"/>
              <w:bottom w:val="outset" w:sz="6" w:space="0" w:color="auto"/>
              <w:right w:val="outset" w:sz="6" w:space="0" w:color="auto"/>
            </w:tcBorders>
            <w:hideMark/>
          </w:tcPr>
          <w:p w:rsidR="00392A18" w:rsidRPr="00756095" w:rsidRDefault="00392A18" w:rsidP="00B65506">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Pašreizējā situācija un problēmas, kuru risināšanai tiesību akta projekts izstrādāts, tiesiskā regulējuma mērķis un būtība</w:t>
            </w:r>
          </w:p>
          <w:p w:rsidR="0055629C" w:rsidRPr="00756095" w:rsidRDefault="0055629C" w:rsidP="008903A4">
            <w:pPr>
              <w:rPr>
                <w:rFonts w:ascii="Times New Roman" w:eastAsia="Times New Roman" w:hAnsi="Times New Roman" w:cs="Times New Roman"/>
                <w:sz w:val="24"/>
                <w:szCs w:val="24"/>
                <w:lang w:eastAsia="lv-LV"/>
              </w:rPr>
            </w:pPr>
          </w:p>
          <w:p w:rsidR="0055629C" w:rsidRPr="00756095" w:rsidRDefault="0055629C" w:rsidP="008903A4">
            <w:pPr>
              <w:rPr>
                <w:rFonts w:ascii="Times New Roman" w:eastAsia="Times New Roman" w:hAnsi="Times New Roman" w:cs="Times New Roman"/>
                <w:sz w:val="24"/>
                <w:szCs w:val="24"/>
                <w:lang w:eastAsia="lv-LV"/>
              </w:rPr>
            </w:pPr>
          </w:p>
          <w:p w:rsidR="0055629C" w:rsidRPr="00756095" w:rsidRDefault="0055629C" w:rsidP="008903A4">
            <w:pPr>
              <w:rPr>
                <w:rFonts w:ascii="Times New Roman" w:eastAsia="Times New Roman" w:hAnsi="Times New Roman" w:cs="Times New Roman"/>
                <w:sz w:val="24"/>
                <w:szCs w:val="24"/>
                <w:lang w:eastAsia="lv-LV"/>
              </w:rPr>
            </w:pPr>
          </w:p>
          <w:p w:rsidR="0055629C" w:rsidRPr="00756095" w:rsidRDefault="0055629C" w:rsidP="008903A4">
            <w:pPr>
              <w:jc w:val="center"/>
              <w:rPr>
                <w:rFonts w:ascii="Times New Roman" w:eastAsia="Times New Roman" w:hAnsi="Times New Roman" w:cs="Times New Roman"/>
                <w:sz w:val="24"/>
                <w:szCs w:val="24"/>
                <w:lang w:eastAsia="lv-LV"/>
              </w:rPr>
            </w:pPr>
          </w:p>
        </w:tc>
        <w:tc>
          <w:tcPr>
            <w:tcW w:w="3454" w:type="pct"/>
            <w:gridSpan w:val="3"/>
            <w:tcBorders>
              <w:top w:val="outset" w:sz="6" w:space="0" w:color="auto"/>
              <w:left w:val="outset" w:sz="6" w:space="0" w:color="auto"/>
              <w:bottom w:val="outset" w:sz="6" w:space="0" w:color="auto"/>
              <w:right w:val="outset" w:sz="6" w:space="0" w:color="auto"/>
            </w:tcBorders>
            <w:hideMark/>
          </w:tcPr>
          <w:p w:rsidR="00B93EBC" w:rsidRPr="00756095" w:rsidRDefault="00271563" w:rsidP="00B93EBC">
            <w:pPr>
              <w:pStyle w:val="tv213"/>
              <w:spacing w:before="0" w:beforeAutospacing="0" w:after="0" w:afterAutospacing="0"/>
              <w:ind w:firstLine="240"/>
              <w:jc w:val="both"/>
            </w:pPr>
            <w:r>
              <w:t xml:space="preserve">[1] </w:t>
            </w:r>
            <w:r w:rsidR="00C54A08" w:rsidRPr="00756095">
              <w:t xml:space="preserve">Atlīdzības likuma 3.panta ceturtās daļas 9.punkts noteic, ka var paredzēt atlīdzību par laiku, kuru amatpersona (darbinieks) nepavada darba vietā vai citā institūcijas norādītajā vietā un kuru amatpersona (darbinieks) izmanto pēc saviem ieskatiem, bet pēc attiecīga pieprasījuma ierodas norādītajā vietā un nekavējoties uzsāk pienākumu pildīšanu. Savukārt, minētā panta </w:t>
            </w:r>
            <w:r w:rsidR="004A0E09" w:rsidRPr="00756095">
              <w:t>4.</w:t>
            </w:r>
            <w:r w:rsidR="004A0E09" w:rsidRPr="00756095">
              <w:rPr>
                <w:vertAlign w:val="superscript"/>
              </w:rPr>
              <w:t>2</w:t>
            </w:r>
            <w:r w:rsidR="004A0E09" w:rsidRPr="00756095">
              <w:t xml:space="preserve"> </w:t>
            </w:r>
            <w:r w:rsidR="00C54A08" w:rsidRPr="00756095">
              <w:t>daļa noteic, ka amatpersonām</w:t>
            </w:r>
            <w:r w:rsidR="00F903D2" w:rsidRPr="00756095">
              <w:t xml:space="preserve"> ar SDP</w:t>
            </w:r>
            <w:r w:rsidR="00C54A08" w:rsidRPr="00756095">
              <w:t xml:space="preserve"> minēto atlīdzību par vienu stundu nosaka 25 procentu apmērā no amatpersonu</w:t>
            </w:r>
            <w:r w:rsidR="00B7369C" w:rsidRPr="00756095">
              <w:t xml:space="preserve"> ar SDP</w:t>
            </w:r>
            <w:r w:rsidR="00C54A08" w:rsidRPr="00756095">
              <w:t xml:space="preserve"> zemākās mēnešalgu grupas minimālajai mēnešalgai atbilstošās stundas algas likmes. Lai nodrošinātu viennozīmīgu un skaidru atlīdzības aprēķinu</w:t>
            </w:r>
            <w:r w:rsidR="00074958" w:rsidRPr="00756095">
              <w:t>,</w:t>
            </w:r>
            <w:r w:rsidR="00C54A08" w:rsidRPr="00756095">
              <w:t xml:space="preserve"> nepieciešams noteikt regulējumu, kā tiek aprēķināta </w:t>
            </w:r>
            <w:r w:rsidR="00C54A08" w:rsidRPr="00444600">
              <w:rPr>
                <w:i/>
              </w:rPr>
              <w:t>stundas algas likme</w:t>
            </w:r>
            <w:r w:rsidR="00074958" w:rsidRPr="00444600">
              <w:rPr>
                <w:i/>
              </w:rPr>
              <w:t xml:space="preserve"> </w:t>
            </w:r>
            <w:r w:rsidR="00074958" w:rsidRPr="00756095">
              <w:t>šajā gadījumā</w:t>
            </w:r>
            <w:r w:rsidR="00C54A08" w:rsidRPr="00756095">
              <w:t>, kad tā nav atkarīga no konkrētās amatpersonas</w:t>
            </w:r>
            <w:r w:rsidR="00B7369C" w:rsidRPr="00756095">
              <w:t xml:space="preserve"> ar SDP</w:t>
            </w:r>
            <w:r w:rsidR="00C54A08" w:rsidRPr="00756095">
              <w:t xml:space="preserve"> mēnešalgas apmēra.</w:t>
            </w:r>
            <w:r w:rsidR="00B171B4" w:rsidRPr="00756095">
              <w:t xml:space="preserve"> Likumprojekts paredz stundas algas likmes aprēķinu šiem gadījumiem. </w:t>
            </w:r>
          </w:p>
          <w:p w:rsidR="00B171B4" w:rsidRDefault="00271563" w:rsidP="00B93EBC">
            <w:pPr>
              <w:pStyle w:val="tv213"/>
              <w:spacing w:before="0" w:beforeAutospacing="0" w:after="0" w:afterAutospacing="0"/>
              <w:ind w:firstLine="240"/>
              <w:jc w:val="both"/>
            </w:pPr>
            <w:r w:rsidRPr="00271563">
              <w:t>[</w:t>
            </w:r>
            <w:r>
              <w:t>2</w:t>
            </w:r>
            <w:r w:rsidRPr="00271563">
              <w:t xml:space="preserve">] </w:t>
            </w:r>
            <w:r w:rsidR="00C43B52" w:rsidRPr="00756095">
              <w:t xml:space="preserve">Lai risinātu problēmu ar </w:t>
            </w:r>
            <w:r w:rsidR="00C43B52" w:rsidRPr="00B13A4E">
              <w:t xml:space="preserve">augsta līmeņa profesionāļu </w:t>
            </w:r>
            <w:r w:rsidR="00B13A4E" w:rsidRPr="00756095">
              <w:t>IKT</w:t>
            </w:r>
            <w:r w:rsidR="00B741A2">
              <w:t xml:space="preserve"> </w:t>
            </w:r>
            <w:r w:rsidR="00C43B52" w:rsidRPr="00B13A4E">
              <w:t>jomā piesaisti darbam valsts pārvaldē</w:t>
            </w:r>
            <w:r w:rsidR="00B43821" w:rsidRPr="00B13A4E">
              <w:t>, l</w:t>
            </w:r>
            <w:r w:rsidR="00B171B4" w:rsidRPr="00B13A4E">
              <w:t>ikumprojekts paredz</w:t>
            </w:r>
            <w:r w:rsidR="007F6BD5">
              <w:t>,</w:t>
            </w:r>
            <w:r w:rsidR="00F903D2" w:rsidRPr="00756095">
              <w:t xml:space="preserve"> </w:t>
            </w:r>
            <w:r w:rsidR="00D61C68" w:rsidRPr="00756095">
              <w:t xml:space="preserve">ka </w:t>
            </w:r>
            <w:r w:rsidR="00F903D2" w:rsidRPr="00756095">
              <w:t xml:space="preserve">amatpersonām (darbiniekiem), kuras veic pienākumus </w:t>
            </w:r>
            <w:r w:rsidR="00B13A4E">
              <w:t>IKT</w:t>
            </w:r>
            <w:r w:rsidR="00B93EBC" w:rsidRPr="00756095">
              <w:t xml:space="preserve"> </w:t>
            </w:r>
            <w:r w:rsidR="00F903D2" w:rsidRPr="00756095">
              <w:t xml:space="preserve">jomā </w:t>
            </w:r>
            <w:proofErr w:type="spellStart"/>
            <w:r w:rsidR="00F903D2" w:rsidRPr="00756095">
              <w:t>pārresoru</w:t>
            </w:r>
            <w:proofErr w:type="spellEnd"/>
            <w:r w:rsidR="00B13A4E">
              <w:t xml:space="preserve"> </w:t>
            </w:r>
            <w:r w:rsidR="00F903D2" w:rsidRPr="00756095">
              <w:t xml:space="preserve">līmenī, </w:t>
            </w:r>
            <w:r w:rsidR="003646B9" w:rsidRPr="00756095">
              <w:t xml:space="preserve"> </w:t>
            </w:r>
            <w:r w:rsidR="00F903D2" w:rsidRPr="00756095">
              <w:t xml:space="preserve">noteiktajai mēnešalgai var piemērot </w:t>
            </w:r>
            <w:r w:rsidR="006F6F36">
              <w:t xml:space="preserve">darba </w:t>
            </w:r>
            <w:r w:rsidR="00C8622E">
              <w:t xml:space="preserve">tirgus </w:t>
            </w:r>
            <w:r w:rsidR="00F903D2" w:rsidRPr="00756095">
              <w:t xml:space="preserve">koeficientu no 1,1 līdz 1,75, nodrošinot, ka ar koeficientu reizinātais mēnešalgas apmērs nepārsniedz Ministru prezidentam noteikto mēnešalgu. </w:t>
            </w:r>
            <w:r w:rsidR="00345C92" w:rsidRPr="00345C92">
              <w:t xml:space="preserve">Ja amatpersonām (darbiniekiem) noteiktajai mēnešalgai </w:t>
            </w:r>
            <w:r w:rsidR="0059299D" w:rsidRPr="00345C92">
              <w:t>piemērots</w:t>
            </w:r>
            <w:r w:rsidR="0059299D">
              <w:t xml:space="preserve"> </w:t>
            </w:r>
            <w:r w:rsidR="006F6F36">
              <w:t xml:space="preserve">darba </w:t>
            </w:r>
            <w:r w:rsidR="00345C92" w:rsidRPr="00345C92">
              <w:t>tirgus koeficients, valsts un pašvaldību institūcija ne retāk kā reizi divos gados to pārskata, izvērtējot tā piemērošanas nepieciešamību un pamatojumu.</w:t>
            </w:r>
          </w:p>
          <w:p w:rsidR="00345C92" w:rsidRPr="00756095" w:rsidRDefault="00345C92" w:rsidP="00B93EBC">
            <w:pPr>
              <w:pStyle w:val="tv213"/>
              <w:spacing w:before="0" w:beforeAutospacing="0" w:after="0" w:afterAutospacing="0"/>
              <w:ind w:firstLine="240"/>
              <w:jc w:val="both"/>
            </w:pPr>
            <w:r w:rsidRPr="00345C92">
              <w:t>Ar</w:t>
            </w:r>
            <w:r w:rsidR="006F6F36">
              <w:t xml:space="preserve"> darba</w:t>
            </w:r>
            <w:r w:rsidRPr="00345C92">
              <w:t xml:space="preserve"> tirgus koeficientu saprot mēnešalgas reizinātāju, kuru piemēro darba tirgū pieprasītāko, nepietiekami pieejamu amatu vai specifisku jomu speciālistu mēnešalgas palielināšanai, lai pielāgotu mēnešalgas līmeni darba tirgus tendencēm noteiktā periodā.</w:t>
            </w:r>
          </w:p>
          <w:p w:rsidR="00CD63FC" w:rsidRPr="00756095" w:rsidRDefault="00DA5E5E" w:rsidP="008950D9">
            <w:pPr>
              <w:pStyle w:val="tv213"/>
              <w:spacing w:before="0" w:beforeAutospacing="0" w:after="0" w:afterAutospacing="0"/>
              <w:ind w:firstLine="238"/>
              <w:jc w:val="both"/>
            </w:pPr>
            <w:r>
              <w:t>D</w:t>
            </w:r>
            <w:r w:rsidR="006F6F36">
              <w:t xml:space="preserve">arba </w:t>
            </w:r>
            <w:r w:rsidR="007F6BD5">
              <w:t>t</w:t>
            </w:r>
            <w:r w:rsidR="004B4EA6" w:rsidRPr="00756095">
              <w:t xml:space="preserve">irgus koeficients netiks piemērots amatpersonām ar SDP, jo </w:t>
            </w:r>
            <w:r w:rsidR="00CD63FC" w:rsidRPr="00756095">
              <w:t>saskaņā ar Ministru kabineta 2</w:t>
            </w:r>
            <w:r w:rsidR="00403A33" w:rsidRPr="00756095">
              <w:t>016. gada 13. decembra noteikumiem</w:t>
            </w:r>
            <w:r w:rsidR="00CD63FC" w:rsidRPr="00756095">
              <w:t xml:space="preserve"> Nr. 806 "Noteikumi par Iekšlietu ministrijas sistēmas iestāžu un Ieslodzījuma vietu pārvaldes amatpersonu ar speciālajām dienesta pakāpēm mēnešalgu un speciālo piemaksu noteikšanas kārtību un to apmēru"</w:t>
            </w:r>
            <w:r w:rsidR="00130FF4" w:rsidRPr="00756095">
              <w:t xml:space="preserve"> amatpersonām ar SDP, kuras pilda ar informācijas tehnoloģiju un sakaru jomu saistītus dienesta pienākumus, ir paredzēta piemaksa</w:t>
            </w:r>
            <w:r w:rsidR="00345C92">
              <w:t>,</w:t>
            </w:r>
            <w:r w:rsidR="00336DD7" w:rsidRPr="00756095">
              <w:t xml:space="preserve"> </w:t>
            </w:r>
            <w:r w:rsidR="00345C92">
              <w:t>k</w:t>
            </w:r>
            <w:r w:rsidR="00336DD7" w:rsidRPr="00756095">
              <w:t xml:space="preserve">ā arī </w:t>
            </w:r>
            <w:r w:rsidR="00CD63FC" w:rsidRPr="00756095">
              <w:t>iestādes vadītājs pēc saskaņošanas ar nozares ministriju var noteikt amatus, kuru pienākumu izpilde saistīta ar specifisku zināšanu, prasmju vai iemaņu nepieciešamību</w:t>
            </w:r>
            <w:r w:rsidR="00336DD7" w:rsidRPr="00756095">
              <w:t xml:space="preserve"> un š</w:t>
            </w:r>
            <w:r w:rsidR="00CD63FC" w:rsidRPr="00756095">
              <w:t>iem amatiem mēnešalgas apmēra noteikšanā var piemērot koeficientu līdz 1,5.</w:t>
            </w:r>
          </w:p>
          <w:p w:rsidR="009100AF" w:rsidRDefault="00345C92" w:rsidP="008950D9">
            <w:pPr>
              <w:pStyle w:val="tv213"/>
              <w:spacing w:before="0" w:beforeAutospacing="0" w:after="0" w:afterAutospacing="0"/>
              <w:ind w:firstLine="238"/>
              <w:jc w:val="both"/>
            </w:pPr>
            <w:r w:rsidRPr="00B23668">
              <w:t>SIA "</w:t>
            </w:r>
            <w:proofErr w:type="spellStart"/>
            <w:r w:rsidRPr="00B23668">
              <w:t>Fontes</w:t>
            </w:r>
            <w:proofErr w:type="spellEnd"/>
            <w:r w:rsidRPr="00B23668">
              <w:t xml:space="preserve"> Vadības konsultācijas"</w:t>
            </w:r>
            <w:r>
              <w:t xml:space="preserve"> </w:t>
            </w:r>
            <w:r w:rsidR="00A37AA3">
              <w:t>s</w:t>
            </w:r>
            <w:r w:rsidR="00B23668" w:rsidRPr="00B23668">
              <w:t>alīdzinošais pētījums par atalgojuma apmēru</w:t>
            </w:r>
            <w:r w:rsidR="00A37AA3">
              <w:t xml:space="preserve"> </w:t>
            </w:r>
            <w:r w:rsidR="00B23668" w:rsidRPr="00B23668">
              <w:t>2019.</w:t>
            </w:r>
            <w:r w:rsidR="00A37AA3">
              <w:t>gadā</w:t>
            </w:r>
            <w:r w:rsidR="00B65506">
              <w:rPr>
                <w:rStyle w:val="FootnoteReference"/>
              </w:rPr>
              <w:footnoteReference w:id="1"/>
            </w:r>
            <w:r w:rsidR="00B23668" w:rsidRPr="00B23668">
              <w:t>,</w:t>
            </w:r>
            <w:r w:rsidR="009100AF">
              <w:t xml:space="preserve"> parāda, ka </w:t>
            </w:r>
            <w:r w:rsidR="008950D9">
              <w:t xml:space="preserve">amatu grupa </w:t>
            </w:r>
            <w:r w:rsidR="00AC7CB7">
              <w:t>“i</w:t>
            </w:r>
            <w:r w:rsidR="008950D9">
              <w:t>nformācijas tehnoloģijas</w:t>
            </w:r>
            <w:r w:rsidR="00AC7CB7">
              <w:t xml:space="preserve">” </w:t>
            </w:r>
            <w:r w:rsidR="008950D9">
              <w:t>ir tā, kurā atbilstošākos kandidātus organizācijām</w:t>
            </w:r>
            <w:r w:rsidR="009100AF">
              <w:t xml:space="preserve"> 2019.gadā </w:t>
            </w:r>
            <w:r w:rsidR="00927FCC">
              <w:t xml:space="preserve">ir </w:t>
            </w:r>
            <w:r w:rsidR="009100AF">
              <w:t>bijis</w:t>
            </w:r>
            <w:r w:rsidR="008950D9">
              <w:t xml:space="preserve"> visgrūtāk piesaistīt (39% organizāciju) un visgrūtāk noturēt </w:t>
            </w:r>
            <w:r w:rsidR="00927FCC">
              <w:t>(34% organizāciju).</w:t>
            </w:r>
          </w:p>
          <w:p w:rsidR="00FF012C" w:rsidRPr="00756095" w:rsidRDefault="00FF012C" w:rsidP="00B93EBC">
            <w:pPr>
              <w:pStyle w:val="tv213"/>
              <w:spacing w:before="0" w:beforeAutospacing="0" w:after="0" w:afterAutospacing="0"/>
              <w:ind w:firstLine="240"/>
              <w:jc w:val="both"/>
            </w:pPr>
            <w:r w:rsidRPr="00756095">
              <w:lastRenderedPageBreak/>
              <w:t xml:space="preserve">Kvalificēta IKT joma speciālistu piesaiste un noturēšana darbā valsts pārvaldē šobrīd ir kritiski svarīga, ņemot vērā Vides aizsardzības un reģionālās attīstības ministrijas sagatavoto </w:t>
            </w:r>
            <w:r w:rsidR="00E741A2" w:rsidRPr="00756095">
              <w:t>i</w:t>
            </w:r>
            <w:r w:rsidRPr="00756095">
              <w:t>nformatīvo ziņojumu “Par valsts vienotās IKT arhitektūras ieviešanu” un informatīvā ziņojuma pielikumu “Latvijas valsts pārvaldes informācijas un komunikācijas tehnoloģiju sadarbspējas satvars”</w:t>
            </w:r>
            <w:r w:rsidR="00B65506">
              <w:rPr>
                <w:rStyle w:val="FootnoteReference"/>
              </w:rPr>
              <w:footnoteReference w:id="2"/>
            </w:r>
            <w:r w:rsidR="00E741A2" w:rsidRPr="00756095">
              <w:t>,</w:t>
            </w:r>
            <w:r w:rsidRPr="00756095">
              <w:t xml:space="preserve"> un to, ka valsts līmenī tiek centralizēti un koplietoti IKT pakalpojumi</w:t>
            </w:r>
            <w:r w:rsidR="00E741A2" w:rsidRPr="00756095">
              <w:t>.</w:t>
            </w:r>
            <w:r w:rsidRPr="00756095">
              <w:t xml:space="preserve"> </w:t>
            </w:r>
            <w:r w:rsidR="00E741A2" w:rsidRPr="00756095">
              <w:t>Likumprojekta</w:t>
            </w:r>
            <w:r w:rsidRPr="00756095">
              <w:t xml:space="preserve"> norma attiekt</w:t>
            </w:r>
            <w:r w:rsidR="0086093C" w:rsidRPr="00756095">
              <w:t>os</w:t>
            </w:r>
            <w:r w:rsidRPr="00756095">
              <w:t xml:space="preserve"> uz iestādēm, </w:t>
            </w:r>
            <w:r w:rsidR="007B40AA" w:rsidRPr="00756095">
              <w:t>kuras nodrošina pakalpojumu sniegšanu valsts un pašvaldību institūcijām pārresoru līmenī</w:t>
            </w:r>
            <w:r w:rsidRPr="00756095">
              <w:t>.</w:t>
            </w:r>
          </w:p>
          <w:p w:rsidR="00EB70C0" w:rsidRPr="00756095" w:rsidRDefault="00EB70C0" w:rsidP="00EB70C0">
            <w:pPr>
              <w:pStyle w:val="tv213"/>
              <w:spacing w:before="0" w:beforeAutospacing="0" w:after="0" w:afterAutospacing="0"/>
              <w:ind w:firstLine="238"/>
              <w:jc w:val="both"/>
            </w:pPr>
            <w:r w:rsidRPr="00725E76">
              <w:rPr>
                <w:i/>
              </w:rPr>
              <w:t>Iekšlietu ministrijas Informācijas centr</w:t>
            </w:r>
            <w:r w:rsidR="00687DE4" w:rsidRPr="00725E76">
              <w:rPr>
                <w:i/>
              </w:rPr>
              <w:t>ā</w:t>
            </w:r>
            <w:r w:rsidRPr="00756095">
              <w:t xml:space="preserve"> (turpmāk – Centrs) </w:t>
            </w:r>
            <w:r w:rsidR="00687DE4" w:rsidRPr="00756095">
              <w:t>nodarbināto skaits, kas saistīti ar IKT nodrošinājumu</w:t>
            </w:r>
            <w:r w:rsidR="0062089F">
              <w:t>,</w:t>
            </w:r>
            <w:r w:rsidR="00687DE4" w:rsidRPr="00756095">
              <w:t xml:space="preserve"> pārsniedz 85%.</w:t>
            </w:r>
            <w:r w:rsidR="009D3232">
              <w:t xml:space="preserve"> </w:t>
            </w:r>
            <w:r w:rsidR="009D3232" w:rsidRPr="009D3232">
              <w:t>Likumprojekta 2. pantā paredzētais regulējums par piemērojamo koeficientu nebūs attiecināms uz visiem Centra IKT jomas darbiniekiem, bet gan tikai uz tiem nodarbinātajiem, k</w:t>
            </w:r>
            <w:r w:rsidR="000118C4">
              <w:t>uri</w:t>
            </w:r>
            <w:r w:rsidR="009D3232" w:rsidRPr="009D3232">
              <w:t xml:space="preserve"> Centrā veic darba pienākumus IKT jomā pārresoru līmenī.</w:t>
            </w:r>
            <w:r w:rsidR="00687DE4" w:rsidRPr="00756095">
              <w:t xml:space="preserve"> </w:t>
            </w:r>
            <w:r w:rsidRPr="00756095">
              <w:t xml:space="preserve">Centra darbības mērķis ir veicināt noziedzības novēršanu un apkarošanu, sabiedriskās kārtības un drošības aizsardzību, izmantojot informācijas apstrādes un analīzes līdzekļus, kā arī nodrošināt ministriju un tās padotībā esošās iestādes ar </w:t>
            </w:r>
            <w:r w:rsidR="006B37D5" w:rsidRPr="00756095">
              <w:t>IKT</w:t>
            </w:r>
            <w:r w:rsidRPr="00756095">
              <w:t xml:space="preserve"> risinājumiem un Eiropas Savienības prasībām atbilstošām operatīvo radiosakaru un privāto elektronisko sakaru tīklu sistēmām. Centrs  nodrošina vairāk nekā 230 </w:t>
            </w:r>
            <w:r w:rsidR="006B37D5" w:rsidRPr="00756095">
              <w:t>IKT</w:t>
            </w:r>
            <w:r w:rsidRPr="00756095">
              <w:t xml:space="preserve"> resursu (valsts informācijas sistēmas, atbalsta sistēmas, komunikāciju risinājumus utt.) uzturēšanu, pārvaldot un administrējot vairāk nekā 800 virtuālo serveru Centra datu centros, kuros izvietotas vairākas paaugstinātas drošības informācijas sistēmas, kuras pastāvīgi ikdienā izmanto ap 12 000 iekšliet</w:t>
            </w:r>
            <w:r w:rsidR="00DA7F88">
              <w:t>u</w:t>
            </w:r>
            <w:r w:rsidRPr="00756095">
              <w:t xml:space="preserve"> dienest</w:t>
            </w:r>
            <w:r w:rsidR="007F6BD5">
              <w:t>o</w:t>
            </w:r>
            <w:r w:rsidR="00B65506">
              <w:t>s nodarbināto</w:t>
            </w:r>
            <w:r w:rsidRPr="00756095">
              <w:t xml:space="preserve">. Lielai daļai no Centra pārziņā un turēšanā esošajiem </w:t>
            </w:r>
            <w:r w:rsidR="006B37D5" w:rsidRPr="00756095">
              <w:t>IKT</w:t>
            </w:r>
            <w:r w:rsidRPr="00756095">
              <w:t xml:space="preserve"> resursiem ir kritiskās infrastruktūras statuss, piemēram</w:t>
            </w:r>
            <w:r w:rsidR="0062089F">
              <w:t>,</w:t>
            </w:r>
            <w:r w:rsidRPr="00756095">
              <w:t xml:space="preserve"> 112 ārkārtas zvanu saņemšanas un apstrādes tehnoloģiskie risinājumi, sabiedriskās  drošības un katastrofu seku likvidācijas radiosakaru sistēmas u.c. Centrs nodrošina arī informācijas un komunikācijas risinājumu pakalpojumus ārpus resora robežām, piemēram infrastruktūras pakalpojumus Tiesību aktu portāla un valsts un pašvaldību iestāžu tīmekļvietņu vienotās platformas izmitināšanai, izmitina un uztur prokuratūras informācijas sistēmu un Gaisa kuģu pasažieru datu reģistru, kā arī sniedz radiosakaru sistēmas pakalpojumus kopumā 24 iestādēm. Centra pārziņā uz 2021. gada martu ir 12 īstenošanā esoši </w:t>
            </w:r>
            <w:r w:rsidR="006B37D5" w:rsidRPr="00756095">
              <w:t>IKT</w:t>
            </w:r>
            <w:r w:rsidRPr="00756095">
              <w:t xml:space="preserve"> projekti, tajā skaitā nacionāla līmeņa projekti (vienota kontaktu centra platforma operatīvo dienestu darba atbalstam un publisko pakalpojumu piegādei, tehnoloģiskais rīks un risinājums robežu pārvaldības stiprināšanai un epidemioloģisko risku mazināšanai (ViedX) u.c.) un Eiropas Savienības nozīmes projekti (ieceļošanas/izc</w:t>
            </w:r>
            <w:bookmarkStart w:id="1" w:name="_GoBack"/>
            <w:bookmarkEnd w:id="1"/>
            <w:r w:rsidRPr="00756095">
              <w:t>eļošanas sistēmas un ETIAS ieviešana, Šengenas informācijas sistēmas pilnveidošana)</w:t>
            </w:r>
            <w:r w:rsidR="006B37D5" w:rsidRPr="00756095">
              <w:t>, k</w:t>
            </w:r>
            <w:r w:rsidRPr="00756095">
              <w:t xml:space="preserve">ā arī citi iekšlietu resoram nozīmīgi </w:t>
            </w:r>
            <w:r w:rsidR="006B37D5" w:rsidRPr="00756095">
              <w:t>IKT</w:t>
            </w:r>
            <w:r w:rsidRPr="00756095">
              <w:t xml:space="preserve"> projekti. Visu projektu kopējais finansējums ir 33 miljoni </w:t>
            </w:r>
            <w:r w:rsidRPr="0062089F">
              <w:rPr>
                <w:i/>
              </w:rPr>
              <w:t>e</w:t>
            </w:r>
            <w:r w:rsidR="0062089F" w:rsidRPr="0062089F">
              <w:rPr>
                <w:i/>
              </w:rPr>
              <w:t>u</w:t>
            </w:r>
            <w:r w:rsidRPr="0062089F">
              <w:rPr>
                <w:i/>
              </w:rPr>
              <w:t>ro</w:t>
            </w:r>
            <w:r w:rsidRPr="00756095">
              <w:t>.</w:t>
            </w:r>
          </w:p>
          <w:p w:rsidR="00EB70C0" w:rsidRPr="00756095" w:rsidRDefault="005535DA" w:rsidP="00EB70C0">
            <w:pPr>
              <w:pStyle w:val="tv213"/>
              <w:spacing w:before="0" w:beforeAutospacing="0" w:after="0" w:afterAutospacing="0"/>
              <w:ind w:firstLine="238"/>
              <w:jc w:val="both"/>
            </w:pPr>
            <w:r w:rsidRPr="00756095">
              <w:t>Centrā IKT jomas speciālistiem pamatā ir noteikta 12. mēnešalgu grupa, tomēr</w:t>
            </w:r>
            <w:r w:rsidR="000118C4">
              <w:t>,</w:t>
            </w:r>
            <w:r w:rsidRPr="00756095">
              <w:t xml:space="preserve"> </w:t>
            </w:r>
            <w:r w:rsidR="00ED232D" w:rsidRPr="00756095">
              <w:t xml:space="preserve">arī </w:t>
            </w:r>
            <w:r w:rsidRPr="00756095">
              <w:t xml:space="preserve">nosakot šīs mēnešalgu grupas maksimālo mēnešalgu </w:t>
            </w:r>
            <w:r w:rsidRPr="00756095">
              <w:lastRenderedPageBreak/>
              <w:t xml:space="preserve">un piemērojot piemaksas (maksimāli 60%), Centrs saskaras ar problēmām  piesaistīt un noturēt darbā IKT jomas speciālistus.  </w:t>
            </w:r>
            <w:r w:rsidR="0055237D" w:rsidRPr="00756095">
              <w:t>S</w:t>
            </w:r>
            <w:r w:rsidR="00AE74B1" w:rsidRPr="00756095">
              <w:t xml:space="preserve">peciālistu piesaistes problēmas </w:t>
            </w:r>
            <w:r w:rsidR="00EB70C0" w:rsidRPr="00756095">
              <w:t xml:space="preserve">apdraud </w:t>
            </w:r>
            <w:r w:rsidR="00AE74B1" w:rsidRPr="00756095">
              <w:t>Centra īstenoto</w:t>
            </w:r>
            <w:r w:rsidR="00EB70C0" w:rsidRPr="00756095">
              <w:t xml:space="preserve"> I</w:t>
            </w:r>
            <w:r w:rsidR="00AE74B1" w:rsidRPr="00756095">
              <w:t>K</w:t>
            </w:r>
            <w:r w:rsidR="00EB70C0" w:rsidRPr="00756095">
              <w:t xml:space="preserve">T </w:t>
            </w:r>
            <w:r w:rsidR="00AE74B1" w:rsidRPr="00756095">
              <w:t xml:space="preserve">projektu sekmīgu realizāciju. </w:t>
            </w:r>
            <w:r w:rsidR="00EB70C0" w:rsidRPr="00756095">
              <w:t>Zemāk tabulā ir piemēri ar personāl</w:t>
            </w:r>
            <w:r w:rsidR="00FB5921">
              <w:t>a</w:t>
            </w:r>
            <w:r w:rsidR="00EB70C0" w:rsidRPr="00756095">
              <w:t xml:space="preserve"> IKT jomā</w:t>
            </w:r>
            <w:r w:rsidR="00FB5921">
              <w:t xml:space="preserve"> </w:t>
            </w:r>
            <w:r w:rsidR="00EB70C0" w:rsidRPr="00756095">
              <w:t>atlīdzības salīdzinājumu ar vidējo rādītāju</w:t>
            </w:r>
            <w:r w:rsidR="00FB5921">
              <w:t xml:space="preserve"> privātajā sektorā</w:t>
            </w:r>
            <w:r w:rsidR="00EB70C0" w:rsidRPr="00756095">
              <w:t xml:space="preserve"> atbilstoši </w:t>
            </w:r>
            <w:r w:rsidR="00B65506">
              <w:t xml:space="preserve">Valsts ieņēmumu dienestā </w:t>
            </w:r>
            <w:r w:rsidR="00EB70C0" w:rsidRPr="00756095">
              <w:t>pieejamajiem datiem</w:t>
            </w:r>
            <w:r w:rsidR="00EB70C0" w:rsidRPr="00756095">
              <w:rPr>
                <w:rStyle w:val="FootnoteReference"/>
              </w:rPr>
              <w:footnoteReference w:id="3"/>
            </w:r>
            <w:r w:rsidR="00EB70C0" w:rsidRPr="00756095">
              <w:t>.</w:t>
            </w:r>
          </w:p>
          <w:tbl>
            <w:tblPr>
              <w:tblStyle w:val="TableGrid"/>
              <w:tblW w:w="6659" w:type="dxa"/>
              <w:tblLook w:val="04A0" w:firstRow="1" w:lastRow="0" w:firstColumn="1" w:lastColumn="0" w:noHBand="0" w:noVBand="1"/>
            </w:tblPr>
            <w:tblGrid>
              <w:gridCol w:w="1591"/>
              <w:gridCol w:w="1094"/>
              <w:gridCol w:w="1093"/>
              <w:gridCol w:w="1316"/>
              <w:gridCol w:w="1565"/>
            </w:tblGrid>
            <w:tr w:rsidR="000146FC" w:rsidRPr="00756095" w:rsidTr="00A96936">
              <w:tc>
                <w:tcPr>
                  <w:tcW w:w="1591"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Amats</w:t>
                  </w:r>
                </w:p>
              </w:tc>
              <w:tc>
                <w:tcPr>
                  <w:tcW w:w="1094"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Mēnešalgu grupa</w:t>
                  </w:r>
                </w:p>
              </w:tc>
              <w:tc>
                <w:tcPr>
                  <w:tcW w:w="1093" w:type="dxa"/>
                  <w:vAlign w:val="center"/>
                </w:tcPr>
                <w:p w:rsidR="000146FC" w:rsidRPr="00756095" w:rsidRDefault="000146FC" w:rsidP="00EB70C0">
                  <w:pPr>
                    <w:ind w:right="-98"/>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Max mēnešalga</w:t>
                  </w:r>
                </w:p>
              </w:tc>
              <w:tc>
                <w:tcPr>
                  <w:tcW w:w="1316" w:type="dxa"/>
                  <w:vAlign w:val="center"/>
                </w:tcPr>
                <w:p w:rsidR="000146FC" w:rsidRPr="00756095" w:rsidRDefault="00C97429" w:rsidP="00C97429">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 xml:space="preserve">Mēnešalga ar </w:t>
                  </w:r>
                  <w:r w:rsidR="000146FC" w:rsidRPr="00756095">
                    <w:rPr>
                      <w:rFonts w:ascii="Times New Roman" w:hAnsi="Times New Roman" w:cs="Times New Roman"/>
                      <w:color w:val="000000" w:themeColor="text1"/>
                      <w:sz w:val="20"/>
                      <w:szCs w:val="20"/>
                    </w:rPr>
                    <w:t>75%</w:t>
                  </w:r>
                  <w:r w:rsidRPr="00756095">
                    <w:rPr>
                      <w:rFonts w:ascii="Times New Roman" w:hAnsi="Times New Roman" w:cs="Times New Roman"/>
                      <w:color w:val="000000" w:themeColor="text1"/>
                      <w:sz w:val="20"/>
                      <w:szCs w:val="20"/>
                    </w:rPr>
                    <w:t xml:space="preserve"> palielinājumu</w:t>
                  </w:r>
                </w:p>
              </w:tc>
              <w:tc>
                <w:tcPr>
                  <w:tcW w:w="1565"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 xml:space="preserve">Privātā sektora </w:t>
                  </w:r>
                  <w:r w:rsidR="006F6F36">
                    <w:rPr>
                      <w:rFonts w:ascii="Times New Roman" w:hAnsi="Times New Roman" w:cs="Times New Roman"/>
                      <w:color w:val="000000" w:themeColor="text1"/>
                      <w:sz w:val="20"/>
                      <w:szCs w:val="20"/>
                    </w:rPr>
                    <w:t xml:space="preserve">darba </w:t>
                  </w:r>
                  <w:r w:rsidRPr="00756095">
                    <w:rPr>
                      <w:rFonts w:ascii="Times New Roman" w:hAnsi="Times New Roman" w:cs="Times New Roman"/>
                      <w:color w:val="000000" w:themeColor="text1"/>
                      <w:sz w:val="20"/>
                      <w:szCs w:val="20"/>
                    </w:rPr>
                    <w:t>tirgus izpēte</w:t>
                  </w:r>
                </w:p>
              </w:tc>
            </w:tr>
            <w:tr w:rsidR="000146FC" w:rsidRPr="00756095" w:rsidTr="00A96936">
              <w:tc>
                <w:tcPr>
                  <w:tcW w:w="1591" w:type="dxa"/>
                  <w:vAlign w:val="center"/>
                </w:tcPr>
                <w:p w:rsidR="000146FC" w:rsidRPr="00756095" w:rsidRDefault="000146FC" w:rsidP="00EB70C0">
                  <w:pP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Informācijas tehnoloģiju projektu vadītājs</w:t>
                  </w:r>
                </w:p>
              </w:tc>
              <w:tc>
                <w:tcPr>
                  <w:tcW w:w="1094"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12</w:t>
                  </w:r>
                </w:p>
              </w:tc>
              <w:tc>
                <w:tcPr>
                  <w:tcW w:w="1093"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1647</w:t>
                  </w:r>
                </w:p>
              </w:tc>
              <w:tc>
                <w:tcPr>
                  <w:tcW w:w="1316" w:type="dxa"/>
                  <w:vAlign w:val="center"/>
                </w:tcPr>
                <w:p w:rsidR="000146FC" w:rsidRPr="00756095" w:rsidRDefault="000146FC" w:rsidP="00B65506">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2882</w:t>
                  </w:r>
                </w:p>
              </w:tc>
              <w:tc>
                <w:tcPr>
                  <w:tcW w:w="1565"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2500 līdz 3500</w:t>
                  </w:r>
                </w:p>
              </w:tc>
            </w:tr>
            <w:tr w:rsidR="000146FC" w:rsidRPr="00756095" w:rsidTr="00A96936">
              <w:tc>
                <w:tcPr>
                  <w:tcW w:w="1591" w:type="dxa"/>
                  <w:vAlign w:val="center"/>
                </w:tcPr>
                <w:p w:rsidR="000146FC" w:rsidRPr="00756095" w:rsidRDefault="000146FC" w:rsidP="00EB70C0">
                  <w:pP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Sistēmanalītiķis</w:t>
                  </w:r>
                </w:p>
              </w:tc>
              <w:tc>
                <w:tcPr>
                  <w:tcW w:w="1094"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10</w:t>
                  </w:r>
                </w:p>
              </w:tc>
              <w:tc>
                <w:tcPr>
                  <w:tcW w:w="1093"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1287</w:t>
                  </w:r>
                </w:p>
              </w:tc>
              <w:tc>
                <w:tcPr>
                  <w:tcW w:w="1316" w:type="dxa"/>
                  <w:vAlign w:val="center"/>
                </w:tcPr>
                <w:p w:rsidR="000146FC" w:rsidRPr="00756095" w:rsidRDefault="000146FC" w:rsidP="00B65506">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2252</w:t>
                  </w:r>
                </w:p>
              </w:tc>
              <w:tc>
                <w:tcPr>
                  <w:tcW w:w="1565"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2000 līdz 4000</w:t>
                  </w:r>
                </w:p>
              </w:tc>
            </w:tr>
            <w:tr w:rsidR="000146FC" w:rsidRPr="00756095" w:rsidTr="00A96936">
              <w:tc>
                <w:tcPr>
                  <w:tcW w:w="1591" w:type="dxa"/>
                  <w:vAlign w:val="center"/>
                </w:tcPr>
                <w:p w:rsidR="000146FC" w:rsidRPr="00756095" w:rsidRDefault="000146FC" w:rsidP="00EB70C0">
                  <w:pP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Vecākais datortīklu administrators</w:t>
                  </w:r>
                </w:p>
              </w:tc>
              <w:tc>
                <w:tcPr>
                  <w:tcW w:w="1094"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12</w:t>
                  </w:r>
                </w:p>
              </w:tc>
              <w:tc>
                <w:tcPr>
                  <w:tcW w:w="1093"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1647</w:t>
                  </w:r>
                </w:p>
              </w:tc>
              <w:tc>
                <w:tcPr>
                  <w:tcW w:w="1316" w:type="dxa"/>
                  <w:vAlign w:val="center"/>
                </w:tcPr>
                <w:p w:rsidR="000146FC" w:rsidRPr="00756095" w:rsidRDefault="000146FC" w:rsidP="00B65506">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2882</w:t>
                  </w:r>
                </w:p>
              </w:tc>
              <w:tc>
                <w:tcPr>
                  <w:tcW w:w="1565"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2000 līdz 3000</w:t>
                  </w:r>
                </w:p>
              </w:tc>
            </w:tr>
            <w:tr w:rsidR="000146FC" w:rsidRPr="00756095" w:rsidTr="00A96936">
              <w:tc>
                <w:tcPr>
                  <w:tcW w:w="1591" w:type="dxa"/>
                  <w:vAlign w:val="center"/>
                </w:tcPr>
                <w:p w:rsidR="000146FC" w:rsidRPr="00756095" w:rsidRDefault="000146FC" w:rsidP="00EB70C0">
                  <w:pP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Vecākais datubāzes vadītājs</w:t>
                  </w:r>
                </w:p>
              </w:tc>
              <w:tc>
                <w:tcPr>
                  <w:tcW w:w="1094"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13</w:t>
                  </w:r>
                </w:p>
              </w:tc>
              <w:tc>
                <w:tcPr>
                  <w:tcW w:w="1093"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1917</w:t>
                  </w:r>
                </w:p>
              </w:tc>
              <w:tc>
                <w:tcPr>
                  <w:tcW w:w="1316" w:type="dxa"/>
                  <w:vAlign w:val="center"/>
                </w:tcPr>
                <w:p w:rsidR="000146FC" w:rsidRPr="00756095" w:rsidRDefault="000146FC" w:rsidP="00B65506">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3 354</w:t>
                  </w:r>
                </w:p>
              </w:tc>
              <w:tc>
                <w:tcPr>
                  <w:tcW w:w="1565"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2500 līdz 3500</w:t>
                  </w:r>
                </w:p>
              </w:tc>
            </w:tr>
            <w:tr w:rsidR="000146FC" w:rsidRPr="00756095" w:rsidTr="00A96936">
              <w:tc>
                <w:tcPr>
                  <w:tcW w:w="1591" w:type="dxa"/>
                  <w:vAlign w:val="center"/>
                </w:tcPr>
                <w:p w:rsidR="000146FC" w:rsidRPr="00756095" w:rsidRDefault="000146FC" w:rsidP="00EB70C0">
                  <w:pP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Datubāzes vadītājs</w:t>
                  </w:r>
                </w:p>
              </w:tc>
              <w:tc>
                <w:tcPr>
                  <w:tcW w:w="1094"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12</w:t>
                  </w:r>
                </w:p>
              </w:tc>
              <w:tc>
                <w:tcPr>
                  <w:tcW w:w="1093"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1647</w:t>
                  </w:r>
                </w:p>
              </w:tc>
              <w:tc>
                <w:tcPr>
                  <w:tcW w:w="1316" w:type="dxa"/>
                  <w:vAlign w:val="center"/>
                </w:tcPr>
                <w:p w:rsidR="000146FC" w:rsidRPr="00756095" w:rsidRDefault="000146FC" w:rsidP="00B65506">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2882</w:t>
                  </w:r>
                </w:p>
              </w:tc>
              <w:tc>
                <w:tcPr>
                  <w:tcW w:w="1565"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2500 līdz 3500</w:t>
                  </w:r>
                </w:p>
              </w:tc>
            </w:tr>
            <w:tr w:rsidR="000146FC" w:rsidRPr="00756095" w:rsidTr="00A96936">
              <w:tc>
                <w:tcPr>
                  <w:tcW w:w="1591" w:type="dxa"/>
                  <w:vAlign w:val="center"/>
                </w:tcPr>
                <w:p w:rsidR="000146FC" w:rsidRPr="00756095" w:rsidRDefault="000146FC" w:rsidP="00EB70C0">
                  <w:pP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Vecākais programmētājs</w:t>
                  </w:r>
                </w:p>
              </w:tc>
              <w:tc>
                <w:tcPr>
                  <w:tcW w:w="1094"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13</w:t>
                  </w:r>
                </w:p>
              </w:tc>
              <w:tc>
                <w:tcPr>
                  <w:tcW w:w="1093"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1917</w:t>
                  </w:r>
                </w:p>
              </w:tc>
              <w:tc>
                <w:tcPr>
                  <w:tcW w:w="1316" w:type="dxa"/>
                  <w:vAlign w:val="center"/>
                </w:tcPr>
                <w:p w:rsidR="000146FC" w:rsidRPr="00756095" w:rsidRDefault="000146FC" w:rsidP="00B65506">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3 354</w:t>
                  </w:r>
                </w:p>
              </w:tc>
              <w:tc>
                <w:tcPr>
                  <w:tcW w:w="1565"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3000 līdz 4000</w:t>
                  </w:r>
                </w:p>
              </w:tc>
            </w:tr>
            <w:tr w:rsidR="000146FC" w:rsidRPr="00756095" w:rsidTr="00A96936">
              <w:tc>
                <w:tcPr>
                  <w:tcW w:w="1591" w:type="dxa"/>
                  <w:vAlign w:val="center"/>
                </w:tcPr>
                <w:p w:rsidR="000146FC" w:rsidRPr="00756095" w:rsidRDefault="000146FC" w:rsidP="00EB70C0">
                  <w:pP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Informācijas drošības vadītājs</w:t>
                  </w:r>
                </w:p>
              </w:tc>
              <w:tc>
                <w:tcPr>
                  <w:tcW w:w="1094"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12</w:t>
                  </w:r>
                </w:p>
              </w:tc>
              <w:tc>
                <w:tcPr>
                  <w:tcW w:w="1093"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1647</w:t>
                  </w:r>
                </w:p>
              </w:tc>
              <w:tc>
                <w:tcPr>
                  <w:tcW w:w="1316" w:type="dxa"/>
                  <w:vAlign w:val="center"/>
                </w:tcPr>
                <w:p w:rsidR="000146FC" w:rsidRPr="00756095" w:rsidRDefault="000146FC" w:rsidP="00B65506">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2882</w:t>
                  </w:r>
                </w:p>
              </w:tc>
              <w:tc>
                <w:tcPr>
                  <w:tcW w:w="1565"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4500 līdz 6000</w:t>
                  </w:r>
                </w:p>
              </w:tc>
            </w:tr>
            <w:tr w:rsidR="000146FC" w:rsidRPr="00756095" w:rsidTr="00A96936">
              <w:tc>
                <w:tcPr>
                  <w:tcW w:w="1591" w:type="dxa"/>
                  <w:vAlign w:val="center"/>
                </w:tcPr>
                <w:p w:rsidR="000146FC" w:rsidRPr="00756095" w:rsidRDefault="000146FC" w:rsidP="00EB70C0">
                  <w:pP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Informācijas tehnoloģiju drošības speciālists</w:t>
                  </w:r>
                </w:p>
              </w:tc>
              <w:tc>
                <w:tcPr>
                  <w:tcW w:w="1094"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12</w:t>
                  </w:r>
                </w:p>
              </w:tc>
              <w:tc>
                <w:tcPr>
                  <w:tcW w:w="1093"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1647</w:t>
                  </w:r>
                </w:p>
              </w:tc>
              <w:tc>
                <w:tcPr>
                  <w:tcW w:w="1316" w:type="dxa"/>
                  <w:vAlign w:val="center"/>
                </w:tcPr>
                <w:p w:rsidR="000146FC" w:rsidRPr="00756095" w:rsidRDefault="000146FC" w:rsidP="00B65506">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2882</w:t>
                  </w:r>
                </w:p>
              </w:tc>
              <w:tc>
                <w:tcPr>
                  <w:tcW w:w="1565"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2000 līdz 3000</w:t>
                  </w:r>
                </w:p>
              </w:tc>
            </w:tr>
            <w:tr w:rsidR="000146FC" w:rsidRPr="00756095" w:rsidTr="00A96936">
              <w:tc>
                <w:tcPr>
                  <w:tcW w:w="1591" w:type="dxa"/>
                  <w:vAlign w:val="center"/>
                </w:tcPr>
                <w:p w:rsidR="000146FC" w:rsidRPr="00756095" w:rsidRDefault="000146FC" w:rsidP="00EB70C0">
                  <w:pP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Datortehnikas inženieris</w:t>
                  </w:r>
                </w:p>
              </w:tc>
              <w:tc>
                <w:tcPr>
                  <w:tcW w:w="1094"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9</w:t>
                  </w:r>
                </w:p>
              </w:tc>
              <w:tc>
                <w:tcPr>
                  <w:tcW w:w="1093"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1190</w:t>
                  </w:r>
                </w:p>
              </w:tc>
              <w:tc>
                <w:tcPr>
                  <w:tcW w:w="1316" w:type="dxa"/>
                  <w:vAlign w:val="center"/>
                </w:tcPr>
                <w:p w:rsidR="000146FC" w:rsidRPr="00756095" w:rsidRDefault="000146FC" w:rsidP="00B65506">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2882</w:t>
                  </w:r>
                </w:p>
              </w:tc>
              <w:tc>
                <w:tcPr>
                  <w:tcW w:w="1565"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2500 līdz 3500</w:t>
                  </w:r>
                </w:p>
              </w:tc>
            </w:tr>
            <w:tr w:rsidR="000146FC" w:rsidRPr="00756095" w:rsidTr="00A96936">
              <w:tc>
                <w:tcPr>
                  <w:tcW w:w="1591" w:type="dxa"/>
                  <w:vAlign w:val="center"/>
                </w:tcPr>
                <w:p w:rsidR="000146FC" w:rsidRPr="00756095" w:rsidRDefault="000146FC" w:rsidP="00EB70C0">
                  <w:pP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Datu aizsardzības speciālists</w:t>
                  </w:r>
                </w:p>
              </w:tc>
              <w:tc>
                <w:tcPr>
                  <w:tcW w:w="1094"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11</w:t>
                  </w:r>
                </w:p>
              </w:tc>
              <w:tc>
                <w:tcPr>
                  <w:tcW w:w="1093"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1382</w:t>
                  </w:r>
                </w:p>
              </w:tc>
              <w:tc>
                <w:tcPr>
                  <w:tcW w:w="1316" w:type="dxa"/>
                  <w:vAlign w:val="center"/>
                </w:tcPr>
                <w:p w:rsidR="000146FC" w:rsidRPr="00756095" w:rsidRDefault="000146FC" w:rsidP="00B65506">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2418</w:t>
                  </w:r>
                </w:p>
              </w:tc>
              <w:tc>
                <w:tcPr>
                  <w:tcW w:w="1565" w:type="dxa"/>
                  <w:vAlign w:val="center"/>
                </w:tcPr>
                <w:p w:rsidR="000146FC" w:rsidRPr="00756095" w:rsidRDefault="000146FC" w:rsidP="00EB70C0">
                  <w:pPr>
                    <w:jc w:val="center"/>
                    <w:rPr>
                      <w:rFonts w:ascii="Times New Roman" w:hAnsi="Times New Roman" w:cs="Times New Roman"/>
                      <w:color w:val="000000" w:themeColor="text1"/>
                      <w:sz w:val="20"/>
                      <w:szCs w:val="20"/>
                    </w:rPr>
                  </w:pPr>
                  <w:r w:rsidRPr="00756095">
                    <w:rPr>
                      <w:rFonts w:ascii="Times New Roman" w:hAnsi="Times New Roman" w:cs="Times New Roman"/>
                      <w:color w:val="000000" w:themeColor="text1"/>
                      <w:sz w:val="20"/>
                      <w:szCs w:val="20"/>
                    </w:rPr>
                    <w:t>3000 līdz 4000</w:t>
                  </w:r>
                </w:p>
              </w:tc>
            </w:tr>
          </w:tbl>
          <w:p w:rsidR="000739F4" w:rsidRDefault="000739F4" w:rsidP="000739F4">
            <w:pPr>
              <w:pStyle w:val="tv213"/>
              <w:spacing w:before="0" w:beforeAutospacing="0" w:after="0" w:afterAutospacing="0"/>
              <w:ind w:firstLine="240"/>
              <w:jc w:val="both"/>
            </w:pPr>
          </w:p>
          <w:p w:rsidR="000739F4" w:rsidRPr="0018123D" w:rsidRDefault="000739F4" w:rsidP="000739F4">
            <w:pPr>
              <w:pStyle w:val="tv213"/>
              <w:spacing w:before="0" w:beforeAutospacing="0" w:after="0" w:afterAutospacing="0"/>
              <w:ind w:firstLine="240"/>
              <w:jc w:val="both"/>
            </w:pPr>
            <w:r w:rsidRPr="00725E76">
              <w:rPr>
                <w:i/>
              </w:rPr>
              <w:t>Pilsonības un migrācijas lietu pārvaldes</w:t>
            </w:r>
            <w:r>
              <w:t xml:space="preserve"> (turpmāk – </w:t>
            </w:r>
            <w:r w:rsidRPr="0018123D">
              <w:t>Pārvalde</w:t>
            </w:r>
            <w:r>
              <w:t>)</w:t>
            </w:r>
            <w:r w:rsidRPr="0018123D">
              <w:t xml:space="preserve"> nodarbinātajiem, kuri veic pienākumus </w:t>
            </w:r>
            <w:r w:rsidR="00C37927">
              <w:t>IKT</w:t>
            </w:r>
            <w:r w:rsidRPr="0018123D">
              <w:t xml:space="preserve"> jomā, uzturot un attīstot Pārvaldes pārziņā esošas valsts informācijas sistēmas, noteiktajai mēnešalgai </w:t>
            </w:r>
            <w:r>
              <w:t xml:space="preserve">arī </w:t>
            </w:r>
            <w:r w:rsidRPr="0018123D">
              <w:t xml:space="preserve">var piemērot </w:t>
            </w:r>
            <w:r w:rsidR="006F6F36">
              <w:t xml:space="preserve">darba </w:t>
            </w:r>
            <w:r w:rsidRPr="0018123D">
              <w:t>tirgus koeficientu, kas uzlabotu esošo situāciju augstas kvalifikācijas speciālistu piesaistē, ievērojot to, ka Pārvaldes valsts informācijas sistēmu uzturēšanas ietvaros jāveic šādus darbus: datubāzes programmatūras izstrāde (statistikas sagatavošanai, datu salīdzināšanai, datu kvalitātes kontroles nodrošināšanai)</w:t>
            </w:r>
            <w:r w:rsidR="00A759B8">
              <w:t>,</w:t>
            </w:r>
            <w:r w:rsidRPr="0018123D">
              <w:t xml:space="preserve"> jaunu starpsistēmu integrācijas servisu izveide un konfigurēšana</w:t>
            </w:r>
            <w:r w:rsidR="00A759B8">
              <w:t>,</w:t>
            </w:r>
            <w:r w:rsidRPr="0018123D">
              <w:t xml:space="preserve"> jaunu informācijas sistēmu izdruku un izziņu sag</w:t>
            </w:r>
            <w:r w:rsidR="00A759B8">
              <w:t>atavju izveide un konfigurēšana</w:t>
            </w:r>
            <w:r w:rsidRPr="0018123D">
              <w:t xml:space="preserve"> </w:t>
            </w:r>
            <w:proofErr w:type="spellStart"/>
            <w:r w:rsidRPr="0018123D">
              <w:t>utml</w:t>
            </w:r>
            <w:proofErr w:type="spellEnd"/>
            <w:r w:rsidRPr="0018123D">
              <w:t>.</w:t>
            </w:r>
          </w:p>
          <w:p w:rsidR="000739F4" w:rsidRDefault="000739F4" w:rsidP="00C37927">
            <w:pPr>
              <w:pStyle w:val="tv213"/>
              <w:spacing w:before="0" w:beforeAutospacing="0" w:after="0" w:afterAutospacing="0"/>
              <w:ind w:firstLine="238"/>
              <w:jc w:val="both"/>
            </w:pPr>
            <w:r w:rsidRPr="0018123D">
              <w:t>Pārvalde ir pārzinis 12 valsts informācijas sistēmām, vairākas no tām, piemēram, Iedzīvotāju reģistrs un Civilstāvokļa aktu reģistrācijas informācijas sistēma (pēc 2021.gada 28.jūnija abi – Fizisku personu reģistrs)</w:t>
            </w:r>
            <w:r w:rsidR="00076DE8">
              <w:t>,</w:t>
            </w:r>
            <w:r w:rsidRPr="0018123D">
              <w:t xml:space="preserve"> un Nacionālā vīzu informācijas sistēma tiek lietotas pārresoru līmenī. Pārvalde norāda, ka arī </w:t>
            </w:r>
            <w:r>
              <w:t xml:space="preserve">tā </w:t>
            </w:r>
            <w:r w:rsidRPr="0018123D">
              <w:t xml:space="preserve">saskaras ar </w:t>
            </w:r>
            <w:r w:rsidR="00C37927">
              <w:t xml:space="preserve">IKT </w:t>
            </w:r>
            <w:r w:rsidRPr="0018123D">
              <w:t xml:space="preserve">jomas </w:t>
            </w:r>
            <w:r w:rsidRPr="0018123D">
              <w:lastRenderedPageBreak/>
              <w:t>speciālistu piesaistes problēmām. Pārvaldē</w:t>
            </w:r>
            <w:r w:rsidR="00C37927">
              <w:t xml:space="preserve"> IKT</w:t>
            </w:r>
            <w:r w:rsidRPr="0018123D">
              <w:t xml:space="preserve"> jomā nodarbinātie atbilst </w:t>
            </w:r>
            <w:r w:rsidR="00076DE8">
              <w:t>likump</w:t>
            </w:r>
            <w:r w:rsidRPr="0018123D">
              <w:t xml:space="preserve">rojektā norādītajiem kritērijiem, jo amata pienākumu izpilde ir saistīta ar specifisku zināšanu, prasmju un iemaņu nepieciešamību, nodrošinot Pārvaldes atbildībā esošo valsts informācijas sistēmu attīstību, tehnisko un programmatūras risinājumu izstrādi, informācijas sistēmu programmatūras uzturēšanu, nepieciešamo labojumu un izmaiņu izstrādi un ieviešanu u.c. </w:t>
            </w:r>
          </w:p>
          <w:p w:rsidR="00480AF9" w:rsidRDefault="00480AF9" w:rsidP="00725E76">
            <w:pPr>
              <w:pStyle w:val="tv213"/>
              <w:spacing w:before="0" w:beforeAutospacing="0" w:after="0" w:afterAutospacing="0"/>
              <w:ind w:firstLine="238"/>
              <w:jc w:val="both"/>
            </w:pPr>
            <w:r w:rsidRPr="00725E76">
              <w:rPr>
                <w:i/>
              </w:rPr>
              <w:t>Valsts robežsardze</w:t>
            </w:r>
            <w:r>
              <w:t xml:space="preserve"> ir pārzinis 2 valsts informācijas sistēmām, kuras tiek attīstītas, uzturētas un lietotas pārresoru līmenī. Pašlaik tiek attīstītas vēl divas informācijas sistēmas – Eiropas Robežu uzraudzības sistēma (EUROSUR) un Automatizētās robežšķērsošanas gaitas kontroles sistēma (ARGKS) sadarbībā ar Valsts ieņēmumu dienesta Muitas pārvaldi un Pārtikas un veterināro dienestu. Valsts robežsardzes darbiniekiem valsts informācijas sistēmu uzturēšanas ietvaros jāveic šādus darbus: datubāzes programmatūras izstrāde (statistikas sagatavošanai, datu salīdzināšanai, datu kvali</w:t>
            </w:r>
            <w:r w:rsidR="008C683B">
              <w:t>tātes kontroles nodrošināšanai),</w:t>
            </w:r>
            <w:r>
              <w:t xml:space="preserve"> jaunu starpsistēmu integrācijas servisu izveide un konfigurēšana</w:t>
            </w:r>
            <w:r w:rsidR="008C683B">
              <w:t>,</w:t>
            </w:r>
            <w:r>
              <w:t xml:space="preserve"> jaunu informācijas sistēmu izdruku un izziņu sagatavju izveide un konfigurēšana u.tml., jaunu Valsts robežsardzes darba un sadarbības procesu apzināšana (t.sk. ES un nacionālo procesu robežkontroles un imigrācijas jomā apzināšana), to izstrādes procesu definēšana un ieviešana produkcijā. </w:t>
            </w:r>
          </w:p>
          <w:p w:rsidR="00480AF9" w:rsidRPr="0018123D" w:rsidRDefault="00480AF9" w:rsidP="00480AF9">
            <w:pPr>
              <w:pStyle w:val="tv213"/>
              <w:spacing w:before="0" w:beforeAutospacing="0" w:after="0" w:afterAutospacing="0"/>
              <w:ind w:firstLine="240"/>
              <w:jc w:val="both"/>
            </w:pPr>
            <w:r>
              <w:t xml:space="preserve">Lai celtu Valsts robežsardzes IKT prestižu ES līmenī, steidzami nepieciešams piesaistīt augsta līmeņa speciālistus, ko var panākt tikai palielinot Valsts robežsardzes IKT jomā strādājošo atalgojumu. Valsts robežsardzē </w:t>
            </w:r>
            <w:r w:rsidR="00C7332E">
              <w:t>IKT</w:t>
            </w:r>
            <w:r>
              <w:t xml:space="preserve"> jomā nodarbinātie atbilst likumprojektā  norādītajiem kritērijiem, jo amata pienākumu izpilde ir saistīta ar specifisku zināšanu, prasmju un iemaņu nepieciešamību, nodrošinot atbildībā esošo valsts informācijas sistēmu attīstību, tehnisko un programmatūras risinājumu izstrādi, informācijas sistēmu programmatūras uzturēšanu, nepieciešamo labojumu un izmaiņu izstrādi un ieviešanu u.c., līdz ar to arī Valsts robežsardzes darbinieku, kuri veic pienākumus </w:t>
            </w:r>
            <w:r w:rsidR="00C7332E">
              <w:t>IKT</w:t>
            </w:r>
            <w:r>
              <w:t xml:space="preserve"> jomā, uzturot un attīstot Valsts robežsardzes pārziņā esošas valsts nozīmes informācijas sistēmas, mēnešalgai būtu piemērojams </w:t>
            </w:r>
            <w:r w:rsidR="006F6F36">
              <w:t xml:space="preserve">darba </w:t>
            </w:r>
            <w:r>
              <w:t>tirgus koeficients, kas uzlabotu esošo situāciju augstas kvalifikācijas speciālistu piesaistē.</w:t>
            </w:r>
          </w:p>
          <w:p w:rsidR="00392A18" w:rsidRPr="0055456F" w:rsidRDefault="001C545F" w:rsidP="00FF7CD3">
            <w:pPr>
              <w:pStyle w:val="tv213"/>
              <w:spacing w:before="0" w:beforeAutospacing="0" w:after="0" w:afterAutospacing="0"/>
              <w:ind w:firstLine="240"/>
              <w:jc w:val="both"/>
            </w:pPr>
            <w:r w:rsidRPr="001C545F">
              <w:t>[</w:t>
            </w:r>
            <w:r w:rsidR="00E156D3">
              <w:t>3</w:t>
            </w:r>
            <w:r w:rsidRPr="001C545F">
              <w:t xml:space="preserve">] </w:t>
            </w:r>
            <w:r w:rsidR="00800CD8" w:rsidRPr="00756095">
              <w:t>Atlīdzības likuma</w:t>
            </w:r>
            <w:r w:rsidR="00392A18" w:rsidRPr="00756095">
              <w:t xml:space="preserve"> 19.pants nosaka </w:t>
            </w:r>
            <w:r w:rsidR="00392A18" w:rsidRPr="0055456F">
              <w:t>izmaksājamos pabalstus amatpersonu (darbinieku), izņemot karavīrus, ievainojuma, sakropļojuma vai citāda veselības bojājuma gadījumā vai nāves gadījumā.</w:t>
            </w:r>
          </w:p>
          <w:p w:rsidR="00392A18" w:rsidRPr="00756095" w:rsidRDefault="00392A18" w:rsidP="00FF7CD3">
            <w:pPr>
              <w:pStyle w:val="tv213"/>
              <w:spacing w:before="0" w:beforeAutospacing="0" w:after="0" w:afterAutospacing="0"/>
              <w:ind w:firstLine="240"/>
              <w:jc w:val="both"/>
            </w:pPr>
            <w:r w:rsidRPr="00756095">
              <w:t xml:space="preserve">Saskaņā ar </w:t>
            </w:r>
            <w:r w:rsidR="0083049F" w:rsidRPr="00756095">
              <w:t>a</w:t>
            </w:r>
            <w:r w:rsidRPr="00756095">
              <w:t>tlīdzības likuma 19.panta 2.</w:t>
            </w:r>
            <w:r w:rsidRPr="00756095">
              <w:rPr>
                <w:vertAlign w:val="superscript"/>
              </w:rPr>
              <w:t>3</w:t>
            </w:r>
            <w:r w:rsidRPr="00756095">
              <w:t xml:space="preserve"> daļā noteikto, ja amatpersonas (darbinieki), pildot ar dzīvības vai veselības apdraudējumu (risku) saistītus amata (dienesta) pienākumus, ir cietušas nelaimes gadījumā un guvušas ievainojumu vai sakropļojumu vai šo amatpersonu (darbinieku) veselībai nodarīts citāds kaitējums, tām viegla veselības bojājuma gadījumā izmaksā vienreizēju pabalstu tikai pie nosacījuma, ja pārejošā darba (dienesta) nespēja ilgst vairāk par sešām dienām. </w:t>
            </w:r>
          </w:p>
          <w:p w:rsidR="00392A18" w:rsidRPr="00756095" w:rsidRDefault="00392A18" w:rsidP="00FF7CD3">
            <w:pPr>
              <w:spacing w:after="0" w:line="240" w:lineRule="auto"/>
              <w:ind w:firstLine="240"/>
              <w:jc w:val="both"/>
              <w:rPr>
                <w:rFonts w:ascii="Times New Roman" w:hAnsi="Times New Roman" w:cs="Times New Roman"/>
                <w:sz w:val="24"/>
                <w:szCs w:val="24"/>
              </w:rPr>
            </w:pPr>
            <w:r w:rsidRPr="00756095">
              <w:rPr>
                <w:rFonts w:ascii="Times New Roman" w:hAnsi="Times New Roman" w:cs="Times New Roman"/>
                <w:sz w:val="24"/>
                <w:szCs w:val="24"/>
              </w:rPr>
              <w:t xml:space="preserve">Nodrošinot pabalstu izmaksu amatpersonām ar </w:t>
            </w:r>
            <w:r w:rsidR="00251AFD" w:rsidRPr="00756095">
              <w:rPr>
                <w:rFonts w:ascii="Times New Roman" w:hAnsi="Times New Roman" w:cs="Times New Roman"/>
                <w:sz w:val="24"/>
                <w:szCs w:val="24"/>
              </w:rPr>
              <w:t>SDP</w:t>
            </w:r>
            <w:r w:rsidRPr="00756095">
              <w:rPr>
                <w:rFonts w:ascii="Times New Roman" w:hAnsi="Times New Roman" w:cs="Times New Roman"/>
                <w:sz w:val="24"/>
                <w:szCs w:val="24"/>
              </w:rPr>
              <w:t xml:space="preserve">, kuras cietušas nelaimes gadījumā, ir konstatēts, ka minētais nosacījums pabalsta </w:t>
            </w:r>
            <w:r w:rsidRPr="00756095">
              <w:rPr>
                <w:rFonts w:ascii="Times New Roman" w:hAnsi="Times New Roman" w:cs="Times New Roman"/>
                <w:sz w:val="24"/>
                <w:szCs w:val="24"/>
              </w:rPr>
              <w:lastRenderedPageBreak/>
              <w:t>izmaksai viegla veselības bojājuma gadījumā nesasniedz savu mērķi, nav lietderīgs un rada risku</w:t>
            </w:r>
            <w:r w:rsidR="00DB665A" w:rsidRPr="00756095">
              <w:rPr>
                <w:rFonts w:ascii="Times New Roman" w:hAnsi="Times New Roman" w:cs="Times New Roman"/>
                <w:sz w:val="24"/>
                <w:szCs w:val="24"/>
              </w:rPr>
              <w:t>, ka</w:t>
            </w:r>
            <w:r w:rsidR="00800CD8" w:rsidRPr="00756095">
              <w:rPr>
                <w:rFonts w:ascii="Times New Roman" w:hAnsi="Times New Roman" w:cs="Times New Roman"/>
                <w:sz w:val="24"/>
                <w:szCs w:val="24"/>
              </w:rPr>
              <w:t xml:space="preserve"> atsevišķos gadījumos darba nespēja noteiktu dienu apjomā var tikt izmantota tikai tāpēc, </w:t>
            </w:r>
            <w:r w:rsidR="00DB665A" w:rsidRPr="00756095">
              <w:rPr>
                <w:rFonts w:ascii="Times New Roman" w:hAnsi="Times New Roman" w:cs="Times New Roman"/>
                <w:sz w:val="24"/>
                <w:szCs w:val="24"/>
              </w:rPr>
              <w:t xml:space="preserve">lai panāktu atbilstību </w:t>
            </w:r>
            <w:r w:rsidR="00251AFD" w:rsidRPr="00756095">
              <w:rPr>
                <w:rFonts w:ascii="Times New Roman" w:hAnsi="Times New Roman" w:cs="Times New Roman"/>
                <w:sz w:val="24"/>
                <w:szCs w:val="24"/>
              </w:rPr>
              <w:t>a</w:t>
            </w:r>
            <w:r w:rsidR="00DB665A" w:rsidRPr="00756095">
              <w:rPr>
                <w:rFonts w:ascii="Times New Roman" w:hAnsi="Times New Roman" w:cs="Times New Roman"/>
                <w:sz w:val="24"/>
                <w:szCs w:val="24"/>
              </w:rPr>
              <w:t>tlīdzības likumā noteiktajam nosacījumam pabalsta saņemšanai</w:t>
            </w:r>
            <w:r w:rsidR="00800CD8" w:rsidRPr="00756095">
              <w:rPr>
                <w:rFonts w:ascii="Times New Roman" w:hAnsi="Times New Roman" w:cs="Times New Roman"/>
                <w:sz w:val="24"/>
                <w:szCs w:val="24"/>
              </w:rPr>
              <w:t>.</w:t>
            </w:r>
            <w:r w:rsidR="00DB665A" w:rsidRPr="00756095">
              <w:rPr>
                <w:rFonts w:ascii="Times New Roman" w:hAnsi="Times New Roman" w:cs="Times New Roman"/>
                <w:sz w:val="24"/>
                <w:szCs w:val="24"/>
              </w:rPr>
              <w:t xml:space="preserve"> </w:t>
            </w:r>
            <w:r w:rsidR="00800CD8" w:rsidRPr="00756095">
              <w:rPr>
                <w:rFonts w:ascii="Times New Roman" w:hAnsi="Times New Roman" w:cs="Times New Roman"/>
                <w:sz w:val="24"/>
                <w:szCs w:val="24"/>
              </w:rPr>
              <w:t>P</w:t>
            </w:r>
            <w:r w:rsidRPr="00756095">
              <w:rPr>
                <w:rFonts w:ascii="Times New Roman" w:hAnsi="Times New Roman" w:cs="Times New Roman"/>
                <w:sz w:val="24"/>
                <w:szCs w:val="24"/>
              </w:rPr>
              <w:t xml:space="preserve">ar </w:t>
            </w:r>
            <w:r w:rsidR="00800CD8" w:rsidRPr="00756095">
              <w:rPr>
                <w:rFonts w:ascii="Times New Roman" w:hAnsi="Times New Roman" w:cs="Times New Roman"/>
                <w:sz w:val="24"/>
                <w:szCs w:val="24"/>
              </w:rPr>
              <w:t>minēto</w:t>
            </w:r>
            <w:r w:rsidRPr="00756095">
              <w:rPr>
                <w:rFonts w:ascii="Times New Roman" w:hAnsi="Times New Roman" w:cs="Times New Roman"/>
                <w:sz w:val="24"/>
                <w:szCs w:val="24"/>
              </w:rPr>
              <w:t xml:space="preserve"> liecina tas, ka aptuveni </w:t>
            </w:r>
            <w:r w:rsidR="00B451F6" w:rsidRPr="00756095">
              <w:rPr>
                <w:rFonts w:ascii="Times New Roman" w:hAnsi="Times New Roman" w:cs="Times New Roman"/>
                <w:sz w:val="24"/>
                <w:szCs w:val="24"/>
              </w:rPr>
              <w:t>7-</w:t>
            </w:r>
            <w:r w:rsidRPr="00756095">
              <w:rPr>
                <w:rFonts w:ascii="Times New Roman" w:hAnsi="Times New Roman" w:cs="Times New Roman"/>
                <w:sz w:val="24"/>
                <w:szCs w:val="24"/>
              </w:rPr>
              <w:t>10% gadījumu no nelaimes gadījumiem, kuru rezultātā piešķirts pabalsts</w:t>
            </w:r>
            <w:r w:rsidR="00800CD8" w:rsidRPr="00756095">
              <w:rPr>
                <w:rFonts w:ascii="Times New Roman" w:hAnsi="Times New Roman" w:cs="Times New Roman"/>
                <w:sz w:val="24"/>
                <w:szCs w:val="24"/>
              </w:rPr>
              <w:t xml:space="preserve"> Iekšlietu ministrijas sistēmas iestāžu amatpersonām ar </w:t>
            </w:r>
            <w:r w:rsidR="00251AFD" w:rsidRPr="00756095">
              <w:rPr>
                <w:rFonts w:ascii="Times New Roman" w:hAnsi="Times New Roman" w:cs="Times New Roman"/>
                <w:sz w:val="24"/>
                <w:szCs w:val="24"/>
              </w:rPr>
              <w:t>SDP</w:t>
            </w:r>
            <w:r w:rsidR="0055456F">
              <w:rPr>
                <w:rFonts w:ascii="Times New Roman" w:hAnsi="Times New Roman" w:cs="Times New Roman"/>
                <w:sz w:val="24"/>
                <w:szCs w:val="24"/>
              </w:rPr>
              <w:t>, darba</w:t>
            </w:r>
            <w:r w:rsidR="00800CD8" w:rsidRPr="00756095">
              <w:rPr>
                <w:rFonts w:ascii="Times New Roman" w:hAnsi="Times New Roman" w:cs="Times New Roman"/>
                <w:sz w:val="24"/>
                <w:szCs w:val="24"/>
              </w:rPr>
              <w:t xml:space="preserve"> </w:t>
            </w:r>
            <w:r w:rsidRPr="00756095">
              <w:rPr>
                <w:rFonts w:ascii="Times New Roman" w:hAnsi="Times New Roman" w:cs="Times New Roman"/>
                <w:sz w:val="24"/>
                <w:szCs w:val="24"/>
              </w:rPr>
              <w:t xml:space="preserve">nespējas ilgums </w:t>
            </w:r>
            <w:r w:rsidR="008903A4" w:rsidRPr="00756095">
              <w:rPr>
                <w:rFonts w:ascii="Times New Roman" w:hAnsi="Times New Roman" w:cs="Times New Roman"/>
                <w:sz w:val="24"/>
                <w:szCs w:val="24"/>
              </w:rPr>
              <w:t>bija no 7 līdz 10 dienām.</w:t>
            </w:r>
          </w:p>
          <w:p w:rsidR="00392A18" w:rsidRPr="00756095" w:rsidRDefault="00392A18" w:rsidP="00FF7CD3">
            <w:pPr>
              <w:spacing w:after="0" w:line="240" w:lineRule="auto"/>
              <w:ind w:firstLine="240"/>
              <w:jc w:val="both"/>
              <w:rPr>
                <w:rFonts w:ascii="Times New Roman" w:hAnsi="Times New Roman" w:cs="Times New Roman"/>
                <w:sz w:val="24"/>
                <w:szCs w:val="24"/>
              </w:rPr>
            </w:pPr>
            <w:r w:rsidRPr="00756095">
              <w:rPr>
                <w:rFonts w:ascii="Times New Roman" w:hAnsi="Times New Roman" w:cs="Times New Roman"/>
                <w:sz w:val="24"/>
                <w:szCs w:val="24"/>
              </w:rPr>
              <w:t xml:space="preserve">Turklāt, sākotnējais mērķis – </w:t>
            </w:r>
            <w:r w:rsidR="00E47FB6">
              <w:rPr>
                <w:rFonts w:ascii="Times New Roman" w:hAnsi="Times New Roman" w:cs="Times New Roman"/>
                <w:sz w:val="24"/>
                <w:szCs w:val="24"/>
              </w:rPr>
              <w:t>nosacījums</w:t>
            </w:r>
            <w:r w:rsidRPr="00756095">
              <w:rPr>
                <w:rFonts w:ascii="Times New Roman" w:hAnsi="Times New Roman" w:cs="Times New Roman"/>
                <w:sz w:val="24"/>
                <w:szCs w:val="24"/>
              </w:rPr>
              <w:t>, kas paredz, ka</w:t>
            </w:r>
            <w:r w:rsidR="005E15DA">
              <w:rPr>
                <w:rFonts w:ascii="Times New Roman" w:hAnsi="Times New Roman" w:cs="Times New Roman"/>
                <w:sz w:val="24"/>
                <w:szCs w:val="24"/>
              </w:rPr>
              <w:t>,</w:t>
            </w:r>
            <w:r w:rsidRPr="00756095">
              <w:rPr>
                <w:rFonts w:ascii="Times New Roman" w:hAnsi="Times New Roman" w:cs="Times New Roman"/>
                <w:sz w:val="24"/>
                <w:szCs w:val="24"/>
              </w:rPr>
              <w:t xml:space="preserve"> lai izmaksāt</w:t>
            </w:r>
            <w:r w:rsidR="00E47FB6">
              <w:rPr>
                <w:rFonts w:ascii="Times New Roman" w:hAnsi="Times New Roman" w:cs="Times New Roman"/>
                <w:sz w:val="24"/>
                <w:szCs w:val="24"/>
              </w:rPr>
              <w:t>u</w:t>
            </w:r>
            <w:r w:rsidRPr="00756095">
              <w:rPr>
                <w:rFonts w:ascii="Times New Roman" w:hAnsi="Times New Roman" w:cs="Times New Roman"/>
                <w:sz w:val="24"/>
                <w:szCs w:val="24"/>
              </w:rPr>
              <w:t xml:space="preserve"> pabalst</w:t>
            </w:r>
            <w:r w:rsidR="00E47FB6">
              <w:rPr>
                <w:rFonts w:ascii="Times New Roman" w:hAnsi="Times New Roman" w:cs="Times New Roman"/>
                <w:sz w:val="24"/>
                <w:szCs w:val="24"/>
              </w:rPr>
              <w:t>u</w:t>
            </w:r>
            <w:r w:rsidRPr="00756095">
              <w:rPr>
                <w:rFonts w:ascii="Times New Roman" w:hAnsi="Times New Roman" w:cs="Times New Roman"/>
                <w:sz w:val="24"/>
                <w:szCs w:val="24"/>
              </w:rPr>
              <w:t xml:space="preserve">, nelaimes gadījumā iegūtajam veselības bojājumam jābūt vismaz tik smagam, lai iestātos darba (dienesta) nespēja, </w:t>
            </w:r>
            <w:r w:rsidR="00E47FB6" w:rsidRPr="00E47FB6">
              <w:rPr>
                <w:rFonts w:ascii="Times New Roman" w:hAnsi="Times New Roman" w:cs="Times New Roman"/>
                <w:sz w:val="24"/>
                <w:szCs w:val="24"/>
              </w:rPr>
              <w:t xml:space="preserve">– </w:t>
            </w:r>
            <w:r w:rsidRPr="00756095">
              <w:rPr>
                <w:rFonts w:ascii="Times New Roman" w:hAnsi="Times New Roman" w:cs="Times New Roman"/>
                <w:sz w:val="24"/>
                <w:szCs w:val="24"/>
              </w:rPr>
              <w:t>tiek sasniegts ar Ministru kabineta 2016. gada 1. marta noteikumu Nr. 116 “Kārtība, kādā izmeklē un uzskaita nelaimes gadījumus darbā, kas notikuši ar Iekšlietu ministrijas sistēmas iestāžu un Ieslodzījuma vietu pārvaldes amatpersonām ar speciālajām dienesta pakāpēm” 3.punktu, kas nosaka, ka priekšnosacījums nelaimes gadījuma izmeklēšanai ir tūlītēja darba (dienesta) nespējas iestāšanās vismaz uz vienu diennakti. Līdz ar to gadījumā, ja nelaimes gadījums noticis ar amatpersonu, pildot ar dzīvības vai veselības apdraudējumu (risku) saistītus amata (dienesta, darba) pienākumus, darba nespēja jau ir noteikts kā obligāts nosacījums, lai amatpersona saņemtu nelaimes gadījuma pabalstu.</w:t>
            </w:r>
          </w:p>
          <w:p w:rsidR="00392A18" w:rsidRPr="00756095" w:rsidRDefault="00392A18" w:rsidP="00FF7CD3">
            <w:pPr>
              <w:spacing w:after="0" w:line="240" w:lineRule="auto"/>
              <w:ind w:firstLine="240"/>
              <w:jc w:val="both"/>
              <w:rPr>
                <w:rFonts w:ascii="Times New Roman" w:hAnsi="Times New Roman" w:cs="Times New Roman"/>
                <w:sz w:val="24"/>
                <w:szCs w:val="24"/>
              </w:rPr>
            </w:pPr>
            <w:r w:rsidRPr="00756095">
              <w:rPr>
                <w:rFonts w:ascii="Times New Roman" w:hAnsi="Times New Roman" w:cs="Times New Roman"/>
                <w:sz w:val="24"/>
                <w:szCs w:val="24"/>
              </w:rPr>
              <w:t xml:space="preserve">Būtiski ir motivēt amatpersonas </w:t>
            </w:r>
            <w:r w:rsidR="00B8248F" w:rsidRPr="00756095">
              <w:rPr>
                <w:rFonts w:ascii="Times New Roman" w:hAnsi="Times New Roman" w:cs="Times New Roman"/>
                <w:sz w:val="24"/>
                <w:szCs w:val="24"/>
              </w:rPr>
              <w:t xml:space="preserve">ar SDP </w:t>
            </w:r>
            <w:r w:rsidRPr="00756095">
              <w:rPr>
                <w:rFonts w:ascii="Times New Roman" w:hAnsi="Times New Roman" w:cs="Times New Roman"/>
                <w:sz w:val="24"/>
                <w:szCs w:val="24"/>
              </w:rPr>
              <w:t xml:space="preserve">atgriezties dienestā pēc iespējas ātrāk, ja </w:t>
            </w:r>
            <w:r w:rsidR="00800CD8" w:rsidRPr="00756095">
              <w:rPr>
                <w:rFonts w:ascii="Times New Roman" w:hAnsi="Times New Roman" w:cs="Times New Roman"/>
                <w:sz w:val="24"/>
                <w:szCs w:val="24"/>
              </w:rPr>
              <w:t xml:space="preserve">vien </w:t>
            </w:r>
            <w:r w:rsidRPr="00756095">
              <w:rPr>
                <w:rFonts w:ascii="Times New Roman" w:hAnsi="Times New Roman" w:cs="Times New Roman"/>
                <w:sz w:val="24"/>
                <w:szCs w:val="24"/>
              </w:rPr>
              <w:t>veselības stāvokļa dēļ tas ir pieļaujams.</w:t>
            </w:r>
          </w:p>
          <w:p w:rsidR="006504F0" w:rsidRPr="00756095" w:rsidRDefault="00800CD8" w:rsidP="00FF7CD3">
            <w:pPr>
              <w:pStyle w:val="tv213"/>
              <w:spacing w:before="0" w:beforeAutospacing="0" w:after="0" w:afterAutospacing="0"/>
              <w:ind w:firstLine="240"/>
              <w:jc w:val="both"/>
            </w:pPr>
            <w:r w:rsidRPr="00756095">
              <w:t>Ņemot vērā minēto, ar l</w:t>
            </w:r>
            <w:r w:rsidR="00392A18" w:rsidRPr="00756095">
              <w:t>ikumprojektu paredzēts ve</w:t>
            </w:r>
            <w:r w:rsidR="006504F0" w:rsidRPr="00756095">
              <w:t xml:space="preserve">ikt grozījumus </w:t>
            </w:r>
            <w:r w:rsidR="004D49B5" w:rsidRPr="00756095">
              <w:t>a</w:t>
            </w:r>
            <w:r w:rsidR="006504F0" w:rsidRPr="00756095">
              <w:t>tlīdzības likumā, izslēdzot tā 19.panta 2.</w:t>
            </w:r>
            <w:r w:rsidR="006504F0" w:rsidRPr="00756095">
              <w:rPr>
                <w:vertAlign w:val="superscript"/>
              </w:rPr>
              <w:t>3</w:t>
            </w:r>
            <w:r w:rsidR="006504F0" w:rsidRPr="00756095">
              <w:t> daļā nosacījumu, ka darba (dienesta) nespēja ilgāka par sešām dienām ir obligāts priekšnosacījums, lai amatpersona (darbinieks) saņemtu pabalstu saistībā ar nelaimes gadījumu, kas noticis pildot ar dzīvības vai veselības apdraudējumu (risku) saistītus amata (dienesta) pienākumus, ja tā ieguvusi vieglu veselības bojājumu. Līdz ar to ar likumprojektu tiek noteikts, ka šādos gadījumos amatpersonai (darbiniekam) izmaksā vienreizēju pabalstu neatkarīgi no darba (dienesta) nespējas ilguma.</w:t>
            </w:r>
          </w:p>
          <w:p w:rsidR="00392A18" w:rsidRPr="00756095" w:rsidRDefault="00323A44" w:rsidP="00FF7CD3">
            <w:pPr>
              <w:spacing w:after="0" w:line="240" w:lineRule="auto"/>
              <w:ind w:firstLine="240"/>
              <w:jc w:val="both"/>
              <w:rPr>
                <w:rFonts w:ascii="Times New Roman" w:hAnsi="Times New Roman" w:cs="Times New Roman"/>
                <w:sz w:val="24"/>
                <w:szCs w:val="24"/>
              </w:rPr>
            </w:pPr>
            <w:r w:rsidRPr="00323A44">
              <w:rPr>
                <w:rFonts w:ascii="Times New Roman" w:hAnsi="Times New Roman" w:cs="Times New Roman"/>
                <w:sz w:val="24"/>
                <w:szCs w:val="24"/>
              </w:rPr>
              <w:t>[</w:t>
            </w:r>
            <w:r w:rsidR="00E156D3">
              <w:rPr>
                <w:rFonts w:ascii="Times New Roman" w:hAnsi="Times New Roman" w:cs="Times New Roman"/>
                <w:sz w:val="24"/>
                <w:szCs w:val="24"/>
              </w:rPr>
              <w:t>4</w:t>
            </w:r>
            <w:r w:rsidRPr="00323A44">
              <w:rPr>
                <w:rFonts w:ascii="Times New Roman" w:hAnsi="Times New Roman" w:cs="Times New Roman"/>
                <w:sz w:val="24"/>
                <w:szCs w:val="24"/>
              </w:rPr>
              <w:t xml:space="preserve">] </w:t>
            </w:r>
            <w:r>
              <w:rPr>
                <w:rFonts w:ascii="Times New Roman" w:hAnsi="Times New Roman" w:cs="Times New Roman"/>
                <w:sz w:val="24"/>
                <w:szCs w:val="24"/>
              </w:rPr>
              <w:t>A</w:t>
            </w:r>
            <w:r w:rsidR="00392A18" w:rsidRPr="00756095">
              <w:rPr>
                <w:rFonts w:ascii="Times New Roman" w:hAnsi="Times New Roman" w:cs="Times New Roman"/>
                <w:sz w:val="24"/>
                <w:szCs w:val="24"/>
              </w:rPr>
              <w:t>tlīdzības likuma 19.panta 2.</w:t>
            </w:r>
            <w:r w:rsidR="00392A18" w:rsidRPr="00756095">
              <w:rPr>
                <w:rFonts w:ascii="Times New Roman" w:hAnsi="Times New Roman" w:cs="Times New Roman"/>
                <w:sz w:val="24"/>
                <w:szCs w:val="24"/>
                <w:vertAlign w:val="superscript"/>
              </w:rPr>
              <w:t>4</w:t>
            </w:r>
            <w:r w:rsidR="00392A18" w:rsidRPr="00756095">
              <w:rPr>
                <w:rFonts w:ascii="Times New Roman" w:hAnsi="Times New Roman" w:cs="Times New Roman"/>
                <w:sz w:val="24"/>
                <w:szCs w:val="24"/>
              </w:rPr>
              <w:t xml:space="preserve"> daļā noteikts, ka amatpersona ar </w:t>
            </w:r>
            <w:r w:rsidR="00080E46" w:rsidRPr="00756095">
              <w:rPr>
                <w:rFonts w:ascii="Times New Roman" w:hAnsi="Times New Roman" w:cs="Times New Roman"/>
                <w:sz w:val="24"/>
                <w:szCs w:val="24"/>
              </w:rPr>
              <w:t>SDP</w:t>
            </w:r>
            <w:r w:rsidR="00392A18" w:rsidRPr="00756095">
              <w:rPr>
                <w:rFonts w:ascii="Times New Roman" w:hAnsi="Times New Roman" w:cs="Times New Roman"/>
                <w:sz w:val="24"/>
                <w:szCs w:val="24"/>
              </w:rPr>
              <w:t xml:space="preserve"> </w:t>
            </w:r>
            <w:r w:rsidR="009919B5" w:rsidRPr="009919B5">
              <w:rPr>
                <w:rFonts w:ascii="Times New Roman" w:hAnsi="Times New Roman" w:cs="Times New Roman"/>
                <w:sz w:val="24"/>
                <w:szCs w:val="24"/>
              </w:rPr>
              <w:t xml:space="preserve">un valsts drošības iestāžu amatpersona </w:t>
            </w:r>
            <w:r w:rsidR="00392A18" w:rsidRPr="00756095">
              <w:rPr>
                <w:rFonts w:ascii="Times New Roman" w:hAnsi="Times New Roman" w:cs="Times New Roman"/>
                <w:sz w:val="24"/>
                <w:szCs w:val="24"/>
              </w:rPr>
              <w:t xml:space="preserve">saņem </w:t>
            </w:r>
            <w:r w:rsidR="00392A18" w:rsidRPr="001C01D7">
              <w:rPr>
                <w:rFonts w:ascii="Times New Roman" w:hAnsi="Times New Roman" w:cs="Times New Roman"/>
                <w:sz w:val="24"/>
                <w:szCs w:val="24"/>
              </w:rPr>
              <w:t>vienreizēju pabalstu 50 procentu apmērā no šā panta 2.</w:t>
            </w:r>
            <w:r w:rsidR="00392A18" w:rsidRPr="001C01D7">
              <w:rPr>
                <w:rFonts w:ascii="Times New Roman" w:hAnsi="Times New Roman" w:cs="Times New Roman"/>
                <w:sz w:val="24"/>
                <w:szCs w:val="24"/>
                <w:vertAlign w:val="superscript"/>
              </w:rPr>
              <w:t>2</w:t>
            </w:r>
            <w:r w:rsidR="00392A18" w:rsidRPr="001C01D7">
              <w:rPr>
                <w:rFonts w:ascii="Times New Roman" w:hAnsi="Times New Roman" w:cs="Times New Roman"/>
                <w:sz w:val="24"/>
                <w:szCs w:val="24"/>
              </w:rPr>
              <w:t> vai 2.</w:t>
            </w:r>
            <w:r w:rsidR="00392A18" w:rsidRPr="001C01D7">
              <w:rPr>
                <w:rFonts w:ascii="Times New Roman" w:hAnsi="Times New Roman" w:cs="Times New Roman"/>
                <w:sz w:val="24"/>
                <w:szCs w:val="24"/>
                <w:vertAlign w:val="superscript"/>
              </w:rPr>
              <w:t>3</w:t>
            </w:r>
            <w:r w:rsidR="00392A18" w:rsidRPr="001C01D7">
              <w:rPr>
                <w:rFonts w:ascii="Times New Roman" w:hAnsi="Times New Roman" w:cs="Times New Roman"/>
                <w:sz w:val="24"/>
                <w:szCs w:val="24"/>
              </w:rPr>
              <w:t> daļā n</w:t>
            </w:r>
            <w:r w:rsidR="00392A18" w:rsidRPr="00756095">
              <w:rPr>
                <w:rFonts w:ascii="Times New Roman" w:hAnsi="Times New Roman" w:cs="Times New Roman"/>
                <w:sz w:val="24"/>
                <w:szCs w:val="24"/>
              </w:rPr>
              <w:t xml:space="preserve">oteiktā pabalsta, ja tā cietusi nelaimes gadījumā, bet nav pildījusi ar dzīvības vai veselības apdraudējumu (risku) saistītus dienesta (amata) pienākumus, guvusi ievainojumu vai sakropļojumu vai tās veselībai nodarīts citāds kaitējums (izņemot arodslimību) un tai 12 mēnešu laikā pēc nelaimes gadījuma Veselības un darbspēju ekspertīzes ārstu valsts komisija noteikusi invaliditāti uz laiku, ne mazāku par vienu gadu, vai šī amatpersona guvusi smagu, vidēju vai vieglu [ja pārejošā darba (dienesta) nespēja ilgst vairāk par sešām dienām] veselības bojājumu. </w:t>
            </w:r>
          </w:p>
          <w:p w:rsidR="00392A18" w:rsidRPr="00756095" w:rsidRDefault="00392A18" w:rsidP="00FF7CD3">
            <w:pPr>
              <w:spacing w:after="0" w:line="240" w:lineRule="auto"/>
              <w:ind w:firstLine="240"/>
              <w:jc w:val="both"/>
              <w:rPr>
                <w:rFonts w:ascii="Times New Roman" w:hAnsi="Times New Roman" w:cs="Times New Roman"/>
                <w:sz w:val="24"/>
                <w:szCs w:val="24"/>
              </w:rPr>
            </w:pPr>
            <w:r w:rsidRPr="00756095">
              <w:rPr>
                <w:rFonts w:ascii="Times New Roman" w:hAnsi="Times New Roman" w:cs="Times New Roman"/>
                <w:sz w:val="24"/>
                <w:szCs w:val="24"/>
              </w:rPr>
              <w:t xml:space="preserve">Nodrošinot pabalstu izmaksu amatpersonām ar </w:t>
            </w:r>
            <w:r w:rsidR="00080E46" w:rsidRPr="00756095">
              <w:rPr>
                <w:rFonts w:ascii="Times New Roman" w:hAnsi="Times New Roman" w:cs="Times New Roman"/>
                <w:sz w:val="24"/>
                <w:szCs w:val="24"/>
              </w:rPr>
              <w:t>SDP</w:t>
            </w:r>
            <w:r w:rsidRPr="00756095">
              <w:rPr>
                <w:rFonts w:ascii="Times New Roman" w:hAnsi="Times New Roman" w:cs="Times New Roman"/>
                <w:sz w:val="24"/>
                <w:szCs w:val="24"/>
              </w:rPr>
              <w:t xml:space="preserve">, kuras cietušas nelaimes gadījumā, ir konstatēti gadījumi, kad amatpersona norāda, ka ir cietusi nelaimes gadījumā, </w:t>
            </w:r>
            <w:r w:rsidR="001C01D7">
              <w:rPr>
                <w:rFonts w:ascii="Times New Roman" w:hAnsi="Times New Roman" w:cs="Times New Roman"/>
                <w:sz w:val="24"/>
                <w:szCs w:val="24"/>
              </w:rPr>
              <w:t xml:space="preserve">bet </w:t>
            </w:r>
            <w:r w:rsidRPr="00756095">
              <w:rPr>
                <w:rFonts w:ascii="Times New Roman" w:hAnsi="Times New Roman" w:cs="Times New Roman"/>
                <w:sz w:val="24"/>
                <w:szCs w:val="24"/>
              </w:rPr>
              <w:t>nav nekavējoties vērsusies p</w:t>
            </w:r>
            <w:r w:rsidR="006504F0" w:rsidRPr="00756095">
              <w:rPr>
                <w:rFonts w:ascii="Times New Roman" w:hAnsi="Times New Roman" w:cs="Times New Roman"/>
                <w:sz w:val="24"/>
                <w:szCs w:val="24"/>
              </w:rPr>
              <w:t>ie</w:t>
            </w:r>
            <w:r w:rsidRPr="00756095">
              <w:rPr>
                <w:rFonts w:ascii="Times New Roman" w:hAnsi="Times New Roman" w:cs="Times New Roman"/>
                <w:sz w:val="24"/>
                <w:szCs w:val="24"/>
              </w:rPr>
              <w:t xml:space="preserve"> ārsta, nav ārstniecības iestādes izdotu dokumentu, kas fiksē nelaimes gadījumu, </w:t>
            </w:r>
            <w:r w:rsidR="001C01D7">
              <w:rPr>
                <w:rFonts w:ascii="Times New Roman" w:hAnsi="Times New Roman" w:cs="Times New Roman"/>
                <w:sz w:val="24"/>
                <w:szCs w:val="24"/>
              </w:rPr>
              <w:t>un</w:t>
            </w:r>
            <w:r w:rsidRPr="00756095">
              <w:rPr>
                <w:rFonts w:ascii="Times New Roman" w:hAnsi="Times New Roman" w:cs="Times New Roman"/>
                <w:sz w:val="24"/>
                <w:szCs w:val="24"/>
              </w:rPr>
              <w:t xml:space="preserve"> 12 mēnešu laikā personai ir noteikta invaliditāte, kā invaliditātes cēloni norādot saslimšanu, vai amatpersona pēc ilgstoša </w:t>
            </w:r>
            <w:r w:rsidRPr="00756095">
              <w:rPr>
                <w:rFonts w:ascii="Times New Roman" w:hAnsi="Times New Roman" w:cs="Times New Roman"/>
                <w:sz w:val="24"/>
                <w:szCs w:val="24"/>
              </w:rPr>
              <w:lastRenderedPageBreak/>
              <w:t xml:space="preserve">laika perioda (vairākus mēnešus pēc notikušā nelaimes gadījuma, pat vairāk kā gadu pēc tā) vēršas ar ziņojumu par notikušo nelaimes gadījumu dienesta vietā. </w:t>
            </w:r>
          </w:p>
          <w:p w:rsidR="00392A18" w:rsidRPr="00756095" w:rsidRDefault="00392A18" w:rsidP="00FF7CD3">
            <w:pPr>
              <w:spacing w:after="0" w:line="240" w:lineRule="auto"/>
              <w:ind w:firstLine="240"/>
              <w:jc w:val="both"/>
              <w:rPr>
                <w:rFonts w:ascii="Times New Roman" w:hAnsi="Times New Roman" w:cs="Times New Roman"/>
                <w:sz w:val="24"/>
                <w:szCs w:val="24"/>
              </w:rPr>
            </w:pPr>
            <w:r w:rsidRPr="00756095">
              <w:rPr>
                <w:rFonts w:ascii="Times New Roman" w:hAnsi="Times New Roman" w:cs="Times New Roman"/>
                <w:sz w:val="24"/>
                <w:szCs w:val="24"/>
              </w:rPr>
              <w:t>Šādā situācijā praktiski nav iespējams konstatēt</w:t>
            </w:r>
            <w:r w:rsidR="00B65506">
              <w:rPr>
                <w:rFonts w:ascii="Times New Roman" w:hAnsi="Times New Roman" w:cs="Times New Roman"/>
                <w:sz w:val="24"/>
                <w:szCs w:val="24"/>
              </w:rPr>
              <w:t>,</w:t>
            </w:r>
            <w:r w:rsidRPr="00756095">
              <w:rPr>
                <w:rFonts w:ascii="Times New Roman" w:hAnsi="Times New Roman" w:cs="Times New Roman"/>
                <w:sz w:val="24"/>
                <w:szCs w:val="24"/>
              </w:rPr>
              <w:t xml:space="preserve"> vai un kādā situācijā iespējamais nelaimes gadījums noticis, kā arī ir sarežģīti konstatēt tiešu cēloņsakarību starp konkrētu nelaimes gadījumu un veselības bojājumu, sevišķi, ja amatpersona ārstniecības iestādē ir vērsusies ilgāku laiku pēc notikušā nelaimes gadījuma (ir situācijas, kad tie ir par vairāki mēneši).</w:t>
            </w:r>
          </w:p>
          <w:p w:rsidR="00392A18" w:rsidRPr="00756095" w:rsidRDefault="00392A18" w:rsidP="00FF7CD3">
            <w:pPr>
              <w:spacing w:after="0" w:line="240" w:lineRule="auto"/>
              <w:ind w:firstLine="240"/>
              <w:jc w:val="both"/>
              <w:rPr>
                <w:rFonts w:ascii="Times New Roman" w:hAnsi="Times New Roman" w:cs="Times New Roman"/>
                <w:sz w:val="24"/>
                <w:szCs w:val="24"/>
              </w:rPr>
            </w:pPr>
            <w:r w:rsidRPr="00756095">
              <w:rPr>
                <w:rFonts w:ascii="Times New Roman" w:hAnsi="Times New Roman" w:cs="Times New Roman"/>
                <w:sz w:val="24"/>
                <w:szCs w:val="24"/>
              </w:rPr>
              <w:t>Turklāt, situācijās, kad nelaimes gadījums ir noticis ārpus dienesta pienākumu izpildes laika</w:t>
            </w:r>
            <w:r w:rsidR="00A90B5A">
              <w:rPr>
                <w:rFonts w:ascii="Times New Roman" w:hAnsi="Times New Roman" w:cs="Times New Roman"/>
                <w:sz w:val="24"/>
                <w:szCs w:val="24"/>
              </w:rPr>
              <w:t>,</w:t>
            </w:r>
            <w:r w:rsidRPr="00756095">
              <w:rPr>
                <w:rFonts w:ascii="Times New Roman" w:hAnsi="Times New Roman" w:cs="Times New Roman"/>
                <w:sz w:val="24"/>
                <w:szCs w:val="24"/>
              </w:rPr>
              <w:t xml:space="preserve"> arī darbnespējas lapā netiek norādīts darba nespējas cēlonis “nelaimes gadījum</w:t>
            </w:r>
            <w:r w:rsidR="00A90B5A">
              <w:rPr>
                <w:rFonts w:ascii="Times New Roman" w:hAnsi="Times New Roman" w:cs="Times New Roman"/>
                <w:sz w:val="24"/>
                <w:szCs w:val="24"/>
              </w:rPr>
              <w:t>s</w:t>
            </w:r>
            <w:r w:rsidRPr="00756095">
              <w:rPr>
                <w:rFonts w:ascii="Times New Roman" w:hAnsi="Times New Roman" w:cs="Times New Roman"/>
                <w:sz w:val="24"/>
                <w:szCs w:val="24"/>
              </w:rPr>
              <w:t xml:space="preserve"> darbā”. Līdz ar to, situācijā, kad amatpersona ārstniecības iestādē ir vērsusies ilgāku laiku pēc notikušā nelaimes gadījuma, lielākajā daļā gadījumu nav iespējas viennozīmīgi konstatēt tiešu saistību starp notikušo nelaimes gadījumu un darba (dienesta) nespēju. </w:t>
            </w:r>
          </w:p>
          <w:p w:rsidR="00392A18" w:rsidRPr="00756095" w:rsidRDefault="00392A18" w:rsidP="00FF7CD3">
            <w:pPr>
              <w:spacing w:after="0" w:line="240" w:lineRule="auto"/>
              <w:ind w:firstLine="240"/>
              <w:jc w:val="both"/>
              <w:rPr>
                <w:rFonts w:ascii="Times New Roman" w:hAnsi="Times New Roman" w:cs="Times New Roman"/>
                <w:sz w:val="24"/>
                <w:szCs w:val="24"/>
              </w:rPr>
            </w:pPr>
            <w:r w:rsidRPr="00756095">
              <w:rPr>
                <w:rFonts w:ascii="Times New Roman" w:hAnsi="Times New Roman" w:cs="Times New Roman"/>
                <w:sz w:val="24"/>
                <w:szCs w:val="24"/>
              </w:rPr>
              <w:t xml:space="preserve">No spēkā esošajām </w:t>
            </w:r>
            <w:r w:rsidR="00080E46" w:rsidRPr="00756095">
              <w:rPr>
                <w:rFonts w:ascii="Times New Roman" w:hAnsi="Times New Roman" w:cs="Times New Roman"/>
                <w:sz w:val="24"/>
                <w:szCs w:val="24"/>
              </w:rPr>
              <w:t>a</w:t>
            </w:r>
            <w:r w:rsidRPr="00756095">
              <w:rPr>
                <w:rFonts w:ascii="Times New Roman" w:hAnsi="Times New Roman" w:cs="Times New Roman"/>
                <w:sz w:val="24"/>
                <w:szCs w:val="24"/>
              </w:rPr>
              <w:t>tlīdzības likuma tiesību normām neizriet, ka amatpersonai ir pienākums nekavējoties pēc nelaimes gadījuma, kas noticis ārpus dienesta izpildes laika, vērsties ārstniecības iestādē, kā arī nav noteikts, ka pabalsts sakarā ar noteikto invaliditāti tiek piešķirts, ja invaliditātes cēlonis ir nelaimes gadījums, nevis saslimšana. Minētajā situācijā dienesta vietai nereti ir apgrūtinoši, ja ne neiespējami, saskaņā ar Ministru kabineta 2010.gada 21.jūnija noteikumu Nr.565 “Noteikumi par valsts un pašvaldību institūciju amatpersonu un darbinieku sociālajām garantijām” 22.</w:t>
            </w:r>
            <w:r w:rsidRPr="00756095">
              <w:rPr>
                <w:rFonts w:ascii="Times New Roman" w:hAnsi="Times New Roman" w:cs="Times New Roman"/>
                <w:sz w:val="24"/>
                <w:szCs w:val="24"/>
                <w:vertAlign w:val="superscript"/>
              </w:rPr>
              <w:t>5</w:t>
            </w:r>
            <w:r w:rsidRPr="00756095">
              <w:rPr>
                <w:rFonts w:ascii="Times New Roman" w:hAnsi="Times New Roman" w:cs="Times New Roman"/>
                <w:sz w:val="24"/>
                <w:szCs w:val="24"/>
              </w:rPr>
              <w:t>punktā noteikto noskaidrot nelaimes gadījuma apstākļus un sniegt savu atzinumu, kā arī izvērtēt un pieņemt lēmumu par amatpersonas</w:t>
            </w:r>
            <w:r w:rsidR="008858CC" w:rsidRPr="00756095">
              <w:rPr>
                <w:rFonts w:ascii="Times New Roman" w:hAnsi="Times New Roman" w:cs="Times New Roman"/>
                <w:sz w:val="24"/>
                <w:szCs w:val="24"/>
              </w:rPr>
              <w:t xml:space="preserve"> </w:t>
            </w:r>
            <w:r w:rsidRPr="00756095">
              <w:rPr>
                <w:rFonts w:ascii="Times New Roman" w:hAnsi="Times New Roman" w:cs="Times New Roman"/>
                <w:sz w:val="24"/>
                <w:szCs w:val="24"/>
              </w:rPr>
              <w:t xml:space="preserve">tiesībām saņemt pabalstu saistībā ar nelaimes gadījumu. Tāpat ir risks, ka ne visos gadījumos konsekventi tiek sasniegts </w:t>
            </w:r>
            <w:r w:rsidR="004D09FD" w:rsidRPr="00756095">
              <w:rPr>
                <w:rFonts w:ascii="Times New Roman" w:hAnsi="Times New Roman" w:cs="Times New Roman"/>
                <w:sz w:val="24"/>
                <w:szCs w:val="24"/>
              </w:rPr>
              <w:t>a</w:t>
            </w:r>
            <w:r w:rsidRPr="00756095">
              <w:rPr>
                <w:rFonts w:ascii="Times New Roman" w:hAnsi="Times New Roman" w:cs="Times New Roman"/>
                <w:sz w:val="24"/>
                <w:szCs w:val="24"/>
              </w:rPr>
              <w:t xml:space="preserve">tlīdzības likumā amatpersonām ar </w:t>
            </w:r>
            <w:r w:rsidR="004D09FD" w:rsidRPr="00756095">
              <w:rPr>
                <w:rFonts w:ascii="Times New Roman" w:hAnsi="Times New Roman" w:cs="Times New Roman"/>
                <w:sz w:val="24"/>
                <w:szCs w:val="24"/>
              </w:rPr>
              <w:t>SDP</w:t>
            </w:r>
            <w:r w:rsidRPr="00756095">
              <w:rPr>
                <w:rFonts w:ascii="Times New Roman" w:hAnsi="Times New Roman" w:cs="Times New Roman"/>
                <w:sz w:val="24"/>
                <w:szCs w:val="24"/>
              </w:rPr>
              <w:t xml:space="preserve"> paredzētais sociālo garantiju mērķis – nodrošināt  tiesības saņemt pabalstu arī</w:t>
            </w:r>
            <w:r w:rsidR="00A90B5A">
              <w:rPr>
                <w:rFonts w:ascii="Times New Roman" w:hAnsi="Times New Roman" w:cs="Times New Roman"/>
                <w:sz w:val="24"/>
                <w:szCs w:val="24"/>
              </w:rPr>
              <w:t xml:space="preserve"> tad</w:t>
            </w:r>
            <w:r w:rsidRPr="00756095">
              <w:rPr>
                <w:rFonts w:ascii="Times New Roman" w:hAnsi="Times New Roman" w:cs="Times New Roman"/>
                <w:sz w:val="24"/>
                <w:szCs w:val="24"/>
              </w:rPr>
              <w:t>, ja nelaimes gadījums noticis ārpus dienesta izpildes laik</w:t>
            </w:r>
            <w:r w:rsidR="006504F0" w:rsidRPr="00756095">
              <w:rPr>
                <w:rFonts w:ascii="Times New Roman" w:hAnsi="Times New Roman" w:cs="Times New Roman"/>
                <w:sz w:val="24"/>
                <w:szCs w:val="24"/>
              </w:rPr>
              <w:t xml:space="preserve">a </w:t>
            </w:r>
            <w:r w:rsidR="00A90B5A">
              <w:rPr>
                <w:rFonts w:ascii="Times New Roman" w:hAnsi="Times New Roman" w:cs="Times New Roman"/>
                <w:sz w:val="24"/>
                <w:szCs w:val="24"/>
              </w:rPr>
              <w:t xml:space="preserve">un </w:t>
            </w:r>
            <w:r w:rsidR="00A90B5A" w:rsidRPr="00756095">
              <w:rPr>
                <w:rFonts w:ascii="Times New Roman" w:hAnsi="Times New Roman" w:cs="Times New Roman"/>
                <w:sz w:val="24"/>
                <w:szCs w:val="24"/>
              </w:rPr>
              <w:t>veselības bojājum</w:t>
            </w:r>
            <w:r w:rsidR="00A90B5A">
              <w:rPr>
                <w:rFonts w:ascii="Times New Roman" w:hAnsi="Times New Roman" w:cs="Times New Roman"/>
                <w:sz w:val="24"/>
                <w:szCs w:val="24"/>
              </w:rPr>
              <w:t>i saistīti ar notikušo</w:t>
            </w:r>
            <w:r w:rsidR="006504F0" w:rsidRPr="00756095">
              <w:rPr>
                <w:rFonts w:ascii="Times New Roman" w:hAnsi="Times New Roman" w:cs="Times New Roman"/>
                <w:sz w:val="24"/>
                <w:szCs w:val="24"/>
              </w:rPr>
              <w:t xml:space="preserve"> nelaimes gadījumu</w:t>
            </w:r>
            <w:r w:rsidRPr="00756095">
              <w:rPr>
                <w:rFonts w:ascii="Times New Roman" w:hAnsi="Times New Roman" w:cs="Times New Roman"/>
                <w:sz w:val="24"/>
                <w:szCs w:val="24"/>
              </w:rPr>
              <w:t>.</w:t>
            </w:r>
          </w:p>
          <w:p w:rsidR="00392A18" w:rsidRPr="00756095" w:rsidRDefault="00DA0279" w:rsidP="00FF7CD3">
            <w:pPr>
              <w:spacing w:after="0" w:line="240" w:lineRule="auto"/>
              <w:ind w:firstLine="240"/>
              <w:jc w:val="both"/>
              <w:rPr>
                <w:rFonts w:ascii="Times New Roman" w:hAnsi="Times New Roman" w:cs="Times New Roman"/>
                <w:sz w:val="24"/>
                <w:szCs w:val="24"/>
              </w:rPr>
            </w:pPr>
            <w:r w:rsidRPr="00756095">
              <w:rPr>
                <w:rFonts w:ascii="Times New Roman" w:hAnsi="Times New Roman" w:cs="Times New Roman"/>
                <w:sz w:val="24"/>
                <w:szCs w:val="24"/>
              </w:rPr>
              <w:t>Ievērojot</w:t>
            </w:r>
            <w:r w:rsidR="00392A18" w:rsidRPr="00756095">
              <w:rPr>
                <w:rFonts w:ascii="Times New Roman" w:hAnsi="Times New Roman" w:cs="Times New Roman"/>
                <w:sz w:val="24"/>
                <w:szCs w:val="24"/>
              </w:rPr>
              <w:t xml:space="preserve"> minēto</w:t>
            </w:r>
            <w:r w:rsidR="006504F0" w:rsidRPr="00756095">
              <w:rPr>
                <w:rFonts w:ascii="Times New Roman" w:hAnsi="Times New Roman" w:cs="Times New Roman"/>
                <w:sz w:val="24"/>
                <w:szCs w:val="24"/>
              </w:rPr>
              <w:t>, l</w:t>
            </w:r>
            <w:r w:rsidR="00392A18" w:rsidRPr="00756095">
              <w:rPr>
                <w:rFonts w:ascii="Times New Roman" w:hAnsi="Times New Roman" w:cs="Times New Roman"/>
                <w:sz w:val="24"/>
                <w:szCs w:val="24"/>
              </w:rPr>
              <w:t xml:space="preserve">ikumprojekts paredz precizēt </w:t>
            </w:r>
            <w:r w:rsidR="00F70838" w:rsidRPr="00756095">
              <w:rPr>
                <w:rFonts w:ascii="Times New Roman" w:hAnsi="Times New Roman" w:cs="Times New Roman"/>
                <w:sz w:val="24"/>
                <w:szCs w:val="24"/>
              </w:rPr>
              <w:t>a</w:t>
            </w:r>
            <w:r w:rsidR="00392A18" w:rsidRPr="00756095">
              <w:rPr>
                <w:rFonts w:ascii="Times New Roman" w:hAnsi="Times New Roman" w:cs="Times New Roman"/>
                <w:sz w:val="24"/>
                <w:szCs w:val="24"/>
              </w:rPr>
              <w:t>tlīdzības likuma 19.panta 2.</w:t>
            </w:r>
            <w:r w:rsidR="00392A18" w:rsidRPr="00756095">
              <w:rPr>
                <w:rFonts w:ascii="Times New Roman" w:hAnsi="Times New Roman" w:cs="Times New Roman"/>
                <w:sz w:val="24"/>
                <w:szCs w:val="24"/>
                <w:vertAlign w:val="superscript"/>
              </w:rPr>
              <w:t>4</w:t>
            </w:r>
            <w:r w:rsidR="00392A18" w:rsidRPr="00756095">
              <w:rPr>
                <w:rFonts w:ascii="Times New Roman" w:hAnsi="Times New Roman" w:cs="Times New Roman"/>
                <w:sz w:val="24"/>
                <w:szCs w:val="24"/>
              </w:rPr>
              <w:t xml:space="preserve"> daļu, kā arī vienkāršākai tiesību normu uztveramībai papildināt ar jaunu 2.</w:t>
            </w:r>
            <w:r w:rsidR="00392A18" w:rsidRPr="00756095">
              <w:rPr>
                <w:rFonts w:ascii="Times New Roman" w:hAnsi="Times New Roman" w:cs="Times New Roman"/>
                <w:sz w:val="24"/>
                <w:szCs w:val="24"/>
                <w:vertAlign w:val="superscript"/>
              </w:rPr>
              <w:t>5</w:t>
            </w:r>
            <w:r w:rsidR="00392A18" w:rsidRPr="00756095">
              <w:rPr>
                <w:rFonts w:ascii="Times New Roman" w:hAnsi="Times New Roman" w:cs="Times New Roman"/>
                <w:sz w:val="24"/>
                <w:szCs w:val="24"/>
              </w:rPr>
              <w:t xml:space="preserve"> daļu:</w:t>
            </w:r>
          </w:p>
          <w:p w:rsidR="00392A18" w:rsidRPr="00756095" w:rsidRDefault="00392A18" w:rsidP="009919B5">
            <w:pPr>
              <w:pStyle w:val="ListParagraph"/>
              <w:numPr>
                <w:ilvl w:val="0"/>
                <w:numId w:val="2"/>
              </w:numPr>
              <w:spacing w:after="0" w:line="240" w:lineRule="auto"/>
              <w:jc w:val="both"/>
              <w:rPr>
                <w:rFonts w:ascii="Times New Roman" w:hAnsi="Times New Roman" w:cs="Times New Roman"/>
                <w:sz w:val="24"/>
                <w:szCs w:val="24"/>
              </w:rPr>
            </w:pPr>
            <w:r w:rsidRPr="00756095">
              <w:rPr>
                <w:rFonts w:ascii="Times New Roman" w:hAnsi="Times New Roman" w:cs="Times New Roman"/>
                <w:sz w:val="24"/>
                <w:szCs w:val="24"/>
              </w:rPr>
              <w:t xml:space="preserve">izslēdzot vārdus “vai tās veselībai nodarīts citāds kaitējums (izņemot arodslimību)”, lai izslēgtu interpretāciju, ka amatpersonai </w:t>
            </w:r>
            <w:r w:rsidR="00B65506">
              <w:rPr>
                <w:rFonts w:ascii="Times New Roman" w:hAnsi="Times New Roman" w:cs="Times New Roman"/>
                <w:sz w:val="24"/>
                <w:szCs w:val="24"/>
              </w:rPr>
              <w:t xml:space="preserve">ar SDP </w:t>
            </w:r>
            <w:r w:rsidR="009919B5" w:rsidRPr="009919B5">
              <w:rPr>
                <w:rFonts w:ascii="Times New Roman" w:hAnsi="Times New Roman" w:cs="Times New Roman"/>
                <w:sz w:val="24"/>
                <w:szCs w:val="24"/>
              </w:rPr>
              <w:t>un valsts drošības iestāžu amatpersona</w:t>
            </w:r>
            <w:r w:rsidR="009919B5">
              <w:rPr>
                <w:rFonts w:ascii="Times New Roman" w:hAnsi="Times New Roman" w:cs="Times New Roman"/>
                <w:sz w:val="24"/>
                <w:szCs w:val="24"/>
              </w:rPr>
              <w:t>i</w:t>
            </w:r>
            <w:r w:rsidR="009919B5" w:rsidRPr="009919B5">
              <w:rPr>
                <w:rFonts w:ascii="Times New Roman" w:hAnsi="Times New Roman" w:cs="Times New Roman"/>
                <w:sz w:val="24"/>
                <w:szCs w:val="24"/>
              </w:rPr>
              <w:t xml:space="preserve"> </w:t>
            </w:r>
            <w:r w:rsidRPr="00756095">
              <w:rPr>
                <w:rFonts w:ascii="Times New Roman" w:hAnsi="Times New Roman" w:cs="Times New Roman"/>
                <w:sz w:val="24"/>
                <w:szCs w:val="24"/>
              </w:rPr>
              <w:t>ir tiesības saņemt pabalstu arī saslimšanas gadījumā, kas nav saistīta ar nelaimes gadījuma rezultātā iegūtu ievainojumu vai sakropļojumu;</w:t>
            </w:r>
          </w:p>
          <w:p w:rsidR="00392A18" w:rsidRPr="00756095" w:rsidRDefault="00392A18" w:rsidP="00361A33">
            <w:pPr>
              <w:pStyle w:val="ListParagraph"/>
              <w:numPr>
                <w:ilvl w:val="0"/>
                <w:numId w:val="2"/>
              </w:numPr>
              <w:spacing w:after="0" w:line="240" w:lineRule="auto"/>
              <w:jc w:val="both"/>
              <w:rPr>
                <w:rFonts w:ascii="Times New Roman" w:hAnsi="Times New Roman" w:cs="Times New Roman"/>
                <w:sz w:val="24"/>
                <w:szCs w:val="24"/>
              </w:rPr>
            </w:pPr>
            <w:r w:rsidRPr="00756095">
              <w:rPr>
                <w:rFonts w:ascii="Times New Roman" w:hAnsi="Times New Roman" w:cs="Times New Roman"/>
                <w:sz w:val="24"/>
                <w:szCs w:val="24"/>
              </w:rPr>
              <w:t>papildinot tiesību normu</w:t>
            </w:r>
            <w:r w:rsidR="0066567F">
              <w:rPr>
                <w:rFonts w:ascii="Times New Roman" w:hAnsi="Times New Roman" w:cs="Times New Roman"/>
                <w:sz w:val="24"/>
                <w:szCs w:val="24"/>
              </w:rPr>
              <w:t xml:space="preserve"> un nosakot, ka</w:t>
            </w:r>
            <w:r w:rsidRPr="00756095">
              <w:rPr>
                <w:rFonts w:ascii="Times New Roman" w:hAnsi="Times New Roman" w:cs="Times New Roman"/>
                <w:sz w:val="24"/>
                <w:szCs w:val="24"/>
              </w:rPr>
              <w:t xml:space="preserve"> amatpersonai</w:t>
            </w:r>
            <w:r w:rsidR="00B65506">
              <w:rPr>
                <w:rFonts w:ascii="Times New Roman" w:hAnsi="Times New Roman" w:cs="Times New Roman"/>
                <w:sz w:val="24"/>
                <w:szCs w:val="24"/>
              </w:rPr>
              <w:t xml:space="preserve"> </w:t>
            </w:r>
            <w:r w:rsidRPr="00756095">
              <w:rPr>
                <w:rFonts w:ascii="Times New Roman" w:hAnsi="Times New Roman" w:cs="Times New Roman"/>
                <w:sz w:val="24"/>
                <w:szCs w:val="24"/>
              </w:rPr>
              <w:t>ir tiesības saņemt pabalstu, ja Veselības un darbspēju ekspertīzes ārstu valsts komisijas noteiktās invaliditātes cēlonis ir saistīts ar nelaimes gadījumu, lai uzsvērtu nepieciešamo cēloņsakarību starp notikušo nelaimes gadījumu un invaliditāti līdzīgi</w:t>
            </w:r>
            <w:r w:rsidR="009F253A">
              <w:rPr>
                <w:rFonts w:ascii="Times New Roman" w:hAnsi="Times New Roman" w:cs="Times New Roman"/>
                <w:sz w:val="24"/>
                <w:szCs w:val="24"/>
              </w:rPr>
              <w:t>,</w:t>
            </w:r>
            <w:r w:rsidRPr="00756095">
              <w:rPr>
                <w:rFonts w:ascii="Times New Roman" w:hAnsi="Times New Roman" w:cs="Times New Roman"/>
                <w:sz w:val="24"/>
                <w:szCs w:val="24"/>
              </w:rPr>
              <w:t xml:space="preserve"> kā tas ir gadījumā, ja amatpersona ir cietusi nelaimes gadījumā</w:t>
            </w:r>
            <w:r w:rsidR="009F253A">
              <w:rPr>
                <w:rFonts w:ascii="Times New Roman" w:hAnsi="Times New Roman" w:cs="Times New Roman"/>
                <w:sz w:val="24"/>
                <w:szCs w:val="24"/>
              </w:rPr>
              <w:t>,</w:t>
            </w:r>
            <w:r w:rsidRPr="00756095">
              <w:rPr>
                <w:rFonts w:ascii="Times New Roman" w:hAnsi="Times New Roman" w:cs="Times New Roman"/>
                <w:sz w:val="24"/>
                <w:szCs w:val="24"/>
              </w:rPr>
              <w:t xml:space="preserve"> pildot ar dzīvības vai veselības apdraudējumu (risku) saistītus amata </w:t>
            </w:r>
            <w:r w:rsidRPr="00756095">
              <w:rPr>
                <w:rFonts w:ascii="Times New Roman" w:hAnsi="Times New Roman" w:cs="Times New Roman"/>
                <w:sz w:val="24"/>
                <w:szCs w:val="24"/>
              </w:rPr>
              <w:lastRenderedPageBreak/>
              <w:t>(dienesta) pienākumus</w:t>
            </w:r>
            <w:r w:rsidR="009F253A">
              <w:rPr>
                <w:rFonts w:ascii="Times New Roman" w:hAnsi="Times New Roman" w:cs="Times New Roman"/>
                <w:sz w:val="24"/>
                <w:szCs w:val="24"/>
              </w:rPr>
              <w:t>,</w:t>
            </w:r>
            <w:r w:rsidRPr="00756095">
              <w:rPr>
                <w:rFonts w:ascii="Times New Roman" w:hAnsi="Times New Roman" w:cs="Times New Roman"/>
                <w:sz w:val="24"/>
                <w:szCs w:val="24"/>
              </w:rPr>
              <w:t xml:space="preserve"> saskaņā ar </w:t>
            </w:r>
            <w:r w:rsidR="00F70838" w:rsidRPr="00756095">
              <w:rPr>
                <w:rFonts w:ascii="Times New Roman" w:hAnsi="Times New Roman" w:cs="Times New Roman"/>
                <w:sz w:val="24"/>
                <w:szCs w:val="24"/>
              </w:rPr>
              <w:t>a</w:t>
            </w:r>
            <w:r w:rsidRPr="00756095">
              <w:rPr>
                <w:rFonts w:ascii="Times New Roman" w:hAnsi="Times New Roman" w:cs="Times New Roman"/>
                <w:sz w:val="24"/>
                <w:szCs w:val="24"/>
              </w:rPr>
              <w:t>tlīdzības likuma 19.panta 2.</w:t>
            </w:r>
            <w:r w:rsidRPr="00756095">
              <w:rPr>
                <w:rFonts w:ascii="Times New Roman" w:hAnsi="Times New Roman" w:cs="Times New Roman"/>
                <w:sz w:val="24"/>
                <w:szCs w:val="24"/>
                <w:vertAlign w:val="superscript"/>
              </w:rPr>
              <w:t>2</w:t>
            </w:r>
            <w:r w:rsidRPr="00756095">
              <w:rPr>
                <w:rFonts w:ascii="Times New Roman" w:hAnsi="Times New Roman" w:cs="Times New Roman"/>
                <w:sz w:val="24"/>
                <w:szCs w:val="24"/>
              </w:rPr>
              <w:t xml:space="preserve"> daļā noteikto;</w:t>
            </w:r>
          </w:p>
          <w:p w:rsidR="00392A18" w:rsidRPr="00756095" w:rsidRDefault="00392A18" w:rsidP="00FF7CD3">
            <w:pPr>
              <w:pStyle w:val="ListParagraph"/>
              <w:numPr>
                <w:ilvl w:val="0"/>
                <w:numId w:val="2"/>
              </w:numPr>
              <w:spacing w:after="0" w:line="240" w:lineRule="auto"/>
              <w:jc w:val="both"/>
              <w:rPr>
                <w:rFonts w:ascii="Times New Roman" w:hAnsi="Times New Roman" w:cs="Times New Roman"/>
                <w:sz w:val="24"/>
                <w:szCs w:val="24"/>
              </w:rPr>
            </w:pPr>
            <w:r w:rsidRPr="00756095">
              <w:rPr>
                <w:rFonts w:ascii="Times New Roman" w:hAnsi="Times New Roman" w:cs="Times New Roman"/>
                <w:sz w:val="24"/>
                <w:szCs w:val="24"/>
              </w:rPr>
              <w:t xml:space="preserve"> nosakot termiņu, kādā laikā jābūt konstatētai darba (dienesta) nespējai, lai amatpersonai būtu tiesības saņemt nelaimes gadījuma pabalstu;</w:t>
            </w:r>
          </w:p>
          <w:p w:rsidR="00392A18" w:rsidRPr="00756095" w:rsidRDefault="00392A18" w:rsidP="00FF7CD3">
            <w:pPr>
              <w:pStyle w:val="ListParagraph"/>
              <w:numPr>
                <w:ilvl w:val="0"/>
                <w:numId w:val="2"/>
              </w:numPr>
              <w:spacing w:after="0" w:line="240" w:lineRule="auto"/>
              <w:jc w:val="both"/>
              <w:rPr>
                <w:rFonts w:ascii="Times New Roman" w:hAnsi="Times New Roman" w:cs="Times New Roman"/>
                <w:sz w:val="24"/>
                <w:szCs w:val="24"/>
              </w:rPr>
            </w:pPr>
            <w:r w:rsidRPr="00756095">
              <w:rPr>
                <w:rFonts w:ascii="Times New Roman" w:hAnsi="Times New Roman" w:cs="Times New Roman"/>
                <w:sz w:val="24"/>
                <w:szCs w:val="24"/>
              </w:rPr>
              <w:t xml:space="preserve">nosakot ierobežojumu, ka amatpersonai nav tiesību saņemt pabalstu, ja tā piecu dienu laikā </w:t>
            </w:r>
            <w:r w:rsidR="00FF7CD3" w:rsidRPr="00756095">
              <w:rPr>
                <w:rFonts w:ascii="Times New Roman" w:hAnsi="Times New Roman" w:cs="Times New Roman"/>
                <w:sz w:val="24"/>
                <w:szCs w:val="24"/>
              </w:rPr>
              <w:t>no</w:t>
            </w:r>
            <w:r w:rsidRPr="00756095">
              <w:rPr>
                <w:rFonts w:ascii="Times New Roman" w:hAnsi="Times New Roman" w:cs="Times New Roman"/>
                <w:sz w:val="24"/>
                <w:szCs w:val="24"/>
              </w:rPr>
              <w:t xml:space="preserve"> nelaimes gadījuma </w:t>
            </w:r>
            <w:r w:rsidR="00993D52" w:rsidRPr="00756095">
              <w:rPr>
                <w:rFonts w:ascii="Times New Roman" w:hAnsi="Times New Roman" w:cs="Times New Roman"/>
                <w:sz w:val="24"/>
                <w:szCs w:val="24"/>
              </w:rPr>
              <w:t xml:space="preserve">nav </w:t>
            </w:r>
            <w:r w:rsidRPr="00756095">
              <w:rPr>
                <w:rFonts w:ascii="Times New Roman" w:hAnsi="Times New Roman" w:cs="Times New Roman"/>
                <w:sz w:val="24"/>
                <w:szCs w:val="24"/>
              </w:rPr>
              <w:t>vērsusies ārstniecības iestādē, lai novērstu situāciju, kad amatpersona savlaicīgi nefiksē notikušo nelaimes gadījumu un tā sekas vai neveic ārstniecību</w:t>
            </w:r>
            <w:r w:rsidR="009F253A">
              <w:rPr>
                <w:rFonts w:ascii="Times New Roman" w:hAnsi="Times New Roman" w:cs="Times New Roman"/>
                <w:sz w:val="24"/>
                <w:szCs w:val="24"/>
              </w:rPr>
              <w:t>,</w:t>
            </w:r>
            <w:r w:rsidRPr="00756095">
              <w:rPr>
                <w:rFonts w:ascii="Times New Roman" w:hAnsi="Times New Roman" w:cs="Times New Roman"/>
                <w:sz w:val="24"/>
                <w:szCs w:val="24"/>
              </w:rPr>
              <w:t xml:space="preserve"> un nav iespējams konstatēt</w:t>
            </w:r>
            <w:r w:rsidR="009F253A">
              <w:rPr>
                <w:rFonts w:ascii="Times New Roman" w:hAnsi="Times New Roman" w:cs="Times New Roman"/>
                <w:sz w:val="24"/>
                <w:szCs w:val="24"/>
              </w:rPr>
              <w:t>,</w:t>
            </w:r>
            <w:r w:rsidRPr="00756095">
              <w:rPr>
                <w:rFonts w:ascii="Times New Roman" w:hAnsi="Times New Roman" w:cs="Times New Roman"/>
                <w:sz w:val="24"/>
                <w:szCs w:val="24"/>
              </w:rPr>
              <w:t xml:space="preserve"> vai un kādā situācijā iespējamais nelaimes gadījums noticis, kā arī nevar konstatēt tiešu cēloņsakarību starp konkrētu nelaimes gadījumu un veselības bojājumu.</w:t>
            </w:r>
          </w:p>
          <w:p w:rsidR="00392A18" w:rsidRPr="00756095" w:rsidRDefault="00392A18" w:rsidP="00FF7CD3">
            <w:pPr>
              <w:spacing w:after="0" w:line="240" w:lineRule="auto"/>
              <w:jc w:val="both"/>
              <w:rPr>
                <w:rFonts w:ascii="Times New Roman" w:hAnsi="Times New Roman" w:cs="Times New Roman"/>
                <w:sz w:val="24"/>
                <w:szCs w:val="24"/>
              </w:rPr>
            </w:pPr>
            <w:r w:rsidRPr="00756095">
              <w:rPr>
                <w:rFonts w:ascii="Times New Roman" w:hAnsi="Times New Roman" w:cs="Times New Roman"/>
                <w:sz w:val="24"/>
                <w:szCs w:val="24"/>
              </w:rPr>
              <w:t>Ierobežojumu, ka amatpersonai</w:t>
            </w:r>
            <w:r w:rsidR="00B65506">
              <w:rPr>
                <w:rFonts w:ascii="Times New Roman" w:hAnsi="Times New Roman" w:cs="Times New Roman"/>
                <w:sz w:val="24"/>
                <w:szCs w:val="24"/>
              </w:rPr>
              <w:t xml:space="preserve"> </w:t>
            </w:r>
            <w:r w:rsidRPr="00756095">
              <w:rPr>
                <w:rFonts w:ascii="Times New Roman" w:hAnsi="Times New Roman" w:cs="Times New Roman"/>
                <w:sz w:val="24"/>
                <w:szCs w:val="24"/>
              </w:rPr>
              <w:t xml:space="preserve">nav tiesību saņemt pabalstu, ja tā nav nekavējoties </w:t>
            </w:r>
            <w:r w:rsidR="000B3DEF" w:rsidRPr="00756095">
              <w:rPr>
                <w:rFonts w:ascii="Times New Roman" w:hAnsi="Times New Roman" w:cs="Times New Roman"/>
                <w:sz w:val="24"/>
                <w:szCs w:val="24"/>
              </w:rPr>
              <w:t>vai</w:t>
            </w:r>
            <w:r w:rsidRPr="00756095">
              <w:rPr>
                <w:rFonts w:ascii="Times New Roman" w:hAnsi="Times New Roman" w:cs="Times New Roman"/>
                <w:sz w:val="24"/>
                <w:szCs w:val="24"/>
              </w:rPr>
              <w:t xml:space="preserve"> vēlāk kā piecu dienu laikā pēc nelaimes gadījuma vērsusies ārstniecības iestādē, nebūtu jāattiecina uz amatpersonām, kuras cietušas nelaimes gadījumā darbā, bet nav pildījušas ar dzīvības vai veselības apdraudējumu (risku) saistītus amata (dienesta) pienākumus, jo šādā gadījumā nelaimes gadījuma apstākļi tiek noskaidroti, veicot nelaimes gadījuma izmeklēšanu saskaņā ar Ministru kabineta 2016. gada 1. marta noteikumiem Nr.116 “Kārtība, kādā izmeklē un uzskaita nelaimes gadījumus darbā, kas notikuši ar Iekšlietu ministrijas sistēmas iestāžu un Ieslodzījuma vietu pārvaldes amatpersonām ar speciālajām dienesta pakāpēm”.</w:t>
            </w:r>
          </w:p>
          <w:p w:rsidR="006861E6" w:rsidRPr="00756095" w:rsidRDefault="007D737F" w:rsidP="00FF7CD3">
            <w:pPr>
              <w:shd w:val="clear" w:color="auto" w:fill="FFFFFF" w:themeFill="background1"/>
              <w:spacing w:after="0" w:line="240" w:lineRule="auto"/>
              <w:ind w:firstLine="285"/>
              <w:jc w:val="both"/>
              <w:rPr>
                <w:rFonts w:ascii="Times New Roman" w:hAnsi="Times New Roman" w:cs="Times New Roman"/>
                <w:sz w:val="24"/>
                <w:szCs w:val="24"/>
              </w:rPr>
            </w:pPr>
            <w:r w:rsidRPr="007D737F">
              <w:rPr>
                <w:rFonts w:ascii="Times New Roman" w:hAnsi="Times New Roman" w:cs="Times New Roman"/>
                <w:sz w:val="24"/>
                <w:szCs w:val="24"/>
              </w:rPr>
              <w:t>[</w:t>
            </w:r>
            <w:r w:rsidR="00E156D3">
              <w:rPr>
                <w:rFonts w:ascii="Times New Roman" w:hAnsi="Times New Roman" w:cs="Times New Roman"/>
                <w:sz w:val="24"/>
                <w:szCs w:val="24"/>
              </w:rPr>
              <w:t>5</w:t>
            </w:r>
            <w:r w:rsidRPr="007D737F">
              <w:rPr>
                <w:rFonts w:ascii="Times New Roman" w:hAnsi="Times New Roman" w:cs="Times New Roman"/>
                <w:sz w:val="24"/>
                <w:szCs w:val="24"/>
              </w:rPr>
              <w:t xml:space="preserve">] </w:t>
            </w:r>
            <w:r w:rsidR="00FA2686" w:rsidRPr="00756095">
              <w:rPr>
                <w:rFonts w:ascii="Times New Roman" w:hAnsi="Times New Roman" w:cs="Times New Roman"/>
                <w:sz w:val="24"/>
                <w:szCs w:val="24"/>
              </w:rPr>
              <w:t xml:space="preserve">Atlīdzības likuma 39. panta otrā daļa nosaka, ka atvaļinātajām amatpersonām ar SDP un valsts drošības iestāžu amatpersonām ir tiesības saņemt </w:t>
            </w:r>
            <w:r w:rsidR="00FA2686" w:rsidRPr="002C1060">
              <w:rPr>
                <w:rFonts w:ascii="Times New Roman" w:hAnsi="Times New Roman" w:cs="Times New Roman"/>
                <w:sz w:val="24"/>
                <w:szCs w:val="24"/>
              </w:rPr>
              <w:t>apmaksātu veselības aprūpi</w:t>
            </w:r>
            <w:r w:rsidR="00FA2686" w:rsidRPr="00756095">
              <w:rPr>
                <w:rFonts w:ascii="Times New Roman" w:hAnsi="Times New Roman" w:cs="Times New Roman"/>
                <w:sz w:val="24"/>
                <w:szCs w:val="24"/>
              </w:rPr>
              <w:t>, ja attiecīgā amatpersona ir atvaļināta no dienesta sakarā ar noteiktajām prasībām neatbilstošu veselības stāvokli, kam par iemeslu ir ievainojums vai sakropļojums, vai citāds veselības kaitējums (izņemot arodslimību), kas gūts ar dienesta pienākumu pildīšanu saistīta nelaimes gadījuma rezultātā.</w:t>
            </w:r>
            <w:r w:rsidR="007D2469" w:rsidRPr="00756095">
              <w:rPr>
                <w:rFonts w:ascii="Times New Roman" w:hAnsi="Times New Roman" w:cs="Times New Roman"/>
                <w:sz w:val="24"/>
                <w:szCs w:val="24"/>
              </w:rPr>
              <w:t xml:space="preserve"> Lai pilnveidotu esošo regulējumu un nodrošinātu vienotus nosacījumus apmaksātas veselības aprūpes pēc atvaļināšanas no dienesta saņemšanai arī gadījumā, ja amatpersona</w:t>
            </w:r>
            <w:r w:rsidR="00732325" w:rsidRPr="00756095">
              <w:rPr>
                <w:rFonts w:ascii="Times New Roman" w:hAnsi="Times New Roman" w:cs="Times New Roman"/>
                <w:sz w:val="24"/>
                <w:szCs w:val="24"/>
              </w:rPr>
              <w:t xml:space="preserve"> ar SDP</w:t>
            </w:r>
            <w:r w:rsidR="007D2469" w:rsidRPr="00756095">
              <w:rPr>
                <w:rFonts w:ascii="Times New Roman" w:hAnsi="Times New Roman" w:cs="Times New Roman"/>
                <w:sz w:val="24"/>
                <w:szCs w:val="24"/>
              </w:rPr>
              <w:t xml:space="preserve"> pēc atvaļināšanas atkārtoti uzsāk dienestu un atkārtoti tiek atvaļināta no dienesta, nepieciešams noteikt, ka pēc atkārtotas atvaļināšanas no dienesta amatpersonai ir tiesības saņemt apmaksātu veselības aprūpi tikai tad, ja amatpersona atkārtoti tiek atvaļināta no dienesta sakarā ar noteiktajām prasībām neatbilstošu veselības stāvokli, kam par iemeslu ir ievainojums vai sakropļojums, vai citāds veselības kaitējums (izņemot arodslimību), kas gūts ar dienesta pienākumu pildīšanu saistīta nelaimes gadījuma rezultātā.</w:t>
            </w:r>
          </w:p>
          <w:p w:rsidR="00FF7CD3" w:rsidRPr="00756095" w:rsidRDefault="00F62E3D" w:rsidP="00FF7CD3">
            <w:pPr>
              <w:shd w:val="clear" w:color="auto" w:fill="FFFFFF" w:themeFill="background1"/>
              <w:spacing w:after="0" w:line="240" w:lineRule="auto"/>
              <w:ind w:firstLine="285"/>
              <w:jc w:val="both"/>
              <w:rPr>
                <w:rFonts w:ascii="Times New Roman" w:hAnsi="Times New Roman" w:cs="Times New Roman"/>
                <w:sz w:val="24"/>
                <w:szCs w:val="24"/>
              </w:rPr>
            </w:pPr>
            <w:r w:rsidRPr="00F62E3D">
              <w:rPr>
                <w:rFonts w:ascii="Times New Roman" w:hAnsi="Times New Roman" w:cs="Times New Roman"/>
                <w:sz w:val="24"/>
                <w:szCs w:val="24"/>
              </w:rPr>
              <w:t>[</w:t>
            </w:r>
            <w:r w:rsidR="00E156D3">
              <w:rPr>
                <w:rFonts w:ascii="Times New Roman" w:hAnsi="Times New Roman" w:cs="Times New Roman"/>
                <w:sz w:val="24"/>
                <w:szCs w:val="24"/>
              </w:rPr>
              <w:t>6</w:t>
            </w:r>
            <w:r w:rsidRPr="00F62E3D">
              <w:rPr>
                <w:rFonts w:ascii="Times New Roman" w:hAnsi="Times New Roman" w:cs="Times New Roman"/>
                <w:sz w:val="24"/>
                <w:szCs w:val="24"/>
              </w:rPr>
              <w:t xml:space="preserve">] </w:t>
            </w:r>
            <w:r w:rsidR="00FF7CD3" w:rsidRPr="00756095">
              <w:rPr>
                <w:rFonts w:ascii="Times New Roman" w:hAnsi="Times New Roman" w:cs="Times New Roman"/>
                <w:sz w:val="24"/>
                <w:szCs w:val="24"/>
              </w:rPr>
              <w:t xml:space="preserve">Likumprojekts paredz, ka amatpersona ar </w:t>
            </w:r>
            <w:r w:rsidR="00EB77D1" w:rsidRPr="00756095">
              <w:rPr>
                <w:rFonts w:ascii="Times New Roman" w:hAnsi="Times New Roman" w:cs="Times New Roman"/>
                <w:sz w:val="24"/>
                <w:szCs w:val="24"/>
              </w:rPr>
              <w:t>SDP</w:t>
            </w:r>
            <w:r w:rsidR="00FF7CD3" w:rsidRPr="00756095">
              <w:rPr>
                <w:rFonts w:ascii="Times New Roman" w:hAnsi="Times New Roman" w:cs="Times New Roman"/>
                <w:sz w:val="24"/>
                <w:szCs w:val="24"/>
              </w:rPr>
              <w:t xml:space="preserve"> var saņemt </w:t>
            </w:r>
            <w:r w:rsidR="00FF7CD3" w:rsidRPr="005922A0">
              <w:rPr>
                <w:rFonts w:ascii="Times New Roman" w:hAnsi="Times New Roman" w:cs="Times New Roman"/>
                <w:i/>
                <w:sz w:val="24"/>
                <w:szCs w:val="24"/>
              </w:rPr>
              <w:t>psiholoģiskā atbalsta kursu</w:t>
            </w:r>
            <w:r w:rsidR="00FF7CD3" w:rsidRPr="00756095">
              <w:rPr>
                <w:rFonts w:ascii="Times New Roman" w:hAnsi="Times New Roman" w:cs="Times New Roman"/>
                <w:sz w:val="24"/>
                <w:szCs w:val="24"/>
              </w:rPr>
              <w:t>.</w:t>
            </w:r>
          </w:p>
          <w:p w:rsidR="00FF7CD3" w:rsidRPr="00756095" w:rsidRDefault="00FF7CD3" w:rsidP="00FF7CD3">
            <w:pPr>
              <w:spacing w:after="0" w:line="240" w:lineRule="auto"/>
              <w:ind w:firstLine="285"/>
              <w:jc w:val="both"/>
              <w:rPr>
                <w:rFonts w:ascii="Times New Roman" w:hAnsi="Times New Roman" w:cs="Times New Roman"/>
                <w:sz w:val="24"/>
                <w:szCs w:val="24"/>
              </w:rPr>
            </w:pPr>
            <w:r w:rsidRPr="00756095">
              <w:rPr>
                <w:rFonts w:ascii="Times New Roman" w:hAnsi="Times New Roman" w:cs="Times New Roman"/>
                <w:sz w:val="24"/>
                <w:szCs w:val="24"/>
              </w:rPr>
              <w:t xml:space="preserve">Ministru kabineta 2015.gada 27.oktobra sēdē tika izskatīts Iekšlietu ministrijas sagatavotais informatīvais ziņojums „Par psiholoģiskā atbalsta pakalpojuma izveidi Iekšlietu ministrijas sistēmas iestāžu un Ieslodzījuma vietu pārvaldes amatpersonām ar speciālajām dienesta pakāpēm” un nolemts atbalstīt Iekšlietu ministrijas priekšlikumu par plašāku psiholoģiskā atbalsta pakalpojuma pieejamības nodrošināšanu </w:t>
            </w:r>
            <w:r w:rsidRPr="00756095">
              <w:rPr>
                <w:rFonts w:ascii="Times New Roman" w:hAnsi="Times New Roman" w:cs="Times New Roman"/>
                <w:sz w:val="24"/>
                <w:szCs w:val="24"/>
              </w:rPr>
              <w:lastRenderedPageBreak/>
              <w:t xml:space="preserve">amatpersonām </w:t>
            </w:r>
            <w:r w:rsidR="005922A0">
              <w:rPr>
                <w:rFonts w:ascii="Times New Roman" w:hAnsi="Times New Roman" w:cs="Times New Roman"/>
                <w:sz w:val="24"/>
                <w:szCs w:val="24"/>
              </w:rPr>
              <w:t xml:space="preserve">ar SDP </w:t>
            </w:r>
            <w:r w:rsidRPr="00756095">
              <w:rPr>
                <w:rFonts w:ascii="Times New Roman" w:hAnsi="Times New Roman" w:cs="Times New Roman"/>
                <w:sz w:val="24"/>
                <w:szCs w:val="24"/>
              </w:rPr>
              <w:t>ne vēlāk kā no 2016.gada 1.marta (prot. Nr.56, 48.§, 2.punkts).</w:t>
            </w:r>
          </w:p>
          <w:p w:rsidR="00FF7CD3" w:rsidRPr="00756095" w:rsidRDefault="00FF7CD3" w:rsidP="00FF7CD3">
            <w:pPr>
              <w:spacing w:after="0" w:line="240" w:lineRule="auto"/>
              <w:ind w:firstLine="285"/>
              <w:jc w:val="both"/>
              <w:rPr>
                <w:rFonts w:ascii="Times New Roman" w:hAnsi="Times New Roman" w:cs="Times New Roman"/>
                <w:sz w:val="24"/>
                <w:szCs w:val="24"/>
              </w:rPr>
            </w:pPr>
            <w:r w:rsidRPr="00756095">
              <w:rPr>
                <w:rFonts w:ascii="Times New Roman" w:hAnsi="Times New Roman" w:cs="Times New Roman"/>
                <w:sz w:val="24"/>
                <w:szCs w:val="24"/>
              </w:rPr>
              <w:t>Saskaņā ar Ministru kabineta 2010.gada 5.oktobra noteikumu Nr.943 „Iekšlietu ministrijas veselības un sporta centra nolikums” 3.6.</w:t>
            </w:r>
            <w:r w:rsidR="00FC3B48" w:rsidRPr="00756095">
              <w:rPr>
                <w:rFonts w:ascii="Times New Roman" w:hAnsi="Times New Roman" w:cs="Times New Roman"/>
                <w:sz w:val="24"/>
                <w:szCs w:val="24"/>
              </w:rPr>
              <w:t> </w:t>
            </w:r>
            <w:r w:rsidRPr="00756095">
              <w:rPr>
                <w:rFonts w:ascii="Times New Roman" w:hAnsi="Times New Roman" w:cs="Times New Roman"/>
                <w:sz w:val="24"/>
                <w:szCs w:val="24"/>
              </w:rPr>
              <w:t>apakšpunktu Iekšlietu ministrijas veselības un sporta centra uzdevums ir sniegt psiholoģisku atbalstu amatpersonām</w:t>
            </w:r>
            <w:r w:rsidR="00FC3B48" w:rsidRPr="00756095">
              <w:rPr>
                <w:rFonts w:ascii="Times New Roman" w:hAnsi="Times New Roman" w:cs="Times New Roman"/>
                <w:sz w:val="24"/>
                <w:szCs w:val="24"/>
              </w:rPr>
              <w:t xml:space="preserve"> ar SDP</w:t>
            </w:r>
            <w:r w:rsidRPr="00756095">
              <w:rPr>
                <w:rFonts w:ascii="Times New Roman" w:hAnsi="Times New Roman" w:cs="Times New Roman"/>
                <w:sz w:val="24"/>
                <w:szCs w:val="24"/>
              </w:rPr>
              <w:t>. Lai veiktu minēto uzdevumu, Iekšlietu ministrijas veselības un sporta centrs nodrošina individuālo psihologa konsultāciju sniegšanu amatpersonām</w:t>
            </w:r>
            <w:r w:rsidR="005922A0">
              <w:rPr>
                <w:rFonts w:ascii="Times New Roman" w:hAnsi="Times New Roman" w:cs="Times New Roman"/>
                <w:sz w:val="24"/>
                <w:szCs w:val="24"/>
              </w:rPr>
              <w:t xml:space="preserve"> ar SDP</w:t>
            </w:r>
            <w:r w:rsidRPr="00756095">
              <w:rPr>
                <w:rFonts w:ascii="Times New Roman" w:hAnsi="Times New Roman" w:cs="Times New Roman"/>
                <w:sz w:val="24"/>
                <w:szCs w:val="24"/>
              </w:rPr>
              <w:t xml:space="preserve">, lai palīdzētu tām smagu fizisku, garīgu traumu un personīgo problēmu pārvarēšanā, atjaunotu amatpersonas psiholoģisko un garīgo līdzsvaru, novērstu pēctraumatiskā stresa sindroma attīstību. Iekšlietu ministrijas veselības un sporta centrs </w:t>
            </w:r>
            <w:r w:rsidR="00993D52" w:rsidRPr="00756095">
              <w:rPr>
                <w:rFonts w:ascii="Times New Roman" w:hAnsi="Times New Roman" w:cs="Times New Roman"/>
                <w:sz w:val="24"/>
                <w:szCs w:val="24"/>
              </w:rPr>
              <w:t xml:space="preserve">psiholoģiskā atbalsta kursā </w:t>
            </w:r>
            <w:r w:rsidRPr="00756095">
              <w:rPr>
                <w:rFonts w:ascii="Times New Roman" w:hAnsi="Times New Roman" w:cs="Times New Roman"/>
                <w:sz w:val="24"/>
                <w:szCs w:val="24"/>
              </w:rPr>
              <w:t xml:space="preserve">palīdz pārvarēt psiholoģiskus, fiziskus un citus šķēršļus, kas traucē pildīt dienesta pienākumus vai integrēties sabiedrībā, veic amatpersonas psiholoģisko diagnostiku, kā arī atbilstoši nepieciešamībai izstrādā darbības plānu ar konkrētām metodēm. </w:t>
            </w:r>
          </w:p>
          <w:p w:rsidR="00FF7CD3" w:rsidRPr="00756095" w:rsidRDefault="00FF7CD3" w:rsidP="00FF7CD3">
            <w:pPr>
              <w:spacing w:after="0" w:line="240" w:lineRule="auto"/>
              <w:ind w:firstLine="285"/>
              <w:jc w:val="both"/>
              <w:rPr>
                <w:rFonts w:ascii="Times New Roman" w:hAnsi="Times New Roman" w:cs="Times New Roman"/>
                <w:sz w:val="24"/>
                <w:szCs w:val="24"/>
              </w:rPr>
            </w:pPr>
            <w:r w:rsidRPr="00756095">
              <w:rPr>
                <w:rFonts w:ascii="Times New Roman" w:hAnsi="Times New Roman" w:cs="Times New Roman"/>
                <w:sz w:val="24"/>
                <w:szCs w:val="24"/>
              </w:rPr>
              <w:t>Lai nodrošinātu kvalitatīvu psiholoģiskā atbalsta sniegšanu amatpersonām</w:t>
            </w:r>
            <w:r w:rsidR="008F27E3" w:rsidRPr="00756095">
              <w:rPr>
                <w:rFonts w:ascii="Times New Roman" w:hAnsi="Times New Roman" w:cs="Times New Roman"/>
                <w:sz w:val="24"/>
                <w:szCs w:val="24"/>
              </w:rPr>
              <w:t xml:space="preserve"> ar SDP</w:t>
            </w:r>
            <w:r w:rsidRPr="00756095">
              <w:rPr>
                <w:rFonts w:ascii="Times New Roman" w:hAnsi="Times New Roman" w:cs="Times New Roman"/>
                <w:sz w:val="24"/>
                <w:szCs w:val="24"/>
              </w:rPr>
              <w:t>, ir paplašināta Iekšlietu ministrijas veselības un sporta centr</w:t>
            </w:r>
            <w:r w:rsidR="002C1060">
              <w:rPr>
                <w:rFonts w:ascii="Times New Roman" w:hAnsi="Times New Roman" w:cs="Times New Roman"/>
                <w:sz w:val="24"/>
                <w:szCs w:val="24"/>
              </w:rPr>
              <w:t>a</w:t>
            </w:r>
            <w:r w:rsidRPr="00756095">
              <w:rPr>
                <w:rFonts w:ascii="Times New Roman" w:hAnsi="Times New Roman" w:cs="Times New Roman"/>
                <w:sz w:val="24"/>
                <w:szCs w:val="24"/>
              </w:rPr>
              <w:t xml:space="preserve"> darbība un no 2016.</w:t>
            </w:r>
            <w:r w:rsidR="008F27E3" w:rsidRPr="00756095">
              <w:rPr>
                <w:rFonts w:ascii="Times New Roman" w:hAnsi="Times New Roman" w:cs="Times New Roman"/>
                <w:sz w:val="24"/>
                <w:szCs w:val="24"/>
              </w:rPr>
              <w:t xml:space="preserve"> </w:t>
            </w:r>
            <w:r w:rsidRPr="00756095">
              <w:rPr>
                <w:rFonts w:ascii="Times New Roman" w:hAnsi="Times New Roman" w:cs="Times New Roman"/>
                <w:sz w:val="24"/>
                <w:szCs w:val="24"/>
              </w:rPr>
              <w:t>gada 27.</w:t>
            </w:r>
            <w:r w:rsidR="008F27E3" w:rsidRPr="00756095">
              <w:rPr>
                <w:rFonts w:ascii="Times New Roman" w:hAnsi="Times New Roman" w:cs="Times New Roman"/>
                <w:sz w:val="24"/>
                <w:szCs w:val="24"/>
              </w:rPr>
              <w:t xml:space="preserve"> </w:t>
            </w:r>
            <w:r w:rsidRPr="00756095">
              <w:rPr>
                <w:rFonts w:ascii="Times New Roman" w:hAnsi="Times New Roman" w:cs="Times New Roman"/>
                <w:sz w:val="24"/>
                <w:szCs w:val="24"/>
              </w:rPr>
              <w:t>jūnija nodrošināts amatpersonām</w:t>
            </w:r>
            <w:r w:rsidR="005922A0">
              <w:rPr>
                <w:rFonts w:ascii="Times New Roman" w:hAnsi="Times New Roman" w:cs="Times New Roman"/>
                <w:sz w:val="24"/>
                <w:szCs w:val="24"/>
              </w:rPr>
              <w:t xml:space="preserve"> ar SDP</w:t>
            </w:r>
            <w:r w:rsidRPr="00756095">
              <w:rPr>
                <w:rFonts w:ascii="Times New Roman" w:hAnsi="Times New Roman" w:cs="Times New Roman"/>
                <w:sz w:val="24"/>
                <w:szCs w:val="24"/>
              </w:rPr>
              <w:t xml:space="preserve"> psiholoģiskā atbalsta kurss, izveidojot Psiholoģiskā atbalsta centru Nodrošinājuma valsts aģentūras pārvaldīšanā esošajā nekustamajā īpašumā „Dzintari”</w:t>
            </w:r>
            <w:r w:rsidR="002C1060">
              <w:rPr>
                <w:rFonts w:ascii="Times New Roman" w:hAnsi="Times New Roman" w:cs="Times New Roman"/>
                <w:sz w:val="24"/>
                <w:szCs w:val="24"/>
              </w:rPr>
              <w:t>,</w:t>
            </w:r>
            <w:r w:rsidRPr="00756095">
              <w:rPr>
                <w:rFonts w:ascii="Times New Roman" w:hAnsi="Times New Roman" w:cs="Times New Roman"/>
                <w:sz w:val="24"/>
                <w:szCs w:val="24"/>
              </w:rPr>
              <w:t xml:space="preserve"> Piestātnes ielā 14, Jūrmalā. Psiholoģiskā atbalsta centrā vienlaikus psiholoģisko atbalstu saņem līdz 30 amatpersonām</w:t>
            </w:r>
            <w:r w:rsidR="005922A0">
              <w:rPr>
                <w:rFonts w:ascii="Times New Roman" w:hAnsi="Times New Roman" w:cs="Times New Roman"/>
                <w:sz w:val="24"/>
                <w:szCs w:val="24"/>
              </w:rPr>
              <w:t xml:space="preserve"> ar SDP</w:t>
            </w:r>
            <w:r w:rsidRPr="00756095">
              <w:rPr>
                <w:rFonts w:ascii="Times New Roman" w:hAnsi="Times New Roman" w:cs="Times New Roman"/>
                <w:sz w:val="24"/>
                <w:szCs w:val="24"/>
              </w:rPr>
              <w:t xml:space="preserve">. Divu nedēļu laikā amatpersonām </w:t>
            </w:r>
            <w:r w:rsidR="005922A0">
              <w:rPr>
                <w:rFonts w:ascii="Times New Roman" w:hAnsi="Times New Roman" w:cs="Times New Roman"/>
                <w:sz w:val="24"/>
                <w:szCs w:val="24"/>
              </w:rPr>
              <w:t xml:space="preserve">ar SDP </w:t>
            </w:r>
            <w:r w:rsidRPr="00756095">
              <w:rPr>
                <w:rFonts w:ascii="Times New Roman" w:hAnsi="Times New Roman" w:cs="Times New Roman"/>
                <w:sz w:val="24"/>
                <w:szCs w:val="24"/>
              </w:rPr>
              <w:t xml:space="preserve">tiek sniegtas individuālās psihologa konsultācijas, tās piedalās psiholoģiskajās grupu nodarbībās, apmeklē lekcijas par psiholoģiskās krīzes pārvarēšanu un saņem tamlīdzīgus pakalpojumus. Bez tam, psiholoģiskā atbalsta saņemšanas laikā amatpersonām </w:t>
            </w:r>
            <w:r w:rsidR="005922A0">
              <w:rPr>
                <w:rFonts w:ascii="Times New Roman" w:hAnsi="Times New Roman" w:cs="Times New Roman"/>
                <w:sz w:val="24"/>
                <w:szCs w:val="24"/>
              </w:rPr>
              <w:t xml:space="preserve">ar SDP </w:t>
            </w:r>
            <w:r w:rsidRPr="00756095">
              <w:rPr>
                <w:rFonts w:ascii="Times New Roman" w:hAnsi="Times New Roman" w:cs="Times New Roman"/>
                <w:sz w:val="24"/>
                <w:szCs w:val="24"/>
              </w:rPr>
              <w:t>ir iespēja uzturēt savu fizisko sagatavotību, piedaloties sporta nodarbībās trenažieru zālē un brīvā dabā sporta instruktora uzraudzībā.</w:t>
            </w:r>
          </w:p>
          <w:p w:rsidR="00B345DB" w:rsidRPr="00756095" w:rsidRDefault="00FF7CD3" w:rsidP="00FF7CD3">
            <w:pPr>
              <w:shd w:val="clear" w:color="auto" w:fill="FFFFFF" w:themeFill="background1"/>
              <w:spacing w:after="0" w:line="240" w:lineRule="auto"/>
              <w:ind w:firstLine="285"/>
              <w:jc w:val="both"/>
              <w:rPr>
                <w:rFonts w:ascii="Times New Roman" w:hAnsi="Times New Roman" w:cs="Times New Roman"/>
                <w:sz w:val="24"/>
                <w:szCs w:val="24"/>
              </w:rPr>
            </w:pPr>
            <w:r w:rsidRPr="00756095">
              <w:rPr>
                <w:rFonts w:ascii="Times New Roman" w:hAnsi="Times New Roman" w:cs="Times New Roman"/>
                <w:sz w:val="24"/>
                <w:szCs w:val="24"/>
              </w:rPr>
              <w:t>Regulējums par psiholoģiskā atbalsta kursa nodrošināšanu amatpersonām</w:t>
            </w:r>
            <w:r w:rsidR="008F27E3" w:rsidRPr="00756095">
              <w:rPr>
                <w:rFonts w:ascii="Times New Roman" w:hAnsi="Times New Roman" w:cs="Times New Roman"/>
                <w:sz w:val="24"/>
                <w:szCs w:val="24"/>
              </w:rPr>
              <w:t xml:space="preserve"> ar SDP</w:t>
            </w:r>
            <w:r w:rsidRPr="00756095">
              <w:rPr>
                <w:rFonts w:ascii="Times New Roman" w:hAnsi="Times New Roman" w:cs="Times New Roman"/>
                <w:sz w:val="24"/>
                <w:szCs w:val="24"/>
              </w:rPr>
              <w:t xml:space="preserve"> ietverams </w:t>
            </w:r>
            <w:r w:rsidR="008F27E3" w:rsidRPr="00756095">
              <w:rPr>
                <w:rFonts w:ascii="Times New Roman" w:hAnsi="Times New Roman" w:cs="Times New Roman"/>
                <w:sz w:val="24"/>
                <w:szCs w:val="24"/>
              </w:rPr>
              <w:t>a</w:t>
            </w:r>
            <w:r w:rsidRPr="00756095">
              <w:rPr>
                <w:rFonts w:ascii="Times New Roman" w:hAnsi="Times New Roman" w:cs="Times New Roman"/>
                <w:sz w:val="24"/>
                <w:szCs w:val="24"/>
              </w:rPr>
              <w:t>tlīdzības likumā, jo saskaņā ar Veselības aprūpes finansēšanas likuma 1. panta otrās daļas 1. punktu veselības aprūpe ir pasākumu kopums, ko minētā likumā noteiktajā kārtībā sniedz veselības aprūpes pakalpojumu sniedzēji personas veselības nodrošināšanai, uzturēšanai un atjaunošanai, un Iekšlietu ministrijas veselības un sporta centrs nav veselības aprūpes pakalpojumu sniedzējs minētā likuma izpratnē, kā arī amatpersonām</w:t>
            </w:r>
            <w:r w:rsidR="005922A0">
              <w:rPr>
                <w:rFonts w:ascii="Times New Roman" w:hAnsi="Times New Roman" w:cs="Times New Roman"/>
                <w:sz w:val="24"/>
                <w:szCs w:val="24"/>
              </w:rPr>
              <w:t xml:space="preserve"> ar SDP</w:t>
            </w:r>
            <w:r w:rsidRPr="00756095">
              <w:rPr>
                <w:rFonts w:ascii="Times New Roman" w:hAnsi="Times New Roman" w:cs="Times New Roman"/>
                <w:sz w:val="24"/>
                <w:szCs w:val="24"/>
              </w:rPr>
              <w:t xml:space="preserve"> sniegtais psiholoģiskais atbalsts nav veselības aprūpes pakalpojums. </w:t>
            </w:r>
          </w:p>
          <w:p w:rsidR="00FF7CD3" w:rsidRPr="00756095" w:rsidRDefault="00FF7CD3" w:rsidP="00FF7CD3">
            <w:pPr>
              <w:shd w:val="clear" w:color="auto" w:fill="FFFFFF" w:themeFill="background1"/>
              <w:spacing w:after="0" w:line="240" w:lineRule="auto"/>
              <w:ind w:firstLine="285"/>
              <w:jc w:val="both"/>
              <w:rPr>
                <w:rFonts w:ascii="Times New Roman" w:hAnsi="Times New Roman" w:cs="Times New Roman"/>
                <w:sz w:val="24"/>
                <w:szCs w:val="24"/>
              </w:rPr>
            </w:pPr>
            <w:r w:rsidRPr="00756095">
              <w:rPr>
                <w:rFonts w:ascii="Times New Roman" w:hAnsi="Times New Roman" w:cs="Times New Roman"/>
                <w:sz w:val="24"/>
                <w:szCs w:val="24"/>
              </w:rPr>
              <w:t>Tādējādi</w:t>
            </w:r>
            <w:r w:rsidR="00B345DB" w:rsidRPr="00756095">
              <w:rPr>
                <w:rFonts w:ascii="Times New Roman" w:hAnsi="Times New Roman" w:cs="Times New Roman"/>
                <w:sz w:val="24"/>
                <w:szCs w:val="24"/>
              </w:rPr>
              <w:t>,</w:t>
            </w:r>
            <w:r w:rsidRPr="00756095">
              <w:rPr>
                <w:rFonts w:ascii="Times New Roman" w:hAnsi="Times New Roman" w:cs="Times New Roman"/>
                <w:sz w:val="24"/>
                <w:szCs w:val="24"/>
              </w:rPr>
              <w:t xml:space="preserve"> psiholoģiskā </w:t>
            </w:r>
            <w:r w:rsidR="00B345DB" w:rsidRPr="00756095">
              <w:rPr>
                <w:rFonts w:ascii="Times New Roman" w:hAnsi="Times New Roman" w:cs="Times New Roman"/>
                <w:sz w:val="24"/>
                <w:szCs w:val="24"/>
              </w:rPr>
              <w:t>atbalsta sniegšanai nepieciešamais regulējums ir ietverts atsevišķā pantā, to</w:t>
            </w:r>
            <w:r w:rsidRPr="00756095">
              <w:rPr>
                <w:rFonts w:ascii="Times New Roman" w:hAnsi="Times New Roman" w:cs="Times New Roman"/>
                <w:sz w:val="24"/>
                <w:szCs w:val="24"/>
              </w:rPr>
              <w:t xml:space="preserve"> nevar iekļaut </w:t>
            </w:r>
            <w:r w:rsidR="00B345DB" w:rsidRPr="00756095">
              <w:rPr>
                <w:rFonts w:ascii="Times New Roman" w:hAnsi="Times New Roman" w:cs="Times New Roman"/>
                <w:sz w:val="24"/>
                <w:szCs w:val="24"/>
              </w:rPr>
              <w:t xml:space="preserve">arī </w:t>
            </w:r>
            <w:r w:rsidR="008F27E3" w:rsidRPr="00756095">
              <w:rPr>
                <w:rFonts w:ascii="Times New Roman" w:hAnsi="Times New Roman" w:cs="Times New Roman"/>
                <w:sz w:val="24"/>
                <w:szCs w:val="24"/>
              </w:rPr>
              <w:t>a</w:t>
            </w:r>
            <w:r w:rsidR="00B345DB" w:rsidRPr="00756095">
              <w:rPr>
                <w:rFonts w:ascii="Times New Roman" w:hAnsi="Times New Roman" w:cs="Times New Roman"/>
                <w:sz w:val="24"/>
                <w:szCs w:val="24"/>
              </w:rPr>
              <w:t>tlīdzības likuma</w:t>
            </w:r>
            <w:r w:rsidRPr="00756095">
              <w:rPr>
                <w:rFonts w:ascii="Times New Roman" w:hAnsi="Times New Roman" w:cs="Times New Roman"/>
                <w:sz w:val="24"/>
                <w:szCs w:val="24"/>
              </w:rPr>
              <w:t xml:space="preserve"> </w:t>
            </w:r>
            <w:r w:rsidR="00B345DB" w:rsidRPr="00756095">
              <w:rPr>
                <w:rFonts w:ascii="Times New Roman" w:hAnsi="Times New Roman" w:cs="Times New Roman"/>
                <w:sz w:val="24"/>
                <w:szCs w:val="24"/>
              </w:rPr>
              <w:t xml:space="preserve">39.panta pirmajā daļā iekļautajā </w:t>
            </w:r>
            <w:r w:rsidRPr="00756095">
              <w:rPr>
                <w:rFonts w:ascii="Times New Roman" w:hAnsi="Times New Roman" w:cs="Times New Roman"/>
                <w:sz w:val="24"/>
                <w:szCs w:val="24"/>
              </w:rPr>
              <w:t>deleģējumā Ministru kabinetam izdot noteikumus par apmaksātas veselības aprūpes saņemšanas nosacījumiem.</w:t>
            </w:r>
          </w:p>
          <w:p w:rsidR="00B345DB" w:rsidRPr="00756095" w:rsidRDefault="005D37E3" w:rsidP="00B345DB">
            <w:pPr>
              <w:pStyle w:val="naisc"/>
              <w:spacing w:before="0" w:after="0"/>
              <w:ind w:firstLine="285"/>
              <w:jc w:val="both"/>
            </w:pPr>
            <w:r w:rsidRPr="00756095">
              <w:rPr>
                <w:rFonts w:eastAsia="Calibri"/>
                <w:lang w:eastAsia="en-US"/>
              </w:rPr>
              <w:t>E</w:t>
            </w:r>
            <w:r w:rsidR="00FF7CD3" w:rsidRPr="00756095">
              <w:rPr>
                <w:rFonts w:eastAsia="Calibri"/>
                <w:lang w:eastAsia="en-US"/>
              </w:rPr>
              <w:t>sošais tiesiskais regulējums (nosūtot amatpersonu</w:t>
            </w:r>
            <w:r w:rsidRPr="00756095">
              <w:rPr>
                <w:rFonts w:eastAsia="Calibri"/>
                <w:lang w:eastAsia="en-US"/>
              </w:rPr>
              <w:t xml:space="preserve"> ar SDP</w:t>
            </w:r>
            <w:r w:rsidR="00FF7CD3" w:rsidRPr="00756095">
              <w:rPr>
                <w:rFonts w:eastAsia="Calibri"/>
                <w:lang w:eastAsia="en-US"/>
              </w:rPr>
              <w:t xml:space="preserve"> komandējumā </w:t>
            </w:r>
            <w:r w:rsidR="00FF7CD3" w:rsidRPr="00756095">
              <w:t xml:space="preserve">zināšanu papildināšanai un kvalifikācijas paaugstināšanai, tai skaitā jautājumos, kas attiecas uz stresa </w:t>
            </w:r>
            <w:r w:rsidR="00FF7CD3" w:rsidRPr="00756095">
              <w:lastRenderedPageBreak/>
              <w:t xml:space="preserve">mazināšanu un psiholoģisko problēmu pārvarēšanu darbā, kā arī </w:t>
            </w:r>
            <w:r w:rsidR="00B345DB" w:rsidRPr="00756095">
              <w:t>fizisko sagatavotību) nav pietie</w:t>
            </w:r>
            <w:r w:rsidR="00FF7CD3" w:rsidRPr="00756095">
              <w:t>kams, jo</w:t>
            </w:r>
            <w:r w:rsidR="00FF7CD3" w:rsidRPr="00756095">
              <w:rPr>
                <w:rFonts w:eastAsia="Calibri"/>
                <w:lang w:eastAsia="en-US"/>
              </w:rPr>
              <w:t xml:space="preserve"> psiholoģiskā atbalsta kurss ir specifisks atbalsta rīks amatpersonām ar </w:t>
            </w:r>
            <w:r w:rsidRPr="00756095">
              <w:rPr>
                <w:rFonts w:eastAsia="Calibri"/>
                <w:lang w:eastAsia="en-US"/>
              </w:rPr>
              <w:t>SDP</w:t>
            </w:r>
            <w:r w:rsidR="00FF7CD3" w:rsidRPr="00756095">
              <w:rPr>
                <w:rFonts w:eastAsia="Calibri"/>
                <w:lang w:eastAsia="en-US"/>
              </w:rPr>
              <w:t xml:space="preserve">. </w:t>
            </w:r>
            <w:r w:rsidR="00FF7CD3" w:rsidRPr="00756095">
              <w:t>Primāri tiesisks pamats attiecīgās amatpersonas nosūtīšanai komandējumā zināšanu papildināšanai un kvalifikācijas paaugstināšanai ir iestādes konstatējums, ka amatpersonai ir nepieciešama stresa mazināšana un psiholoģisko problēmu pārvarēšana darbā, taču psiholoģiskā atbalsta nepieciešamību visbiežāk nekonstatē iestāde, bet psihologs, kas Iekšlietu ministrijas veselības un sporta centram noteikto funkciju izpildē konsultē amatpersonu</w:t>
            </w:r>
            <w:r w:rsidR="005922A0">
              <w:t xml:space="preserve"> ar SDP</w:t>
            </w:r>
            <w:r w:rsidR="00FF7CD3" w:rsidRPr="00756095">
              <w:t xml:space="preserve">. </w:t>
            </w:r>
          </w:p>
          <w:p w:rsidR="00FF7CD3" w:rsidRPr="00756095" w:rsidRDefault="00FF7CD3" w:rsidP="00B345DB">
            <w:pPr>
              <w:pStyle w:val="naisc"/>
              <w:spacing w:before="0" w:after="0"/>
              <w:ind w:firstLine="285"/>
              <w:jc w:val="both"/>
            </w:pPr>
            <w:r w:rsidRPr="00756095">
              <w:t xml:space="preserve">Tādējādi nepieciešams veidot regulējumu, kas nav balstīts uz amatpersonas </w:t>
            </w:r>
            <w:r w:rsidR="00CF10B9" w:rsidRPr="00756095">
              <w:t xml:space="preserve">ar SDP </w:t>
            </w:r>
            <w:r w:rsidRPr="00756095">
              <w:t>nosūtīšanu komandējumā, bet iespēju amatpersonai nepieciešamības gadījumā saņemt psiholoģisko atbalstu.</w:t>
            </w:r>
          </w:p>
          <w:p w:rsidR="00FF7CD3" w:rsidRPr="00756095" w:rsidRDefault="00B345DB" w:rsidP="00B345DB">
            <w:pPr>
              <w:pStyle w:val="naisc"/>
              <w:spacing w:before="0" w:after="0"/>
              <w:ind w:firstLine="285"/>
              <w:jc w:val="both"/>
            </w:pPr>
            <w:r w:rsidRPr="00756095">
              <w:t>I</w:t>
            </w:r>
            <w:r w:rsidR="00FF7CD3" w:rsidRPr="00756095">
              <w:t>r konstatētas nepilnības saistībā ar amatpersonu</w:t>
            </w:r>
            <w:r w:rsidR="005922A0">
              <w:t xml:space="preserve"> ar SDP</w:t>
            </w:r>
            <w:r w:rsidR="00FF7CD3" w:rsidRPr="00756095">
              <w:t xml:space="preserve"> dienesta pienākumu izpildes laika uzskaiti psiholoģiskā atbalsta kursa laikā brīvdienās. Ja amatpersonas</w:t>
            </w:r>
            <w:r w:rsidR="005922A0">
              <w:t xml:space="preserve"> ar SDP</w:t>
            </w:r>
            <w:r w:rsidR="00FF7CD3" w:rsidRPr="00756095">
              <w:t xml:space="preserve"> dzīvesvieta ir tālu, amatpersonai</w:t>
            </w:r>
            <w:r w:rsidR="005922A0">
              <w:t xml:space="preserve"> ar SDP</w:t>
            </w:r>
            <w:r w:rsidR="00FF7CD3" w:rsidRPr="00756095">
              <w:t xml:space="preserve"> nav izdevīgi brīvdienās atgriezties savā dzīvesvietā, savukārt iestādei nav pamata segt ceļa izdevumus, lai amatpersona </w:t>
            </w:r>
            <w:r w:rsidR="005922A0">
              <w:t xml:space="preserve">ar SDP </w:t>
            </w:r>
            <w:r w:rsidR="00FF7CD3" w:rsidRPr="00756095">
              <w:t xml:space="preserve">atgrieztos savā dzīves vietā brīvdienās, bet pēc tam turpinātu psiholoģiskā atbalsta kursu. Ja amatpersona </w:t>
            </w:r>
            <w:r w:rsidR="005922A0">
              <w:t xml:space="preserve">ar SDP </w:t>
            </w:r>
            <w:r w:rsidR="00FF7CD3" w:rsidRPr="00756095">
              <w:t xml:space="preserve">neatgriežas savā dzīvesvietā, bet paliek nodaļā "Dzintari", nebūtu arī pamatoti šo laiku uzskaitīt kā dienesta pienākumu izpildes laiku, lai gan persona ir atradusies iestādes norādītā vietā. </w:t>
            </w:r>
          </w:p>
          <w:p w:rsidR="00FF7CD3" w:rsidRPr="00756095" w:rsidRDefault="00FF7CD3" w:rsidP="00B345DB">
            <w:pPr>
              <w:pStyle w:val="naisc"/>
              <w:spacing w:before="0" w:after="0"/>
              <w:ind w:firstLine="285"/>
              <w:jc w:val="both"/>
              <w:rPr>
                <w:rFonts w:eastAsia="Calibri"/>
                <w:lang w:eastAsia="en-US"/>
              </w:rPr>
            </w:pPr>
            <w:r w:rsidRPr="00756095">
              <w:t xml:space="preserve">Pretēji vispārējai kārtībai, kādā iestādes nosūta amatpersonas (darbiniekus) komandējumā un atlīdzina ar to saistītos izdevumus, psiholoģiskā atbalsta kurss tiek organizēts kā pasākumu un nodarbību komplekss, paredzot, ka </w:t>
            </w:r>
            <w:r w:rsidRPr="00756095">
              <w:rPr>
                <w:rFonts w:eastAsia="Calibri"/>
                <w:lang w:eastAsia="en-US"/>
              </w:rPr>
              <w:t xml:space="preserve">amatpersonas ar </w:t>
            </w:r>
            <w:r w:rsidR="00D10741" w:rsidRPr="00756095">
              <w:rPr>
                <w:rFonts w:eastAsia="Calibri"/>
                <w:lang w:eastAsia="en-US"/>
              </w:rPr>
              <w:t>SDP</w:t>
            </w:r>
            <w:r w:rsidRPr="00756095">
              <w:rPr>
                <w:rFonts w:eastAsia="Calibri"/>
                <w:lang w:eastAsia="en-US"/>
              </w:rPr>
              <w:t xml:space="preserve"> uzturas kursa sniegšanas vietā un uz vietas tām tiek nodrošināti visi nakšņošanai un ēdināšanai nepieciešamie pasākumi. Naktsmītni amatpersonām nodrošina un organizē kursa sniegšanas vietā Nodrošinājuma valsts aģentūra, bet ēdināšanu organizē un apmaksā Iekšlietu ministrijas veselības un sporta centrs, kas ir atbildīgs par psiholoģiskā atbalsta kursa nodrošināšanu un organizēšanu kopumā. </w:t>
            </w:r>
          </w:p>
          <w:p w:rsidR="00FF7CD3" w:rsidRPr="00756095" w:rsidRDefault="00FF7CD3" w:rsidP="00B345DB">
            <w:pPr>
              <w:pStyle w:val="naisc"/>
              <w:spacing w:before="0" w:after="0"/>
              <w:ind w:firstLine="285"/>
              <w:jc w:val="both"/>
            </w:pPr>
            <w:r w:rsidRPr="00756095">
              <w:rPr>
                <w:rFonts w:eastAsia="Calibri"/>
                <w:lang w:eastAsia="en-US"/>
              </w:rPr>
              <w:t xml:space="preserve">Līdz ar to šajā gadījumā nav piemērojama vispārējā </w:t>
            </w:r>
            <w:r w:rsidRPr="00756095">
              <w:t>komandējumu un ar to saistīto izdevumu atlīdzināšanas kārtība, bet ir nepieciešams ārējo normatīvo aktu līmenī noteikt iestāžu kompetenci un pienākumus saistībā ar minētā psiholoģiskā</w:t>
            </w:r>
            <w:r w:rsidR="0088036C" w:rsidRPr="00756095">
              <w:t xml:space="preserve"> atbalsta kursa nodrošināšanu, k</w:t>
            </w:r>
            <w:r w:rsidRPr="00756095">
              <w:t>ā arī izdevumu segšanas n</w:t>
            </w:r>
            <w:r w:rsidR="00B70B5F" w:rsidRPr="00756095">
              <w:t xml:space="preserve">osacījumus, nodrošinot šo kursu. </w:t>
            </w:r>
            <w:r w:rsidR="002C1060">
              <w:t>Ā</w:t>
            </w:r>
            <w:r w:rsidRPr="00756095">
              <w:t xml:space="preserve">rējos normatīvajos aktos ir nepieciešams noteikt kārtību, kādā amatpersonas </w:t>
            </w:r>
            <w:r w:rsidR="00B70B5F" w:rsidRPr="00756095">
              <w:t xml:space="preserve">ar SDP </w:t>
            </w:r>
            <w:r w:rsidR="002C1060">
              <w:t xml:space="preserve">tiek nosūtītas uz </w:t>
            </w:r>
            <w:r w:rsidR="002C1060" w:rsidRPr="002C1060">
              <w:t xml:space="preserve">psiholoģiskā atbalsta </w:t>
            </w:r>
            <w:r w:rsidR="002C1060">
              <w:t xml:space="preserve">kursu, </w:t>
            </w:r>
            <w:r w:rsidRPr="00756095">
              <w:t xml:space="preserve">nosacījumus </w:t>
            </w:r>
            <w:r w:rsidR="002C1060">
              <w:t>kursa</w:t>
            </w:r>
            <w:r w:rsidRPr="00756095">
              <w:t xml:space="preserve"> saņemšanai (kādos gadījumos un pēc kādiem kritērijiem amatpersonas tiek nosūtītas kursa saņemšanai, ierobežojumus </w:t>
            </w:r>
            <w:r w:rsidR="006C25BB">
              <w:t>un citus</w:t>
            </w:r>
            <w:r w:rsidRPr="00756095">
              <w:t xml:space="preserve"> saistītos jautājumus</w:t>
            </w:r>
            <w:r w:rsidR="00547A08">
              <w:t>)</w:t>
            </w:r>
            <w:r w:rsidRPr="00756095">
              <w:t>.</w:t>
            </w:r>
          </w:p>
          <w:p w:rsidR="00FF7CD3" w:rsidRPr="00756095" w:rsidRDefault="00734F42" w:rsidP="00B345DB">
            <w:pPr>
              <w:shd w:val="clear" w:color="auto" w:fill="FFFFFF" w:themeFill="background1"/>
              <w:spacing w:after="0" w:line="240" w:lineRule="auto"/>
              <w:ind w:firstLine="285"/>
              <w:jc w:val="both"/>
              <w:rPr>
                <w:rFonts w:ascii="Times New Roman" w:hAnsi="Times New Roman" w:cs="Times New Roman"/>
                <w:sz w:val="24"/>
                <w:szCs w:val="24"/>
              </w:rPr>
            </w:pPr>
            <w:r w:rsidRPr="00756095">
              <w:rPr>
                <w:rFonts w:ascii="Times New Roman" w:hAnsi="Times New Roman" w:cs="Times New Roman"/>
                <w:sz w:val="24"/>
                <w:szCs w:val="24"/>
              </w:rPr>
              <w:t>Ievērojot minēto</w:t>
            </w:r>
            <w:r w:rsidR="00FF7CD3" w:rsidRPr="00756095">
              <w:rPr>
                <w:rFonts w:ascii="Times New Roman" w:hAnsi="Times New Roman" w:cs="Times New Roman"/>
                <w:sz w:val="24"/>
                <w:szCs w:val="24"/>
              </w:rPr>
              <w:t xml:space="preserve">, </w:t>
            </w:r>
            <w:r w:rsidR="00965FDB" w:rsidRPr="00756095">
              <w:rPr>
                <w:rFonts w:ascii="Times New Roman" w:hAnsi="Times New Roman" w:cs="Times New Roman"/>
                <w:sz w:val="24"/>
                <w:szCs w:val="24"/>
              </w:rPr>
              <w:t xml:space="preserve">likumprojekts </w:t>
            </w:r>
            <w:r w:rsidR="007D3B54" w:rsidRPr="00756095">
              <w:rPr>
                <w:rFonts w:ascii="Times New Roman" w:hAnsi="Times New Roman" w:cs="Times New Roman"/>
                <w:sz w:val="24"/>
                <w:szCs w:val="24"/>
              </w:rPr>
              <w:t>paredz papildināt atlīdzības likuma VII nodaļu ar jaunu 39.¹pantu “</w:t>
            </w:r>
            <w:r w:rsidR="000F75B2" w:rsidRPr="000F75B2">
              <w:rPr>
                <w:rFonts w:ascii="Times New Roman" w:hAnsi="Times New Roman" w:cs="Times New Roman"/>
                <w:sz w:val="24"/>
                <w:szCs w:val="24"/>
              </w:rPr>
              <w:t xml:space="preserve">Psiholoģiskā atbalsta kurss </w:t>
            </w:r>
            <w:r w:rsidR="007D3B54" w:rsidRPr="00756095">
              <w:rPr>
                <w:rFonts w:ascii="Times New Roman" w:hAnsi="Times New Roman" w:cs="Times New Roman"/>
                <w:sz w:val="24"/>
                <w:szCs w:val="24"/>
              </w:rPr>
              <w:t>Iekšlietu ministrijas sistēmas iestādes un Ieslodzījuma vietu pārvaldes amatpersonai ar speciālo dienesta pakāpi”, kurā</w:t>
            </w:r>
            <w:r w:rsidR="00965FDB" w:rsidRPr="00756095">
              <w:rPr>
                <w:rFonts w:ascii="Times New Roman" w:hAnsi="Times New Roman" w:cs="Times New Roman"/>
                <w:sz w:val="24"/>
                <w:szCs w:val="24"/>
              </w:rPr>
              <w:t xml:space="preserve"> </w:t>
            </w:r>
            <w:r w:rsidR="00FF7CD3" w:rsidRPr="00756095">
              <w:rPr>
                <w:rFonts w:ascii="Times New Roman" w:hAnsi="Times New Roman" w:cs="Times New Roman"/>
                <w:sz w:val="24"/>
                <w:szCs w:val="24"/>
              </w:rPr>
              <w:t>iekļaut</w:t>
            </w:r>
            <w:r w:rsidRPr="00756095">
              <w:rPr>
                <w:rFonts w:ascii="Times New Roman" w:hAnsi="Times New Roman" w:cs="Times New Roman"/>
                <w:sz w:val="24"/>
                <w:szCs w:val="24"/>
              </w:rPr>
              <w:t>s vispārīgs</w:t>
            </w:r>
            <w:r w:rsidR="00FF7CD3" w:rsidRPr="00756095">
              <w:rPr>
                <w:rFonts w:ascii="Times New Roman" w:hAnsi="Times New Roman" w:cs="Times New Roman"/>
                <w:sz w:val="24"/>
                <w:szCs w:val="24"/>
              </w:rPr>
              <w:t xml:space="preserve"> regulējum</w:t>
            </w:r>
            <w:r w:rsidRPr="00756095">
              <w:rPr>
                <w:rFonts w:ascii="Times New Roman" w:hAnsi="Times New Roman" w:cs="Times New Roman"/>
                <w:sz w:val="24"/>
                <w:szCs w:val="24"/>
              </w:rPr>
              <w:t>s</w:t>
            </w:r>
            <w:r w:rsidR="00FF7CD3" w:rsidRPr="00756095">
              <w:rPr>
                <w:rFonts w:ascii="Times New Roman" w:hAnsi="Times New Roman" w:cs="Times New Roman"/>
                <w:sz w:val="24"/>
                <w:szCs w:val="24"/>
              </w:rPr>
              <w:t xml:space="preserve"> </w:t>
            </w:r>
            <w:r w:rsidR="00965FDB" w:rsidRPr="00756095">
              <w:rPr>
                <w:rFonts w:ascii="Times New Roman" w:hAnsi="Times New Roman" w:cs="Times New Roman"/>
                <w:sz w:val="24"/>
                <w:szCs w:val="24"/>
              </w:rPr>
              <w:t>par</w:t>
            </w:r>
            <w:r w:rsidR="00FF7CD3" w:rsidRPr="00756095">
              <w:rPr>
                <w:rFonts w:ascii="Times New Roman" w:hAnsi="Times New Roman" w:cs="Times New Roman"/>
                <w:sz w:val="24"/>
                <w:szCs w:val="24"/>
              </w:rPr>
              <w:t xml:space="preserve"> </w:t>
            </w:r>
            <w:r w:rsidR="00965FDB" w:rsidRPr="00756095">
              <w:rPr>
                <w:rFonts w:ascii="Times New Roman" w:hAnsi="Times New Roman" w:cs="Times New Roman"/>
                <w:sz w:val="24"/>
                <w:szCs w:val="24"/>
              </w:rPr>
              <w:t xml:space="preserve">psiholoģiskā atbalsta </w:t>
            </w:r>
            <w:r w:rsidR="00FF7CD3" w:rsidRPr="00756095">
              <w:rPr>
                <w:rFonts w:ascii="Times New Roman" w:hAnsi="Times New Roman" w:cs="Times New Roman"/>
                <w:sz w:val="24"/>
                <w:szCs w:val="24"/>
              </w:rPr>
              <w:t xml:space="preserve">kursa nodrošināšanu un izmaksu segšanu, deleģējot Ministru kabinetam detalizētāk noteikt </w:t>
            </w:r>
            <w:r w:rsidR="00965FDB" w:rsidRPr="00756095">
              <w:rPr>
                <w:rFonts w:ascii="Times New Roman" w:hAnsi="Times New Roman" w:cs="Times New Roman"/>
                <w:sz w:val="24"/>
                <w:szCs w:val="24"/>
              </w:rPr>
              <w:t xml:space="preserve">šāda </w:t>
            </w:r>
            <w:r w:rsidR="006616E6" w:rsidRPr="00756095">
              <w:rPr>
                <w:rFonts w:ascii="Times New Roman" w:hAnsi="Times New Roman" w:cs="Times New Roman"/>
                <w:sz w:val="24"/>
                <w:szCs w:val="24"/>
              </w:rPr>
              <w:t>kursa</w:t>
            </w:r>
            <w:r w:rsidR="00FF7CD3" w:rsidRPr="00756095">
              <w:rPr>
                <w:rFonts w:ascii="Times New Roman" w:hAnsi="Times New Roman" w:cs="Times New Roman"/>
                <w:sz w:val="24"/>
                <w:szCs w:val="24"/>
              </w:rPr>
              <w:t xml:space="preserve"> </w:t>
            </w:r>
            <w:r w:rsidR="005E6B86" w:rsidRPr="005E6B86">
              <w:rPr>
                <w:rFonts w:ascii="Times New Roman" w:hAnsi="Times New Roman" w:cs="Times New Roman"/>
                <w:sz w:val="24"/>
                <w:szCs w:val="24"/>
              </w:rPr>
              <w:t xml:space="preserve">saņemšanas nosacījumus un tā organizēšanas kārtību, ēdināšanas un </w:t>
            </w:r>
            <w:r w:rsidR="005E6B86" w:rsidRPr="005E6B86">
              <w:rPr>
                <w:rFonts w:ascii="Times New Roman" w:hAnsi="Times New Roman" w:cs="Times New Roman"/>
                <w:sz w:val="24"/>
                <w:szCs w:val="24"/>
              </w:rPr>
              <w:lastRenderedPageBreak/>
              <w:t>naktsmītnes nodrošināšanas kārtību psiholoģiskā atbalsta kursa laikā, ēdināšanas izdevumu apmēru, dienesta pienākumu izpildes laika uzskaites kārtību psiholoģiskā atbalsta kursa laikā, kā arī ceļa izdevumu segšanas kārtību un apmēru</w:t>
            </w:r>
            <w:r w:rsidR="00FF7CD3" w:rsidRPr="00756095">
              <w:rPr>
                <w:rFonts w:ascii="Times New Roman" w:hAnsi="Times New Roman" w:cs="Times New Roman"/>
                <w:sz w:val="24"/>
                <w:szCs w:val="24"/>
              </w:rPr>
              <w:t xml:space="preserve">. </w:t>
            </w:r>
          </w:p>
          <w:p w:rsidR="004C2FC2" w:rsidRDefault="00251C9D" w:rsidP="006441C3">
            <w:pPr>
              <w:shd w:val="clear" w:color="auto" w:fill="FFFFFF" w:themeFill="background1"/>
              <w:spacing w:after="0" w:line="240" w:lineRule="auto"/>
              <w:ind w:firstLine="285"/>
              <w:jc w:val="both"/>
              <w:rPr>
                <w:rFonts w:ascii="Times New Roman" w:hAnsi="Times New Roman" w:cs="Times New Roman"/>
                <w:sz w:val="24"/>
                <w:szCs w:val="24"/>
                <w:shd w:val="clear" w:color="auto" w:fill="FFFFFF"/>
              </w:rPr>
            </w:pPr>
            <w:r w:rsidRPr="00251C9D">
              <w:rPr>
                <w:rFonts w:ascii="Times New Roman" w:hAnsi="Times New Roman" w:cs="Times New Roman"/>
                <w:sz w:val="24"/>
                <w:szCs w:val="24"/>
                <w:shd w:val="clear" w:color="auto" w:fill="FFFFFF"/>
              </w:rPr>
              <w:t>[</w:t>
            </w:r>
            <w:r w:rsidR="00E156D3">
              <w:rPr>
                <w:rFonts w:ascii="Times New Roman" w:hAnsi="Times New Roman" w:cs="Times New Roman"/>
                <w:sz w:val="24"/>
                <w:szCs w:val="24"/>
                <w:shd w:val="clear" w:color="auto" w:fill="FFFFFF"/>
              </w:rPr>
              <w:t>7</w:t>
            </w:r>
            <w:r w:rsidRPr="00251C9D">
              <w:rPr>
                <w:rFonts w:ascii="Times New Roman" w:hAnsi="Times New Roman" w:cs="Times New Roman"/>
                <w:sz w:val="24"/>
                <w:szCs w:val="24"/>
                <w:shd w:val="clear" w:color="auto" w:fill="FFFFFF"/>
              </w:rPr>
              <w:t xml:space="preserve">] </w:t>
            </w:r>
            <w:r w:rsidR="006441C3" w:rsidRPr="00756095">
              <w:rPr>
                <w:rFonts w:ascii="Times New Roman" w:hAnsi="Times New Roman" w:cs="Times New Roman"/>
                <w:sz w:val="24"/>
                <w:szCs w:val="24"/>
                <w:shd w:val="clear" w:color="auto" w:fill="FFFFFF"/>
              </w:rPr>
              <w:t xml:space="preserve">Atlīdzības likuma 42. panta septītā daļa noteic, ka amatpersonai ar SDP vai valsts drošības iestādes amatpersonai, ja tai ir trīs vai vairāki bērni vecumā līdz 18 gadiem vai bērns invalīds, kalendāra gada laikā pēc pašas vēlēšanās piešķir </w:t>
            </w:r>
            <w:r w:rsidR="006441C3" w:rsidRPr="00C265A4">
              <w:rPr>
                <w:rFonts w:ascii="Times New Roman" w:hAnsi="Times New Roman" w:cs="Times New Roman"/>
                <w:sz w:val="24"/>
                <w:szCs w:val="24"/>
                <w:shd w:val="clear" w:color="auto" w:fill="FFFFFF"/>
              </w:rPr>
              <w:t>trīs darba dienas ilgu papildatvaļinājumu, izmaksājot vidējo izpeļņu. Nepieciešams pilnveidot atlīdzības likuma 42. panta septīto</w:t>
            </w:r>
            <w:r w:rsidR="006441C3" w:rsidRPr="00756095">
              <w:rPr>
                <w:rFonts w:ascii="Times New Roman" w:hAnsi="Times New Roman" w:cs="Times New Roman"/>
                <w:sz w:val="24"/>
                <w:szCs w:val="24"/>
                <w:shd w:val="clear" w:color="auto" w:fill="FFFFFF"/>
              </w:rPr>
              <w:t xml:space="preserve"> daļu, kurā paredzēt arī Darba likuma 151. panta pirmās daļas 3. punktā minēto ikgadējo apmaksāto papildatvaļinājumu, ja darbiniekam aprūpē ir mazāk par trim bērniem vecumā līdz 14 gadiem, nosakot piešķiramo dienu skaitu, kas nodrošinās vienlīdzīgu papildatvaļinājumu piešķiršanu attiecīgajos dienestos.</w:t>
            </w:r>
          </w:p>
          <w:p w:rsidR="00AE62AE" w:rsidRPr="00AE62AE" w:rsidRDefault="00AE62AE" w:rsidP="00AE62AE">
            <w:pPr>
              <w:shd w:val="clear" w:color="auto" w:fill="FFFFFF" w:themeFill="background1"/>
              <w:spacing w:after="0" w:line="240" w:lineRule="auto"/>
              <w:ind w:firstLine="28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Ievērojot minēto, likumprojekts paredz </w:t>
            </w:r>
            <w:r w:rsidRPr="00AE62AE">
              <w:rPr>
                <w:rFonts w:ascii="Times New Roman" w:hAnsi="Times New Roman" w:cs="Times New Roman"/>
                <w:sz w:val="24"/>
                <w:szCs w:val="24"/>
                <w:shd w:val="clear" w:color="auto" w:fill="FFFFFF"/>
              </w:rPr>
              <w:t xml:space="preserve"> amatperson</w:t>
            </w:r>
            <w:r>
              <w:rPr>
                <w:rFonts w:ascii="Times New Roman" w:hAnsi="Times New Roman" w:cs="Times New Roman"/>
                <w:sz w:val="24"/>
                <w:szCs w:val="24"/>
                <w:shd w:val="clear" w:color="auto" w:fill="FFFFFF"/>
              </w:rPr>
              <w:t>ai</w:t>
            </w:r>
            <w:r w:rsidRPr="00AE62AE">
              <w:rPr>
                <w:rFonts w:ascii="Times New Roman" w:hAnsi="Times New Roman" w:cs="Times New Roman"/>
                <w:sz w:val="24"/>
                <w:szCs w:val="24"/>
                <w:shd w:val="clear" w:color="auto" w:fill="FFFFFF"/>
              </w:rPr>
              <w:t xml:space="preserve"> ar SDP vai valsts drošības iestādes amatpersonai kalendārā gada laikā, izmaksājot vidējo izpeļņu, piešķir</w:t>
            </w:r>
            <w:r w:rsidR="00C265A4">
              <w:rPr>
                <w:rFonts w:ascii="Times New Roman" w:hAnsi="Times New Roman" w:cs="Times New Roman"/>
                <w:sz w:val="24"/>
                <w:szCs w:val="24"/>
                <w:shd w:val="clear" w:color="auto" w:fill="FFFFFF"/>
              </w:rPr>
              <w:t>t</w:t>
            </w:r>
            <w:r w:rsidRPr="00AE62AE">
              <w:rPr>
                <w:rFonts w:ascii="Times New Roman" w:hAnsi="Times New Roman" w:cs="Times New Roman"/>
                <w:sz w:val="24"/>
                <w:szCs w:val="24"/>
                <w:shd w:val="clear" w:color="auto" w:fill="FFFFFF"/>
              </w:rPr>
              <w:t xml:space="preserve"> papildatvaļinājumu:</w:t>
            </w:r>
          </w:p>
          <w:p w:rsidR="00AE62AE" w:rsidRPr="00AE62AE" w:rsidRDefault="00AE62AE" w:rsidP="00AE62AE">
            <w:pPr>
              <w:shd w:val="clear" w:color="auto" w:fill="FFFFFF" w:themeFill="background1"/>
              <w:spacing w:after="0" w:line="240" w:lineRule="auto"/>
              <w:ind w:firstLine="285"/>
              <w:jc w:val="both"/>
              <w:rPr>
                <w:rFonts w:ascii="Times New Roman" w:hAnsi="Times New Roman" w:cs="Times New Roman"/>
                <w:sz w:val="24"/>
                <w:szCs w:val="24"/>
                <w:shd w:val="clear" w:color="auto" w:fill="FFFFFF"/>
              </w:rPr>
            </w:pPr>
            <w:r w:rsidRPr="00AE62AE">
              <w:rPr>
                <w:rFonts w:ascii="Times New Roman" w:hAnsi="Times New Roman" w:cs="Times New Roman"/>
                <w:sz w:val="24"/>
                <w:szCs w:val="24"/>
                <w:shd w:val="clear" w:color="auto" w:fill="FFFFFF"/>
              </w:rPr>
              <w:t>1) vienu darba dienu, ja tās aprūpē ir viens bērns vecumā līdz 14 gadiem;</w:t>
            </w:r>
          </w:p>
          <w:p w:rsidR="00AE62AE" w:rsidRPr="00AE62AE" w:rsidRDefault="00AE62AE" w:rsidP="00AE62AE">
            <w:pPr>
              <w:shd w:val="clear" w:color="auto" w:fill="FFFFFF" w:themeFill="background1"/>
              <w:spacing w:after="0" w:line="240" w:lineRule="auto"/>
              <w:ind w:firstLine="285"/>
              <w:jc w:val="both"/>
              <w:rPr>
                <w:rFonts w:ascii="Times New Roman" w:hAnsi="Times New Roman" w:cs="Times New Roman"/>
                <w:sz w:val="24"/>
                <w:szCs w:val="24"/>
                <w:shd w:val="clear" w:color="auto" w:fill="FFFFFF"/>
              </w:rPr>
            </w:pPr>
            <w:r w:rsidRPr="00AE62AE">
              <w:rPr>
                <w:rFonts w:ascii="Times New Roman" w:hAnsi="Times New Roman" w:cs="Times New Roman"/>
                <w:sz w:val="24"/>
                <w:szCs w:val="24"/>
                <w:shd w:val="clear" w:color="auto" w:fill="FFFFFF"/>
              </w:rPr>
              <w:t>2) divas darba dienas, ja tās aprūpē ir divi bērni vecumā līdz 14 gadiem;</w:t>
            </w:r>
          </w:p>
          <w:p w:rsidR="00AE62AE" w:rsidRDefault="00AE62AE" w:rsidP="00AE62AE">
            <w:pPr>
              <w:shd w:val="clear" w:color="auto" w:fill="FFFFFF" w:themeFill="background1"/>
              <w:spacing w:after="0" w:line="240" w:lineRule="auto"/>
              <w:ind w:firstLine="285"/>
              <w:jc w:val="both"/>
              <w:rPr>
                <w:rFonts w:ascii="Times New Roman" w:hAnsi="Times New Roman" w:cs="Times New Roman"/>
                <w:sz w:val="24"/>
                <w:szCs w:val="24"/>
                <w:shd w:val="clear" w:color="auto" w:fill="FFFFFF"/>
              </w:rPr>
            </w:pPr>
            <w:r w:rsidRPr="00AE62AE">
              <w:rPr>
                <w:rFonts w:ascii="Times New Roman" w:hAnsi="Times New Roman" w:cs="Times New Roman"/>
                <w:sz w:val="24"/>
                <w:szCs w:val="24"/>
                <w:shd w:val="clear" w:color="auto" w:fill="FFFFFF"/>
              </w:rPr>
              <w:t xml:space="preserve">3) trīs darba dienas, ja tās aprūpē ir trīs vai vairāki bērni vecumā līdz 18 gadiem vai bērns ar invaliditāti. </w:t>
            </w:r>
          </w:p>
          <w:p w:rsidR="0099570A" w:rsidRPr="00756095" w:rsidRDefault="00CF0F2F" w:rsidP="00E156D3">
            <w:pPr>
              <w:shd w:val="clear" w:color="auto" w:fill="FFFFFF" w:themeFill="background1"/>
              <w:spacing w:after="0" w:line="240" w:lineRule="auto"/>
              <w:ind w:firstLine="285"/>
              <w:jc w:val="both"/>
              <w:rPr>
                <w:rFonts w:ascii="Times New Roman" w:hAnsi="Times New Roman" w:cs="Times New Roman"/>
                <w:sz w:val="24"/>
                <w:szCs w:val="24"/>
                <w:shd w:val="clear" w:color="auto" w:fill="FFFFFF"/>
              </w:rPr>
            </w:pPr>
            <w:r w:rsidRPr="00251C9D">
              <w:rPr>
                <w:rFonts w:ascii="Times New Roman" w:hAnsi="Times New Roman" w:cs="Times New Roman"/>
                <w:sz w:val="24"/>
                <w:szCs w:val="24"/>
                <w:shd w:val="clear" w:color="auto" w:fill="FFFFFF"/>
              </w:rPr>
              <w:t xml:space="preserve"> </w:t>
            </w:r>
            <w:r w:rsidR="00251C9D" w:rsidRPr="00251C9D">
              <w:rPr>
                <w:rFonts w:ascii="Times New Roman" w:hAnsi="Times New Roman" w:cs="Times New Roman"/>
                <w:sz w:val="24"/>
                <w:szCs w:val="24"/>
                <w:shd w:val="clear" w:color="auto" w:fill="FFFFFF"/>
              </w:rPr>
              <w:t>[</w:t>
            </w:r>
            <w:r w:rsidR="00E156D3">
              <w:rPr>
                <w:rFonts w:ascii="Times New Roman" w:hAnsi="Times New Roman" w:cs="Times New Roman"/>
                <w:sz w:val="24"/>
                <w:szCs w:val="24"/>
                <w:shd w:val="clear" w:color="auto" w:fill="FFFFFF"/>
              </w:rPr>
              <w:t>8</w:t>
            </w:r>
            <w:r w:rsidR="00251C9D" w:rsidRPr="00251C9D">
              <w:rPr>
                <w:rFonts w:ascii="Times New Roman" w:hAnsi="Times New Roman" w:cs="Times New Roman"/>
                <w:sz w:val="24"/>
                <w:szCs w:val="24"/>
                <w:shd w:val="clear" w:color="auto" w:fill="FFFFFF"/>
              </w:rPr>
              <w:t xml:space="preserve">] </w:t>
            </w:r>
            <w:r w:rsidR="006441C3" w:rsidRPr="00756095">
              <w:rPr>
                <w:rFonts w:ascii="Times New Roman" w:hAnsi="Times New Roman" w:cs="Times New Roman"/>
                <w:sz w:val="24"/>
                <w:szCs w:val="24"/>
                <w:shd w:val="clear" w:color="auto" w:fill="FFFFFF"/>
              </w:rPr>
              <w:t xml:space="preserve">Atlīdzības likuma 42. panta astotā dala noteic, ka karavīram, amatpersonai ar SDP, kā arī valsts drošības iestādes amatpersonai likumā noteiktajos gadījumos </w:t>
            </w:r>
            <w:r w:rsidR="006441C3" w:rsidRPr="00C265A4">
              <w:rPr>
                <w:rFonts w:ascii="Times New Roman" w:hAnsi="Times New Roman" w:cs="Times New Roman"/>
                <w:sz w:val="24"/>
                <w:szCs w:val="24"/>
                <w:shd w:val="clear" w:color="auto" w:fill="FFFFFF"/>
              </w:rPr>
              <w:t>papildatvaļinājumu var piešķirt arī kā apbalvojumu</w:t>
            </w:r>
            <w:r w:rsidR="005922A0" w:rsidRPr="00C265A4">
              <w:rPr>
                <w:rFonts w:ascii="Times New Roman" w:hAnsi="Times New Roman" w:cs="Times New Roman"/>
                <w:sz w:val="24"/>
                <w:szCs w:val="24"/>
                <w:shd w:val="clear" w:color="auto" w:fill="FFFFFF"/>
              </w:rPr>
              <w:t>,</w:t>
            </w:r>
            <w:r w:rsidR="00011F17" w:rsidRPr="00C265A4">
              <w:rPr>
                <w:rFonts w:ascii="Times New Roman" w:hAnsi="Times New Roman" w:cs="Times New Roman"/>
                <w:sz w:val="24"/>
                <w:szCs w:val="24"/>
                <w:shd w:val="clear" w:color="auto" w:fill="FFFFFF"/>
              </w:rPr>
              <w:t xml:space="preserve"> un š</w:t>
            </w:r>
            <w:r w:rsidR="006441C3" w:rsidRPr="00C265A4">
              <w:rPr>
                <w:rFonts w:ascii="Times New Roman" w:hAnsi="Times New Roman" w:cs="Times New Roman"/>
                <w:sz w:val="24"/>
                <w:szCs w:val="24"/>
                <w:shd w:val="clear" w:color="auto" w:fill="FFFFFF"/>
              </w:rPr>
              <w:t xml:space="preserve">āda papildatvaļinājuma ilgums nedrīkst pārsniegt 10 dienas. </w:t>
            </w:r>
            <w:r w:rsidR="00C221D4" w:rsidRPr="00C265A4">
              <w:rPr>
                <w:rFonts w:ascii="Times New Roman" w:hAnsi="Times New Roman" w:cs="Times New Roman"/>
                <w:sz w:val="24"/>
                <w:szCs w:val="24"/>
                <w:shd w:val="clear" w:color="auto" w:fill="FFFFFF"/>
              </w:rPr>
              <w:t>Iekšlietu ministrijas sistēmas</w:t>
            </w:r>
            <w:r w:rsidR="00C221D4" w:rsidRPr="00756095">
              <w:rPr>
                <w:rFonts w:ascii="Times New Roman" w:hAnsi="Times New Roman" w:cs="Times New Roman"/>
                <w:sz w:val="24"/>
                <w:szCs w:val="24"/>
                <w:shd w:val="clear" w:color="auto" w:fill="FFFFFF"/>
              </w:rPr>
              <w:t xml:space="preserve"> iestāžu un Ieslodzījuma vietu pārvaldes amatpersonu ar speciālajām dienesta pakāpēm dienesta gaitas </w:t>
            </w:r>
            <w:r w:rsidR="006441C3" w:rsidRPr="00756095">
              <w:rPr>
                <w:rFonts w:ascii="Times New Roman" w:hAnsi="Times New Roman" w:cs="Times New Roman"/>
                <w:sz w:val="24"/>
                <w:szCs w:val="24"/>
                <w:shd w:val="clear" w:color="auto" w:fill="FFFFFF"/>
              </w:rPr>
              <w:t>likuma</w:t>
            </w:r>
            <w:r w:rsidR="00C221D4" w:rsidRPr="00756095">
              <w:rPr>
                <w:rFonts w:ascii="Times New Roman" w:hAnsi="Times New Roman" w:cs="Times New Roman"/>
                <w:sz w:val="24"/>
                <w:szCs w:val="24"/>
                <w:shd w:val="clear" w:color="auto" w:fill="FFFFFF"/>
              </w:rPr>
              <w:t xml:space="preserve"> (turpmāk – dienesta gaitas likums)</w:t>
            </w:r>
            <w:r w:rsidR="006441C3" w:rsidRPr="00756095">
              <w:rPr>
                <w:rFonts w:ascii="Times New Roman" w:hAnsi="Times New Roman" w:cs="Times New Roman"/>
                <w:sz w:val="24"/>
                <w:szCs w:val="24"/>
                <w:shd w:val="clear" w:color="auto" w:fill="FFFFFF"/>
              </w:rPr>
              <w:t xml:space="preserve"> 24.panta pirmās daļas 3.punkts noteic, ka </w:t>
            </w:r>
            <w:r w:rsidR="00011F17" w:rsidRPr="00756095">
              <w:rPr>
                <w:rFonts w:ascii="Times New Roman" w:hAnsi="Times New Roman" w:cs="Times New Roman"/>
                <w:sz w:val="24"/>
                <w:szCs w:val="24"/>
                <w:shd w:val="clear" w:color="auto" w:fill="FFFFFF"/>
              </w:rPr>
              <w:t>p</w:t>
            </w:r>
            <w:r w:rsidR="006441C3" w:rsidRPr="00756095">
              <w:rPr>
                <w:rFonts w:ascii="Times New Roman" w:hAnsi="Times New Roman" w:cs="Times New Roman"/>
                <w:sz w:val="24"/>
                <w:szCs w:val="24"/>
                <w:shd w:val="clear" w:color="auto" w:fill="FFFFFF"/>
              </w:rPr>
              <w:t>ar priekšzīmīgu dienesta uzdevumu izpildi vai labiem dienesta pienākumu izpildes rezultātiem amatpersonai</w:t>
            </w:r>
            <w:r w:rsidR="00011F17" w:rsidRPr="00756095">
              <w:rPr>
                <w:rFonts w:ascii="Times New Roman" w:hAnsi="Times New Roman" w:cs="Times New Roman"/>
                <w:sz w:val="24"/>
                <w:szCs w:val="24"/>
                <w:shd w:val="clear" w:color="auto" w:fill="FFFFFF"/>
              </w:rPr>
              <w:t xml:space="preserve"> ar SDP</w:t>
            </w:r>
            <w:r w:rsidR="006441C3" w:rsidRPr="00756095">
              <w:rPr>
                <w:rFonts w:ascii="Times New Roman" w:hAnsi="Times New Roman" w:cs="Times New Roman"/>
                <w:sz w:val="24"/>
                <w:szCs w:val="24"/>
                <w:shd w:val="clear" w:color="auto" w:fill="FFFFFF"/>
              </w:rPr>
              <w:t xml:space="preserve"> var piešķirt apbalvojumu</w:t>
            </w:r>
            <w:r w:rsidR="00011F17" w:rsidRPr="00756095">
              <w:rPr>
                <w:rFonts w:ascii="Times New Roman" w:hAnsi="Times New Roman" w:cs="Times New Roman"/>
                <w:sz w:val="24"/>
                <w:szCs w:val="24"/>
                <w:shd w:val="clear" w:color="auto" w:fill="FFFFFF"/>
              </w:rPr>
              <w:t xml:space="preserve"> </w:t>
            </w:r>
            <w:r w:rsidR="0086547B" w:rsidRPr="00756095">
              <w:rPr>
                <w:rFonts w:ascii="Times New Roman" w:hAnsi="Times New Roman" w:cs="Times New Roman"/>
                <w:sz w:val="24"/>
                <w:szCs w:val="24"/>
                <w:shd w:val="clear" w:color="auto" w:fill="FFFFFF"/>
              </w:rPr>
              <w:t>– p</w:t>
            </w:r>
            <w:r w:rsidR="006441C3" w:rsidRPr="00756095">
              <w:rPr>
                <w:rFonts w:ascii="Times New Roman" w:hAnsi="Times New Roman" w:cs="Times New Roman"/>
                <w:sz w:val="24"/>
                <w:szCs w:val="24"/>
                <w:shd w:val="clear" w:color="auto" w:fill="FFFFFF"/>
              </w:rPr>
              <w:t>apildatvaļinājumu līdz 10 kalendāra dienām</w:t>
            </w:r>
            <w:r w:rsidR="00011F17" w:rsidRPr="00756095">
              <w:rPr>
                <w:rFonts w:ascii="Times New Roman" w:hAnsi="Times New Roman" w:cs="Times New Roman"/>
                <w:sz w:val="24"/>
                <w:szCs w:val="24"/>
                <w:shd w:val="clear" w:color="auto" w:fill="FFFFFF"/>
              </w:rPr>
              <w:t>.</w:t>
            </w:r>
            <w:r w:rsidR="006441C3" w:rsidRPr="00756095">
              <w:rPr>
                <w:rFonts w:ascii="Times New Roman" w:hAnsi="Times New Roman" w:cs="Times New Roman"/>
                <w:sz w:val="24"/>
                <w:szCs w:val="24"/>
                <w:shd w:val="clear" w:color="auto" w:fill="FFFFFF"/>
              </w:rPr>
              <w:t xml:space="preserve"> Lai saskaņotu dienesta gaitas likumā un atlīdzības likumā noteiktā papildatvaļinājuma ilgumu, nepieciešams precizēt atlīdzības likuma 42. panta astoto daļu un papildināt aiz skaitļa “10” ar vārdu “kalendāra”.</w:t>
            </w:r>
          </w:p>
        </w:tc>
      </w:tr>
      <w:tr w:rsidR="00392A18" w:rsidRPr="00756095" w:rsidTr="00E02D70">
        <w:trPr>
          <w:tblCellSpacing w:w="15" w:type="dxa"/>
        </w:trPr>
        <w:tc>
          <w:tcPr>
            <w:tcW w:w="222" w:type="pct"/>
            <w:tcBorders>
              <w:top w:val="outset" w:sz="6" w:space="0" w:color="auto"/>
              <w:left w:val="outset" w:sz="6" w:space="0" w:color="auto"/>
              <w:bottom w:val="outset" w:sz="6" w:space="0" w:color="auto"/>
              <w:right w:val="outset" w:sz="6" w:space="0" w:color="auto"/>
            </w:tcBorders>
            <w:hideMark/>
          </w:tcPr>
          <w:p w:rsidR="00392A18" w:rsidRPr="00756095" w:rsidRDefault="00392A18" w:rsidP="00B65506">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lastRenderedPageBreak/>
              <w:t>3.</w:t>
            </w:r>
          </w:p>
        </w:tc>
        <w:tc>
          <w:tcPr>
            <w:tcW w:w="1277" w:type="pct"/>
            <w:gridSpan w:val="3"/>
            <w:tcBorders>
              <w:top w:val="outset" w:sz="6" w:space="0" w:color="auto"/>
              <w:left w:val="outset" w:sz="6" w:space="0" w:color="auto"/>
              <w:bottom w:val="outset" w:sz="6" w:space="0" w:color="auto"/>
              <w:right w:val="outset" w:sz="6" w:space="0" w:color="auto"/>
            </w:tcBorders>
            <w:hideMark/>
          </w:tcPr>
          <w:p w:rsidR="00392A18" w:rsidRPr="00756095" w:rsidRDefault="00392A18" w:rsidP="00B65506">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Projekta izstrādē iesaistītās institūcijas un publiskas personas kapitālsabiedrības</w:t>
            </w:r>
          </w:p>
        </w:tc>
        <w:tc>
          <w:tcPr>
            <w:tcW w:w="3439" w:type="pct"/>
            <w:gridSpan w:val="2"/>
            <w:tcBorders>
              <w:top w:val="outset" w:sz="6" w:space="0" w:color="auto"/>
              <w:left w:val="outset" w:sz="6" w:space="0" w:color="auto"/>
              <w:bottom w:val="outset" w:sz="6" w:space="0" w:color="auto"/>
              <w:right w:val="outset" w:sz="6" w:space="0" w:color="auto"/>
            </w:tcBorders>
            <w:hideMark/>
          </w:tcPr>
          <w:p w:rsidR="00FF49FC" w:rsidRPr="00756095" w:rsidRDefault="00FF49FC" w:rsidP="00FF49FC">
            <w:pPr>
              <w:spacing w:after="0" w:line="240" w:lineRule="auto"/>
              <w:jc w:val="both"/>
              <w:rPr>
                <w:rFonts w:ascii="Times New Roman" w:eastAsia="Times New Roman" w:hAnsi="Times New Roman" w:cs="Times New Roman"/>
                <w:sz w:val="24"/>
                <w:szCs w:val="24"/>
                <w:lang w:eastAsia="lv-LV"/>
              </w:rPr>
            </w:pPr>
            <w:r w:rsidRPr="00756095">
              <w:rPr>
                <w:rFonts w:ascii="Times New Roman" w:eastAsia="Times New Roman" w:hAnsi="Times New Roman" w:cs="Times New Roman"/>
                <w:sz w:val="24"/>
                <w:szCs w:val="24"/>
                <w:lang w:eastAsia="lv-LV"/>
              </w:rPr>
              <w:t xml:space="preserve">Iekšlietu ministrija, Iekšlietu ministrijas veselības un sporta centrs. </w:t>
            </w:r>
          </w:p>
          <w:p w:rsidR="00392A18" w:rsidRPr="00756095" w:rsidRDefault="00392A18" w:rsidP="00B65506">
            <w:pPr>
              <w:spacing w:after="0" w:line="240" w:lineRule="auto"/>
              <w:rPr>
                <w:rFonts w:ascii="Times New Roman" w:eastAsia="Times New Roman" w:hAnsi="Times New Roman" w:cs="Times New Roman"/>
                <w:iCs/>
                <w:color w:val="A6A6A6" w:themeColor="background1" w:themeShade="A6"/>
                <w:sz w:val="24"/>
                <w:szCs w:val="24"/>
                <w:lang w:eastAsia="lv-LV"/>
              </w:rPr>
            </w:pPr>
          </w:p>
        </w:tc>
      </w:tr>
      <w:tr w:rsidR="00392A18" w:rsidRPr="00756095" w:rsidTr="00E02D70">
        <w:trPr>
          <w:tblCellSpacing w:w="15" w:type="dxa"/>
        </w:trPr>
        <w:tc>
          <w:tcPr>
            <w:tcW w:w="222" w:type="pct"/>
            <w:tcBorders>
              <w:top w:val="outset" w:sz="6" w:space="0" w:color="auto"/>
              <w:left w:val="outset" w:sz="6" w:space="0" w:color="auto"/>
              <w:bottom w:val="outset" w:sz="6" w:space="0" w:color="auto"/>
              <w:right w:val="outset" w:sz="6" w:space="0" w:color="auto"/>
            </w:tcBorders>
            <w:hideMark/>
          </w:tcPr>
          <w:p w:rsidR="00392A18" w:rsidRPr="00756095" w:rsidRDefault="00392A18" w:rsidP="00B65506">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4.</w:t>
            </w:r>
          </w:p>
        </w:tc>
        <w:tc>
          <w:tcPr>
            <w:tcW w:w="1277" w:type="pct"/>
            <w:gridSpan w:val="3"/>
            <w:tcBorders>
              <w:top w:val="outset" w:sz="6" w:space="0" w:color="auto"/>
              <w:left w:val="outset" w:sz="6" w:space="0" w:color="auto"/>
              <w:bottom w:val="outset" w:sz="6" w:space="0" w:color="auto"/>
              <w:right w:val="outset" w:sz="6" w:space="0" w:color="auto"/>
            </w:tcBorders>
            <w:hideMark/>
          </w:tcPr>
          <w:p w:rsidR="00392A18" w:rsidRPr="00756095" w:rsidRDefault="00392A18" w:rsidP="00B65506">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Cita informācija</w:t>
            </w:r>
          </w:p>
        </w:tc>
        <w:tc>
          <w:tcPr>
            <w:tcW w:w="3439" w:type="pct"/>
            <w:gridSpan w:val="2"/>
            <w:tcBorders>
              <w:top w:val="outset" w:sz="6" w:space="0" w:color="auto"/>
              <w:left w:val="outset" w:sz="6" w:space="0" w:color="auto"/>
              <w:bottom w:val="outset" w:sz="6" w:space="0" w:color="auto"/>
              <w:right w:val="outset" w:sz="6" w:space="0" w:color="auto"/>
            </w:tcBorders>
            <w:hideMark/>
          </w:tcPr>
          <w:p w:rsidR="00392A18" w:rsidRPr="00756095" w:rsidRDefault="00FF49FC" w:rsidP="00B65506">
            <w:pPr>
              <w:spacing w:after="0" w:line="240" w:lineRule="auto"/>
              <w:rPr>
                <w:rFonts w:ascii="Times New Roman" w:eastAsia="Times New Roman" w:hAnsi="Times New Roman" w:cs="Times New Roman"/>
                <w:iCs/>
                <w:color w:val="A6A6A6" w:themeColor="background1" w:themeShade="A6"/>
                <w:sz w:val="24"/>
                <w:szCs w:val="24"/>
                <w:lang w:eastAsia="lv-LV"/>
              </w:rPr>
            </w:pPr>
            <w:r w:rsidRPr="00756095">
              <w:rPr>
                <w:rFonts w:ascii="Times New Roman" w:eastAsia="Times New Roman" w:hAnsi="Times New Roman" w:cs="Times New Roman"/>
                <w:sz w:val="24"/>
                <w:szCs w:val="24"/>
                <w:lang w:eastAsia="lv-LV"/>
              </w:rPr>
              <w:t>Nav</w:t>
            </w:r>
          </w:p>
        </w:tc>
      </w:tr>
      <w:tr w:rsidR="00DB665A" w:rsidRPr="00756095" w:rsidTr="00DB665A">
        <w:trPr>
          <w:tblCellSpacing w:w="15" w:type="dxa"/>
        </w:trPr>
        <w:tc>
          <w:tcPr>
            <w:tcW w:w="4969" w:type="pct"/>
            <w:gridSpan w:val="6"/>
            <w:tcBorders>
              <w:top w:val="outset" w:sz="6" w:space="0" w:color="auto"/>
              <w:left w:val="outset" w:sz="6" w:space="0" w:color="auto"/>
              <w:bottom w:val="outset" w:sz="6" w:space="0" w:color="auto"/>
              <w:right w:val="outset" w:sz="6" w:space="0" w:color="auto"/>
            </w:tcBorders>
            <w:vAlign w:val="center"/>
            <w:hideMark/>
          </w:tcPr>
          <w:p w:rsidR="00DB665A" w:rsidRPr="00756095" w:rsidRDefault="00DB665A" w:rsidP="00DB665A">
            <w:pPr>
              <w:spacing w:after="0" w:line="240" w:lineRule="auto"/>
              <w:jc w:val="center"/>
              <w:rPr>
                <w:rFonts w:ascii="Times New Roman" w:eastAsia="Times New Roman" w:hAnsi="Times New Roman" w:cs="Times New Roman"/>
                <w:b/>
                <w:bCs/>
                <w:iCs/>
                <w:color w:val="414142"/>
                <w:sz w:val="24"/>
                <w:szCs w:val="24"/>
                <w:lang w:eastAsia="lv-LV"/>
              </w:rPr>
            </w:pPr>
            <w:r w:rsidRPr="00756095">
              <w:rPr>
                <w:rFonts w:ascii="Times New Roman" w:eastAsia="Times New Roman" w:hAnsi="Times New Roman" w:cs="Times New Roman"/>
                <w:b/>
                <w:bCs/>
                <w:iCs/>
                <w:color w:val="414142"/>
                <w:sz w:val="24"/>
                <w:szCs w:val="24"/>
                <w:lang w:eastAsia="lv-LV"/>
              </w:rPr>
              <w:t>II. Tiesību akta projekta ietekme uz sabiedrību, tautsaimniecības attīstību un administratīvo slogu</w:t>
            </w:r>
          </w:p>
        </w:tc>
      </w:tr>
      <w:tr w:rsidR="00DB665A" w:rsidRPr="00756095" w:rsidTr="00E02D70">
        <w:trPr>
          <w:tblCellSpacing w:w="15" w:type="dxa"/>
        </w:trPr>
        <w:tc>
          <w:tcPr>
            <w:tcW w:w="279" w:type="pct"/>
            <w:gridSpan w:val="2"/>
            <w:tcBorders>
              <w:top w:val="outset" w:sz="6" w:space="0" w:color="auto"/>
              <w:left w:val="outset" w:sz="6" w:space="0" w:color="auto"/>
              <w:bottom w:val="outset" w:sz="6" w:space="0" w:color="auto"/>
              <w:right w:val="outset" w:sz="6" w:space="0" w:color="auto"/>
            </w:tcBorders>
            <w:hideMark/>
          </w:tcPr>
          <w:p w:rsidR="00DB665A" w:rsidRPr="00756095" w:rsidRDefault="00DB665A" w:rsidP="00B65506">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1.</w:t>
            </w:r>
          </w:p>
        </w:tc>
        <w:tc>
          <w:tcPr>
            <w:tcW w:w="1321" w:type="pct"/>
            <w:gridSpan w:val="3"/>
            <w:tcBorders>
              <w:top w:val="outset" w:sz="6" w:space="0" w:color="auto"/>
              <w:left w:val="outset" w:sz="6" w:space="0" w:color="auto"/>
              <w:bottom w:val="outset" w:sz="6" w:space="0" w:color="auto"/>
              <w:right w:val="outset" w:sz="6" w:space="0" w:color="auto"/>
            </w:tcBorders>
            <w:hideMark/>
          </w:tcPr>
          <w:p w:rsidR="00DB665A" w:rsidRPr="00756095" w:rsidRDefault="00DB665A" w:rsidP="00B65506">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 xml:space="preserve">Sabiedrības mērķgrupas, kuras tiesiskais </w:t>
            </w:r>
            <w:r w:rsidRPr="00756095">
              <w:rPr>
                <w:rFonts w:ascii="Times New Roman" w:eastAsia="Times New Roman" w:hAnsi="Times New Roman" w:cs="Times New Roman"/>
                <w:iCs/>
                <w:color w:val="414142"/>
                <w:sz w:val="24"/>
                <w:szCs w:val="24"/>
                <w:lang w:eastAsia="lv-LV"/>
              </w:rPr>
              <w:lastRenderedPageBreak/>
              <w:t>regulējums ietekmē vai varētu ietekmēt</w:t>
            </w:r>
          </w:p>
        </w:tc>
        <w:tc>
          <w:tcPr>
            <w:tcW w:w="3339" w:type="pct"/>
            <w:tcBorders>
              <w:top w:val="outset" w:sz="6" w:space="0" w:color="auto"/>
              <w:left w:val="outset" w:sz="6" w:space="0" w:color="auto"/>
              <w:bottom w:val="outset" w:sz="6" w:space="0" w:color="auto"/>
              <w:right w:val="outset" w:sz="6" w:space="0" w:color="auto"/>
            </w:tcBorders>
            <w:hideMark/>
          </w:tcPr>
          <w:p w:rsidR="007F6BD5" w:rsidRPr="00756095" w:rsidRDefault="006504F0" w:rsidP="002D7DC2">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756095">
              <w:rPr>
                <w:rFonts w:ascii="Times New Roman" w:eastAsia="Times New Roman" w:hAnsi="Times New Roman" w:cs="Times New Roman"/>
                <w:sz w:val="24"/>
                <w:szCs w:val="24"/>
                <w:lang w:eastAsia="lv-LV"/>
              </w:rPr>
              <w:lastRenderedPageBreak/>
              <w:t>Tiesiskais regulējums attieksies uz</w:t>
            </w:r>
            <w:r w:rsidR="007F6BD5" w:rsidRPr="00756095">
              <w:rPr>
                <w:rFonts w:ascii="Times New Roman" w:hAnsi="Times New Roman" w:cs="Times New Roman"/>
                <w:sz w:val="24"/>
                <w:szCs w:val="24"/>
              </w:rPr>
              <w:t xml:space="preserve"> amatpersonām ar SDP</w:t>
            </w:r>
            <w:r w:rsidR="007F6BD5">
              <w:rPr>
                <w:rFonts w:ascii="Times New Roman" w:hAnsi="Times New Roman" w:cs="Times New Roman"/>
                <w:sz w:val="24"/>
                <w:szCs w:val="24"/>
              </w:rPr>
              <w:t xml:space="preserve">, </w:t>
            </w:r>
            <w:r w:rsidR="007F6BD5" w:rsidRPr="00756095">
              <w:rPr>
                <w:rFonts w:ascii="Times New Roman" w:hAnsi="Times New Roman" w:cs="Times New Roman"/>
                <w:sz w:val="24"/>
                <w:szCs w:val="24"/>
              </w:rPr>
              <w:t>citām</w:t>
            </w:r>
            <w:r w:rsidR="007F6BD5" w:rsidRPr="00756095">
              <w:rPr>
                <w:rFonts w:ascii="Times New Roman" w:eastAsia="Times New Roman" w:hAnsi="Times New Roman" w:cs="Times New Roman"/>
                <w:sz w:val="24"/>
                <w:szCs w:val="24"/>
                <w:lang w:eastAsia="lv-LV"/>
              </w:rPr>
              <w:t xml:space="preserve"> amatpersonām (darbiniekiem)</w:t>
            </w:r>
            <w:r w:rsidR="007F6BD5">
              <w:rPr>
                <w:rFonts w:ascii="Times New Roman" w:eastAsia="Times New Roman" w:hAnsi="Times New Roman" w:cs="Times New Roman"/>
                <w:sz w:val="24"/>
                <w:szCs w:val="24"/>
                <w:lang w:eastAsia="lv-LV"/>
              </w:rPr>
              <w:t xml:space="preserve">, kā arī  valsts un pašvaldību institūcijām atbilstoši likumprojektā ietvertajam regulējumam. </w:t>
            </w:r>
          </w:p>
        </w:tc>
      </w:tr>
      <w:tr w:rsidR="00DB665A" w:rsidRPr="00756095" w:rsidTr="00E02D70">
        <w:trPr>
          <w:tblCellSpacing w:w="15" w:type="dxa"/>
        </w:trPr>
        <w:tc>
          <w:tcPr>
            <w:tcW w:w="279" w:type="pct"/>
            <w:gridSpan w:val="2"/>
            <w:tcBorders>
              <w:top w:val="outset" w:sz="6" w:space="0" w:color="auto"/>
              <w:left w:val="outset" w:sz="6" w:space="0" w:color="auto"/>
              <w:bottom w:val="outset" w:sz="6" w:space="0" w:color="auto"/>
              <w:right w:val="outset" w:sz="6" w:space="0" w:color="auto"/>
            </w:tcBorders>
            <w:hideMark/>
          </w:tcPr>
          <w:p w:rsidR="00DB665A" w:rsidRPr="00756095" w:rsidRDefault="00DB665A" w:rsidP="00B65506">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2.</w:t>
            </w:r>
          </w:p>
        </w:tc>
        <w:tc>
          <w:tcPr>
            <w:tcW w:w="1321" w:type="pct"/>
            <w:gridSpan w:val="3"/>
            <w:tcBorders>
              <w:top w:val="outset" w:sz="6" w:space="0" w:color="auto"/>
              <w:left w:val="outset" w:sz="6" w:space="0" w:color="auto"/>
              <w:bottom w:val="outset" w:sz="6" w:space="0" w:color="auto"/>
              <w:right w:val="outset" w:sz="6" w:space="0" w:color="auto"/>
            </w:tcBorders>
            <w:hideMark/>
          </w:tcPr>
          <w:p w:rsidR="00DB665A" w:rsidRPr="00756095" w:rsidRDefault="00DB665A" w:rsidP="00B65506">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Tiesiskā regulējuma ietekme uz tautsaimniecību un administratīvo slogu</w:t>
            </w:r>
          </w:p>
        </w:tc>
        <w:tc>
          <w:tcPr>
            <w:tcW w:w="3339" w:type="pct"/>
            <w:tcBorders>
              <w:top w:val="outset" w:sz="6" w:space="0" w:color="auto"/>
              <w:left w:val="outset" w:sz="6" w:space="0" w:color="auto"/>
              <w:bottom w:val="outset" w:sz="6" w:space="0" w:color="auto"/>
              <w:right w:val="outset" w:sz="6" w:space="0" w:color="auto"/>
            </w:tcBorders>
            <w:hideMark/>
          </w:tcPr>
          <w:p w:rsidR="00022FBB" w:rsidRPr="00756095" w:rsidRDefault="007F6BD5" w:rsidP="007F6BD5">
            <w:pPr>
              <w:spacing w:after="0" w:line="240" w:lineRule="auto"/>
              <w:rPr>
                <w:rFonts w:ascii="Times New Roman" w:eastAsia="Times New Roman" w:hAnsi="Times New Roman" w:cs="Times New Roman"/>
                <w:iCs/>
                <w:color w:val="A6A6A6" w:themeColor="background1" w:themeShade="A6"/>
                <w:sz w:val="24"/>
                <w:szCs w:val="24"/>
                <w:lang w:eastAsia="lv-LV"/>
              </w:rPr>
            </w:pPr>
            <w:r>
              <w:rPr>
                <w:rFonts w:ascii="Times New Roman" w:eastAsia="Times New Roman" w:hAnsi="Times New Roman" w:cs="Times New Roman"/>
                <w:sz w:val="24"/>
                <w:szCs w:val="24"/>
                <w:lang w:eastAsia="lv-LV"/>
              </w:rPr>
              <w:t>Likump</w:t>
            </w:r>
            <w:r w:rsidRPr="00756095">
              <w:rPr>
                <w:rFonts w:ascii="Times New Roman" w:eastAsia="Times New Roman" w:hAnsi="Times New Roman" w:cs="Times New Roman"/>
                <w:sz w:val="24"/>
                <w:szCs w:val="24"/>
                <w:lang w:eastAsia="lv-LV"/>
              </w:rPr>
              <w:t>rojekts šo jomu neskar.</w:t>
            </w:r>
          </w:p>
        </w:tc>
      </w:tr>
      <w:tr w:rsidR="00DB665A" w:rsidRPr="00756095" w:rsidTr="00E02D70">
        <w:trPr>
          <w:tblCellSpacing w:w="15" w:type="dxa"/>
        </w:trPr>
        <w:tc>
          <w:tcPr>
            <w:tcW w:w="279" w:type="pct"/>
            <w:gridSpan w:val="2"/>
            <w:tcBorders>
              <w:top w:val="outset" w:sz="6" w:space="0" w:color="auto"/>
              <w:left w:val="outset" w:sz="6" w:space="0" w:color="auto"/>
              <w:bottom w:val="outset" w:sz="6" w:space="0" w:color="auto"/>
              <w:right w:val="outset" w:sz="6" w:space="0" w:color="auto"/>
            </w:tcBorders>
            <w:hideMark/>
          </w:tcPr>
          <w:p w:rsidR="00DB665A" w:rsidRPr="00756095" w:rsidRDefault="00DB665A" w:rsidP="00B65506">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3.</w:t>
            </w:r>
          </w:p>
        </w:tc>
        <w:tc>
          <w:tcPr>
            <w:tcW w:w="1321" w:type="pct"/>
            <w:gridSpan w:val="3"/>
            <w:tcBorders>
              <w:top w:val="outset" w:sz="6" w:space="0" w:color="auto"/>
              <w:left w:val="outset" w:sz="6" w:space="0" w:color="auto"/>
              <w:bottom w:val="outset" w:sz="6" w:space="0" w:color="auto"/>
              <w:right w:val="outset" w:sz="6" w:space="0" w:color="auto"/>
            </w:tcBorders>
            <w:hideMark/>
          </w:tcPr>
          <w:p w:rsidR="00DB665A" w:rsidRPr="00756095" w:rsidRDefault="00DB665A" w:rsidP="00B65506">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Administratīvo izmaksu monetārs novērtējums</w:t>
            </w:r>
          </w:p>
        </w:tc>
        <w:tc>
          <w:tcPr>
            <w:tcW w:w="3339" w:type="pct"/>
            <w:tcBorders>
              <w:top w:val="outset" w:sz="6" w:space="0" w:color="auto"/>
              <w:left w:val="outset" w:sz="6" w:space="0" w:color="auto"/>
              <w:bottom w:val="outset" w:sz="6" w:space="0" w:color="auto"/>
              <w:right w:val="outset" w:sz="6" w:space="0" w:color="auto"/>
            </w:tcBorders>
            <w:hideMark/>
          </w:tcPr>
          <w:p w:rsidR="00DB665A" w:rsidRPr="00756095" w:rsidRDefault="009832D5" w:rsidP="009832D5">
            <w:pPr>
              <w:spacing w:after="0" w:line="240" w:lineRule="auto"/>
              <w:rPr>
                <w:rFonts w:ascii="Times New Roman" w:eastAsia="Times New Roman" w:hAnsi="Times New Roman" w:cs="Times New Roman"/>
                <w:iCs/>
                <w:color w:val="A6A6A6" w:themeColor="background1" w:themeShade="A6"/>
                <w:sz w:val="24"/>
                <w:szCs w:val="24"/>
                <w:lang w:eastAsia="lv-LV"/>
              </w:rPr>
            </w:pPr>
            <w:r>
              <w:rPr>
                <w:rFonts w:ascii="Times New Roman" w:eastAsia="Times New Roman" w:hAnsi="Times New Roman" w:cs="Times New Roman"/>
                <w:sz w:val="24"/>
                <w:szCs w:val="24"/>
                <w:lang w:eastAsia="lv-LV"/>
              </w:rPr>
              <w:t>Likump</w:t>
            </w:r>
            <w:r w:rsidR="00DE514E" w:rsidRPr="00756095">
              <w:rPr>
                <w:rFonts w:ascii="Times New Roman" w:eastAsia="Times New Roman" w:hAnsi="Times New Roman" w:cs="Times New Roman"/>
                <w:sz w:val="24"/>
                <w:szCs w:val="24"/>
                <w:lang w:eastAsia="lv-LV"/>
              </w:rPr>
              <w:t>rojekts šo jomu neskar.</w:t>
            </w:r>
          </w:p>
        </w:tc>
      </w:tr>
      <w:tr w:rsidR="00DB665A" w:rsidRPr="00756095" w:rsidTr="00E02D70">
        <w:trPr>
          <w:tblCellSpacing w:w="15" w:type="dxa"/>
        </w:trPr>
        <w:tc>
          <w:tcPr>
            <w:tcW w:w="279" w:type="pct"/>
            <w:gridSpan w:val="2"/>
            <w:tcBorders>
              <w:top w:val="outset" w:sz="6" w:space="0" w:color="auto"/>
              <w:left w:val="outset" w:sz="6" w:space="0" w:color="auto"/>
              <w:bottom w:val="outset" w:sz="6" w:space="0" w:color="auto"/>
              <w:right w:val="outset" w:sz="6" w:space="0" w:color="auto"/>
            </w:tcBorders>
            <w:hideMark/>
          </w:tcPr>
          <w:p w:rsidR="00DB665A" w:rsidRPr="00756095" w:rsidRDefault="00DB665A" w:rsidP="00B65506">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4.</w:t>
            </w:r>
          </w:p>
        </w:tc>
        <w:tc>
          <w:tcPr>
            <w:tcW w:w="1321" w:type="pct"/>
            <w:gridSpan w:val="3"/>
            <w:tcBorders>
              <w:top w:val="outset" w:sz="6" w:space="0" w:color="auto"/>
              <w:left w:val="outset" w:sz="6" w:space="0" w:color="auto"/>
              <w:bottom w:val="outset" w:sz="6" w:space="0" w:color="auto"/>
              <w:right w:val="outset" w:sz="6" w:space="0" w:color="auto"/>
            </w:tcBorders>
            <w:hideMark/>
          </w:tcPr>
          <w:p w:rsidR="00DB665A" w:rsidRPr="00756095" w:rsidRDefault="00DB665A" w:rsidP="00B65506">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Atbilstības izmaksu monetārs novērtējums</w:t>
            </w:r>
          </w:p>
        </w:tc>
        <w:tc>
          <w:tcPr>
            <w:tcW w:w="3339" w:type="pct"/>
            <w:tcBorders>
              <w:top w:val="outset" w:sz="6" w:space="0" w:color="auto"/>
              <w:left w:val="outset" w:sz="6" w:space="0" w:color="auto"/>
              <w:bottom w:val="outset" w:sz="6" w:space="0" w:color="auto"/>
              <w:right w:val="outset" w:sz="6" w:space="0" w:color="auto"/>
            </w:tcBorders>
            <w:hideMark/>
          </w:tcPr>
          <w:p w:rsidR="00DB665A" w:rsidRPr="00756095" w:rsidRDefault="009832D5" w:rsidP="009832D5">
            <w:pPr>
              <w:spacing w:after="0" w:line="240" w:lineRule="auto"/>
              <w:rPr>
                <w:rFonts w:ascii="Times New Roman" w:eastAsia="Times New Roman" w:hAnsi="Times New Roman" w:cs="Times New Roman"/>
                <w:iCs/>
                <w:color w:val="A6A6A6" w:themeColor="background1" w:themeShade="A6"/>
                <w:sz w:val="24"/>
                <w:szCs w:val="24"/>
                <w:lang w:eastAsia="lv-LV"/>
              </w:rPr>
            </w:pPr>
            <w:r>
              <w:rPr>
                <w:rFonts w:ascii="Times New Roman" w:eastAsia="Times New Roman" w:hAnsi="Times New Roman" w:cs="Times New Roman"/>
                <w:sz w:val="24"/>
                <w:szCs w:val="24"/>
                <w:lang w:eastAsia="lv-LV"/>
              </w:rPr>
              <w:t>Likump</w:t>
            </w:r>
            <w:r w:rsidR="00DE514E" w:rsidRPr="00756095">
              <w:rPr>
                <w:rFonts w:ascii="Times New Roman" w:eastAsia="Times New Roman" w:hAnsi="Times New Roman" w:cs="Times New Roman"/>
                <w:sz w:val="24"/>
                <w:szCs w:val="24"/>
                <w:lang w:eastAsia="lv-LV"/>
              </w:rPr>
              <w:t>rojekts šo jomu neskar.</w:t>
            </w:r>
          </w:p>
        </w:tc>
      </w:tr>
      <w:tr w:rsidR="00DB665A" w:rsidRPr="00756095" w:rsidTr="00E02D70">
        <w:trPr>
          <w:tblCellSpacing w:w="15" w:type="dxa"/>
        </w:trPr>
        <w:tc>
          <w:tcPr>
            <w:tcW w:w="279" w:type="pct"/>
            <w:gridSpan w:val="2"/>
            <w:tcBorders>
              <w:top w:val="outset" w:sz="6" w:space="0" w:color="auto"/>
              <w:left w:val="outset" w:sz="6" w:space="0" w:color="auto"/>
              <w:bottom w:val="outset" w:sz="6" w:space="0" w:color="auto"/>
              <w:right w:val="outset" w:sz="6" w:space="0" w:color="auto"/>
            </w:tcBorders>
            <w:hideMark/>
          </w:tcPr>
          <w:p w:rsidR="00DB665A" w:rsidRPr="00756095" w:rsidRDefault="00DB665A" w:rsidP="00B65506">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5.</w:t>
            </w:r>
          </w:p>
        </w:tc>
        <w:tc>
          <w:tcPr>
            <w:tcW w:w="1321" w:type="pct"/>
            <w:gridSpan w:val="3"/>
            <w:tcBorders>
              <w:top w:val="outset" w:sz="6" w:space="0" w:color="auto"/>
              <w:left w:val="outset" w:sz="6" w:space="0" w:color="auto"/>
              <w:bottom w:val="outset" w:sz="6" w:space="0" w:color="auto"/>
              <w:right w:val="outset" w:sz="6" w:space="0" w:color="auto"/>
            </w:tcBorders>
            <w:hideMark/>
          </w:tcPr>
          <w:p w:rsidR="00DB665A" w:rsidRPr="00756095" w:rsidRDefault="00DB665A" w:rsidP="00B65506">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Cita informācija</w:t>
            </w:r>
          </w:p>
        </w:tc>
        <w:tc>
          <w:tcPr>
            <w:tcW w:w="3339" w:type="pct"/>
            <w:tcBorders>
              <w:top w:val="outset" w:sz="6" w:space="0" w:color="auto"/>
              <w:left w:val="outset" w:sz="6" w:space="0" w:color="auto"/>
              <w:bottom w:val="outset" w:sz="6" w:space="0" w:color="auto"/>
              <w:right w:val="outset" w:sz="6" w:space="0" w:color="auto"/>
            </w:tcBorders>
            <w:hideMark/>
          </w:tcPr>
          <w:p w:rsidR="00DB665A" w:rsidRPr="00756095" w:rsidRDefault="00DE514E" w:rsidP="00B65506">
            <w:pPr>
              <w:spacing w:after="0" w:line="240" w:lineRule="auto"/>
              <w:rPr>
                <w:rFonts w:ascii="Times New Roman" w:eastAsia="Times New Roman" w:hAnsi="Times New Roman" w:cs="Times New Roman"/>
                <w:iCs/>
                <w:color w:val="A6A6A6" w:themeColor="background1" w:themeShade="A6"/>
                <w:sz w:val="24"/>
                <w:szCs w:val="24"/>
                <w:lang w:eastAsia="lv-LV"/>
              </w:rPr>
            </w:pPr>
            <w:r w:rsidRPr="00756095">
              <w:rPr>
                <w:rFonts w:ascii="Times New Roman" w:eastAsia="Times New Roman" w:hAnsi="Times New Roman" w:cs="Times New Roman"/>
                <w:iCs/>
                <w:sz w:val="24"/>
                <w:szCs w:val="24"/>
                <w:lang w:eastAsia="lv-LV"/>
              </w:rPr>
              <w:t>Nav</w:t>
            </w:r>
          </w:p>
        </w:tc>
      </w:tr>
    </w:tbl>
    <w:p w:rsidR="00DB665A" w:rsidRPr="00756095" w:rsidRDefault="00DB665A" w:rsidP="00DB665A">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 xml:space="preserve"> </w:t>
      </w:r>
    </w:p>
    <w:tbl>
      <w:tblPr>
        <w:tblStyle w:val="TableGrid"/>
        <w:tblW w:w="9782" w:type="dxa"/>
        <w:tblInd w:w="-289" w:type="dxa"/>
        <w:tblLayout w:type="fixed"/>
        <w:tblLook w:val="04A0" w:firstRow="1" w:lastRow="0" w:firstColumn="1" w:lastColumn="0" w:noHBand="0" w:noVBand="1"/>
      </w:tblPr>
      <w:tblGrid>
        <w:gridCol w:w="9782"/>
      </w:tblGrid>
      <w:tr w:rsidR="00584DA2" w:rsidRPr="00756095" w:rsidTr="009832D5">
        <w:tc>
          <w:tcPr>
            <w:tcW w:w="9782" w:type="dxa"/>
          </w:tcPr>
          <w:p w:rsidR="00584DA2" w:rsidRPr="00756095" w:rsidRDefault="00584DA2" w:rsidP="00B65506">
            <w:pPr>
              <w:pStyle w:val="NoSpacing"/>
              <w:jc w:val="center"/>
              <w:rPr>
                <w:rFonts w:ascii="Times New Roman" w:hAnsi="Times New Roman" w:cs="Times New Roman"/>
                <w:b/>
                <w:iCs/>
                <w:sz w:val="24"/>
                <w:szCs w:val="24"/>
                <w:lang w:eastAsia="lv-LV"/>
              </w:rPr>
            </w:pPr>
            <w:r w:rsidRPr="00756095">
              <w:rPr>
                <w:rFonts w:ascii="Times New Roman" w:hAnsi="Times New Roman" w:cs="Times New Roman"/>
                <w:b/>
                <w:iCs/>
                <w:sz w:val="24"/>
                <w:szCs w:val="24"/>
                <w:lang w:eastAsia="lv-LV"/>
              </w:rPr>
              <w:t>III. Tiesību akta projekta ietekme uz valsts budžetu un pašvaldību budžetiem</w:t>
            </w:r>
          </w:p>
        </w:tc>
      </w:tr>
      <w:tr w:rsidR="00D9290F" w:rsidRPr="00756095" w:rsidTr="009832D5">
        <w:tc>
          <w:tcPr>
            <w:tcW w:w="9782" w:type="dxa"/>
          </w:tcPr>
          <w:p w:rsidR="00D9290F" w:rsidRPr="00756095" w:rsidRDefault="009832D5" w:rsidP="009832D5">
            <w:pPr>
              <w:pStyle w:val="NoSpacing"/>
              <w:jc w:val="center"/>
              <w:rPr>
                <w:rFonts w:ascii="Times New Roman" w:hAnsi="Times New Roman" w:cs="Times New Roman"/>
                <w:sz w:val="24"/>
                <w:szCs w:val="24"/>
                <w:lang w:eastAsia="lv-LV"/>
              </w:rPr>
            </w:pPr>
            <w:r>
              <w:rPr>
                <w:rFonts w:ascii="Times New Roman" w:hAnsi="Times New Roman" w:cs="Times New Roman"/>
                <w:sz w:val="24"/>
                <w:szCs w:val="24"/>
                <w:lang w:eastAsia="lv-LV"/>
              </w:rPr>
              <w:t>Likump</w:t>
            </w:r>
            <w:r w:rsidR="00D9290F" w:rsidRPr="00756095">
              <w:rPr>
                <w:rFonts w:ascii="Times New Roman" w:hAnsi="Times New Roman" w:cs="Times New Roman"/>
                <w:sz w:val="24"/>
                <w:szCs w:val="24"/>
                <w:lang w:eastAsia="lv-LV"/>
              </w:rPr>
              <w:t>rojekts šo jomu neskar.</w:t>
            </w:r>
          </w:p>
        </w:tc>
      </w:tr>
    </w:tbl>
    <w:tbl>
      <w:tblPr>
        <w:tblW w:w="5237" w:type="pct"/>
        <w:tblCellSpacing w:w="15" w:type="dxa"/>
        <w:tblInd w:w="-29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287"/>
        <w:gridCol w:w="123"/>
        <w:gridCol w:w="2004"/>
        <w:gridCol w:w="628"/>
        <w:gridCol w:w="504"/>
        <w:gridCol w:w="5922"/>
      </w:tblGrid>
      <w:tr w:rsidR="00DF5AD7" w:rsidRPr="00756095" w:rsidTr="00DE514E">
        <w:trPr>
          <w:tblCellSpacing w:w="15" w:type="dxa"/>
        </w:trPr>
        <w:tc>
          <w:tcPr>
            <w:tcW w:w="4969" w:type="pct"/>
            <w:gridSpan w:val="7"/>
            <w:tcBorders>
              <w:top w:val="outset" w:sz="6" w:space="0" w:color="auto"/>
              <w:left w:val="outset" w:sz="6" w:space="0" w:color="auto"/>
              <w:bottom w:val="outset" w:sz="6" w:space="0" w:color="auto"/>
              <w:right w:val="outset" w:sz="6" w:space="0" w:color="auto"/>
            </w:tcBorders>
            <w:vAlign w:val="center"/>
            <w:hideMark/>
          </w:tcPr>
          <w:p w:rsidR="00DF5AD7" w:rsidRPr="00756095" w:rsidRDefault="00DF5AD7" w:rsidP="002E3CB5">
            <w:pPr>
              <w:spacing w:after="0" w:line="240" w:lineRule="auto"/>
              <w:jc w:val="center"/>
              <w:rPr>
                <w:rFonts w:ascii="Times New Roman" w:eastAsia="Times New Roman" w:hAnsi="Times New Roman" w:cs="Times New Roman"/>
                <w:b/>
                <w:bCs/>
                <w:iCs/>
                <w:color w:val="414142"/>
                <w:sz w:val="24"/>
                <w:szCs w:val="24"/>
                <w:lang w:eastAsia="lv-LV"/>
              </w:rPr>
            </w:pPr>
            <w:r w:rsidRPr="00756095">
              <w:rPr>
                <w:rFonts w:ascii="Times New Roman" w:eastAsia="Times New Roman" w:hAnsi="Times New Roman" w:cs="Times New Roman"/>
                <w:b/>
                <w:bCs/>
                <w:iCs/>
                <w:color w:val="414142"/>
                <w:sz w:val="24"/>
                <w:szCs w:val="24"/>
                <w:lang w:eastAsia="lv-LV"/>
              </w:rPr>
              <w:t>IV. Tiesību akta projekta ietekme uz spēkā esošo tiesību normu sistēmu</w:t>
            </w:r>
          </w:p>
        </w:tc>
      </w:tr>
      <w:tr w:rsidR="00DF5AD7" w:rsidRPr="00756095" w:rsidTr="00E02D70">
        <w:trPr>
          <w:tblCellSpacing w:w="15" w:type="dxa"/>
        </w:trPr>
        <w:tc>
          <w:tcPr>
            <w:tcW w:w="138" w:type="pct"/>
            <w:tcBorders>
              <w:top w:val="outset" w:sz="6" w:space="0" w:color="auto"/>
              <w:left w:val="outset" w:sz="6" w:space="0" w:color="auto"/>
              <w:bottom w:val="outset" w:sz="6" w:space="0" w:color="auto"/>
              <w:right w:val="outset" w:sz="6" w:space="0" w:color="auto"/>
            </w:tcBorders>
            <w:hideMark/>
          </w:tcPr>
          <w:p w:rsidR="00DF5AD7" w:rsidRPr="00756095" w:rsidRDefault="00DF5AD7" w:rsidP="00B65506">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1.</w:t>
            </w:r>
          </w:p>
        </w:tc>
        <w:tc>
          <w:tcPr>
            <w:tcW w:w="1212" w:type="pct"/>
            <w:gridSpan w:val="3"/>
            <w:tcBorders>
              <w:top w:val="outset" w:sz="6" w:space="0" w:color="auto"/>
              <w:left w:val="outset" w:sz="6" w:space="0" w:color="auto"/>
              <w:bottom w:val="outset" w:sz="6" w:space="0" w:color="auto"/>
              <w:right w:val="outset" w:sz="6" w:space="0" w:color="auto"/>
            </w:tcBorders>
            <w:hideMark/>
          </w:tcPr>
          <w:p w:rsidR="00DF5AD7" w:rsidRPr="00756095" w:rsidRDefault="00DF5AD7" w:rsidP="00B65506">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Saistītie tiesību aktu projekti</w:t>
            </w:r>
          </w:p>
        </w:tc>
        <w:tc>
          <w:tcPr>
            <w:tcW w:w="3589" w:type="pct"/>
            <w:gridSpan w:val="3"/>
            <w:tcBorders>
              <w:top w:val="outset" w:sz="6" w:space="0" w:color="auto"/>
              <w:left w:val="outset" w:sz="6" w:space="0" w:color="auto"/>
              <w:bottom w:val="outset" w:sz="6" w:space="0" w:color="auto"/>
              <w:right w:val="outset" w:sz="6" w:space="0" w:color="auto"/>
            </w:tcBorders>
            <w:hideMark/>
          </w:tcPr>
          <w:p w:rsidR="00DF5AD7" w:rsidRPr="00756095" w:rsidRDefault="00D11F46" w:rsidP="00D11F46">
            <w:pPr>
              <w:spacing w:after="0" w:line="240" w:lineRule="auto"/>
              <w:ind w:left="186" w:hanging="186"/>
              <w:jc w:val="both"/>
              <w:rPr>
                <w:rFonts w:ascii="Times New Roman" w:hAnsi="Times New Roman" w:cs="Times New Roman"/>
                <w:sz w:val="24"/>
                <w:szCs w:val="24"/>
              </w:rPr>
            </w:pPr>
            <w:r w:rsidRPr="00756095">
              <w:rPr>
                <w:rFonts w:ascii="Times New Roman" w:hAnsi="Times New Roman" w:cs="Times New Roman"/>
                <w:sz w:val="24"/>
                <w:szCs w:val="24"/>
              </w:rPr>
              <w:t>1) </w:t>
            </w:r>
            <w:r w:rsidR="00DE514E" w:rsidRPr="00756095">
              <w:rPr>
                <w:rFonts w:ascii="Times New Roman" w:hAnsi="Times New Roman" w:cs="Times New Roman"/>
                <w:sz w:val="24"/>
                <w:szCs w:val="24"/>
              </w:rPr>
              <w:t>Nepieciešams veikt grozījumus Ministru kabineta 2010.gada 21.jūnija noteikumos Nr.565 “Noteikumi par valsts un pašvaldību institūciju amatpersonu un darbinieku sociālajām garantijām” atbilstoši</w:t>
            </w:r>
            <w:r w:rsidR="007F6BD5">
              <w:rPr>
                <w:rFonts w:ascii="Times New Roman" w:hAnsi="Times New Roman" w:cs="Times New Roman"/>
                <w:sz w:val="24"/>
                <w:szCs w:val="24"/>
              </w:rPr>
              <w:t xml:space="preserve"> likumprojektā ietvertajam regulējumam</w:t>
            </w:r>
            <w:r w:rsidR="00DE514E" w:rsidRPr="00756095">
              <w:rPr>
                <w:rFonts w:ascii="Times New Roman" w:hAnsi="Times New Roman" w:cs="Times New Roman"/>
                <w:sz w:val="24"/>
                <w:szCs w:val="24"/>
              </w:rPr>
              <w:t>.</w:t>
            </w:r>
          </w:p>
          <w:p w:rsidR="00D11F46" w:rsidRPr="00756095" w:rsidRDefault="00D11F46" w:rsidP="00506D66">
            <w:pPr>
              <w:spacing w:after="0" w:line="240" w:lineRule="auto"/>
              <w:ind w:left="186" w:hanging="186"/>
              <w:jc w:val="both"/>
              <w:rPr>
                <w:rFonts w:ascii="Times New Roman" w:hAnsi="Times New Roman" w:cs="Times New Roman"/>
                <w:sz w:val="24"/>
                <w:szCs w:val="24"/>
              </w:rPr>
            </w:pPr>
            <w:r w:rsidRPr="00756095">
              <w:rPr>
                <w:rFonts w:ascii="Times New Roman" w:hAnsi="Times New Roman" w:cs="Times New Roman"/>
                <w:sz w:val="24"/>
                <w:szCs w:val="24"/>
              </w:rPr>
              <w:t xml:space="preserve">2) Nepieciešams izdot Ministru kabineta noteikumus par psiholoģiskā atbalsta kursa </w:t>
            </w:r>
            <w:r w:rsidR="00506D66">
              <w:rPr>
                <w:rFonts w:ascii="Times New Roman" w:hAnsi="Times New Roman" w:cs="Times New Roman"/>
                <w:sz w:val="24"/>
                <w:szCs w:val="24"/>
              </w:rPr>
              <w:t>saņemšanas nosacījumiem</w:t>
            </w:r>
            <w:r w:rsidR="00506D66" w:rsidRPr="00506D66">
              <w:rPr>
                <w:rFonts w:ascii="Times New Roman" w:hAnsi="Times New Roman" w:cs="Times New Roman"/>
                <w:sz w:val="24"/>
                <w:szCs w:val="24"/>
              </w:rPr>
              <w:t xml:space="preserve"> un tā organizēšanas kārtību, ēdināšanas un naktsmītnes nodrošināšanas kārtību psiholoģiskā atbalsta kursa laikā, ēdināšanas izdevumu apmēru, dienesta pienākumu izpildes laika uzskaites kārtību psiholoģiskā atbalsta kursa laikā, kā arī ceļa izdevumu segšanas kārtību un apmēru</w:t>
            </w:r>
            <w:r w:rsidRPr="00756095">
              <w:rPr>
                <w:rFonts w:ascii="Times New Roman" w:hAnsi="Times New Roman" w:cs="Times New Roman"/>
                <w:sz w:val="24"/>
                <w:szCs w:val="24"/>
              </w:rPr>
              <w:t>.</w:t>
            </w:r>
          </w:p>
        </w:tc>
      </w:tr>
      <w:tr w:rsidR="00DF5AD7" w:rsidRPr="00756095" w:rsidTr="00E02D70">
        <w:trPr>
          <w:tblCellSpacing w:w="15" w:type="dxa"/>
        </w:trPr>
        <w:tc>
          <w:tcPr>
            <w:tcW w:w="138" w:type="pct"/>
            <w:tcBorders>
              <w:top w:val="outset" w:sz="6" w:space="0" w:color="auto"/>
              <w:left w:val="outset" w:sz="6" w:space="0" w:color="auto"/>
              <w:bottom w:val="outset" w:sz="6" w:space="0" w:color="auto"/>
              <w:right w:val="outset" w:sz="6" w:space="0" w:color="auto"/>
            </w:tcBorders>
            <w:hideMark/>
          </w:tcPr>
          <w:p w:rsidR="00DF5AD7" w:rsidRPr="00756095" w:rsidRDefault="00DF5AD7" w:rsidP="00B65506">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2.</w:t>
            </w:r>
          </w:p>
        </w:tc>
        <w:tc>
          <w:tcPr>
            <w:tcW w:w="1212" w:type="pct"/>
            <w:gridSpan w:val="3"/>
            <w:tcBorders>
              <w:top w:val="outset" w:sz="6" w:space="0" w:color="auto"/>
              <w:left w:val="outset" w:sz="6" w:space="0" w:color="auto"/>
              <w:bottom w:val="outset" w:sz="6" w:space="0" w:color="auto"/>
              <w:right w:val="outset" w:sz="6" w:space="0" w:color="auto"/>
            </w:tcBorders>
            <w:hideMark/>
          </w:tcPr>
          <w:p w:rsidR="00DF5AD7" w:rsidRPr="00756095" w:rsidRDefault="00DF5AD7" w:rsidP="00B65506">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Atbildīgā institūcija</w:t>
            </w:r>
          </w:p>
        </w:tc>
        <w:tc>
          <w:tcPr>
            <w:tcW w:w="3589" w:type="pct"/>
            <w:gridSpan w:val="3"/>
            <w:tcBorders>
              <w:top w:val="outset" w:sz="6" w:space="0" w:color="auto"/>
              <w:left w:val="outset" w:sz="6" w:space="0" w:color="auto"/>
              <w:bottom w:val="outset" w:sz="6" w:space="0" w:color="auto"/>
              <w:right w:val="outset" w:sz="6" w:space="0" w:color="auto"/>
            </w:tcBorders>
            <w:hideMark/>
          </w:tcPr>
          <w:p w:rsidR="00DF5AD7" w:rsidRPr="00756095" w:rsidRDefault="00DE514E" w:rsidP="00B65506">
            <w:pPr>
              <w:spacing w:after="0" w:line="240" w:lineRule="auto"/>
              <w:rPr>
                <w:rFonts w:ascii="Times New Roman" w:eastAsia="Times New Roman" w:hAnsi="Times New Roman" w:cs="Times New Roman"/>
                <w:iCs/>
                <w:color w:val="A6A6A6" w:themeColor="background1" w:themeShade="A6"/>
                <w:sz w:val="24"/>
                <w:szCs w:val="24"/>
                <w:lang w:eastAsia="lv-LV"/>
              </w:rPr>
            </w:pPr>
            <w:r w:rsidRPr="00756095">
              <w:rPr>
                <w:rFonts w:ascii="Times New Roman" w:eastAsia="Times New Roman" w:hAnsi="Times New Roman" w:cs="Times New Roman"/>
                <w:sz w:val="24"/>
                <w:szCs w:val="24"/>
                <w:lang w:eastAsia="lv-LV"/>
              </w:rPr>
              <w:t>Iekšlietu ministrija.</w:t>
            </w:r>
          </w:p>
        </w:tc>
      </w:tr>
      <w:tr w:rsidR="00DF5AD7" w:rsidRPr="00756095" w:rsidTr="00E02D70">
        <w:trPr>
          <w:tblCellSpacing w:w="15" w:type="dxa"/>
        </w:trPr>
        <w:tc>
          <w:tcPr>
            <w:tcW w:w="138" w:type="pct"/>
            <w:tcBorders>
              <w:top w:val="outset" w:sz="6" w:space="0" w:color="auto"/>
              <w:left w:val="outset" w:sz="6" w:space="0" w:color="auto"/>
              <w:bottom w:val="outset" w:sz="6" w:space="0" w:color="auto"/>
              <w:right w:val="outset" w:sz="6" w:space="0" w:color="auto"/>
            </w:tcBorders>
            <w:hideMark/>
          </w:tcPr>
          <w:p w:rsidR="00DF5AD7" w:rsidRPr="00756095" w:rsidRDefault="00DF5AD7" w:rsidP="00B65506">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3.</w:t>
            </w:r>
          </w:p>
        </w:tc>
        <w:tc>
          <w:tcPr>
            <w:tcW w:w="1212" w:type="pct"/>
            <w:gridSpan w:val="3"/>
            <w:tcBorders>
              <w:top w:val="outset" w:sz="6" w:space="0" w:color="auto"/>
              <w:left w:val="outset" w:sz="6" w:space="0" w:color="auto"/>
              <w:bottom w:val="outset" w:sz="6" w:space="0" w:color="auto"/>
              <w:right w:val="outset" w:sz="6" w:space="0" w:color="auto"/>
            </w:tcBorders>
            <w:hideMark/>
          </w:tcPr>
          <w:p w:rsidR="00DF5AD7" w:rsidRPr="00756095" w:rsidRDefault="00DF5AD7" w:rsidP="00B65506">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Cita informācija</w:t>
            </w:r>
          </w:p>
        </w:tc>
        <w:tc>
          <w:tcPr>
            <w:tcW w:w="3589" w:type="pct"/>
            <w:gridSpan w:val="3"/>
            <w:tcBorders>
              <w:top w:val="outset" w:sz="6" w:space="0" w:color="auto"/>
              <w:left w:val="outset" w:sz="6" w:space="0" w:color="auto"/>
              <w:bottom w:val="outset" w:sz="6" w:space="0" w:color="auto"/>
              <w:right w:val="outset" w:sz="6" w:space="0" w:color="auto"/>
            </w:tcBorders>
            <w:hideMark/>
          </w:tcPr>
          <w:p w:rsidR="00DF5AD7" w:rsidRPr="00756095" w:rsidRDefault="00DE514E" w:rsidP="00B65506">
            <w:pPr>
              <w:spacing w:after="0" w:line="240" w:lineRule="auto"/>
              <w:rPr>
                <w:rFonts w:ascii="Times New Roman" w:eastAsia="Times New Roman" w:hAnsi="Times New Roman" w:cs="Times New Roman"/>
                <w:iCs/>
                <w:color w:val="A6A6A6" w:themeColor="background1" w:themeShade="A6"/>
                <w:sz w:val="24"/>
                <w:szCs w:val="24"/>
                <w:lang w:eastAsia="lv-LV"/>
              </w:rPr>
            </w:pPr>
            <w:r w:rsidRPr="00756095">
              <w:rPr>
                <w:rFonts w:ascii="Times New Roman" w:eastAsia="Times New Roman" w:hAnsi="Times New Roman" w:cs="Times New Roman"/>
                <w:sz w:val="24"/>
                <w:szCs w:val="24"/>
                <w:lang w:eastAsia="lv-LV"/>
              </w:rPr>
              <w:t>Nav.</w:t>
            </w:r>
          </w:p>
        </w:tc>
      </w:tr>
      <w:tr w:rsidR="00732E9A" w:rsidRPr="00756095" w:rsidTr="00E02D70">
        <w:trPr>
          <w:tblCellSpacing w:w="15" w:type="dxa"/>
        </w:trPr>
        <w:tc>
          <w:tcPr>
            <w:tcW w:w="138" w:type="pct"/>
            <w:tcBorders>
              <w:top w:val="single" w:sz="4" w:space="0" w:color="auto"/>
              <w:left w:val="nil"/>
              <w:bottom w:val="nil"/>
              <w:right w:val="nil"/>
            </w:tcBorders>
          </w:tcPr>
          <w:p w:rsidR="00732E9A" w:rsidRPr="00756095" w:rsidRDefault="00732E9A" w:rsidP="00B65506">
            <w:pPr>
              <w:spacing w:after="0" w:line="240" w:lineRule="auto"/>
              <w:rPr>
                <w:rFonts w:ascii="Times New Roman" w:eastAsia="Times New Roman" w:hAnsi="Times New Roman" w:cs="Times New Roman"/>
                <w:iCs/>
                <w:color w:val="414142"/>
                <w:sz w:val="24"/>
                <w:szCs w:val="24"/>
                <w:lang w:eastAsia="lv-LV"/>
              </w:rPr>
            </w:pPr>
          </w:p>
        </w:tc>
        <w:tc>
          <w:tcPr>
            <w:tcW w:w="1212" w:type="pct"/>
            <w:gridSpan w:val="3"/>
            <w:tcBorders>
              <w:top w:val="single" w:sz="4" w:space="0" w:color="auto"/>
              <w:left w:val="nil"/>
              <w:bottom w:val="nil"/>
              <w:right w:val="nil"/>
            </w:tcBorders>
          </w:tcPr>
          <w:p w:rsidR="00732E9A" w:rsidRPr="00756095" w:rsidRDefault="00732E9A" w:rsidP="00B65506">
            <w:pPr>
              <w:spacing w:after="0" w:line="240" w:lineRule="auto"/>
              <w:rPr>
                <w:rFonts w:ascii="Times New Roman" w:eastAsia="Times New Roman" w:hAnsi="Times New Roman" w:cs="Times New Roman"/>
                <w:iCs/>
                <w:color w:val="414142"/>
                <w:sz w:val="24"/>
                <w:szCs w:val="24"/>
                <w:lang w:eastAsia="lv-LV"/>
              </w:rPr>
            </w:pPr>
          </w:p>
        </w:tc>
        <w:tc>
          <w:tcPr>
            <w:tcW w:w="3589" w:type="pct"/>
            <w:gridSpan w:val="3"/>
            <w:tcBorders>
              <w:top w:val="single" w:sz="4" w:space="0" w:color="auto"/>
              <w:left w:val="nil"/>
              <w:bottom w:val="nil"/>
              <w:right w:val="nil"/>
            </w:tcBorders>
          </w:tcPr>
          <w:p w:rsidR="00732E9A" w:rsidRPr="00756095" w:rsidRDefault="00732E9A" w:rsidP="00B65506">
            <w:pPr>
              <w:spacing w:after="0" w:line="240" w:lineRule="auto"/>
              <w:rPr>
                <w:rFonts w:ascii="Times New Roman" w:eastAsia="Times New Roman" w:hAnsi="Times New Roman" w:cs="Times New Roman"/>
                <w:sz w:val="24"/>
                <w:szCs w:val="24"/>
                <w:lang w:eastAsia="lv-LV"/>
              </w:rPr>
            </w:pPr>
          </w:p>
        </w:tc>
      </w:tr>
      <w:tr w:rsidR="00BC2633" w:rsidRPr="00756095" w:rsidTr="00DE514E">
        <w:tblPrEx>
          <w:tblCellSpacing w:w="0" w:type="nil"/>
          <w:tblBorders>
            <w:top w:val="outset" w:sz="6" w:space="0" w:color="414142"/>
            <w:left w:val="outset" w:sz="6" w:space="0" w:color="414142"/>
            <w:bottom w:val="outset" w:sz="6" w:space="0" w:color="414142"/>
            <w:right w:val="outset" w:sz="6" w:space="0" w:color="414142"/>
          </w:tblBorders>
        </w:tblPrEx>
        <w:tc>
          <w:tcPr>
            <w:tcW w:w="4969" w:type="pct"/>
            <w:gridSpan w:val="7"/>
            <w:tcBorders>
              <w:top w:val="outset" w:sz="6" w:space="0" w:color="414142"/>
              <w:left w:val="outset" w:sz="6" w:space="0" w:color="414142"/>
              <w:bottom w:val="outset" w:sz="6" w:space="0" w:color="414142"/>
              <w:right w:val="outset" w:sz="6" w:space="0" w:color="414142"/>
            </w:tcBorders>
            <w:vAlign w:val="center"/>
            <w:hideMark/>
          </w:tcPr>
          <w:p w:rsidR="004D15A9" w:rsidRPr="00756095"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756095">
              <w:rPr>
                <w:rFonts w:ascii="Times New Roman" w:eastAsia="Times New Roman" w:hAnsi="Times New Roman" w:cs="Times New Roman"/>
                <w:b/>
                <w:bCs/>
                <w:sz w:val="24"/>
                <w:szCs w:val="24"/>
                <w:lang w:eastAsia="lv-LV"/>
              </w:rPr>
              <w:t>V. Tiesību akta projekta atbilstība Latvijas Republikas starptautiskajām saistībām</w:t>
            </w:r>
          </w:p>
        </w:tc>
      </w:tr>
      <w:tr w:rsidR="00D55222" w:rsidRPr="00756095" w:rsidTr="00DE514E">
        <w:tblPrEx>
          <w:tblCellSpacing w:w="0" w:type="nil"/>
          <w:tblBorders>
            <w:top w:val="outset" w:sz="6" w:space="0" w:color="414142"/>
            <w:left w:val="outset" w:sz="6" w:space="0" w:color="414142"/>
            <w:bottom w:val="outset" w:sz="6" w:space="0" w:color="414142"/>
            <w:right w:val="outset" w:sz="6" w:space="0" w:color="414142"/>
          </w:tblBorders>
        </w:tblPrEx>
        <w:tc>
          <w:tcPr>
            <w:tcW w:w="4969" w:type="pct"/>
            <w:gridSpan w:val="7"/>
            <w:tcBorders>
              <w:top w:val="outset" w:sz="6" w:space="0" w:color="414142"/>
              <w:left w:val="outset" w:sz="6" w:space="0" w:color="414142"/>
              <w:bottom w:val="outset" w:sz="6" w:space="0" w:color="414142"/>
              <w:right w:val="outset" w:sz="6" w:space="0" w:color="414142"/>
            </w:tcBorders>
            <w:vAlign w:val="center"/>
          </w:tcPr>
          <w:p w:rsidR="00D55222" w:rsidRPr="00756095" w:rsidRDefault="009832D5" w:rsidP="009832D5">
            <w:pPr>
              <w:spacing w:after="0" w:line="240" w:lineRule="auto"/>
              <w:ind w:firstLine="300"/>
              <w:jc w:val="center"/>
              <w:rPr>
                <w:rFonts w:ascii="Times New Roman" w:eastAsia="Times New Roman" w:hAnsi="Times New Roman" w:cs="Times New Roman"/>
                <w:b/>
                <w:bCs/>
                <w:sz w:val="24"/>
                <w:szCs w:val="24"/>
                <w:lang w:eastAsia="lv-LV"/>
              </w:rPr>
            </w:pPr>
            <w:r>
              <w:rPr>
                <w:rFonts w:ascii="Times New Roman" w:hAnsi="Times New Roman" w:cs="Times New Roman"/>
                <w:bCs/>
                <w:sz w:val="24"/>
                <w:szCs w:val="24"/>
              </w:rPr>
              <w:t>Likump</w:t>
            </w:r>
            <w:r w:rsidR="00D55222" w:rsidRPr="00756095">
              <w:rPr>
                <w:rFonts w:ascii="Times New Roman" w:hAnsi="Times New Roman" w:cs="Times New Roman"/>
                <w:bCs/>
                <w:sz w:val="24"/>
                <w:szCs w:val="24"/>
              </w:rPr>
              <w:t>rojekts šo jomu neskar</w:t>
            </w:r>
          </w:p>
        </w:tc>
      </w:tr>
      <w:tr w:rsidR="00DF5AD7" w:rsidRPr="00756095" w:rsidTr="00DE514E">
        <w:trPr>
          <w:tblCellSpacing w:w="15" w:type="dxa"/>
        </w:trPr>
        <w:tc>
          <w:tcPr>
            <w:tcW w:w="4969" w:type="pct"/>
            <w:gridSpan w:val="7"/>
            <w:tcBorders>
              <w:top w:val="outset" w:sz="6" w:space="0" w:color="auto"/>
              <w:left w:val="outset" w:sz="6" w:space="0" w:color="auto"/>
              <w:bottom w:val="outset" w:sz="6" w:space="0" w:color="auto"/>
              <w:right w:val="outset" w:sz="6" w:space="0" w:color="auto"/>
            </w:tcBorders>
            <w:vAlign w:val="center"/>
            <w:hideMark/>
          </w:tcPr>
          <w:p w:rsidR="00DF5AD7" w:rsidRPr="00756095" w:rsidRDefault="00DF5AD7" w:rsidP="002E3CB5">
            <w:pPr>
              <w:spacing w:after="0" w:line="240" w:lineRule="auto"/>
              <w:jc w:val="center"/>
              <w:rPr>
                <w:rFonts w:ascii="Times New Roman" w:eastAsia="Times New Roman" w:hAnsi="Times New Roman" w:cs="Times New Roman"/>
                <w:b/>
                <w:bCs/>
                <w:iCs/>
                <w:color w:val="414142"/>
                <w:sz w:val="24"/>
                <w:szCs w:val="24"/>
                <w:lang w:eastAsia="lv-LV"/>
              </w:rPr>
            </w:pPr>
            <w:r w:rsidRPr="00756095">
              <w:rPr>
                <w:rFonts w:ascii="Times New Roman" w:eastAsia="Times New Roman" w:hAnsi="Times New Roman" w:cs="Times New Roman"/>
                <w:b/>
                <w:bCs/>
                <w:iCs/>
                <w:color w:val="414142"/>
                <w:sz w:val="24"/>
                <w:szCs w:val="24"/>
                <w:lang w:eastAsia="lv-LV"/>
              </w:rPr>
              <w:t>VI. Sabiedrības līdzdalība un komunikācijas aktivitātes</w:t>
            </w:r>
          </w:p>
        </w:tc>
      </w:tr>
      <w:tr w:rsidR="00DE514E" w:rsidRPr="00756095" w:rsidTr="00E02D70">
        <w:trPr>
          <w:tblCellSpacing w:w="15" w:type="dxa"/>
        </w:trPr>
        <w:tc>
          <w:tcPr>
            <w:tcW w:w="272" w:type="pct"/>
            <w:gridSpan w:val="2"/>
            <w:tcBorders>
              <w:top w:val="outset" w:sz="6" w:space="0" w:color="auto"/>
              <w:left w:val="outset" w:sz="6" w:space="0" w:color="auto"/>
              <w:bottom w:val="outset" w:sz="6" w:space="0" w:color="auto"/>
              <w:right w:val="outset" w:sz="6" w:space="0" w:color="auto"/>
            </w:tcBorders>
            <w:hideMark/>
          </w:tcPr>
          <w:p w:rsidR="00DE514E" w:rsidRPr="00756095" w:rsidRDefault="00DE514E" w:rsidP="00DE514E">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1.</w:t>
            </w:r>
          </w:p>
        </w:tc>
        <w:tc>
          <w:tcPr>
            <w:tcW w:w="1390" w:type="pct"/>
            <w:gridSpan w:val="3"/>
            <w:tcBorders>
              <w:top w:val="outset" w:sz="6" w:space="0" w:color="auto"/>
              <w:left w:val="outset" w:sz="6" w:space="0" w:color="auto"/>
              <w:bottom w:val="outset" w:sz="6" w:space="0" w:color="auto"/>
              <w:right w:val="outset" w:sz="6" w:space="0" w:color="auto"/>
            </w:tcBorders>
            <w:hideMark/>
          </w:tcPr>
          <w:p w:rsidR="00DE514E" w:rsidRPr="00756095" w:rsidRDefault="00DE514E" w:rsidP="00DE514E">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Plānotās sabiedrības līdzdalības un komunikācijas aktivitātes saistībā ar projektu</w:t>
            </w:r>
          </w:p>
        </w:tc>
        <w:tc>
          <w:tcPr>
            <w:tcW w:w="3277" w:type="pct"/>
            <w:gridSpan w:val="2"/>
            <w:tcBorders>
              <w:top w:val="outset" w:sz="6" w:space="0" w:color="auto"/>
              <w:left w:val="outset" w:sz="6" w:space="0" w:color="auto"/>
              <w:bottom w:val="outset" w:sz="6" w:space="0" w:color="auto"/>
              <w:right w:val="outset" w:sz="6" w:space="0" w:color="auto"/>
            </w:tcBorders>
            <w:hideMark/>
          </w:tcPr>
          <w:p w:rsidR="00DE514E" w:rsidRPr="00756095" w:rsidRDefault="00DE514E" w:rsidP="00D14FE1">
            <w:pPr>
              <w:spacing w:after="0" w:line="240" w:lineRule="auto"/>
              <w:jc w:val="both"/>
              <w:rPr>
                <w:rFonts w:ascii="Times New Roman" w:hAnsi="Times New Roman" w:cs="Times New Roman"/>
                <w:sz w:val="24"/>
                <w:szCs w:val="24"/>
              </w:rPr>
            </w:pPr>
            <w:r w:rsidRPr="00756095">
              <w:rPr>
                <w:rFonts w:ascii="Times New Roman" w:hAnsi="Times New Roman" w:cs="Times New Roman"/>
                <w:color w:val="000000"/>
                <w:sz w:val="24"/>
                <w:szCs w:val="24"/>
              </w:rPr>
              <w:t xml:space="preserve">Projektam plānots nodrošināt sabiedrības līdzdalību, ievietojot paziņojumu Iekšlietu ministrijas </w:t>
            </w:r>
            <w:r w:rsidR="00D14FE1">
              <w:rPr>
                <w:rFonts w:ascii="Times New Roman" w:hAnsi="Times New Roman" w:cs="Times New Roman"/>
                <w:color w:val="000000"/>
                <w:sz w:val="24"/>
                <w:szCs w:val="24"/>
              </w:rPr>
              <w:t xml:space="preserve">tīmekļvietnē </w:t>
            </w:r>
            <w:r w:rsidRPr="00756095">
              <w:rPr>
                <w:rFonts w:ascii="Times New Roman" w:hAnsi="Times New Roman" w:cs="Times New Roman"/>
                <w:color w:val="000000"/>
                <w:sz w:val="24"/>
                <w:szCs w:val="24"/>
              </w:rPr>
              <w:t>sadaļā "Sabiedrības līdzdalība".</w:t>
            </w:r>
          </w:p>
        </w:tc>
      </w:tr>
      <w:tr w:rsidR="00DE514E" w:rsidRPr="00756095" w:rsidTr="00E02D70">
        <w:trPr>
          <w:tblCellSpacing w:w="15" w:type="dxa"/>
        </w:trPr>
        <w:tc>
          <w:tcPr>
            <w:tcW w:w="272" w:type="pct"/>
            <w:gridSpan w:val="2"/>
            <w:tcBorders>
              <w:top w:val="outset" w:sz="6" w:space="0" w:color="auto"/>
              <w:left w:val="outset" w:sz="6" w:space="0" w:color="auto"/>
              <w:bottom w:val="outset" w:sz="6" w:space="0" w:color="auto"/>
              <w:right w:val="outset" w:sz="6" w:space="0" w:color="auto"/>
            </w:tcBorders>
            <w:hideMark/>
          </w:tcPr>
          <w:p w:rsidR="00DE514E" w:rsidRPr="00756095" w:rsidRDefault="00DE514E" w:rsidP="00DE514E">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2.</w:t>
            </w:r>
          </w:p>
        </w:tc>
        <w:tc>
          <w:tcPr>
            <w:tcW w:w="1390" w:type="pct"/>
            <w:gridSpan w:val="3"/>
            <w:tcBorders>
              <w:top w:val="outset" w:sz="6" w:space="0" w:color="auto"/>
              <w:left w:val="outset" w:sz="6" w:space="0" w:color="auto"/>
              <w:bottom w:val="outset" w:sz="6" w:space="0" w:color="auto"/>
              <w:right w:val="outset" w:sz="6" w:space="0" w:color="auto"/>
            </w:tcBorders>
            <w:hideMark/>
          </w:tcPr>
          <w:p w:rsidR="00DE514E" w:rsidRPr="00756095" w:rsidRDefault="00DE514E" w:rsidP="00DE514E">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Sabiedrības līdzdalība projekta izstrādē</w:t>
            </w:r>
          </w:p>
        </w:tc>
        <w:tc>
          <w:tcPr>
            <w:tcW w:w="3277" w:type="pct"/>
            <w:gridSpan w:val="2"/>
            <w:tcBorders>
              <w:top w:val="outset" w:sz="6" w:space="0" w:color="auto"/>
              <w:left w:val="outset" w:sz="6" w:space="0" w:color="auto"/>
              <w:bottom w:val="outset" w:sz="6" w:space="0" w:color="auto"/>
              <w:right w:val="outset" w:sz="6" w:space="0" w:color="auto"/>
            </w:tcBorders>
            <w:hideMark/>
          </w:tcPr>
          <w:p w:rsidR="00DE514E" w:rsidRPr="00756095" w:rsidRDefault="00DE514E" w:rsidP="00DE514E">
            <w:pPr>
              <w:spacing w:after="0" w:line="240" w:lineRule="auto"/>
              <w:jc w:val="both"/>
              <w:rPr>
                <w:rFonts w:ascii="Times New Roman" w:eastAsia="Times New Roman" w:hAnsi="Times New Roman" w:cs="Times New Roman"/>
                <w:i/>
                <w:sz w:val="24"/>
                <w:szCs w:val="24"/>
                <w:lang w:eastAsia="lv-LV"/>
              </w:rPr>
            </w:pPr>
            <w:r w:rsidRPr="00756095">
              <w:rPr>
                <w:rFonts w:ascii="Times New Roman" w:eastAsia="Times New Roman" w:hAnsi="Times New Roman" w:cs="Times New Roman"/>
                <w:i/>
                <w:sz w:val="24"/>
                <w:szCs w:val="24"/>
                <w:lang w:eastAsia="lv-LV"/>
              </w:rPr>
              <w:t>Tiks aizpildīts atbilstoši sabiedrības līdzdalības pasākumu rezultātiem.</w:t>
            </w:r>
          </w:p>
        </w:tc>
      </w:tr>
      <w:tr w:rsidR="00DE514E" w:rsidRPr="00756095" w:rsidTr="00E02D70">
        <w:trPr>
          <w:tblCellSpacing w:w="15" w:type="dxa"/>
        </w:trPr>
        <w:tc>
          <w:tcPr>
            <w:tcW w:w="272" w:type="pct"/>
            <w:gridSpan w:val="2"/>
            <w:tcBorders>
              <w:top w:val="outset" w:sz="6" w:space="0" w:color="auto"/>
              <w:left w:val="outset" w:sz="6" w:space="0" w:color="auto"/>
              <w:bottom w:val="outset" w:sz="6" w:space="0" w:color="auto"/>
              <w:right w:val="outset" w:sz="6" w:space="0" w:color="auto"/>
            </w:tcBorders>
            <w:hideMark/>
          </w:tcPr>
          <w:p w:rsidR="00DE514E" w:rsidRPr="00756095" w:rsidRDefault="00DE514E" w:rsidP="00DE514E">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3.</w:t>
            </w:r>
          </w:p>
        </w:tc>
        <w:tc>
          <w:tcPr>
            <w:tcW w:w="1390" w:type="pct"/>
            <w:gridSpan w:val="3"/>
            <w:tcBorders>
              <w:top w:val="outset" w:sz="6" w:space="0" w:color="auto"/>
              <w:left w:val="outset" w:sz="6" w:space="0" w:color="auto"/>
              <w:bottom w:val="outset" w:sz="6" w:space="0" w:color="auto"/>
              <w:right w:val="outset" w:sz="6" w:space="0" w:color="auto"/>
            </w:tcBorders>
            <w:hideMark/>
          </w:tcPr>
          <w:p w:rsidR="00DE514E" w:rsidRPr="00756095" w:rsidRDefault="00DE514E" w:rsidP="00DE514E">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Sabiedrības līdzdalības rezultāti</w:t>
            </w:r>
          </w:p>
        </w:tc>
        <w:tc>
          <w:tcPr>
            <w:tcW w:w="3277" w:type="pct"/>
            <w:gridSpan w:val="2"/>
            <w:tcBorders>
              <w:top w:val="outset" w:sz="6" w:space="0" w:color="auto"/>
              <w:left w:val="outset" w:sz="6" w:space="0" w:color="auto"/>
              <w:bottom w:val="outset" w:sz="6" w:space="0" w:color="auto"/>
              <w:right w:val="outset" w:sz="6" w:space="0" w:color="auto"/>
            </w:tcBorders>
            <w:hideMark/>
          </w:tcPr>
          <w:p w:rsidR="00DE514E" w:rsidRPr="00756095" w:rsidRDefault="00DE514E" w:rsidP="00DE514E">
            <w:pPr>
              <w:spacing w:after="0" w:line="240" w:lineRule="auto"/>
              <w:jc w:val="both"/>
              <w:rPr>
                <w:rFonts w:ascii="Times New Roman" w:eastAsia="Times New Roman" w:hAnsi="Times New Roman" w:cs="Times New Roman"/>
                <w:sz w:val="24"/>
                <w:szCs w:val="24"/>
                <w:lang w:eastAsia="lv-LV"/>
              </w:rPr>
            </w:pPr>
            <w:r w:rsidRPr="00756095">
              <w:rPr>
                <w:rFonts w:ascii="Times New Roman" w:eastAsia="Times New Roman" w:hAnsi="Times New Roman" w:cs="Times New Roman"/>
                <w:i/>
                <w:sz w:val="24"/>
                <w:szCs w:val="24"/>
                <w:lang w:eastAsia="lv-LV"/>
              </w:rPr>
              <w:t>Tiks aizpildīts atbilstoši sabiedrības līdzdalības pasākumu rezultātiem.</w:t>
            </w:r>
          </w:p>
        </w:tc>
      </w:tr>
      <w:tr w:rsidR="00DE514E" w:rsidRPr="00756095" w:rsidTr="00E02D70">
        <w:trPr>
          <w:tblCellSpacing w:w="15" w:type="dxa"/>
        </w:trPr>
        <w:tc>
          <w:tcPr>
            <w:tcW w:w="272" w:type="pct"/>
            <w:gridSpan w:val="2"/>
            <w:tcBorders>
              <w:top w:val="outset" w:sz="6" w:space="0" w:color="auto"/>
              <w:left w:val="outset" w:sz="6" w:space="0" w:color="auto"/>
              <w:bottom w:val="outset" w:sz="6" w:space="0" w:color="auto"/>
              <w:right w:val="outset" w:sz="6" w:space="0" w:color="auto"/>
            </w:tcBorders>
            <w:hideMark/>
          </w:tcPr>
          <w:p w:rsidR="00DE514E" w:rsidRPr="00756095" w:rsidRDefault="00DE514E" w:rsidP="00DE514E">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4.</w:t>
            </w:r>
          </w:p>
        </w:tc>
        <w:tc>
          <w:tcPr>
            <w:tcW w:w="1390" w:type="pct"/>
            <w:gridSpan w:val="3"/>
            <w:tcBorders>
              <w:top w:val="outset" w:sz="6" w:space="0" w:color="auto"/>
              <w:left w:val="outset" w:sz="6" w:space="0" w:color="auto"/>
              <w:bottom w:val="outset" w:sz="6" w:space="0" w:color="auto"/>
              <w:right w:val="outset" w:sz="6" w:space="0" w:color="auto"/>
            </w:tcBorders>
            <w:hideMark/>
          </w:tcPr>
          <w:p w:rsidR="00DE514E" w:rsidRPr="00756095" w:rsidRDefault="00DE514E" w:rsidP="00DE514E">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Cita informācija</w:t>
            </w:r>
          </w:p>
        </w:tc>
        <w:tc>
          <w:tcPr>
            <w:tcW w:w="3277" w:type="pct"/>
            <w:gridSpan w:val="2"/>
            <w:tcBorders>
              <w:top w:val="outset" w:sz="6" w:space="0" w:color="auto"/>
              <w:left w:val="outset" w:sz="6" w:space="0" w:color="auto"/>
              <w:bottom w:val="outset" w:sz="6" w:space="0" w:color="auto"/>
              <w:right w:val="outset" w:sz="6" w:space="0" w:color="auto"/>
            </w:tcBorders>
            <w:hideMark/>
          </w:tcPr>
          <w:p w:rsidR="00DE514E" w:rsidRPr="00756095" w:rsidRDefault="00DE514E" w:rsidP="00DE514E">
            <w:pPr>
              <w:spacing w:after="0" w:line="240" w:lineRule="auto"/>
              <w:jc w:val="both"/>
              <w:rPr>
                <w:rFonts w:ascii="Times New Roman" w:eastAsia="Times New Roman" w:hAnsi="Times New Roman" w:cs="Times New Roman"/>
                <w:sz w:val="24"/>
                <w:szCs w:val="24"/>
                <w:lang w:eastAsia="lv-LV"/>
              </w:rPr>
            </w:pPr>
            <w:r w:rsidRPr="00756095">
              <w:rPr>
                <w:rFonts w:ascii="Times New Roman" w:eastAsia="Times New Roman" w:hAnsi="Times New Roman" w:cs="Times New Roman"/>
                <w:sz w:val="24"/>
                <w:szCs w:val="24"/>
                <w:lang w:eastAsia="lv-LV"/>
              </w:rPr>
              <w:t>Nav.</w:t>
            </w:r>
          </w:p>
        </w:tc>
      </w:tr>
      <w:tr w:rsidR="00DF5AD7" w:rsidRPr="00756095" w:rsidTr="00DE514E">
        <w:trPr>
          <w:tblCellSpacing w:w="15" w:type="dxa"/>
        </w:trPr>
        <w:tc>
          <w:tcPr>
            <w:tcW w:w="4969" w:type="pct"/>
            <w:gridSpan w:val="7"/>
            <w:tcBorders>
              <w:top w:val="outset" w:sz="6" w:space="0" w:color="auto"/>
              <w:left w:val="outset" w:sz="6" w:space="0" w:color="auto"/>
              <w:bottom w:val="outset" w:sz="6" w:space="0" w:color="auto"/>
              <w:right w:val="outset" w:sz="6" w:space="0" w:color="auto"/>
            </w:tcBorders>
            <w:vAlign w:val="center"/>
            <w:hideMark/>
          </w:tcPr>
          <w:p w:rsidR="00DF5AD7" w:rsidRPr="00756095" w:rsidRDefault="00DF5AD7" w:rsidP="00B65506">
            <w:pPr>
              <w:spacing w:after="0" w:line="240" w:lineRule="auto"/>
              <w:rPr>
                <w:rFonts w:ascii="Times New Roman" w:eastAsia="Times New Roman" w:hAnsi="Times New Roman" w:cs="Times New Roman"/>
                <w:b/>
                <w:bCs/>
                <w:iCs/>
                <w:color w:val="414142"/>
                <w:sz w:val="24"/>
                <w:szCs w:val="24"/>
                <w:lang w:eastAsia="lv-LV"/>
              </w:rPr>
            </w:pPr>
            <w:r w:rsidRPr="00756095">
              <w:rPr>
                <w:rFonts w:ascii="Times New Roman" w:eastAsia="Times New Roman" w:hAnsi="Times New Roman" w:cs="Times New Roman"/>
                <w:b/>
                <w:bCs/>
                <w:iCs/>
                <w:color w:val="414142"/>
                <w:sz w:val="24"/>
                <w:szCs w:val="24"/>
                <w:lang w:eastAsia="lv-LV"/>
              </w:rPr>
              <w:t>VII. Tiesību akta projekta izpildes nodrošināšana un tās ietekme uz institūcijām</w:t>
            </w:r>
          </w:p>
        </w:tc>
      </w:tr>
      <w:tr w:rsidR="00DF5AD7" w:rsidRPr="00756095" w:rsidTr="00E02D70">
        <w:trPr>
          <w:tblCellSpacing w:w="15" w:type="dxa"/>
        </w:trPr>
        <w:tc>
          <w:tcPr>
            <w:tcW w:w="321" w:type="pct"/>
            <w:gridSpan w:val="3"/>
            <w:tcBorders>
              <w:top w:val="outset" w:sz="6" w:space="0" w:color="auto"/>
              <w:left w:val="outset" w:sz="6" w:space="0" w:color="auto"/>
              <w:bottom w:val="outset" w:sz="6" w:space="0" w:color="auto"/>
              <w:right w:val="outset" w:sz="6" w:space="0" w:color="auto"/>
            </w:tcBorders>
            <w:hideMark/>
          </w:tcPr>
          <w:p w:rsidR="00DF5AD7" w:rsidRPr="00756095" w:rsidRDefault="00DF5AD7" w:rsidP="00B65506">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lastRenderedPageBreak/>
              <w:t>1.</w:t>
            </w:r>
          </w:p>
        </w:tc>
        <w:tc>
          <w:tcPr>
            <w:tcW w:w="1588" w:type="pct"/>
            <w:gridSpan w:val="3"/>
            <w:tcBorders>
              <w:top w:val="outset" w:sz="6" w:space="0" w:color="auto"/>
              <w:left w:val="outset" w:sz="6" w:space="0" w:color="auto"/>
              <w:bottom w:val="outset" w:sz="6" w:space="0" w:color="auto"/>
              <w:right w:val="outset" w:sz="6" w:space="0" w:color="auto"/>
            </w:tcBorders>
            <w:hideMark/>
          </w:tcPr>
          <w:p w:rsidR="00DF5AD7" w:rsidRPr="00756095" w:rsidRDefault="00DF5AD7" w:rsidP="00B65506">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Projekta izpildē iesaistītās institūcijas</w:t>
            </w:r>
          </w:p>
        </w:tc>
        <w:tc>
          <w:tcPr>
            <w:tcW w:w="3030" w:type="pct"/>
            <w:tcBorders>
              <w:top w:val="outset" w:sz="6" w:space="0" w:color="auto"/>
              <w:left w:val="outset" w:sz="6" w:space="0" w:color="auto"/>
              <w:bottom w:val="outset" w:sz="6" w:space="0" w:color="auto"/>
              <w:right w:val="outset" w:sz="6" w:space="0" w:color="auto"/>
            </w:tcBorders>
            <w:hideMark/>
          </w:tcPr>
          <w:p w:rsidR="00DF5AD7" w:rsidRPr="00756095" w:rsidRDefault="00DE514E" w:rsidP="007F6BD5">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756095">
              <w:rPr>
                <w:rFonts w:ascii="Times New Roman" w:eastAsia="Times New Roman" w:hAnsi="Times New Roman" w:cs="Times New Roman"/>
                <w:sz w:val="24"/>
                <w:szCs w:val="24"/>
                <w:lang w:eastAsia="lv-LV"/>
              </w:rPr>
              <w:t>Iekšlietu ministrijas veselības un sporta centrs, Iekšlietu ministrijas sistēmas iestādes, Ieslodzījumu vietu pārvalde, citas valsts pārvaldes un pašvaldību institūcijas</w:t>
            </w:r>
            <w:r w:rsidR="007F6BD5">
              <w:rPr>
                <w:rFonts w:ascii="Times New Roman" w:eastAsia="Times New Roman" w:hAnsi="Times New Roman" w:cs="Times New Roman"/>
                <w:sz w:val="24"/>
                <w:szCs w:val="24"/>
                <w:lang w:eastAsia="lv-LV"/>
              </w:rPr>
              <w:t xml:space="preserve"> atbilstoši likumprojektā ietvertajam regulējumam.</w:t>
            </w:r>
            <w:r w:rsidRPr="00756095">
              <w:rPr>
                <w:rFonts w:ascii="Times New Roman" w:eastAsia="Times New Roman" w:hAnsi="Times New Roman" w:cs="Times New Roman"/>
                <w:sz w:val="24"/>
                <w:szCs w:val="24"/>
                <w:lang w:eastAsia="lv-LV"/>
              </w:rPr>
              <w:t>.</w:t>
            </w:r>
          </w:p>
        </w:tc>
      </w:tr>
      <w:tr w:rsidR="00DF5AD7" w:rsidRPr="00756095" w:rsidTr="00E02D70">
        <w:trPr>
          <w:tblCellSpacing w:w="15" w:type="dxa"/>
        </w:trPr>
        <w:tc>
          <w:tcPr>
            <w:tcW w:w="321" w:type="pct"/>
            <w:gridSpan w:val="3"/>
            <w:tcBorders>
              <w:top w:val="outset" w:sz="6" w:space="0" w:color="auto"/>
              <w:left w:val="outset" w:sz="6" w:space="0" w:color="auto"/>
              <w:bottom w:val="outset" w:sz="6" w:space="0" w:color="auto"/>
              <w:right w:val="outset" w:sz="6" w:space="0" w:color="auto"/>
            </w:tcBorders>
            <w:hideMark/>
          </w:tcPr>
          <w:p w:rsidR="00DF5AD7" w:rsidRPr="00756095" w:rsidRDefault="00DF5AD7" w:rsidP="00B65506">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2.</w:t>
            </w:r>
          </w:p>
        </w:tc>
        <w:tc>
          <w:tcPr>
            <w:tcW w:w="1588" w:type="pct"/>
            <w:gridSpan w:val="3"/>
            <w:tcBorders>
              <w:top w:val="outset" w:sz="6" w:space="0" w:color="auto"/>
              <w:left w:val="outset" w:sz="6" w:space="0" w:color="auto"/>
              <w:bottom w:val="outset" w:sz="6" w:space="0" w:color="auto"/>
              <w:right w:val="outset" w:sz="6" w:space="0" w:color="auto"/>
            </w:tcBorders>
            <w:hideMark/>
          </w:tcPr>
          <w:p w:rsidR="00DF5AD7" w:rsidRPr="00756095" w:rsidRDefault="00DF5AD7" w:rsidP="00B65506">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Projekta izpildes ietekme uz pārvaldes funkcijām un institucionālo struktūru.</w:t>
            </w:r>
            <w:r w:rsidRPr="00756095">
              <w:rPr>
                <w:rFonts w:ascii="Times New Roman" w:eastAsia="Times New Roman" w:hAnsi="Times New Roman" w:cs="Times New Roman"/>
                <w:iCs/>
                <w:color w:val="414142"/>
                <w:sz w:val="24"/>
                <w:szCs w:val="24"/>
                <w:lang w:eastAsia="lv-LV"/>
              </w:rPr>
              <w:br/>
              <w:t>Jaunu institūciju izveide, esošu institūciju likvidācija vai reorganizācija, to ietekme uz institūcijas cilvēkresursiem</w:t>
            </w:r>
          </w:p>
        </w:tc>
        <w:tc>
          <w:tcPr>
            <w:tcW w:w="3030" w:type="pct"/>
            <w:tcBorders>
              <w:top w:val="outset" w:sz="6" w:space="0" w:color="auto"/>
              <w:left w:val="outset" w:sz="6" w:space="0" w:color="auto"/>
              <w:bottom w:val="outset" w:sz="6" w:space="0" w:color="auto"/>
              <w:right w:val="outset" w:sz="6" w:space="0" w:color="auto"/>
            </w:tcBorders>
            <w:hideMark/>
          </w:tcPr>
          <w:p w:rsidR="00DF5AD7" w:rsidRDefault="009832D5" w:rsidP="009832D5">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Likump</w:t>
            </w:r>
            <w:r w:rsidR="00DE514E" w:rsidRPr="00756095">
              <w:rPr>
                <w:rFonts w:ascii="Times New Roman" w:hAnsi="Times New Roman" w:cs="Times New Roman"/>
                <w:sz w:val="24"/>
                <w:szCs w:val="24"/>
              </w:rPr>
              <w:t xml:space="preserve">rojekta izpilde tiks nodrošināta esošo institūciju ietvaros, līdz ar to tas </w:t>
            </w:r>
            <w:r w:rsidR="00DE514E" w:rsidRPr="00756095">
              <w:rPr>
                <w:rFonts w:ascii="Times New Roman" w:hAnsi="Times New Roman" w:cs="Times New Roman"/>
                <w:color w:val="000000"/>
                <w:sz w:val="24"/>
                <w:szCs w:val="24"/>
              </w:rPr>
              <w:t>neparedz jaunu institūciju izveidi vai esošo institūciju likvidāciju vai reorganizāciju.</w:t>
            </w:r>
          </w:p>
          <w:p w:rsidR="009832D5" w:rsidRDefault="009832D5" w:rsidP="009832D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Likumprojekta izpilde tiks nodrošināta institūcijām piešķirto valsts budžeta līdzekļu ietvaros, ja nepieciešams, normatīvajos aktos noteiktajā kārtībā veicot bāzes izdevumu pārdali starp izdevumu klasifikācijas kodiem atbilstoši ekonomiskajām kategorijām.</w:t>
            </w:r>
          </w:p>
          <w:p w:rsidR="00BA517C" w:rsidRPr="00262A62" w:rsidRDefault="005922A0" w:rsidP="00FE7025">
            <w:pPr>
              <w:spacing w:after="0" w:line="240" w:lineRule="auto"/>
              <w:jc w:val="both"/>
              <w:rPr>
                <w:rFonts w:ascii="Times New Roman" w:hAnsi="Times New Roman" w:cs="Times New Roman"/>
                <w:sz w:val="24"/>
                <w:szCs w:val="24"/>
              </w:rPr>
            </w:pPr>
            <w:r w:rsidRPr="00756095">
              <w:rPr>
                <w:rFonts w:ascii="Times New Roman" w:hAnsi="Times New Roman" w:cs="Times New Roman"/>
                <w:sz w:val="24"/>
                <w:szCs w:val="24"/>
              </w:rPr>
              <w:t xml:space="preserve">Lai nodrošinātu konkurētspējīgu mēnešalgas apmēru IKT jomas speciālistiem, Iekšlietu ministrijas Informācijas centram būs nepieciešams palielināt finansējumu atlīdzībai. Plānots, ka turpmāk samazināsies nepieciešamība Centram iepirkt ārpakalpojumus IKT jautājumu risināšanai, līdz ar to daļu no šiem mērķiem paredzētā finansējuma varēs </w:t>
            </w:r>
            <w:r w:rsidR="009832D5">
              <w:rPr>
                <w:rFonts w:ascii="Times New Roman" w:hAnsi="Times New Roman" w:cs="Times New Roman"/>
                <w:sz w:val="24"/>
                <w:szCs w:val="24"/>
              </w:rPr>
              <w:t xml:space="preserve">pārdalīt izdevumu </w:t>
            </w:r>
            <w:r w:rsidRPr="00756095">
              <w:rPr>
                <w:rFonts w:ascii="Times New Roman" w:hAnsi="Times New Roman" w:cs="Times New Roman"/>
                <w:sz w:val="24"/>
                <w:szCs w:val="24"/>
              </w:rPr>
              <w:t>atlīdzība</w:t>
            </w:r>
            <w:r w:rsidR="009832D5">
              <w:rPr>
                <w:rFonts w:ascii="Times New Roman" w:hAnsi="Times New Roman" w:cs="Times New Roman"/>
                <w:sz w:val="24"/>
                <w:szCs w:val="24"/>
              </w:rPr>
              <w:t>i palielināšanai</w:t>
            </w:r>
            <w:r w:rsidRPr="00756095">
              <w:rPr>
                <w:rFonts w:ascii="Times New Roman" w:hAnsi="Times New Roman" w:cs="Times New Roman"/>
                <w:sz w:val="24"/>
                <w:szCs w:val="24"/>
              </w:rPr>
              <w:t>. Iekšlietu ministrija iesniegs Finanšu ministrijā pamatotus priekšlikumus izmaiņām starp budžeta programmām, apakšprogrammām un izdevumu kodiem atbilstoši ekonomiskajām kategorijām, ievērojot Ministru kabineta 2012.gada 11.decembra noteikumos Nr.867 “Kārtība, kādā nosakāms maksimāli pieļaujamais valsts budžeta izdevumu kopapjoms un maksimāli pieļaujamais valsts budžeta izdevumu kopējais apjoms katrai ministrijai un citām centrālajām valsts iestādēm vidējam termiņam” noteikto kārtību.</w:t>
            </w:r>
          </w:p>
        </w:tc>
      </w:tr>
      <w:tr w:rsidR="00DF5AD7" w:rsidRPr="00756095" w:rsidTr="00E02D70">
        <w:trPr>
          <w:tblCellSpacing w:w="15" w:type="dxa"/>
        </w:trPr>
        <w:tc>
          <w:tcPr>
            <w:tcW w:w="321" w:type="pct"/>
            <w:gridSpan w:val="3"/>
            <w:tcBorders>
              <w:top w:val="outset" w:sz="6" w:space="0" w:color="auto"/>
              <w:left w:val="outset" w:sz="6" w:space="0" w:color="auto"/>
              <w:bottom w:val="outset" w:sz="6" w:space="0" w:color="auto"/>
              <w:right w:val="outset" w:sz="6" w:space="0" w:color="auto"/>
            </w:tcBorders>
            <w:hideMark/>
          </w:tcPr>
          <w:p w:rsidR="00DF5AD7" w:rsidRPr="00756095" w:rsidRDefault="00DF5AD7" w:rsidP="00B65506">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3.</w:t>
            </w:r>
          </w:p>
        </w:tc>
        <w:tc>
          <w:tcPr>
            <w:tcW w:w="1588" w:type="pct"/>
            <w:gridSpan w:val="3"/>
            <w:tcBorders>
              <w:top w:val="outset" w:sz="6" w:space="0" w:color="auto"/>
              <w:left w:val="outset" w:sz="6" w:space="0" w:color="auto"/>
              <w:bottom w:val="outset" w:sz="6" w:space="0" w:color="auto"/>
              <w:right w:val="outset" w:sz="6" w:space="0" w:color="auto"/>
            </w:tcBorders>
            <w:hideMark/>
          </w:tcPr>
          <w:p w:rsidR="00DF5AD7" w:rsidRPr="00756095" w:rsidRDefault="00DF5AD7" w:rsidP="00B65506">
            <w:pPr>
              <w:spacing w:after="0" w:line="240" w:lineRule="auto"/>
              <w:rPr>
                <w:rFonts w:ascii="Times New Roman" w:eastAsia="Times New Roman" w:hAnsi="Times New Roman" w:cs="Times New Roman"/>
                <w:iCs/>
                <w:color w:val="414142"/>
                <w:sz w:val="24"/>
                <w:szCs w:val="24"/>
                <w:lang w:eastAsia="lv-LV"/>
              </w:rPr>
            </w:pPr>
            <w:r w:rsidRPr="00756095">
              <w:rPr>
                <w:rFonts w:ascii="Times New Roman" w:eastAsia="Times New Roman" w:hAnsi="Times New Roman" w:cs="Times New Roman"/>
                <w:iCs/>
                <w:color w:val="414142"/>
                <w:sz w:val="24"/>
                <w:szCs w:val="24"/>
                <w:lang w:eastAsia="lv-LV"/>
              </w:rPr>
              <w:t>Cita informācija</w:t>
            </w:r>
          </w:p>
        </w:tc>
        <w:tc>
          <w:tcPr>
            <w:tcW w:w="3030" w:type="pct"/>
            <w:tcBorders>
              <w:top w:val="outset" w:sz="6" w:space="0" w:color="auto"/>
              <w:left w:val="outset" w:sz="6" w:space="0" w:color="auto"/>
              <w:bottom w:val="outset" w:sz="6" w:space="0" w:color="auto"/>
              <w:right w:val="outset" w:sz="6" w:space="0" w:color="auto"/>
            </w:tcBorders>
            <w:hideMark/>
          </w:tcPr>
          <w:p w:rsidR="00DF5AD7" w:rsidRPr="00756095" w:rsidRDefault="00DE514E" w:rsidP="00B65506">
            <w:pPr>
              <w:spacing w:after="0" w:line="240" w:lineRule="auto"/>
              <w:rPr>
                <w:rFonts w:ascii="Times New Roman" w:eastAsia="Times New Roman" w:hAnsi="Times New Roman" w:cs="Times New Roman"/>
                <w:iCs/>
                <w:color w:val="A6A6A6" w:themeColor="background1" w:themeShade="A6"/>
                <w:sz w:val="24"/>
                <w:szCs w:val="24"/>
                <w:lang w:eastAsia="lv-LV"/>
              </w:rPr>
            </w:pPr>
            <w:r w:rsidRPr="00756095">
              <w:rPr>
                <w:rFonts w:ascii="Times New Roman" w:eastAsia="Times New Roman" w:hAnsi="Times New Roman" w:cs="Times New Roman"/>
                <w:sz w:val="24"/>
                <w:szCs w:val="24"/>
                <w:lang w:eastAsia="lv-LV"/>
              </w:rPr>
              <w:t>Nav.</w:t>
            </w:r>
          </w:p>
        </w:tc>
      </w:tr>
    </w:tbl>
    <w:p w:rsidR="002F5385" w:rsidRDefault="002F5385" w:rsidP="00A03FC7">
      <w:pPr>
        <w:spacing w:after="0" w:line="240" w:lineRule="auto"/>
        <w:jc w:val="both"/>
        <w:rPr>
          <w:rFonts w:ascii="Times New Roman" w:hAnsi="Times New Roman" w:cs="Times New Roman"/>
          <w:color w:val="000000" w:themeColor="text1"/>
          <w:sz w:val="24"/>
          <w:szCs w:val="24"/>
        </w:rPr>
      </w:pPr>
    </w:p>
    <w:p w:rsidR="002F5385" w:rsidRDefault="002F5385" w:rsidP="00A03FC7">
      <w:pPr>
        <w:spacing w:after="0" w:line="240" w:lineRule="auto"/>
        <w:jc w:val="both"/>
        <w:rPr>
          <w:rFonts w:ascii="Times New Roman" w:hAnsi="Times New Roman" w:cs="Times New Roman"/>
          <w:color w:val="000000" w:themeColor="text1"/>
          <w:sz w:val="24"/>
          <w:szCs w:val="24"/>
        </w:rPr>
      </w:pPr>
    </w:p>
    <w:p w:rsidR="00A03FC7" w:rsidRPr="00756095" w:rsidRDefault="00A03FC7" w:rsidP="00A03FC7">
      <w:pPr>
        <w:spacing w:after="0" w:line="240" w:lineRule="auto"/>
        <w:jc w:val="both"/>
        <w:rPr>
          <w:rFonts w:ascii="Times New Roman" w:hAnsi="Times New Roman" w:cs="Times New Roman"/>
          <w:color w:val="000000" w:themeColor="text1"/>
          <w:sz w:val="24"/>
          <w:szCs w:val="24"/>
        </w:rPr>
      </w:pPr>
      <w:r w:rsidRPr="00756095">
        <w:rPr>
          <w:rFonts w:ascii="Times New Roman" w:hAnsi="Times New Roman" w:cs="Times New Roman"/>
          <w:color w:val="000000" w:themeColor="text1"/>
          <w:sz w:val="24"/>
          <w:szCs w:val="24"/>
        </w:rPr>
        <w:t>Iekšlietu ministr</w:t>
      </w:r>
      <w:r w:rsidR="007F6BD5">
        <w:rPr>
          <w:rFonts w:ascii="Times New Roman" w:hAnsi="Times New Roman" w:cs="Times New Roman"/>
          <w:color w:val="000000" w:themeColor="text1"/>
          <w:sz w:val="24"/>
          <w:szCs w:val="24"/>
        </w:rPr>
        <w:t>e</w:t>
      </w:r>
      <w:r w:rsidRPr="00756095">
        <w:rPr>
          <w:rFonts w:ascii="Times New Roman" w:hAnsi="Times New Roman" w:cs="Times New Roman"/>
          <w:color w:val="000000" w:themeColor="text1"/>
          <w:sz w:val="24"/>
          <w:szCs w:val="24"/>
        </w:rPr>
        <w:t xml:space="preserve"> </w:t>
      </w:r>
      <w:r w:rsidRPr="00756095">
        <w:rPr>
          <w:rFonts w:ascii="Times New Roman" w:hAnsi="Times New Roman" w:cs="Times New Roman"/>
          <w:color w:val="000000" w:themeColor="text1"/>
          <w:sz w:val="24"/>
          <w:szCs w:val="24"/>
        </w:rPr>
        <w:tab/>
      </w:r>
      <w:r w:rsidRPr="00756095">
        <w:rPr>
          <w:rFonts w:ascii="Times New Roman" w:hAnsi="Times New Roman" w:cs="Times New Roman"/>
          <w:color w:val="000000" w:themeColor="text1"/>
          <w:sz w:val="24"/>
          <w:szCs w:val="24"/>
        </w:rPr>
        <w:tab/>
      </w:r>
      <w:r w:rsidRPr="00756095">
        <w:rPr>
          <w:rFonts w:ascii="Times New Roman" w:hAnsi="Times New Roman" w:cs="Times New Roman"/>
          <w:color w:val="000000" w:themeColor="text1"/>
          <w:sz w:val="24"/>
          <w:szCs w:val="24"/>
        </w:rPr>
        <w:tab/>
      </w:r>
      <w:r w:rsidRPr="00756095">
        <w:rPr>
          <w:rFonts w:ascii="Times New Roman" w:hAnsi="Times New Roman" w:cs="Times New Roman"/>
          <w:color w:val="000000" w:themeColor="text1"/>
          <w:sz w:val="24"/>
          <w:szCs w:val="24"/>
        </w:rPr>
        <w:tab/>
      </w:r>
      <w:r w:rsidRPr="00756095">
        <w:rPr>
          <w:rFonts w:ascii="Times New Roman" w:hAnsi="Times New Roman" w:cs="Times New Roman"/>
          <w:color w:val="000000" w:themeColor="text1"/>
          <w:sz w:val="24"/>
          <w:szCs w:val="24"/>
        </w:rPr>
        <w:tab/>
      </w:r>
      <w:r w:rsidRPr="00756095">
        <w:rPr>
          <w:rFonts w:ascii="Times New Roman" w:hAnsi="Times New Roman" w:cs="Times New Roman"/>
          <w:color w:val="000000" w:themeColor="text1"/>
          <w:sz w:val="24"/>
          <w:szCs w:val="24"/>
        </w:rPr>
        <w:tab/>
        <w:t xml:space="preserve">     </w:t>
      </w:r>
      <w:r w:rsidRPr="00756095">
        <w:rPr>
          <w:rFonts w:ascii="Times New Roman" w:hAnsi="Times New Roman" w:cs="Times New Roman"/>
          <w:color w:val="000000" w:themeColor="text1"/>
          <w:sz w:val="24"/>
          <w:szCs w:val="24"/>
        </w:rPr>
        <w:tab/>
        <w:t xml:space="preserve">  </w:t>
      </w:r>
      <w:r w:rsidR="007F6BD5">
        <w:rPr>
          <w:rFonts w:ascii="Times New Roman" w:hAnsi="Times New Roman" w:cs="Times New Roman"/>
          <w:color w:val="000000" w:themeColor="text1"/>
          <w:sz w:val="24"/>
          <w:szCs w:val="24"/>
        </w:rPr>
        <w:t>M.Golubeva</w:t>
      </w:r>
      <w:r w:rsidRPr="00756095">
        <w:rPr>
          <w:rFonts w:ascii="Times New Roman" w:hAnsi="Times New Roman" w:cs="Times New Roman"/>
          <w:color w:val="000000" w:themeColor="text1"/>
          <w:sz w:val="24"/>
          <w:szCs w:val="24"/>
        </w:rPr>
        <w:t xml:space="preserve">   </w:t>
      </w:r>
    </w:p>
    <w:p w:rsidR="00A03FC7" w:rsidRPr="00756095" w:rsidRDefault="00A03FC7" w:rsidP="00A03FC7">
      <w:pPr>
        <w:spacing w:after="0" w:line="240" w:lineRule="auto"/>
        <w:jc w:val="both"/>
        <w:rPr>
          <w:rFonts w:ascii="Times New Roman" w:hAnsi="Times New Roman" w:cs="Times New Roman"/>
          <w:color w:val="000000" w:themeColor="text1"/>
          <w:sz w:val="24"/>
          <w:szCs w:val="24"/>
        </w:rPr>
      </w:pPr>
    </w:p>
    <w:p w:rsidR="00A03FC7" w:rsidRPr="00756095" w:rsidRDefault="00A03FC7" w:rsidP="00A03FC7">
      <w:pPr>
        <w:spacing w:after="0" w:line="240" w:lineRule="auto"/>
        <w:jc w:val="both"/>
        <w:rPr>
          <w:rFonts w:ascii="Times New Roman" w:hAnsi="Times New Roman" w:cs="Times New Roman"/>
          <w:color w:val="000000" w:themeColor="text1"/>
          <w:sz w:val="24"/>
          <w:szCs w:val="24"/>
        </w:rPr>
      </w:pPr>
      <w:r w:rsidRPr="00756095">
        <w:rPr>
          <w:rFonts w:ascii="Times New Roman" w:hAnsi="Times New Roman" w:cs="Times New Roman"/>
          <w:color w:val="000000" w:themeColor="text1"/>
          <w:sz w:val="24"/>
          <w:szCs w:val="24"/>
        </w:rPr>
        <w:t xml:space="preserve">Vīza: </w:t>
      </w:r>
    </w:p>
    <w:p w:rsidR="00A03FC7" w:rsidRPr="00756095" w:rsidRDefault="00A03FC7" w:rsidP="00A03FC7">
      <w:pPr>
        <w:spacing w:after="0" w:line="240" w:lineRule="auto"/>
        <w:jc w:val="both"/>
        <w:rPr>
          <w:rFonts w:ascii="Times New Roman" w:hAnsi="Times New Roman" w:cs="Times New Roman"/>
          <w:color w:val="000000" w:themeColor="text1"/>
          <w:sz w:val="24"/>
          <w:szCs w:val="24"/>
        </w:rPr>
      </w:pPr>
      <w:r w:rsidRPr="00756095">
        <w:rPr>
          <w:rFonts w:ascii="Times New Roman" w:hAnsi="Times New Roman" w:cs="Times New Roman"/>
          <w:color w:val="000000" w:themeColor="text1"/>
          <w:sz w:val="24"/>
          <w:szCs w:val="24"/>
        </w:rPr>
        <w:t>valsts sekretārs</w:t>
      </w:r>
      <w:r w:rsidRPr="00756095">
        <w:rPr>
          <w:rFonts w:ascii="Times New Roman" w:hAnsi="Times New Roman" w:cs="Times New Roman"/>
          <w:color w:val="000000" w:themeColor="text1"/>
          <w:sz w:val="24"/>
          <w:szCs w:val="24"/>
        </w:rPr>
        <w:tab/>
      </w:r>
      <w:r w:rsidRPr="00756095">
        <w:rPr>
          <w:rFonts w:ascii="Times New Roman" w:hAnsi="Times New Roman" w:cs="Times New Roman"/>
          <w:color w:val="000000" w:themeColor="text1"/>
          <w:sz w:val="24"/>
          <w:szCs w:val="24"/>
        </w:rPr>
        <w:tab/>
      </w:r>
      <w:r w:rsidRPr="00756095">
        <w:rPr>
          <w:rFonts w:ascii="Times New Roman" w:hAnsi="Times New Roman" w:cs="Times New Roman"/>
          <w:color w:val="000000" w:themeColor="text1"/>
          <w:sz w:val="24"/>
          <w:szCs w:val="24"/>
        </w:rPr>
        <w:tab/>
      </w:r>
      <w:r w:rsidRPr="00756095">
        <w:rPr>
          <w:rFonts w:ascii="Times New Roman" w:hAnsi="Times New Roman" w:cs="Times New Roman"/>
          <w:color w:val="000000" w:themeColor="text1"/>
          <w:sz w:val="24"/>
          <w:szCs w:val="24"/>
        </w:rPr>
        <w:tab/>
        <w:t xml:space="preserve">  </w:t>
      </w:r>
      <w:r w:rsidRPr="00756095">
        <w:rPr>
          <w:rFonts w:ascii="Times New Roman" w:hAnsi="Times New Roman" w:cs="Times New Roman"/>
          <w:color w:val="000000" w:themeColor="text1"/>
          <w:sz w:val="24"/>
          <w:szCs w:val="24"/>
        </w:rPr>
        <w:tab/>
      </w:r>
      <w:r w:rsidRPr="00756095">
        <w:rPr>
          <w:rFonts w:ascii="Times New Roman" w:hAnsi="Times New Roman" w:cs="Times New Roman"/>
          <w:color w:val="000000" w:themeColor="text1"/>
          <w:sz w:val="24"/>
          <w:szCs w:val="24"/>
        </w:rPr>
        <w:tab/>
        <w:t xml:space="preserve">               D</w:t>
      </w:r>
      <w:r w:rsidR="007F6BD5">
        <w:rPr>
          <w:rFonts w:ascii="Times New Roman" w:hAnsi="Times New Roman" w:cs="Times New Roman"/>
          <w:color w:val="000000" w:themeColor="text1"/>
          <w:sz w:val="24"/>
          <w:szCs w:val="24"/>
        </w:rPr>
        <w:t>.</w:t>
      </w:r>
      <w:r w:rsidRPr="00756095">
        <w:rPr>
          <w:rFonts w:ascii="Times New Roman" w:hAnsi="Times New Roman" w:cs="Times New Roman"/>
          <w:color w:val="000000" w:themeColor="text1"/>
          <w:sz w:val="24"/>
          <w:szCs w:val="24"/>
        </w:rPr>
        <w:t>Trofimovs</w:t>
      </w:r>
    </w:p>
    <w:p w:rsidR="003A2A0B" w:rsidRDefault="003A2A0B" w:rsidP="00A03FC7">
      <w:pPr>
        <w:pStyle w:val="StyleRight"/>
        <w:spacing w:after="0"/>
        <w:ind w:firstLine="0"/>
        <w:jc w:val="both"/>
        <w:rPr>
          <w:sz w:val="24"/>
          <w:szCs w:val="24"/>
        </w:rPr>
      </w:pPr>
    </w:p>
    <w:p w:rsidR="00E02D70" w:rsidRDefault="00E02D70" w:rsidP="00A03FC7">
      <w:pPr>
        <w:pStyle w:val="StyleRight"/>
        <w:spacing w:after="0"/>
        <w:ind w:firstLine="0"/>
        <w:jc w:val="both"/>
        <w:rPr>
          <w:sz w:val="24"/>
          <w:szCs w:val="24"/>
        </w:rPr>
      </w:pPr>
    </w:p>
    <w:p w:rsidR="00C265A4" w:rsidRDefault="00C265A4" w:rsidP="00A03FC7">
      <w:pPr>
        <w:pStyle w:val="StyleRight"/>
        <w:spacing w:after="0"/>
        <w:ind w:firstLine="0"/>
        <w:jc w:val="both"/>
        <w:rPr>
          <w:sz w:val="24"/>
          <w:szCs w:val="24"/>
        </w:rPr>
      </w:pPr>
    </w:p>
    <w:p w:rsidR="00C265A4" w:rsidRDefault="00C265A4" w:rsidP="00A03FC7">
      <w:pPr>
        <w:pStyle w:val="StyleRight"/>
        <w:spacing w:after="0"/>
        <w:ind w:firstLine="0"/>
        <w:jc w:val="both"/>
        <w:rPr>
          <w:sz w:val="24"/>
          <w:szCs w:val="24"/>
        </w:rPr>
      </w:pPr>
    </w:p>
    <w:p w:rsidR="00C265A4" w:rsidRDefault="00C265A4" w:rsidP="00A03FC7">
      <w:pPr>
        <w:pStyle w:val="StyleRight"/>
        <w:spacing w:after="0"/>
        <w:ind w:firstLine="0"/>
        <w:jc w:val="both"/>
        <w:rPr>
          <w:sz w:val="24"/>
          <w:szCs w:val="24"/>
        </w:rPr>
      </w:pPr>
    </w:p>
    <w:p w:rsidR="00C265A4" w:rsidRDefault="00C265A4" w:rsidP="00A03FC7">
      <w:pPr>
        <w:pStyle w:val="StyleRight"/>
        <w:spacing w:after="0"/>
        <w:ind w:firstLine="0"/>
        <w:jc w:val="both"/>
        <w:rPr>
          <w:sz w:val="24"/>
          <w:szCs w:val="24"/>
        </w:rPr>
      </w:pPr>
    </w:p>
    <w:p w:rsidR="00185DA6" w:rsidRDefault="00185DA6" w:rsidP="00A03FC7">
      <w:pPr>
        <w:pStyle w:val="StyleRight"/>
        <w:spacing w:after="0"/>
        <w:ind w:firstLine="0"/>
        <w:jc w:val="both"/>
        <w:rPr>
          <w:sz w:val="24"/>
          <w:szCs w:val="24"/>
        </w:rPr>
      </w:pPr>
    </w:p>
    <w:p w:rsidR="00185DA6" w:rsidRDefault="00185DA6" w:rsidP="00A03FC7">
      <w:pPr>
        <w:pStyle w:val="StyleRight"/>
        <w:spacing w:after="0"/>
        <w:ind w:firstLine="0"/>
        <w:jc w:val="both"/>
        <w:rPr>
          <w:sz w:val="24"/>
          <w:szCs w:val="24"/>
        </w:rPr>
      </w:pPr>
    </w:p>
    <w:p w:rsidR="00EF48DB" w:rsidRPr="00E02D70" w:rsidRDefault="00EF48DB" w:rsidP="00EF48DB">
      <w:pPr>
        <w:pStyle w:val="StyleRight"/>
        <w:spacing w:after="0"/>
        <w:ind w:firstLine="0"/>
        <w:jc w:val="both"/>
        <w:rPr>
          <w:sz w:val="20"/>
          <w:szCs w:val="20"/>
        </w:rPr>
      </w:pPr>
      <w:r w:rsidRPr="00E02D70">
        <w:rPr>
          <w:sz w:val="20"/>
          <w:szCs w:val="20"/>
        </w:rPr>
        <w:fldChar w:fldCharType="begin"/>
      </w:r>
      <w:r w:rsidRPr="00E02D70">
        <w:rPr>
          <w:sz w:val="20"/>
          <w:szCs w:val="20"/>
        </w:rPr>
        <w:instrText xml:space="preserve"> DATE  \@ "dd.MM.yyyy HH:mm"  \* MERGEFORMAT </w:instrText>
      </w:r>
      <w:r w:rsidRPr="00E02D70">
        <w:rPr>
          <w:sz w:val="20"/>
          <w:szCs w:val="20"/>
        </w:rPr>
        <w:fldChar w:fldCharType="separate"/>
      </w:r>
      <w:r w:rsidR="00B50A8A">
        <w:rPr>
          <w:noProof/>
          <w:sz w:val="20"/>
          <w:szCs w:val="20"/>
        </w:rPr>
        <w:t>06.08.2021 10:25</w:t>
      </w:r>
      <w:r w:rsidRPr="00E02D70">
        <w:rPr>
          <w:sz w:val="20"/>
          <w:szCs w:val="20"/>
        </w:rPr>
        <w:fldChar w:fldCharType="end"/>
      </w:r>
    </w:p>
    <w:p w:rsidR="00185DA6" w:rsidRDefault="00185DA6" w:rsidP="00EF48DB">
      <w:pPr>
        <w:pStyle w:val="naisf"/>
        <w:spacing w:before="0" w:after="0"/>
        <w:ind w:firstLine="0"/>
        <w:rPr>
          <w:sz w:val="20"/>
          <w:szCs w:val="20"/>
        </w:rPr>
      </w:pPr>
      <w:r>
        <w:rPr>
          <w:sz w:val="20"/>
          <w:szCs w:val="20"/>
        </w:rPr>
        <w:fldChar w:fldCharType="begin"/>
      </w:r>
      <w:r>
        <w:rPr>
          <w:sz w:val="20"/>
          <w:szCs w:val="20"/>
        </w:rPr>
        <w:instrText xml:space="preserve"> NUMWORDS   \* MERGEFORMAT </w:instrText>
      </w:r>
      <w:r>
        <w:rPr>
          <w:sz w:val="20"/>
          <w:szCs w:val="20"/>
        </w:rPr>
        <w:fldChar w:fldCharType="separate"/>
      </w:r>
      <w:r w:rsidR="000D70F1">
        <w:rPr>
          <w:noProof/>
          <w:sz w:val="20"/>
          <w:szCs w:val="20"/>
        </w:rPr>
        <w:t>4510</w:t>
      </w:r>
      <w:r>
        <w:rPr>
          <w:sz w:val="20"/>
          <w:szCs w:val="20"/>
        </w:rPr>
        <w:fldChar w:fldCharType="end"/>
      </w:r>
    </w:p>
    <w:p w:rsidR="00EF48DB" w:rsidRPr="00E02D70" w:rsidRDefault="00EF48DB" w:rsidP="00EF48DB">
      <w:pPr>
        <w:pStyle w:val="naisf"/>
        <w:spacing w:before="0" w:after="0"/>
        <w:ind w:firstLine="0"/>
        <w:rPr>
          <w:sz w:val="20"/>
          <w:szCs w:val="20"/>
        </w:rPr>
      </w:pPr>
      <w:r w:rsidRPr="00E02D70">
        <w:rPr>
          <w:sz w:val="20"/>
          <w:szCs w:val="20"/>
        </w:rPr>
        <w:t>Ošiņa 67219608</w:t>
      </w:r>
    </w:p>
    <w:p w:rsidR="00EF48DB" w:rsidRPr="00E02D70" w:rsidRDefault="00B50A8A" w:rsidP="00EF48DB">
      <w:pPr>
        <w:pStyle w:val="naisf"/>
        <w:spacing w:before="0" w:after="0"/>
        <w:ind w:firstLine="0"/>
        <w:rPr>
          <w:sz w:val="20"/>
          <w:szCs w:val="20"/>
        </w:rPr>
      </w:pPr>
      <w:hyperlink r:id="rId11" w:history="1">
        <w:r w:rsidR="00EF48DB" w:rsidRPr="00E02D70">
          <w:rPr>
            <w:rStyle w:val="Hyperlink"/>
            <w:sz w:val="20"/>
            <w:szCs w:val="20"/>
          </w:rPr>
          <w:t>inga.osina@iem.gov.lv</w:t>
        </w:r>
      </w:hyperlink>
      <w:r w:rsidR="00EF48DB" w:rsidRPr="00E02D70">
        <w:rPr>
          <w:sz w:val="20"/>
          <w:szCs w:val="20"/>
        </w:rPr>
        <w:t xml:space="preserve"> </w:t>
      </w:r>
    </w:p>
    <w:p w:rsidR="00EF48DB" w:rsidRPr="00E02D70" w:rsidRDefault="00EF48DB" w:rsidP="00EF48DB">
      <w:pPr>
        <w:pStyle w:val="naisf"/>
        <w:spacing w:before="0" w:after="0"/>
        <w:ind w:firstLine="0"/>
        <w:rPr>
          <w:sz w:val="20"/>
          <w:szCs w:val="20"/>
        </w:rPr>
      </w:pPr>
      <w:r w:rsidRPr="00E02D70">
        <w:rPr>
          <w:sz w:val="20"/>
          <w:szCs w:val="20"/>
        </w:rPr>
        <w:t>Gavare 67829865</w:t>
      </w:r>
    </w:p>
    <w:p w:rsidR="00EE052B" w:rsidRPr="00756095" w:rsidRDefault="00B50A8A" w:rsidP="00D14FE1">
      <w:pPr>
        <w:pStyle w:val="naisf"/>
        <w:spacing w:before="0" w:after="0"/>
        <w:ind w:firstLine="0"/>
      </w:pPr>
      <w:hyperlink r:id="rId12" w:history="1">
        <w:r w:rsidR="00EF48DB" w:rsidRPr="00E02D70">
          <w:rPr>
            <w:rStyle w:val="Hyperlink"/>
            <w:sz w:val="20"/>
            <w:szCs w:val="20"/>
          </w:rPr>
          <w:t>aisma.gavare@iem.gov.lv</w:t>
        </w:r>
      </w:hyperlink>
      <w:r w:rsidR="00EF48DB" w:rsidRPr="00E02D70">
        <w:rPr>
          <w:sz w:val="20"/>
          <w:szCs w:val="20"/>
        </w:rPr>
        <w:t xml:space="preserve"> </w:t>
      </w:r>
    </w:p>
    <w:sectPr w:rsidR="00EE052B" w:rsidRPr="00756095" w:rsidSect="00C82DCA">
      <w:headerReference w:type="default" r:id="rId13"/>
      <w:footerReference w:type="default" r:id="rId14"/>
      <w:footerReference w:type="first" r:id="rId15"/>
      <w:pgSz w:w="11906" w:h="16838"/>
      <w:pgMar w:top="1276" w:right="849"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506" w:rsidRDefault="00B65506" w:rsidP="004D15A9">
      <w:pPr>
        <w:spacing w:after="0" w:line="240" w:lineRule="auto"/>
      </w:pPr>
      <w:r>
        <w:separator/>
      </w:r>
    </w:p>
  </w:endnote>
  <w:endnote w:type="continuationSeparator" w:id="0">
    <w:p w:rsidR="00B65506" w:rsidRDefault="00B65506"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506" w:rsidRPr="00E85757" w:rsidRDefault="00B65506" w:rsidP="00387035">
    <w:pPr>
      <w:spacing w:after="0" w:line="240" w:lineRule="auto"/>
      <w:jc w:val="both"/>
      <w:rPr>
        <w:rFonts w:ascii="Times New Roman" w:eastAsia="Times New Roman" w:hAnsi="Times New Roman" w:cs="Times New Roman"/>
        <w:bCs/>
        <w:sz w:val="18"/>
      </w:rPr>
    </w:pPr>
    <w:r w:rsidRPr="00E85757">
      <w:rPr>
        <w:rFonts w:ascii="Times New Roman" w:hAnsi="Times New Roman" w:cs="Times New Roman"/>
        <w:sz w:val="18"/>
      </w:rPr>
      <w:fldChar w:fldCharType="begin"/>
    </w:r>
    <w:r w:rsidRPr="00E85757">
      <w:rPr>
        <w:rFonts w:ascii="Times New Roman" w:hAnsi="Times New Roman" w:cs="Times New Roman"/>
        <w:sz w:val="18"/>
      </w:rPr>
      <w:instrText xml:space="preserve"> FILENAME   \* MERGEFORMAT </w:instrText>
    </w:r>
    <w:r w:rsidRPr="00E85757">
      <w:rPr>
        <w:rFonts w:ascii="Times New Roman" w:hAnsi="Times New Roman" w:cs="Times New Roman"/>
        <w:sz w:val="18"/>
      </w:rPr>
      <w:fldChar w:fldCharType="separate"/>
    </w:r>
    <w:r w:rsidR="00B50A8A">
      <w:rPr>
        <w:rFonts w:ascii="Times New Roman" w:hAnsi="Times New Roman" w:cs="Times New Roman"/>
        <w:noProof/>
        <w:sz w:val="18"/>
      </w:rPr>
      <w:t>IEMAnot_060821_groz_AL</w:t>
    </w:r>
    <w:r w:rsidRPr="00E85757">
      <w:rPr>
        <w:rFonts w:ascii="Times New Roman" w:hAnsi="Times New Roman" w:cs="Times New Roman"/>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506" w:rsidRPr="00E85757" w:rsidRDefault="00B65506" w:rsidP="0030710B">
    <w:pPr>
      <w:spacing w:after="0" w:line="240" w:lineRule="auto"/>
      <w:jc w:val="both"/>
      <w:rPr>
        <w:rFonts w:ascii="Times New Roman" w:eastAsia="Times New Roman" w:hAnsi="Times New Roman" w:cs="Times New Roman"/>
        <w:bCs/>
        <w:sz w:val="18"/>
      </w:rPr>
    </w:pPr>
    <w:r w:rsidRPr="00E85757">
      <w:rPr>
        <w:rFonts w:ascii="Times New Roman" w:hAnsi="Times New Roman" w:cs="Times New Roman"/>
        <w:sz w:val="18"/>
      </w:rPr>
      <w:fldChar w:fldCharType="begin"/>
    </w:r>
    <w:r w:rsidRPr="00E85757">
      <w:rPr>
        <w:rFonts w:ascii="Times New Roman" w:hAnsi="Times New Roman" w:cs="Times New Roman"/>
        <w:sz w:val="18"/>
      </w:rPr>
      <w:instrText xml:space="preserve"> FILENAME   \* MERGEFORMAT </w:instrText>
    </w:r>
    <w:r w:rsidRPr="00E85757">
      <w:rPr>
        <w:rFonts w:ascii="Times New Roman" w:hAnsi="Times New Roman" w:cs="Times New Roman"/>
        <w:sz w:val="18"/>
      </w:rPr>
      <w:fldChar w:fldCharType="separate"/>
    </w:r>
    <w:r w:rsidR="00B50A8A">
      <w:rPr>
        <w:rFonts w:ascii="Times New Roman" w:hAnsi="Times New Roman" w:cs="Times New Roman"/>
        <w:noProof/>
        <w:sz w:val="18"/>
      </w:rPr>
      <w:t>IEMAnot_060821_groz_AL</w:t>
    </w:r>
    <w:r w:rsidRPr="00E85757">
      <w:rPr>
        <w:rFonts w:ascii="Times New Roman" w:hAnsi="Times New Roman" w:cs="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506" w:rsidRDefault="00B65506" w:rsidP="004D15A9">
      <w:pPr>
        <w:spacing w:after="0" w:line="240" w:lineRule="auto"/>
      </w:pPr>
      <w:r>
        <w:separator/>
      </w:r>
    </w:p>
  </w:footnote>
  <w:footnote w:type="continuationSeparator" w:id="0">
    <w:p w:rsidR="00B65506" w:rsidRDefault="00B65506" w:rsidP="004D15A9">
      <w:pPr>
        <w:spacing w:after="0" w:line="240" w:lineRule="auto"/>
      </w:pPr>
      <w:r>
        <w:continuationSeparator/>
      </w:r>
    </w:p>
  </w:footnote>
  <w:footnote w:id="1">
    <w:p w:rsidR="00B65506" w:rsidRPr="00B65506" w:rsidRDefault="00B65506">
      <w:pPr>
        <w:pStyle w:val="FootnoteText"/>
        <w:rPr>
          <w:lang w:val="lv-LV"/>
        </w:rPr>
      </w:pPr>
      <w:r>
        <w:rPr>
          <w:rStyle w:val="FootnoteReference"/>
        </w:rPr>
        <w:footnoteRef/>
      </w:r>
      <w:r>
        <w:t xml:space="preserve"> </w:t>
      </w:r>
      <w:hyperlink r:id="rId1" w:history="1">
        <w:r w:rsidRPr="00C30B76">
          <w:rPr>
            <w:rStyle w:val="Hyperlink"/>
          </w:rPr>
          <w:t>https://www.mk.gov.lv/lv/media/814/download</w:t>
        </w:r>
      </w:hyperlink>
    </w:p>
  </w:footnote>
  <w:footnote w:id="2">
    <w:p w:rsidR="00B65506" w:rsidRPr="00B65506" w:rsidRDefault="00B65506">
      <w:pPr>
        <w:pStyle w:val="FootnoteText"/>
        <w:rPr>
          <w:lang w:val="lv-LV"/>
        </w:rPr>
      </w:pPr>
      <w:r>
        <w:rPr>
          <w:rStyle w:val="FootnoteReference"/>
        </w:rPr>
        <w:footnoteRef/>
      </w:r>
      <w:r>
        <w:t xml:space="preserve"> </w:t>
      </w:r>
      <w:r w:rsidRPr="00B65506">
        <w:rPr>
          <w:rStyle w:val="Hyperlink"/>
        </w:rPr>
        <w:t>http://polsis.mk.gov.lv/documents/6367</w:t>
      </w:r>
    </w:p>
  </w:footnote>
  <w:footnote w:id="3">
    <w:p w:rsidR="00B65506" w:rsidRPr="005D75A9" w:rsidRDefault="00B65506" w:rsidP="00EB70C0">
      <w:pPr>
        <w:pStyle w:val="FootnoteText"/>
        <w:rPr>
          <w:lang w:val="lv-LV"/>
        </w:rPr>
      </w:pPr>
      <w:r>
        <w:rPr>
          <w:rStyle w:val="FootnoteReference"/>
        </w:rPr>
        <w:footnoteRef/>
      </w:r>
      <w:hyperlink r:id="rId2" w:history="1">
        <w:r w:rsidRPr="00256FA1">
          <w:rPr>
            <w:rStyle w:val="Hyperlink"/>
          </w:rPr>
          <w:t>https://www.vid.gov.lv/sites/default/files/kopsavilkums_par_profesijam_2020_gada_decembris_bez_retajam_profesijam.xlsx</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277505"/>
      <w:docPartObj>
        <w:docPartGallery w:val="Page Numbers (Top of Page)"/>
        <w:docPartUnique/>
      </w:docPartObj>
    </w:sdtPr>
    <w:sdtEndPr>
      <w:rPr>
        <w:rFonts w:ascii="Times New Roman" w:hAnsi="Times New Roman" w:cs="Times New Roman"/>
        <w:sz w:val="24"/>
        <w:szCs w:val="24"/>
      </w:rPr>
    </w:sdtEndPr>
    <w:sdtContent>
      <w:p w:rsidR="00B65506" w:rsidRPr="004D15A9" w:rsidRDefault="00B65506">
        <w:pPr>
          <w:pStyle w:val="Header"/>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sidR="00B50A8A">
          <w:rPr>
            <w:rFonts w:ascii="Times New Roman" w:hAnsi="Times New Roman" w:cs="Times New Roman"/>
            <w:noProof/>
            <w:sz w:val="24"/>
            <w:szCs w:val="24"/>
          </w:rPr>
          <w:t>13</w:t>
        </w:r>
        <w:r w:rsidRPr="004D15A9">
          <w:rPr>
            <w:rFonts w:ascii="Times New Roman" w:hAnsi="Times New Roman" w:cs="Times New Roman"/>
            <w:sz w:val="24"/>
            <w:szCs w:val="24"/>
          </w:rPr>
          <w:fldChar w:fldCharType="end"/>
        </w:r>
      </w:p>
    </w:sdtContent>
  </w:sdt>
  <w:p w:rsidR="00B65506" w:rsidRPr="005B596D" w:rsidRDefault="00B65506">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94D06"/>
    <w:multiLevelType w:val="hybridMultilevel"/>
    <w:tmpl w:val="AF6417C2"/>
    <w:lvl w:ilvl="0" w:tplc="1A1ADF14">
      <w:start w:val="1"/>
      <w:numFmt w:val="decimal"/>
      <w:lvlText w:val="%1)"/>
      <w:lvlJc w:val="left"/>
      <w:pPr>
        <w:ind w:left="600" w:hanging="360"/>
      </w:pPr>
      <w:rPr>
        <w:rFonts w:hint="default"/>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1"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53C09C6"/>
    <w:multiLevelType w:val="hybridMultilevel"/>
    <w:tmpl w:val="82661B86"/>
    <w:lvl w:ilvl="0" w:tplc="04260011">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A9"/>
    <w:rsid w:val="000118C4"/>
    <w:rsid w:val="00011F17"/>
    <w:rsid w:val="000146FC"/>
    <w:rsid w:val="00016DBD"/>
    <w:rsid w:val="00022FBB"/>
    <w:rsid w:val="00025325"/>
    <w:rsid w:val="00026AD1"/>
    <w:rsid w:val="00030B8D"/>
    <w:rsid w:val="00031256"/>
    <w:rsid w:val="000409BC"/>
    <w:rsid w:val="00043A57"/>
    <w:rsid w:val="00046B16"/>
    <w:rsid w:val="000531B7"/>
    <w:rsid w:val="00057446"/>
    <w:rsid w:val="00072CB1"/>
    <w:rsid w:val="000739F4"/>
    <w:rsid w:val="00074958"/>
    <w:rsid w:val="00076DE8"/>
    <w:rsid w:val="00080E46"/>
    <w:rsid w:val="000858A1"/>
    <w:rsid w:val="00085C5F"/>
    <w:rsid w:val="00087362"/>
    <w:rsid w:val="00094C38"/>
    <w:rsid w:val="000B3DEF"/>
    <w:rsid w:val="000B522B"/>
    <w:rsid w:val="000B52AA"/>
    <w:rsid w:val="000C0C0E"/>
    <w:rsid w:val="000C526A"/>
    <w:rsid w:val="000C5A78"/>
    <w:rsid w:val="000C779D"/>
    <w:rsid w:val="000D28BF"/>
    <w:rsid w:val="000D70F1"/>
    <w:rsid w:val="000E0409"/>
    <w:rsid w:val="000E3461"/>
    <w:rsid w:val="000E42FD"/>
    <w:rsid w:val="000F5E04"/>
    <w:rsid w:val="000F6BD2"/>
    <w:rsid w:val="000F75B2"/>
    <w:rsid w:val="00101CD5"/>
    <w:rsid w:val="00111779"/>
    <w:rsid w:val="00111A48"/>
    <w:rsid w:val="0011208F"/>
    <w:rsid w:val="00114D5C"/>
    <w:rsid w:val="00115F8F"/>
    <w:rsid w:val="00130FF4"/>
    <w:rsid w:val="00133D12"/>
    <w:rsid w:val="0015120B"/>
    <w:rsid w:val="001519B3"/>
    <w:rsid w:val="00151CA1"/>
    <w:rsid w:val="0017234B"/>
    <w:rsid w:val="00182AB7"/>
    <w:rsid w:val="001847B1"/>
    <w:rsid w:val="00185DA6"/>
    <w:rsid w:val="00186C78"/>
    <w:rsid w:val="00191C9E"/>
    <w:rsid w:val="001A3EE8"/>
    <w:rsid w:val="001A7014"/>
    <w:rsid w:val="001C01D7"/>
    <w:rsid w:val="001C545F"/>
    <w:rsid w:val="001C5969"/>
    <w:rsid w:val="001D7CC2"/>
    <w:rsid w:val="001E3168"/>
    <w:rsid w:val="001F16FF"/>
    <w:rsid w:val="001F1D01"/>
    <w:rsid w:val="00206B66"/>
    <w:rsid w:val="0022054E"/>
    <w:rsid w:val="00220682"/>
    <w:rsid w:val="00222543"/>
    <w:rsid w:val="00222D75"/>
    <w:rsid w:val="00232C99"/>
    <w:rsid w:val="00251AFD"/>
    <w:rsid w:val="00251C9D"/>
    <w:rsid w:val="0026138F"/>
    <w:rsid w:val="00262A62"/>
    <w:rsid w:val="00266AB1"/>
    <w:rsid w:val="00271563"/>
    <w:rsid w:val="002727E0"/>
    <w:rsid w:val="0028133A"/>
    <w:rsid w:val="0028265B"/>
    <w:rsid w:val="00282A1C"/>
    <w:rsid w:val="00290375"/>
    <w:rsid w:val="00292A43"/>
    <w:rsid w:val="002970C3"/>
    <w:rsid w:val="002A255A"/>
    <w:rsid w:val="002A3E23"/>
    <w:rsid w:val="002A632B"/>
    <w:rsid w:val="002B5CBC"/>
    <w:rsid w:val="002B7128"/>
    <w:rsid w:val="002C1060"/>
    <w:rsid w:val="002D00F3"/>
    <w:rsid w:val="002D6B93"/>
    <w:rsid w:val="002D7DC2"/>
    <w:rsid w:val="002E3CB5"/>
    <w:rsid w:val="002E4FA0"/>
    <w:rsid w:val="002F5385"/>
    <w:rsid w:val="00303722"/>
    <w:rsid w:val="003040FB"/>
    <w:rsid w:val="00304398"/>
    <w:rsid w:val="00304C28"/>
    <w:rsid w:val="0030710B"/>
    <w:rsid w:val="00307FF9"/>
    <w:rsid w:val="0031400C"/>
    <w:rsid w:val="003207AF"/>
    <w:rsid w:val="003214F7"/>
    <w:rsid w:val="00323A44"/>
    <w:rsid w:val="00324AF6"/>
    <w:rsid w:val="00336DD7"/>
    <w:rsid w:val="00341838"/>
    <w:rsid w:val="00342F27"/>
    <w:rsid w:val="00345C92"/>
    <w:rsid w:val="0035228C"/>
    <w:rsid w:val="00352C06"/>
    <w:rsid w:val="00357403"/>
    <w:rsid w:val="00361A33"/>
    <w:rsid w:val="003646B9"/>
    <w:rsid w:val="0036685F"/>
    <w:rsid w:val="00371282"/>
    <w:rsid w:val="00375BC6"/>
    <w:rsid w:val="003811C3"/>
    <w:rsid w:val="003819F6"/>
    <w:rsid w:val="00383ACF"/>
    <w:rsid w:val="0038447E"/>
    <w:rsid w:val="003845C8"/>
    <w:rsid w:val="00387035"/>
    <w:rsid w:val="003922B0"/>
    <w:rsid w:val="00392A18"/>
    <w:rsid w:val="003A2A0B"/>
    <w:rsid w:val="003A5D6C"/>
    <w:rsid w:val="003C13A9"/>
    <w:rsid w:val="003C192A"/>
    <w:rsid w:val="003D01A5"/>
    <w:rsid w:val="00400D76"/>
    <w:rsid w:val="00403A33"/>
    <w:rsid w:val="00412A41"/>
    <w:rsid w:val="00424C63"/>
    <w:rsid w:val="0042591D"/>
    <w:rsid w:val="0042645D"/>
    <w:rsid w:val="00430F4B"/>
    <w:rsid w:val="004338D2"/>
    <w:rsid w:val="004365B6"/>
    <w:rsid w:val="00444600"/>
    <w:rsid w:val="00446EF2"/>
    <w:rsid w:val="00451A6D"/>
    <w:rsid w:val="00461275"/>
    <w:rsid w:val="0046160D"/>
    <w:rsid w:val="0047498B"/>
    <w:rsid w:val="00476F42"/>
    <w:rsid w:val="00477556"/>
    <w:rsid w:val="00480AF9"/>
    <w:rsid w:val="00482E6D"/>
    <w:rsid w:val="00493C66"/>
    <w:rsid w:val="004A0E09"/>
    <w:rsid w:val="004A11BF"/>
    <w:rsid w:val="004A5612"/>
    <w:rsid w:val="004B2248"/>
    <w:rsid w:val="004B4EA6"/>
    <w:rsid w:val="004C06E6"/>
    <w:rsid w:val="004C1E15"/>
    <w:rsid w:val="004C2FC2"/>
    <w:rsid w:val="004D09FD"/>
    <w:rsid w:val="004D15A9"/>
    <w:rsid w:val="004D49B5"/>
    <w:rsid w:val="004E2B37"/>
    <w:rsid w:val="00503120"/>
    <w:rsid w:val="00506D66"/>
    <w:rsid w:val="00507806"/>
    <w:rsid w:val="00515CEE"/>
    <w:rsid w:val="00520C42"/>
    <w:rsid w:val="0054115F"/>
    <w:rsid w:val="00547A08"/>
    <w:rsid w:val="0055237D"/>
    <w:rsid w:val="005535DA"/>
    <w:rsid w:val="00553D4A"/>
    <w:rsid w:val="0055456F"/>
    <w:rsid w:val="0055629C"/>
    <w:rsid w:val="0056136A"/>
    <w:rsid w:val="00572CC8"/>
    <w:rsid w:val="00584DA2"/>
    <w:rsid w:val="005913CE"/>
    <w:rsid w:val="005922A0"/>
    <w:rsid w:val="00592375"/>
    <w:rsid w:val="005924F7"/>
    <w:rsid w:val="0059299D"/>
    <w:rsid w:val="00592E5D"/>
    <w:rsid w:val="005A293D"/>
    <w:rsid w:val="005A6C3F"/>
    <w:rsid w:val="005A6DA4"/>
    <w:rsid w:val="005B3392"/>
    <w:rsid w:val="005B423E"/>
    <w:rsid w:val="005B596D"/>
    <w:rsid w:val="005C0266"/>
    <w:rsid w:val="005C233F"/>
    <w:rsid w:val="005C2D8E"/>
    <w:rsid w:val="005D08AC"/>
    <w:rsid w:val="005D37E3"/>
    <w:rsid w:val="005D4E8A"/>
    <w:rsid w:val="005D75A9"/>
    <w:rsid w:val="005E04B8"/>
    <w:rsid w:val="005E15DA"/>
    <w:rsid w:val="005E6B86"/>
    <w:rsid w:val="005F506A"/>
    <w:rsid w:val="005F69FB"/>
    <w:rsid w:val="00612A92"/>
    <w:rsid w:val="0061399B"/>
    <w:rsid w:val="0061631D"/>
    <w:rsid w:val="0062089F"/>
    <w:rsid w:val="00633686"/>
    <w:rsid w:val="00633AE6"/>
    <w:rsid w:val="00633D5D"/>
    <w:rsid w:val="006345A5"/>
    <w:rsid w:val="00634C9C"/>
    <w:rsid w:val="006441C3"/>
    <w:rsid w:val="006504F0"/>
    <w:rsid w:val="00651D6E"/>
    <w:rsid w:val="006616E6"/>
    <w:rsid w:val="0066567F"/>
    <w:rsid w:val="00666096"/>
    <w:rsid w:val="00682218"/>
    <w:rsid w:val="006861E6"/>
    <w:rsid w:val="00686922"/>
    <w:rsid w:val="00687DE4"/>
    <w:rsid w:val="006B166D"/>
    <w:rsid w:val="006B1B4F"/>
    <w:rsid w:val="006B37D5"/>
    <w:rsid w:val="006B61F0"/>
    <w:rsid w:val="006C25BB"/>
    <w:rsid w:val="006D7A55"/>
    <w:rsid w:val="006E1693"/>
    <w:rsid w:val="006F1108"/>
    <w:rsid w:val="006F6F36"/>
    <w:rsid w:val="007021D3"/>
    <w:rsid w:val="007047F3"/>
    <w:rsid w:val="0070752D"/>
    <w:rsid w:val="00715E78"/>
    <w:rsid w:val="007170DB"/>
    <w:rsid w:val="00717BDC"/>
    <w:rsid w:val="00725E76"/>
    <w:rsid w:val="00732325"/>
    <w:rsid w:val="00732E9A"/>
    <w:rsid w:val="00734F42"/>
    <w:rsid w:val="0073730D"/>
    <w:rsid w:val="007444BE"/>
    <w:rsid w:val="00744BEC"/>
    <w:rsid w:val="0074525F"/>
    <w:rsid w:val="00747D65"/>
    <w:rsid w:val="0075418B"/>
    <w:rsid w:val="00756095"/>
    <w:rsid w:val="00765388"/>
    <w:rsid w:val="00765CDF"/>
    <w:rsid w:val="00772022"/>
    <w:rsid w:val="007A2EAB"/>
    <w:rsid w:val="007B3AE7"/>
    <w:rsid w:val="007B40AA"/>
    <w:rsid w:val="007B79D9"/>
    <w:rsid w:val="007C5873"/>
    <w:rsid w:val="007C66CC"/>
    <w:rsid w:val="007C76FD"/>
    <w:rsid w:val="007D2469"/>
    <w:rsid w:val="007D3B54"/>
    <w:rsid w:val="007D737F"/>
    <w:rsid w:val="007F6948"/>
    <w:rsid w:val="007F6BD5"/>
    <w:rsid w:val="00800CD8"/>
    <w:rsid w:val="0081203F"/>
    <w:rsid w:val="00820EBF"/>
    <w:rsid w:val="0083049F"/>
    <w:rsid w:val="008330B4"/>
    <w:rsid w:val="008415DA"/>
    <w:rsid w:val="00841836"/>
    <w:rsid w:val="00842F86"/>
    <w:rsid w:val="00854676"/>
    <w:rsid w:val="008553E6"/>
    <w:rsid w:val="0086093C"/>
    <w:rsid w:val="00862F53"/>
    <w:rsid w:val="0086547B"/>
    <w:rsid w:val="00873E62"/>
    <w:rsid w:val="0087406D"/>
    <w:rsid w:val="00874376"/>
    <w:rsid w:val="00877ADD"/>
    <w:rsid w:val="0088036C"/>
    <w:rsid w:val="008826E9"/>
    <w:rsid w:val="00885054"/>
    <w:rsid w:val="008858CC"/>
    <w:rsid w:val="00887AD4"/>
    <w:rsid w:val="0089034E"/>
    <w:rsid w:val="008903A4"/>
    <w:rsid w:val="008950D9"/>
    <w:rsid w:val="008B35DA"/>
    <w:rsid w:val="008C0992"/>
    <w:rsid w:val="008C219E"/>
    <w:rsid w:val="008C683B"/>
    <w:rsid w:val="008E4E93"/>
    <w:rsid w:val="008E78B2"/>
    <w:rsid w:val="008F27E3"/>
    <w:rsid w:val="008F7718"/>
    <w:rsid w:val="0090681C"/>
    <w:rsid w:val="009100AF"/>
    <w:rsid w:val="00927FCC"/>
    <w:rsid w:val="00931A19"/>
    <w:rsid w:val="009324F9"/>
    <w:rsid w:val="00940229"/>
    <w:rsid w:val="00965FDB"/>
    <w:rsid w:val="00970EF3"/>
    <w:rsid w:val="0097690A"/>
    <w:rsid w:val="009832D5"/>
    <w:rsid w:val="009919B5"/>
    <w:rsid w:val="00992BDE"/>
    <w:rsid w:val="00993D52"/>
    <w:rsid w:val="009956FC"/>
    <w:rsid w:val="0099570A"/>
    <w:rsid w:val="00997171"/>
    <w:rsid w:val="00997954"/>
    <w:rsid w:val="009A6ACF"/>
    <w:rsid w:val="009B2A03"/>
    <w:rsid w:val="009C11C6"/>
    <w:rsid w:val="009C42DF"/>
    <w:rsid w:val="009D3232"/>
    <w:rsid w:val="009D4D6A"/>
    <w:rsid w:val="009E51A5"/>
    <w:rsid w:val="009E6BFA"/>
    <w:rsid w:val="009E7B7B"/>
    <w:rsid w:val="009F151E"/>
    <w:rsid w:val="009F253A"/>
    <w:rsid w:val="009F26D3"/>
    <w:rsid w:val="009F52DC"/>
    <w:rsid w:val="00A03FC7"/>
    <w:rsid w:val="00A1491E"/>
    <w:rsid w:val="00A15BE5"/>
    <w:rsid w:val="00A22434"/>
    <w:rsid w:val="00A258F0"/>
    <w:rsid w:val="00A300ED"/>
    <w:rsid w:val="00A37AA3"/>
    <w:rsid w:val="00A37B05"/>
    <w:rsid w:val="00A420FF"/>
    <w:rsid w:val="00A42720"/>
    <w:rsid w:val="00A50920"/>
    <w:rsid w:val="00A649C7"/>
    <w:rsid w:val="00A655D9"/>
    <w:rsid w:val="00A72147"/>
    <w:rsid w:val="00A74F7A"/>
    <w:rsid w:val="00A759B8"/>
    <w:rsid w:val="00A861B5"/>
    <w:rsid w:val="00A90445"/>
    <w:rsid w:val="00A90B5A"/>
    <w:rsid w:val="00A94852"/>
    <w:rsid w:val="00A96122"/>
    <w:rsid w:val="00A96936"/>
    <w:rsid w:val="00AA7659"/>
    <w:rsid w:val="00AB6562"/>
    <w:rsid w:val="00AC7CB7"/>
    <w:rsid w:val="00AD1F2B"/>
    <w:rsid w:val="00AD5352"/>
    <w:rsid w:val="00AE62AE"/>
    <w:rsid w:val="00AE74B1"/>
    <w:rsid w:val="00AF4025"/>
    <w:rsid w:val="00B02CC1"/>
    <w:rsid w:val="00B04743"/>
    <w:rsid w:val="00B13A4E"/>
    <w:rsid w:val="00B171B4"/>
    <w:rsid w:val="00B23668"/>
    <w:rsid w:val="00B345DB"/>
    <w:rsid w:val="00B41B30"/>
    <w:rsid w:val="00B43821"/>
    <w:rsid w:val="00B4484E"/>
    <w:rsid w:val="00B451F6"/>
    <w:rsid w:val="00B50A8A"/>
    <w:rsid w:val="00B51634"/>
    <w:rsid w:val="00B64C7D"/>
    <w:rsid w:val="00B65506"/>
    <w:rsid w:val="00B70B5F"/>
    <w:rsid w:val="00B70DBE"/>
    <w:rsid w:val="00B7369C"/>
    <w:rsid w:val="00B741A2"/>
    <w:rsid w:val="00B750F1"/>
    <w:rsid w:val="00B7527D"/>
    <w:rsid w:val="00B76853"/>
    <w:rsid w:val="00B81C6E"/>
    <w:rsid w:val="00B82397"/>
    <w:rsid w:val="00B8248F"/>
    <w:rsid w:val="00B93776"/>
    <w:rsid w:val="00B93EBC"/>
    <w:rsid w:val="00B969FF"/>
    <w:rsid w:val="00BA2036"/>
    <w:rsid w:val="00BA3DA8"/>
    <w:rsid w:val="00BA517C"/>
    <w:rsid w:val="00BB1F46"/>
    <w:rsid w:val="00BB2369"/>
    <w:rsid w:val="00BC1103"/>
    <w:rsid w:val="00BC2633"/>
    <w:rsid w:val="00BC318D"/>
    <w:rsid w:val="00BD4400"/>
    <w:rsid w:val="00BE053A"/>
    <w:rsid w:val="00BE0DE5"/>
    <w:rsid w:val="00BE5194"/>
    <w:rsid w:val="00BF327D"/>
    <w:rsid w:val="00BF3A34"/>
    <w:rsid w:val="00BF3FE4"/>
    <w:rsid w:val="00BF4AC8"/>
    <w:rsid w:val="00C00A33"/>
    <w:rsid w:val="00C153A8"/>
    <w:rsid w:val="00C221D4"/>
    <w:rsid w:val="00C265A4"/>
    <w:rsid w:val="00C26813"/>
    <w:rsid w:val="00C336D3"/>
    <w:rsid w:val="00C37927"/>
    <w:rsid w:val="00C43B52"/>
    <w:rsid w:val="00C54A08"/>
    <w:rsid w:val="00C7332E"/>
    <w:rsid w:val="00C77291"/>
    <w:rsid w:val="00C775F0"/>
    <w:rsid w:val="00C82DCA"/>
    <w:rsid w:val="00C83E52"/>
    <w:rsid w:val="00C8622E"/>
    <w:rsid w:val="00C86BA8"/>
    <w:rsid w:val="00C97429"/>
    <w:rsid w:val="00CA3127"/>
    <w:rsid w:val="00CB23C5"/>
    <w:rsid w:val="00CB45A6"/>
    <w:rsid w:val="00CB75C2"/>
    <w:rsid w:val="00CC2D84"/>
    <w:rsid w:val="00CC4EBE"/>
    <w:rsid w:val="00CC750D"/>
    <w:rsid w:val="00CD19F7"/>
    <w:rsid w:val="00CD42F4"/>
    <w:rsid w:val="00CD47BD"/>
    <w:rsid w:val="00CD4892"/>
    <w:rsid w:val="00CD5061"/>
    <w:rsid w:val="00CD5079"/>
    <w:rsid w:val="00CD63FC"/>
    <w:rsid w:val="00CE4472"/>
    <w:rsid w:val="00CE5BC4"/>
    <w:rsid w:val="00CE67CB"/>
    <w:rsid w:val="00CF0F2F"/>
    <w:rsid w:val="00CF10B9"/>
    <w:rsid w:val="00CF13A0"/>
    <w:rsid w:val="00CF27C7"/>
    <w:rsid w:val="00CF2872"/>
    <w:rsid w:val="00CF4007"/>
    <w:rsid w:val="00CF53A0"/>
    <w:rsid w:val="00D01CC6"/>
    <w:rsid w:val="00D0622E"/>
    <w:rsid w:val="00D10741"/>
    <w:rsid w:val="00D1107A"/>
    <w:rsid w:val="00D11F46"/>
    <w:rsid w:val="00D130AB"/>
    <w:rsid w:val="00D14FE1"/>
    <w:rsid w:val="00D159FC"/>
    <w:rsid w:val="00D313D5"/>
    <w:rsid w:val="00D36419"/>
    <w:rsid w:val="00D53524"/>
    <w:rsid w:val="00D540F3"/>
    <w:rsid w:val="00D54255"/>
    <w:rsid w:val="00D54BCF"/>
    <w:rsid w:val="00D55222"/>
    <w:rsid w:val="00D60862"/>
    <w:rsid w:val="00D61C68"/>
    <w:rsid w:val="00D65828"/>
    <w:rsid w:val="00D6673B"/>
    <w:rsid w:val="00D66AE6"/>
    <w:rsid w:val="00D7032E"/>
    <w:rsid w:val="00D7499F"/>
    <w:rsid w:val="00D74B55"/>
    <w:rsid w:val="00D75C9A"/>
    <w:rsid w:val="00D850C1"/>
    <w:rsid w:val="00D9290F"/>
    <w:rsid w:val="00DA0279"/>
    <w:rsid w:val="00DA05F7"/>
    <w:rsid w:val="00DA52AC"/>
    <w:rsid w:val="00DA52CB"/>
    <w:rsid w:val="00DA596D"/>
    <w:rsid w:val="00DA5E5E"/>
    <w:rsid w:val="00DA6495"/>
    <w:rsid w:val="00DA7F88"/>
    <w:rsid w:val="00DB665A"/>
    <w:rsid w:val="00DC6598"/>
    <w:rsid w:val="00DE3D1E"/>
    <w:rsid w:val="00DE514E"/>
    <w:rsid w:val="00DE78C6"/>
    <w:rsid w:val="00DF5AD7"/>
    <w:rsid w:val="00E00199"/>
    <w:rsid w:val="00E01C3B"/>
    <w:rsid w:val="00E02D70"/>
    <w:rsid w:val="00E02FAB"/>
    <w:rsid w:val="00E03D75"/>
    <w:rsid w:val="00E10200"/>
    <w:rsid w:val="00E156D3"/>
    <w:rsid w:val="00E33827"/>
    <w:rsid w:val="00E33933"/>
    <w:rsid w:val="00E35985"/>
    <w:rsid w:val="00E366E4"/>
    <w:rsid w:val="00E44C94"/>
    <w:rsid w:val="00E4516F"/>
    <w:rsid w:val="00E47FB6"/>
    <w:rsid w:val="00E52696"/>
    <w:rsid w:val="00E52B6F"/>
    <w:rsid w:val="00E56D4B"/>
    <w:rsid w:val="00E61F2F"/>
    <w:rsid w:val="00E63699"/>
    <w:rsid w:val="00E70B49"/>
    <w:rsid w:val="00E741A2"/>
    <w:rsid w:val="00E83DBC"/>
    <w:rsid w:val="00E85757"/>
    <w:rsid w:val="00E97A1E"/>
    <w:rsid w:val="00EB70C0"/>
    <w:rsid w:val="00EB76E1"/>
    <w:rsid w:val="00EB77D1"/>
    <w:rsid w:val="00ED232D"/>
    <w:rsid w:val="00ED42AB"/>
    <w:rsid w:val="00ED573E"/>
    <w:rsid w:val="00EE052B"/>
    <w:rsid w:val="00EE3748"/>
    <w:rsid w:val="00EE7110"/>
    <w:rsid w:val="00EF48DB"/>
    <w:rsid w:val="00F0578B"/>
    <w:rsid w:val="00F075D7"/>
    <w:rsid w:val="00F146F3"/>
    <w:rsid w:val="00F17278"/>
    <w:rsid w:val="00F23AEC"/>
    <w:rsid w:val="00F24C4E"/>
    <w:rsid w:val="00F262D8"/>
    <w:rsid w:val="00F36915"/>
    <w:rsid w:val="00F36B3C"/>
    <w:rsid w:val="00F41C04"/>
    <w:rsid w:val="00F424A9"/>
    <w:rsid w:val="00F468BF"/>
    <w:rsid w:val="00F62E3D"/>
    <w:rsid w:val="00F6341B"/>
    <w:rsid w:val="00F70838"/>
    <w:rsid w:val="00F7402C"/>
    <w:rsid w:val="00F760EF"/>
    <w:rsid w:val="00F76521"/>
    <w:rsid w:val="00F76684"/>
    <w:rsid w:val="00F903D2"/>
    <w:rsid w:val="00F91583"/>
    <w:rsid w:val="00F93290"/>
    <w:rsid w:val="00F97633"/>
    <w:rsid w:val="00FA1601"/>
    <w:rsid w:val="00FA2686"/>
    <w:rsid w:val="00FB2959"/>
    <w:rsid w:val="00FB57FE"/>
    <w:rsid w:val="00FB5921"/>
    <w:rsid w:val="00FC03E9"/>
    <w:rsid w:val="00FC2064"/>
    <w:rsid w:val="00FC3B48"/>
    <w:rsid w:val="00FE61E5"/>
    <w:rsid w:val="00FE7025"/>
    <w:rsid w:val="00FF012C"/>
    <w:rsid w:val="00FF0A20"/>
    <w:rsid w:val="00FF49FC"/>
    <w:rsid w:val="00FF78F8"/>
    <w:rsid w:val="00FF7C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6AD91CD8-A681-4F46-A661-4A1A3AD7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Right">
    <w:name w:val="Style Right"/>
    <w:basedOn w:val="Normal"/>
    <w:rsid w:val="004D15A9"/>
    <w:pPr>
      <w:spacing w:after="120" w:line="240" w:lineRule="auto"/>
      <w:ind w:firstLine="720"/>
      <w:jc w:val="right"/>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4D15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5A9"/>
  </w:style>
  <w:style w:type="paragraph" w:styleId="Footer">
    <w:name w:val="footer"/>
    <w:basedOn w:val="Normal"/>
    <w:link w:val="FooterChar"/>
    <w:uiPriority w:val="99"/>
    <w:unhideWhenUsed/>
    <w:rsid w:val="004D15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5A9"/>
  </w:style>
  <w:style w:type="paragraph" w:styleId="BalloonText">
    <w:name w:val="Balloon Text"/>
    <w:basedOn w:val="Normal"/>
    <w:link w:val="BalloonTextChar"/>
    <w:uiPriority w:val="99"/>
    <w:semiHidden/>
    <w:unhideWhenUsed/>
    <w:rsid w:val="003A2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A0B"/>
    <w:rPr>
      <w:rFonts w:ascii="Tahoma" w:hAnsi="Tahoma" w:cs="Tahoma"/>
      <w:sz w:val="16"/>
      <w:szCs w:val="16"/>
    </w:rPr>
  </w:style>
  <w:style w:type="paragraph" w:customStyle="1" w:styleId="labojumupamats1">
    <w:name w:val="labojumu_pamats1"/>
    <w:basedOn w:val="Normal"/>
    <w:rsid w:val="00515CEE"/>
    <w:pPr>
      <w:spacing w:before="45" w:after="0" w:line="312" w:lineRule="auto"/>
      <w:ind w:firstLine="300"/>
    </w:pPr>
    <w:rPr>
      <w:rFonts w:ascii="Times New Roman" w:eastAsia="Times New Roman" w:hAnsi="Times New Roman" w:cs="Times New Roman"/>
      <w:i/>
      <w:iCs/>
      <w:color w:val="414142"/>
      <w:sz w:val="20"/>
      <w:szCs w:val="20"/>
      <w:lang w:eastAsia="lv-LV"/>
    </w:rPr>
  </w:style>
  <w:style w:type="paragraph" w:customStyle="1" w:styleId="tvhtml1">
    <w:name w:val="tv_html1"/>
    <w:basedOn w:val="Normal"/>
    <w:rsid w:val="00515CEE"/>
    <w:pPr>
      <w:spacing w:after="0" w:line="312" w:lineRule="auto"/>
      <w:ind w:firstLine="300"/>
    </w:pPr>
    <w:rPr>
      <w:rFonts w:ascii="Times New Roman" w:eastAsia="Times New Roman" w:hAnsi="Times New Roman" w:cs="Times New Roman"/>
      <w:color w:val="414142"/>
      <w:sz w:val="20"/>
      <w:szCs w:val="20"/>
      <w:lang w:eastAsia="lv-LV"/>
    </w:rPr>
  </w:style>
  <w:style w:type="paragraph" w:styleId="ListParagraph">
    <w:name w:val="List Paragraph"/>
    <w:basedOn w:val="Normal"/>
    <w:uiPriority w:val="34"/>
    <w:qFormat/>
    <w:rsid w:val="00AB6562"/>
    <w:pPr>
      <w:ind w:left="720"/>
      <w:contextualSpacing/>
    </w:pPr>
  </w:style>
  <w:style w:type="character" w:styleId="Hyperlink">
    <w:name w:val="Hyperlink"/>
    <w:basedOn w:val="DefaultParagraphFont"/>
    <w:uiPriority w:val="99"/>
    <w:unhideWhenUsed/>
    <w:rsid w:val="008E4E93"/>
    <w:rPr>
      <w:color w:val="0000FF" w:themeColor="hyperlink"/>
      <w:u w:val="single"/>
    </w:rPr>
  </w:style>
  <w:style w:type="character" w:styleId="FollowedHyperlink">
    <w:name w:val="FollowedHyperlink"/>
    <w:basedOn w:val="DefaultParagraphFont"/>
    <w:uiPriority w:val="99"/>
    <w:semiHidden/>
    <w:unhideWhenUsed/>
    <w:rsid w:val="00BF3A34"/>
    <w:rPr>
      <w:color w:val="800080" w:themeColor="followedHyperlink"/>
      <w:u w:val="single"/>
    </w:rPr>
  </w:style>
  <w:style w:type="character" w:styleId="CommentReference">
    <w:name w:val="annotation reference"/>
    <w:basedOn w:val="DefaultParagraphFont"/>
    <w:uiPriority w:val="99"/>
    <w:semiHidden/>
    <w:unhideWhenUsed/>
    <w:rsid w:val="008E78B2"/>
    <w:rPr>
      <w:sz w:val="16"/>
      <w:szCs w:val="16"/>
    </w:rPr>
  </w:style>
  <w:style w:type="paragraph" w:styleId="CommentText">
    <w:name w:val="annotation text"/>
    <w:basedOn w:val="Normal"/>
    <w:link w:val="CommentTextChar"/>
    <w:uiPriority w:val="99"/>
    <w:semiHidden/>
    <w:unhideWhenUsed/>
    <w:rsid w:val="008E78B2"/>
    <w:pPr>
      <w:spacing w:line="240" w:lineRule="auto"/>
    </w:pPr>
    <w:rPr>
      <w:sz w:val="20"/>
      <w:szCs w:val="20"/>
    </w:rPr>
  </w:style>
  <w:style w:type="character" w:customStyle="1" w:styleId="CommentTextChar">
    <w:name w:val="Comment Text Char"/>
    <w:basedOn w:val="DefaultParagraphFont"/>
    <w:link w:val="CommentText"/>
    <w:uiPriority w:val="99"/>
    <w:semiHidden/>
    <w:rsid w:val="008E78B2"/>
    <w:rPr>
      <w:sz w:val="20"/>
      <w:szCs w:val="20"/>
    </w:rPr>
  </w:style>
  <w:style w:type="paragraph" w:styleId="CommentSubject">
    <w:name w:val="annotation subject"/>
    <w:basedOn w:val="CommentText"/>
    <w:next w:val="CommentText"/>
    <w:link w:val="CommentSubjectChar"/>
    <w:uiPriority w:val="99"/>
    <w:semiHidden/>
    <w:unhideWhenUsed/>
    <w:rsid w:val="008E78B2"/>
    <w:rPr>
      <w:b/>
      <w:bCs/>
    </w:rPr>
  </w:style>
  <w:style w:type="character" w:customStyle="1" w:styleId="CommentSubjectChar">
    <w:name w:val="Comment Subject Char"/>
    <w:basedOn w:val="CommentTextChar"/>
    <w:link w:val="CommentSubject"/>
    <w:uiPriority w:val="99"/>
    <w:semiHidden/>
    <w:rsid w:val="008E78B2"/>
    <w:rPr>
      <w:b/>
      <w:bCs/>
      <w:sz w:val="20"/>
      <w:szCs w:val="20"/>
    </w:rPr>
  </w:style>
  <w:style w:type="paragraph" w:customStyle="1" w:styleId="tv2132">
    <w:name w:val="tv2132"/>
    <w:basedOn w:val="Normal"/>
    <w:rsid w:val="0036685F"/>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naispant">
    <w:name w:val="naispant"/>
    <w:basedOn w:val="Normal"/>
    <w:rsid w:val="0036685F"/>
    <w:pPr>
      <w:spacing w:before="100" w:beforeAutospacing="1" w:after="100" w:afterAutospacing="1" w:line="240" w:lineRule="auto"/>
    </w:pPr>
    <w:rPr>
      <w:rFonts w:ascii="Times New Roman" w:hAnsi="Times New Roman" w:cs="Times New Roman"/>
      <w:color w:val="000000"/>
      <w:sz w:val="24"/>
      <w:szCs w:val="24"/>
      <w:lang w:eastAsia="lv-LV"/>
    </w:rPr>
  </w:style>
  <w:style w:type="paragraph" w:customStyle="1" w:styleId="tv213">
    <w:name w:val="tv213"/>
    <w:basedOn w:val="Normal"/>
    <w:rsid w:val="0036685F"/>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520C4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520C42"/>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520C42"/>
    <w:rPr>
      <w:vertAlign w:val="superscript"/>
    </w:rPr>
  </w:style>
  <w:style w:type="paragraph" w:customStyle="1" w:styleId="a">
    <w:basedOn w:val="Normal"/>
    <w:next w:val="NormalWeb"/>
    <w:uiPriority w:val="99"/>
    <w:rsid w:val="000F5E04"/>
    <w:pPr>
      <w:spacing w:after="0"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0F5E04"/>
    <w:rPr>
      <w:rFonts w:ascii="Times New Roman" w:hAnsi="Times New Roman" w:cs="Times New Roman"/>
      <w:sz w:val="24"/>
      <w:szCs w:val="24"/>
    </w:rPr>
  </w:style>
  <w:style w:type="character" w:customStyle="1" w:styleId="apple-converted-space">
    <w:name w:val="apple-converted-space"/>
    <w:basedOn w:val="DefaultParagraphFont"/>
    <w:rsid w:val="00222543"/>
  </w:style>
  <w:style w:type="paragraph" w:customStyle="1" w:styleId="naisc">
    <w:name w:val="naisc"/>
    <w:basedOn w:val="Normal"/>
    <w:rsid w:val="00CE67CB"/>
    <w:pPr>
      <w:spacing w:before="75" w:after="75" w:line="240" w:lineRule="auto"/>
      <w:jc w:val="center"/>
    </w:pPr>
    <w:rPr>
      <w:rFonts w:ascii="Times New Roman" w:eastAsia="Times New Roman" w:hAnsi="Times New Roman" w:cs="Times New Roman"/>
      <w:sz w:val="24"/>
      <w:szCs w:val="24"/>
      <w:lang w:eastAsia="lv-LV"/>
    </w:rPr>
  </w:style>
  <w:style w:type="paragraph" w:customStyle="1" w:styleId="naisf">
    <w:name w:val="naisf"/>
    <w:basedOn w:val="Normal"/>
    <w:rsid w:val="00EE052B"/>
    <w:pPr>
      <w:spacing w:before="75" w:after="75" w:line="240" w:lineRule="auto"/>
      <w:ind w:firstLine="375"/>
      <w:jc w:val="both"/>
    </w:pPr>
    <w:rPr>
      <w:rFonts w:ascii="Times New Roman" w:eastAsia="Times New Roman" w:hAnsi="Times New Roman" w:cs="Times New Roman"/>
      <w:sz w:val="24"/>
      <w:szCs w:val="24"/>
      <w:lang w:eastAsia="lv-LV"/>
    </w:rPr>
  </w:style>
  <w:style w:type="table" w:styleId="TableGrid">
    <w:name w:val="Table Grid"/>
    <w:basedOn w:val="TableNormal"/>
    <w:uiPriority w:val="59"/>
    <w:rsid w:val="005D7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84DA2"/>
    <w:pPr>
      <w:spacing w:after="0" w:line="240" w:lineRule="auto"/>
    </w:pPr>
  </w:style>
  <w:style w:type="character" w:customStyle="1" w:styleId="NoSpacingChar">
    <w:name w:val="No Spacing Char"/>
    <w:link w:val="NoSpacing"/>
    <w:uiPriority w:val="1"/>
    <w:rsid w:val="00584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734082326">
      <w:bodyDiv w:val="1"/>
      <w:marLeft w:val="0"/>
      <w:marRight w:val="0"/>
      <w:marTop w:val="0"/>
      <w:marBottom w:val="0"/>
      <w:divBdr>
        <w:top w:val="none" w:sz="0" w:space="0" w:color="auto"/>
        <w:left w:val="none" w:sz="0" w:space="0" w:color="auto"/>
        <w:bottom w:val="none" w:sz="0" w:space="0" w:color="auto"/>
        <w:right w:val="none" w:sz="0" w:space="0" w:color="auto"/>
      </w:divBdr>
      <w:divsChild>
        <w:div w:id="204563925">
          <w:marLeft w:val="0"/>
          <w:marRight w:val="0"/>
          <w:marTop w:val="480"/>
          <w:marBottom w:val="240"/>
          <w:divBdr>
            <w:top w:val="none" w:sz="0" w:space="0" w:color="auto"/>
            <w:left w:val="none" w:sz="0" w:space="0" w:color="auto"/>
            <w:bottom w:val="none" w:sz="0" w:space="0" w:color="auto"/>
            <w:right w:val="none" w:sz="0" w:space="0" w:color="auto"/>
          </w:divBdr>
        </w:div>
        <w:div w:id="1374843616">
          <w:marLeft w:val="0"/>
          <w:marRight w:val="0"/>
          <w:marTop w:val="0"/>
          <w:marBottom w:val="567"/>
          <w:divBdr>
            <w:top w:val="none" w:sz="0" w:space="0" w:color="auto"/>
            <w:left w:val="none" w:sz="0" w:space="0" w:color="auto"/>
            <w:bottom w:val="none" w:sz="0" w:space="0" w:color="auto"/>
            <w:right w:val="none" w:sz="0" w:space="0" w:color="auto"/>
          </w:divBdr>
        </w:div>
      </w:divsChild>
    </w:div>
    <w:div w:id="823009474">
      <w:bodyDiv w:val="1"/>
      <w:marLeft w:val="0"/>
      <w:marRight w:val="0"/>
      <w:marTop w:val="0"/>
      <w:marBottom w:val="0"/>
      <w:divBdr>
        <w:top w:val="none" w:sz="0" w:space="0" w:color="auto"/>
        <w:left w:val="none" w:sz="0" w:space="0" w:color="auto"/>
        <w:bottom w:val="none" w:sz="0" w:space="0" w:color="auto"/>
        <w:right w:val="none" w:sz="0" w:space="0" w:color="auto"/>
      </w:divBdr>
    </w:div>
    <w:div w:id="1223717404">
      <w:bodyDiv w:val="1"/>
      <w:marLeft w:val="0"/>
      <w:marRight w:val="0"/>
      <w:marTop w:val="0"/>
      <w:marBottom w:val="0"/>
      <w:divBdr>
        <w:top w:val="none" w:sz="0" w:space="0" w:color="auto"/>
        <w:left w:val="none" w:sz="0" w:space="0" w:color="auto"/>
        <w:bottom w:val="none" w:sz="0" w:space="0" w:color="auto"/>
        <w:right w:val="none" w:sz="0" w:space="0" w:color="auto"/>
      </w:divBdr>
    </w:div>
    <w:div w:id="1242912219">
      <w:bodyDiv w:val="1"/>
      <w:marLeft w:val="0"/>
      <w:marRight w:val="0"/>
      <w:marTop w:val="0"/>
      <w:marBottom w:val="0"/>
      <w:divBdr>
        <w:top w:val="none" w:sz="0" w:space="0" w:color="auto"/>
        <w:left w:val="none" w:sz="0" w:space="0" w:color="auto"/>
        <w:bottom w:val="none" w:sz="0" w:space="0" w:color="auto"/>
        <w:right w:val="none" w:sz="0" w:space="0" w:color="auto"/>
      </w:divBdr>
    </w:div>
    <w:div w:id="1605503242">
      <w:bodyDiv w:val="1"/>
      <w:marLeft w:val="0"/>
      <w:marRight w:val="0"/>
      <w:marTop w:val="0"/>
      <w:marBottom w:val="0"/>
      <w:divBdr>
        <w:top w:val="none" w:sz="0" w:space="0" w:color="auto"/>
        <w:left w:val="none" w:sz="0" w:space="0" w:color="auto"/>
        <w:bottom w:val="none" w:sz="0" w:space="0" w:color="auto"/>
        <w:right w:val="none" w:sz="0" w:space="0" w:color="auto"/>
      </w:divBdr>
    </w:div>
    <w:div w:id="1881824293">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isma.gavare@iem.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a.osina@iem.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vid.gov.lv/sites/default/files/kopsavilkums_par_profesijam_2020_gada_decembris_bez_retajam_profesijam.xlsx" TargetMode="External"/><Relationship Id="rId1" Type="http://schemas.openxmlformats.org/officeDocument/2006/relationships/hyperlink" Target="https://www.mk.gov.lv/lv/media/814/download"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EC0B472EF0F99B42870BE39AF286AE17" ma:contentTypeVersion="1" ma:contentTypeDescription="Izveidot jaunu dokumentu." ma:contentTypeScope="" ma:versionID="ccf092e21189c7b8f5291ec327151725">
  <xsd:schema xmlns:xsd="http://www.w3.org/2001/XMLSchema" xmlns:p="http://schemas.microsoft.com/office/2006/metadata/properties" targetNamespace="http://schemas.microsoft.com/office/2006/metadata/properties" ma:root="true" ma:fieldsID="887683701d22fc48f5cb5195972e737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Īss satura izklā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8C7A5-3BF9-40CD-BCC1-6E21539981B1}">
  <ds:schemaRefs>
    <ds:schemaRef ds:uri="http://schemas.microsoft.com/sharepoint/v3/contenttype/forms"/>
  </ds:schemaRefs>
</ds:datastoreItem>
</file>

<file path=customXml/itemProps2.xml><?xml version="1.0" encoding="utf-8"?>
<ds:datastoreItem xmlns:ds="http://schemas.openxmlformats.org/officeDocument/2006/customXml" ds:itemID="{03EDB1EE-3BB2-49D5-8241-CE5C9915D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E87DA2-5CAB-454B-AE70-3D13636A4FB3}">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42169799-FE88-4CB9-8108-8D1DF0254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13</Pages>
  <Words>4889</Words>
  <Characters>31733</Characters>
  <Application>Microsoft Office Word</Application>
  <DocSecurity>0</DocSecurity>
  <Lines>773</Lines>
  <Paragraphs>265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Likumprojekta "Grozījumi Valsts un pašvaldību institūciju amatpersonu un darbinieku atlīdzības likumā" sākotnējās ietekmes novērtējuma ziņojums (anotācija)</vt:lpstr>
      <vt:lpstr>Likumprojekta "Grozījums Civilstāvokļa aktu reģistrācijas likumā" sākotnējās ietekmes novērtējuma ziņojums (anotācija)</vt:lpstr>
    </vt:vector>
  </TitlesOfParts>
  <Manager/>
  <Company>Iekšlietu ministrija</Company>
  <LinksUpToDate>false</LinksUpToDate>
  <CharactersWithSpaces>36357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Valsts un pašvaldību institūciju amatpersonu un darbinieku atlīdzības likumā" sākotnējās ietekmes novērtējuma ziņojums (anotācija)</dc:title>
  <dc:subject>Anotācija</dc:subject>
  <dc:creator>Inga Ošiņa</dc:creator>
  <cp:keywords/>
  <dc:description>Ošiņa 67219608_x000d_
inga.osina@iem.gov.lv</dc:description>
  <cp:lastModifiedBy>Inga Ošiņa</cp:lastModifiedBy>
  <cp:revision>86</cp:revision>
  <cp:lastPrinted>2018-11-27T14:06:00Z</cp:lastPrinted>
  <dcterms:created xsi:type="dcterms:W3CDTF">2021-07-13T06:11:00Z</dcterms:created>
  <dcterms:modified xsi:type="dcterms:W3CDTF">2021-08-06T07:26:00Z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0x010100EC0B472EF0F99B42870BE39AF286AE17</vt:lpwstr>
  </property>
</Properties>
</file>