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1B6B7" w14:textId="77777777" w:rsidR="006D5FD8" w:rsidRDefault="00C81ACA" w:rsidP="00CC0356">
      <w:pPr>
        <w:spacing w:after="0" w:line="240" w:lineRule="auto"/>
        <w:ind w:left="2257" w:firstLine="1004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25108">
        <w:rPr>
          <w:rFonts w:ascii="Times New Roman" w:hAnsi="Times New Roman" w:cs="Times New Roman"/>
          <w:sz w:val="20"/>
          <w:szCs w:val="20"/>
        </w:rPr>
        <w:t xml:space="preserve">Pielikums </w:t>
      </w:r>
    </w:p>
    <w:p w14:paraId="20B59DAD" w14:textId="6F0B678A" w:rsidR="00C81ACA" w:rsidRPr="00C25108" w:rsidRDefault="00C81ACA" w:rsidP="00CC0356">
      <w:pPr>
        <w:spacing w:after="0" w:line="240" w:lineRule="auto"/>
        <w:ind w:left="2257" w:firstLine="1004"/>
        <w:jc w:val="right"/>
        <w:rPr>
          <w:rFonts w:ascii="Times New Roman" w:hAnsi="Times New Roman" w:cs="Times New Roman"/>
          <w:sz w:val="20"/>
          <w:szCs w:val="20"/>
        </w:rPr>
      </w:pPr>
      <w:r w:rsidRPr="00C25108">
        <w:rPr>
          <w:rFonts w:ascii="Times New Roman" w:hAnsi="Times New Roman" w:cs="Times New Roman"/>
          <w:sz w:val="20"/>
          <w:szCs w:val="20"/>
        </w:rPr>
        <w:t xml:space="preserve">Ministru kabineta noteikumu projekta </w:t>
      </w:r>
    </w:p>
    <w:p w14:paraId="726EC62B" w14:textId="430BD045" w:rsidR="00B24ECD" w:rsidRPr="00C25108" w:rsidRDefault="00E954BC" w:rsidP="00CC0356">
      <w:pPr>
        <w:spacing w:after="0" w:line="240" w:lineRule="auto"/>
        <w:ind w:left="3600" w:hanging="339"/>
        <w:jc w:val="right"/>
        <w:rPr>
          <w:rFonts w:ascii="Times New Roman" w:hAnsi="Times New Roman" w:cs="Times New Roman"/>
          <w:sz w:val="20"/>
          <w:szCs w:val="20"/>
        </w:rPr>
      </w:pPr>
      <w:r w:rsidRPr="00C25108">
        <w:rPr>
          <w:rFonts w:ascii="Times New Roman" w:hAnsi="Times New Roman" w:cs="Times New Roman"/>
          <w:bCs/>
          <w:sz w:val="20"/>
          <w:szCs w:val="20"/>
        </w:rPr>
        <w:t>“Grozījumi Ministru kabineta 2012.gada 21.februāra</w:t>
      </w:r>
      <w:r w:rsidR="006D5FD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5108">
        <w:rPr>
          <w:rFonts w:ascii="Times New Roman" w:hAnsi="Times New Roman" w:cs="Times New Roman"/>
          <w:bCs/>
          <w:sz w:val="20"/>
          <w:szCs w:val="20"/>
        </w:rPr>
        <w:t>noteikumos Nr.133 “</w:t>
      </w:r>
      <w:hyperlink r:id="rId7" w:tgtFrame="_blank" w:history="1">
        <w:r w:rsidRPr="00C25108">
          <w:rPr>
            <w:rFonts w:ascii="Times New Roman" w:hAnsi="Times New Roman" w:cs="Times New Roman"/>
            <w:bCs/>
            <w:sz w:val="20"/>
            <w:szCs w:val="20"/>
          </w:rPr>
          <w:t>Noteikumi par valsts nodevu par</w:t>
        </w:r>
        <w:r w:rsidR="00B511A3" w:rsidRPr="00C25108">
          <w:rPr>
            <w:rFonts w:ascii="Times New Roman" w:hAnsi="Times New Roman" w:cs="Times New Roman"/>
            <w:bCs/>
            <w:sz w:val="20"/>
            <w:szCs w:val="20"/>
          </w:rPr>
          <w:t xml:space="preserve"> </w:t>
        </w:r>
        <w:r w:rsidRPr="00C25108">
          <w:rPr>
            <w:rFonts w:ascii="Times New Roman" w:hAnsi="Times New Roman" w:cs="Times New Roman"/>
            <w:bCs/>
            <w:sz w:val="20"/>
            <w:szCs w:val="20"/>
          </w:rPr>
          <w:t>personu apliecinošu dokumentu izsniegšanu</w:t>
        </w:r>
      </w:hyperlink>
      <w:r w:rsidRPr="00C25108">
        <w:rPr>
          <w:rFonts w:ascii="Times New Roman" w:hAnsi="Times New Roman" w:cs="Times New Roman"/>
          <w:bCs/>
          <w:sz w:val="20"/>
          <w:szCs w:val="20"/>
        </w:rPr>
        <w:t>””</w:t>
      </w:r>
      <w:r w:rsidR="00CC0356" w:rsidRPr="00C2510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81ACA" w:rsidRPr="00C25108">
        <w:rPr>
          <w:rFonts w:ascii="Times New Roman" w:hAnsi="Times New Roman" w:cs="Times New Roman"/>
          <w:sz w:val="20"/>
          <w:szCs w:val="20"/>
        </w:rPr>
        <w:t>sākotnējās</w:t>
      </w:r>
      <w:r w:rsidRPr="00C25108">
        <w:rPr>
          <w:rFonts w:ascii="Times New Roman" w:hAnsi="Times New Roman" w:cs="Times New Roman"/>
          <w:sz w:val="20"/>
          <w:szCs w:val="20"/>
        </w:rPr>
        <w:t xml:space="preserve"> </w:t>
      </w:r>
      <w:r w:rsidR="00C81ACA" w:rsidRPr="00C25108">
        <w:rPr>
          <w:rFonts w:ascii="Times New Roman" w:hAnsi="Times New Roman" w:cs="Times New Roman"/>
          <w:sz w:val="20"/>
          <w:szCs w:val="20"/>
        </w:rPr>
        <w:t>ietekm</w:t>
      </w:r>
      <w:r w:rsidR="00C81ACA" w:rsidRPr="00C25108">
        <w:rPr>
          <w:rFonts w:ascii="Times New Roman" w:hAnsi="Times New Roman" w:cs="Times New Roman"/>
          <w:bCs/>
          <w:sz w:val="20"/>
          <w:szCs w:val="20"/>
        </w:rPr>
        <w:t>es novērtējuma ziņojumam (anotācija)</w:t>
      </w:r>
    </w:p>
    <w:p w14:paraId="1EB55509" w14:textId="77777777" w:rsidR="00C81ACA" w:rsidRPr="00CC0356" w:rsidRDefault="00C81ACA" w:rsidP="00C81ACA">
      <w:pPr>
        <w:ind w:left="360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79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5791"/>
      </w:tblGrid>
      <w:tr w:rsidR="00C81ACA" w:rsidRPr="00CC0356" w14:paraId="6E0B03EF" w14:textId="77777777" w:rsidTr="00C81ACA">
        <w:trPr>
          <w:trHeight w:val="300"/>
        </w:trPr>
        <w:tc>
          <w:tcPr>
            <w:tcW w:w="1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0606" w14:textId="77777777" w:rsidR="00C81ACA" w:rsidRPr="00CC0356" w:rsidRDefault="00C81ACA" w:rsidP="00C81ACA">
            <w:pPr>
              <w:spacing w:after="0" w:line="240" w:lineRule="auto"/>
              <w:ind w:left="1030" w:hanging="10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C0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Prognozētie ieņēmumi no valsts nodevas par personas apliecību izsniegšanu 2021.- 2023.gadam</w:t>
            </w:r>
          </w:p>
          <w:p w14:paraId="6FCFE028" w14:textId="77777777" w:rsidR="00C81ACA" w:rsidRPr="00CC0356" w:rsidRDefault="00C81ACA" w:rsidP="00C81ACA">
            <w:pPr>
              <w:spacing w:after="0" w:line="240" w:lineRule="auto"/>
              <w:ind w:left="1030" w:hanging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tbl>
            <w:tblPr>
              <w:tblW w:w="9108" w:type="dxa"/>
              <w:tblLayout w:type="fixed"/>
              <w:tblLook w:val="04A0" w:firstRow="1" w:lastRow="0" w:firstColumn="1" w:lastColumn="0" w:noHBand="0" w:noVBand="1"/>
            </w:tblPr>
            <w:tblGrid>
              <w:gridCol w:w="2156"/>
              <w:gridCol w:w="953"/>
              <w:gridCol w:w="820"/>
              <w:gridCol w:w="1195"/>
              <w:gridCol w:w="853"/>
              <w:gridCol w:w="854"/>
              <w:gridCol w:w="1137"/>
              <w:gridCol w:w="1131"/>
              <w:gridCol w:w="9"/>
            </w:tblGrid>
            <w:tr w:rsidR="00C81ACA" w:rsidRPr="00CC0356" w14:paraId="5172F238" w14:textId="77777777" w:rsidTr="006D5FD8">
              <w:trPr>
                <w:trHeight w:val="864"/>
              </w:trPr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4D73F6B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Personas apliecību veidi</w:t>
                  </w:r>
                </w:p>
              </w:tc>
              <w:tc>
                <w:tcPr>
                  <w:tcW w:w="296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0A89A1B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2021.gada plāns</w:t>
                  </w:r>
                </w:p>
              </w:tc>
              <w:tc>
                <w:tcPr>
                  <w:tcW w:w="2844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2CB40E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Precizētais 2021.gada plāns</w:t>
                  </w:r>
                </w:p>
              </w:tc>
              <w:tc>
                <w:tcPr>
                  <w:tcW w:w="1140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1046A67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Izmaiņas EUR (2021.gada precizētais plāns pret 2021. gada plānu)</w:t>
                  </w:r>
                </w:p>
              </w:tc>
            </w:tr>
            <w:tr w:rsidR="00C81ACA" w:rsidRPr="00CC0356" w14:paraId="70DC4040" w14:textId="77777777" w:rsidTr="003D3B48">
              <w:trPr>
                <w:gridAfter w:val="1"/>
                <w:wAfter w:w="9" w:type="dxa"/>
                <w:trHeight w:val="812"/>
              </w:trPr>
              <w:tc>
                <w:tcPr>
                  <w:tcW w:w="21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1C33179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84DD4B5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Plānotais skaits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CE61738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Vidējais nodevas apmērs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21595BD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Plānotie nodevu ieņēmumi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11E37B3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Plānotais skaits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F4B7ECF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Vidējais nodevas apmērs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E4C9F32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Plānotie nodevu ieņēmumu</w:t>
                  </w:r>
                </w:p>
              </w:tc>
              <w:tc>
                <w:tcPr>
                  <w:tcW w:w="113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C840C64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</w:p>
              </w:tc>
            </w:tr>
            <w:tr w:rsidR="00C81ACA" w:rsidRPr="00CC0356" w14:paraId="1B5C17D9" w14:textId="77777777" w:rsidTr="003D3B48">
              <w:trPr>
                <w:trHeight w:val="553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C99D50E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lv-LV"/>
                    </w:rPr>
                    <w:t>Pilsoņu personas apliecības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48F5307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311 498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970FE52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14,70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ED97445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4 579 021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74E44CC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271 185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0B215C3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14,23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AF99089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3 858 963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2AC88A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-720 059</w:t>
                  </w:r>
                </w:p>
              </w:tc>
            </w:tr>
            <w:tr w:rsidR="00C81ACA" w:rsidRPr="00CC0356" w14:paraId="2B65C792" w14:textId="77777777" w:rsidTr="003D3B48">
              <w:trPr>
                <w:trHeight w:val="63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70B9EC6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lv-LV"/>
                    </w:rPr>
                    <w:t>Nepilsoņu</w:t>
                  </w:r>
                  <w:proofErr w:type="spellEnd"/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lv-LV"/>
                    </w:rPr>
                    <w:t xml:space="preserve"> personas apliecības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3D6F296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5 820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8254A77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14,70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9A6BF9A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85 554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D1140E7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56 000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9F39C1C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14,23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1B8AEDE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796 880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5196C8A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711 326</w:t>
                  </w:r>
                </w:p>
              </w:tc>
            </w:tr>
            <w:tr w:rsidR="00C81ACA" w:rsidRPr="00CC0356" w14:paraId="112F5B2A" w14:textId="77777777" w:rsidTr="003D3B48">
              <w:trPr>
                <w:trHeight w:val="57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AA5F2EB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lv-LV"/>
                    </w:rPr>
                    <w:t xml:space="preserve">ES pilsoņu personas apliecības 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B651B21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1 940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0CEA146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14,70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20DBD92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28 518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42E33ED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2 000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B8ADEAE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14,23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98D97A8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28 460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7FFF38D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-58</w:t>
                  </w:r>
                </w:p>
              </w:tc>
            </w:tr>
            <w:tr w:rsidR="00C81ACA" w:rsidRPr="00CC0356" w14:paraId="00BBA9C1" w14:textId="77777777" w:rsidTr="003D3B48">
              <w:trPr>
                <w:trHeight w:val="403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0C92629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lv-LV"/>
                    </w:rPr>
                    <w:t>Uzturēšanās atļaujas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FC9CCD0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38 800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BC2F9D8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14,70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1F78260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570 360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F516B7A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39 575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194EF8D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14,23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9B6D1F6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563 152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5A186C2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-7 209</w:t>
                  </w:r>
                </w:p>
              </w:tc>
            </w:tr>
            <w:tr w:rsidR="00C81ACA" w:rsidRPr="00CC0356" w14:paraId="3ED927CB" w14:textId="77777777" w:rsidTr="003D3B48">
              <w:trPr>
                <w:trHeight w:val="60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A6C0C75" w14:textId="77777777" w:rsidR="00C81ACA" w:rsidRPr="00564E98" w:rsidRDefault="00C81ACA" w:rsidP="006F5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  <w:t xml:space="preserve">Ārzemnieka </w:t>
                  </w:r>
                  <w:r w:rsidR="006F596B" w:rsidRPr="00564E98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  <w:t>personas apliecības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E26B8F3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E921C6B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80,00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658FC0E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ECA6DFD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200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6EA78FF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80,00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C30B2AA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16 000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431068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16 000</w:t>
                  </w:r>
                </w:p>
              </w:tc>
            </w:tr>
            <w:tr w:rsidR="00C81ACA" w:rsidRPr="00CC0356" w14:paraId="2ED22D87" w14:textId="77777777" w:rsidTr="003D3B48">
              <w:trPr>
                <w:trHeight w:val="403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BD87190" w14:textId="77777777" w:rsidR="00C81ACA" w:rsidRPr="00564E98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>KOPĀ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989717D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358 058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D38987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X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64FAD9A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5 263 453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9C3B135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368 960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7203F0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X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80DE52D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5 263 455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81DEB20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0</w:t>
                  </w:r>
                </w:p>
              </w:tc>
            </w:tr>
            <w:tr w:rsidR="00C81ACA" w:rsidRPr="00CC0356" w14:paraId="489ABF7E" w14:textId="77777777" w:rsidTr="002662EC">
              <w:trPr>
                <w:trHeight w:val="327"/>
              </w:trPr>
              <w:tc>
                <w:tcPr>
                  <w:tcW w:w="910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14:paraId="5029541B" w14:textId="77777777" w:rsidR="00E954BC" w:rsidRPr="00564E98" w:rsidRDefault="00E954BC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</w:p>
                <w:p w14:paraId="5C8C7543" w14:textId="77777777" w:rsidR="00E954BC" w:rsidRPr="00564E98" w:rsidRDefault="00E954BC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</w:p>
                <w:p w14:paraId="137B62EF" w14:textId="77777777" w:rsidR="00E954BC" w:rsidRPr="00564E98" w:rsidRDefault="00E954BC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</w:p>
                <w:p w14:paraId="7F8F2B42" w14:textId="77777777" w:rsidR="00E954BC" w:rsidRPr="00564E98" w:rsidRDefault="00E954BC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</w:p>
                <w:p w14:paraId="327B8B46" w14:textId="77777777" w:rsidR="00C81ACA" w:rsidRPr="00564E98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> </w:t>
                  </w:r>
                </w:p>
              </w:tc>
            </w:tr>
            <w:tr w:rsidR="00C81ACA" w:rsidRPr="00CC0356" w14:paraId="37161FBA" w14:textId="77777777" w:rsidTr="003D3B48">
              <w:trPr>
                <w:trHeight w:val="750"/>
              </w:trPr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3B10E0D" w14:textId="77777777" w:rsidR="00C81ACA" w:rsidRPr="00564E98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  <w:t>Personas apliecību veidi</w:t>
                  </w:r>
                </w:p>
              </w:tc>
              <w:tc>
                <w:tcPr>
                  <w:tcW w:w="296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A74FB49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2022.gada plāns</w:t>
                  </w:r>
                </w:p>
              </w:tc>
              <w:tc>
                <w:tcPr>
                  <w:tcW w:w="3984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4D91562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Precizētais 2022.gada plāns</w:t>
                  </w:r>
                </w:p>
              </w:tc>
            </w:tr>
            <w:tr w:rsidR="00C81ACA" w:rsidRPr="00CC0356" w14:paraId="09443E13" w14:textId="77777777" w:rsidTr="003D3B48">
              <w:trPr>
                <w:gridAfter w:val="1"/>
                <w:wAfter w:w="9" w:type="dxa"/>
                <w:trHeight w:val="1353"/>
              </w:trPr>
              <w:tc>
                <w:tcPr>
                  <w:tcW w:w="21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6CBF537" w14:textId="77777777" w:rsidR="00C81ACA" w:rsidRPr="00564E98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98B263B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Plānotais </w:t>
                  </w: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br/>
                    <w:t>skaits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A468AD0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Vidējais </w:t>
                  </w: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br/>
                    <w:t>nodevas</w:t>
                  </w: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br/>
                    <w:t xml:space="preserve"> apmērs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F481E2F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Plānotie nodevu ieņēmumi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CBADBFF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Plānotais skaits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796A744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Vidējais nodevas apmērs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9BCF8C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Plānotie nodevu ieņēmumu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975DA4C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Izmaiņas EUR (2022.gada precizētais plāns pret 2022. gada plānu)</w:t>
                  </w:r>
                </w:p>
              </w:tc>
            </w:tr>
            <w:tr w:rsidR="00C81ACA" w:rsidRPr="00CC0356" w14:paraId="0316AA89" w14:textId="77777777" w:rsidTr="003D3B48">
              <w:trPr>
                <w:gridAfter w:val="1"/>
                <w:wAfter w:w="9" w:type="dxa"/>
                <w:trHeight w:val="29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A0E15AD" w14:textId="77777777" w:rsidR="00C81ACA" w:rsidRPr="00564E98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>Pilsoņu personas apliecības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625F39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332 500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EBCB39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14,7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E0286B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4 887 750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7B5B20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332 494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263B4B0" w14:textId="77777777" w:rsidR="00C81ACA" w:rsidRPr="00674DA9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14,23</w:t>
                  </w:r>
                  <w:r w:rsidR="00674D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vertAlign w:val="superscript"/>
                      <w:lang w:eastAsia="lv-LV"/>
                    </w:rPr>
                    <w:t>*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17AA84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4 731 389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F556FA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-156 361</w:t>
                  </w:r>
                </w:p>
              </w:tc>
            </w:tr>
            <w:tr w:rsidR="00C81ACA" w:rsidRPr="00CC0356" w14:paraId="237DCB57" w14:textId="77777777" w:rsidTr="003D3B48">
              <w:trPr>
                <w:gridAfter w:val="1"/>
                <w:wAfter w:w="9" w:type="dxa"/>
                <w:trHeight w:val="29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7990B09" w14:textId="77777777" w:rsidR="00C81ACA" w:rsidRPr="00564E98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>Nepilsoņu</w:t>
                  </w:r>
                  <w:proofErr w:type="spellEnd"/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 xml:space="preserve"> personas apliecības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4913C3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43 500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881939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14,7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3C836F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639 450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8B3076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46 000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CEF15D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14,23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0E5619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654 580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09EAB3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15 130</w:t>
                  </w:r>
                </w:p>
              </w:tc>
            </w:tr>
            <w:tr w:rsidR="00C81ACA" w:rsidRPr="00CC0356" w14:paraId="5566F440" w14:textId="77777777" w:rsidTr="003D3B48">
              <w:trPr>
                <w:gridAfter w:val="1"/>
                <w:wAfter w:w="9" w:type="dxa"/>
                <w:trHeight w:val="29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BEE9B41" w14:textId="77777777" w:rsidR="00C81ACA" w:rsidRPr="00564E98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 xml:space="preserve">ES pilsoņu personas apliecības 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C6CD7F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1107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C68CE2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14,7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176470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16 273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74E837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2 000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BFD636A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14,23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DBC6C0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28 460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64ADA8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12 187</w:t>
                  </w:r>
                </w:p>
              </w:tc>
            </w:tr>
            <w:tr w:rsidR="00C81ACA" w:rsidRPr="00CC0356" w14:paraId="550133AC" w14:textId="77777777" w:rsidTr="003D3B48">
              <w:trPr>
                <w:gridAfter w:val="1"/>
                <w:wAfter w:w="9" w:type="dxa"/>
                <w:trHeight w:val="29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9B51C94" w14:textId="77777777" w:rsidR="00C81ACA" w:rsidRPr="00564E98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>Uzturēšanās atļaujas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165818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30 778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3E7400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14,7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F4F154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lv-LV"/>
                    </w:rPr>
                    <w:t>452 437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DAE860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37 490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A1181F1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14,23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B2D6EF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533 482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EC8D9A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81 045</w:t>
                  </w:r>
                </w:p>
              </w:tc>
            </w:tr>
            <w:tr w:rsidR="00C81ACA" w:rsidRPr="00CC0356" w14:paraId="6DAFB82B" w14:textId="77777777" w:rsidTr="003D3B48">
              <w:trPr>
                <w:gridAfter w:val="1"/>
                <w:wAfter w:w="9" w:type="dxa"/>
                <w:trHeight w:val="29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A282886" w14:textId="77777777" w:rsidR="00C81ACA" w:rsidRPr="00564E98" w:rsidRDefault="00C81ACA" w:rsidP="006F5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  <w:t xml:space="preserve">Ārzemnieka </w:t>
                  </w:r>
                  <w:r w:rsidR="006F596B" w:rsidRPr="00564E98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  <w:t>personas apliecības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A76AC1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B7524A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80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DCDB78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DC445C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600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5377F59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80,00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1D51F9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48 000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DE92B9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48 000</w:t>
                  </w:r>
                </w:p>
              </w:tc>
            </w:tr>
            <w:tr w:rsidR="00C81ACA" w:rsidRPr="00CC0356" w14:paraId="02D56DDB" w14:textId="77777777" w:rsidTr="003D3B48">
              <w:trPr>
                <w:gridAfter w:val="1"/>
                <w:wAfter w:w="9" w:type="dxa"/>
                <w:trHeight w:val="29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9393838" w14:textId="77777777" w:rsidR="00C81ACA" w:rsidRPr="00564E98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>KOPĀ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2E73B7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407 885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1A163C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X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D3E538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5 995 910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0D84FE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418 584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0B3AA44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X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97A9B4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5 995 911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561E4F" w14:textId="77777777" w:rsidR="00C81ACA" w:rsidRPr="00CC0356" w:rsidRDefault="00C81ACA" w:rsidP="00C81A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lv-LV"/>
                    </w:rPr>
                  </w:pPr>
                  <w:r w:rsidRPr="007704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1</w:t>
                  </w:r>
                </w:p>
              </w:tc>
            </w:tr>
            <w:tr w:rsidR="00C81ACA" w:rsidRPr="00CC0356" w14:paraId="5B4714F8" w14:textId="77777777" w:rsidTr="00E954BC">
              <w:trPr>
                <w:trHeight w:val="300"/>
              </w:trPr>
              <w:tc>
                <w:tcPr>
                  <w:tcW w:w="910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14:paraId="50E42408" w14:textId="77777777" w:rsidR="00C81ACA" w:rsidRPr="00564E98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*Precizētā</w:t>
                  </w:r>
                  <w:r w:rsidR="006F0DDF" w:rsidRPr="00564E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s</w:t>
                  </w:r>
                  <w:r w:rsidRPr="00564E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 xml:space="preserve"> valsts nodevu prognožu izmaiņas  1 </w:t>
                  </w:r>
                  <w:proofErr w:type="spellStart"/>
                  <w:r w:rsidRPr="00564E98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lv-LV"/>
                    </w:rPr>
                    <w:t>euro</w:t>
                  </w:r>
                  <w:proofErr w:type="spellEnd"/>
                  <w:r w:rsidR="006F0DDF" w:rsidRPr="00564E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 xml:space="preserve"> ir nebū</w:t>
                  </w:r>
                  <w:r w:rsidRPr="00564E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tiskas</w:t>
                  </w:r>
                  <w:r w:rsidR="006F0DDF" w:rsidRPr="00564E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.</w:t>
                  </w:r>
                </w:p>
              </w:tc>
            </w:tr>
            <w:tr w:rsidR="001B4BB1" w:rsidRPr="00CC0356" w14:paraId="0C78993E" w14:textId="77777777" w:rsidTr="00E954BC">
              <w:trPr>
                <w:trHeight w:val="300"/>
              </w:trPr>
              <w:tc>
                <w:tcPr>
                  <w:tcW w:w="910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shd w:val="clear" w:color="000000" w:fill="FFFFFF"/>
                  <w:vAlign w:val="bottom"/>
                </w:tcPr>
                <w:p w14:paraId="07A628D1" w14:textId="77777777" w:rsidR="001B4BB1" w:rsidRPr="00564E98" w:rsidRDefault="001B4BB1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</w:p>
              </w:tc>
            </w:tr>
            <w:tr w:rsidR="003D3B48" w:rsidRPr="00CC0356" w14:paraId="7EB66542" w14:textId="77777777" w:rsidTr="00E954BC">
              <w:trPr>
                <w:trHeight w:val="300"/>
              </w:trPr>
              <w:tc>
                <w:tcPr>
                  <w:tcW w:w="910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shd w:val="clear" w:color="000000" w:fill="FFFFFF"/>
                  <w:vAlign w:val="bottom"/>
                </w:tcPr>
                <w:p w14:paraId="35F1221C" w14:textId="4C3B7D65" w:rsidR="007E56B6" w:rsidRDefault="007E56B6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</w:p>
                <w:p w14:paraId="21466C80" w14:textId="77777777" w:rsidR="003D3B48" w:rsidRPr="007E56B6" w:rsidRDefault="003D3B48" w:rsidP="007E56B6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</w:p>
              </w:tc>
            </w:tr>
            <w:tr w:rsidR="00C81ACA" w:rsidRPr="00CC0356" w14:paraId="3DE06275" w14:textId="77777777" w:rsidTr="003D3B48">
              <w:trPr>
                <w:trHeight w:val="290"/>
              </w:trPr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657940E" w14:textId="77777777" w:rsidR="00C81ACA" w:rsidRPr="00564E98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  <w:lastRenderedPageBreak/>
                    <w:t>Personas apliecību veidi</w:t>
                  </w:r>
                </w:p>
              </w:tc>
              <w:tc>
                <w:tcPr>
                  <w:tcW w:w="296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8D7B952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2023.gada plāns</w:t>
                  </w:r>
                </w:p>
              </w:tc>
              <w:tc>
                <w:tcPr>
                  <w:tcW w:w="3984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6ED6FA1" w14:textId="77777777" w:rsidR="00C81ACA" w:rsidRPr="00CC0356" w:rsidRDefault="00C81ACA" w:rsidP="00C8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Precizētais 2023.gada plāns</w:t>
                  </w:r>
                </w:p>
              </w:tc>
            </w:tr>
            <w:tr w:rsidR="00C81ACA" w:rsidRPr="00CC0356" w14:paraId="1BBBAD0F" w14:textId="77777777" w:rsidTr="00B2693B">
              <w:trPr>
                <w:gridAfter w:val="1"/>
                <w:wAfter w:w="9" w:type="dxa"/>
                <w:trHeight w:val="860"/>
              </w:trPr>
              <w:tc>
                <w:tcPr>
                  <w:tcW w:w="21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42DFCB7" w14:textId="77777777" w:rsidR="00C81ACA" w:rsidRPr="00564E98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344ECFE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Plānotais </w:t>
                  </w: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br/>
                    <w:t>skaits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644B76C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Vidējais </w:t>
                  </w: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br/>
                    <w:t>nodevas</w:t>
                  </w: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br/>
                    <w:t xml:space="preserve"> apmērs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53D7A55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Plānotie nodevu ieņēmumi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8AEF64" w14:textId="77777777" w:rsidR="00C81ACA" w:rsidRPr="00B2693B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Plānotais skaits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0E8102" w14:textId="77777777" w:rsidR="00C81ACA" w:rsidRPr="00B2693B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Vidējais nodevas apmērs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77ED9C" w14:textId="77777777" w:rsidR="00C81ACA" w:rsidRPr="00B2693B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Plānotie nodevu ieņēmumu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DE3803D" w14:textId="77777777" w:rsidR="00C81ACA" w:rsidRPr="00CC0356" w:rsidRDefault="00C81ACA" w:rsidP="00C8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Izmaiņas EUR (2023.gada precizētais plāns pret 2023. gada plānu)</w:t>
                  </w:r>
                </w:p>
              </w:tc>
            </w:tr>
            <w:tr w:rsidR="00B2693B" w:rsidRPr="00CC0356" w14:paraId="61962ED0" w14:textId="77777777" w:rsidTr="00B2693B">
              <w:trPr>
                <w:gridAfter w:val="1"/>
                <w:wAfter w:w="9" w:type="dxa"/>
                <w:trHeight w:val="29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9EAC689" w14:textId="77777777" w:rsidR="00B2693B" w:rsidRPr="00564E98" w:rsidRDefault="00B2693B" w:rsidP="00B2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>Pilsoņu personas apliecības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ECF1E16" w14:textId="6A9D4DD7" w:rsidR="00B2693B" w:rsidRPr="00CC0356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227 608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C1DAD4" w14:textId="77777777" w:rsidR="00B2693B" w:rsidRPr="00CC0356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14,70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39F4D0A1" w14:textId="62D902FC" w:rsidR="00B2693B" w:rsidRPr="00F91BA9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3 345 836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4939D" w14:textId="77777777" w:rsidR="00B2693B" w:rsidRPr="00B2693B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230 918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CFFA26" w14:textId="77777777" w:rsidR="00B2693B" w:rsidRPr="00B2693B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14,23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BC776C" w14:textId="59DC2E03" w:rsidR="00B2693B" w:rsidRPr="00B2693B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3 285 962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6E3E281F" w14:textId="6F81213A" w:rsidR="00B2693B" w:rsidRPr="00CC0356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-59 874</w:t>
                  </w:r>
                </w:p>
              </w:tc>
            </w:tr>
            <w:tr w:rsidR="00B2693B" w:rsidRPr="00CC0356" w14:paraId="299F7623" w14:textId="77777777" w:rsidTr="00B2693B">
              <w:trPr>
                <w:gridAfter w:val="1"/>
                <w:wAfter w:w="9" w:type="dxa"/>
                <w:trHeight w:val="29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98EBDA6" w14:textId="77777777" w:rsidR="00B2693B" w:rsidRPr="00564E98" w:rsidRDefault="00B2693B" w:rsidP="00B2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>Nepilsoņu</w:t>
                  </w:r>
                  <w:proofErr w:type="spellEnd"/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 xml:space="preserve"> personas apliecības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40E6C36" w14:textId="2FC01E47" w:rsidR="00B2693B" w:rsidRPr="00CC0356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9 575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5A2477" w14:textId="77777777" w:rsidR="00B2693B" w:rsidRPr="00CC0356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14,70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4535C2B2" w14:textId="3A547B5A" w:rsidR="00B2693B" w:rsidRPr="00F91BA9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140 752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AFBDC" w14:textId="5DF49DC3" w:rsidR="00B2693B" w:rsidRPr="00B2693B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3 457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1CEE8E" w14:textId="77777777" w:rsidR="00B2693B" w:rsidRPr="00B2693B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14,23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F889F0" w14:textId="6EDE0CBE" w:rsidR="00B2693B" w:rsidRPr="00B2693B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49 193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3CD0998C" w14:textId="47E4A56E" w:rsidR="00B2693B" w:rsidRPr="00CC0356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-91 559</w:t>
                  </w:r>
                </w:p>
              </w:tc>
            </w:tr>
            <w:tr w:rsidR="00B2693B" w:rsidRPr="00CC0356" w14:paraId="142ED000" w14:textId="77777777" w:rsidTr="00B2693B">
              <w:trPr>
                <w:gridAfter w:val="1"/>
                <w:wAfter w:w="9" w:type="dxa"/>
                <w:trHeight w:val="29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583F43B" w14:textId="77777777" w:rsidR="00B2693B" w:rsidRPr="00564E98" w:rsidRDefault="00B2693B" w:rsidP="00B2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 xml:space="preserve">ES pilsoņu personas apliecības 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23D5B45" w14:textId="78565637" w:rsidR="00B2693B" w:rsidRPr="00CC0356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1 716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E325C1" w14:textId="77777777" w:rsidR="00B2693B" w:rsidRPr="00CC0356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14,70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632C4616" w14:textId="560D048F" w:rsidR="00B2693B" w:rsidRPr="00F91BA9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25 225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9A631" w14:textId="77777777" w:rsidR="00B2693B" w:rsidRPr="00B2693B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1 055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B9645E" w14:textId="77777777" w:rsidR="00B2693B" w:rsidRPr="00B2693B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14,23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4C3754" w14:textId="579BC531" w:rsidR="00B2693B" w:rsidRPr="00B2693B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15 012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54F34870" w14:textId="29AB5470" w:rsidR="00B2693B" w:rsidRPr="00CC0356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-10 213</w:t>
                  </w:r>
                </w:p>
              </w:tc>
            </w:tr>
            <w:tr w:rsidR="00B2693B" w:rsidRPr="00CC0356" w14:paraId="0F7E8315" w14:textId="77777777" w:rsidTr="00B2693B">
              <w:trPr>
                <w:gridAfter w:val="1"/>
                <w:wAfter w:w="9" w:type="dxa"/>
                <w:trHeight w:val="29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2EE4546" w14:textId="77777777" w:rsidR="00B2693B" w:rsidRPr="00564E98" w:rsidRDefault="00B2693B" w:rsidP="00B2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lv-LV"/>
                    </w:rPr>
                    <w:t>Uzturēšanās atļaujas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9E46DE3" w14:textId="233686AD" w:rsidR="00B2693B" w:rsidRPr="00CC0356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10 471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588709" w14:textId="77777777" w:rsidR="00B2693B" w:rsidRPr="00CC0356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14,70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0E4161DA" w14:textId="4C74CC1F" w:rsidR="00B2693B" w:rsidRPr="00F91BA9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153 922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3AC27" w14:textId="77777777" w:rsidR="00B2693B" w:rsidRPr="00B2693B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15 430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04AB5" w14:textId="77777777" w:rsidR="00B2693B" w:rsidRPr="00B2693B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14,23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3EC304" w14:textId="0DE8BF7F" w:rsidR="00B2693B" w:rsidRPr="00B2693B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219 568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4ECC524F" w14:textId="2CD3209C" w:rsidR="00B2693B" w:rsidRPr="00CC0356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65 646</w:t>
                  </w:r>
                </w:p>
              </w:tc>
            </w:tr>
            <w:tr w:rsidR="00B2693B" w:rsidRPr="00CC0356" w14:paraId="34F12855" w14:textId="77777777" w:rsidTr="00B2693B">
              <w:trPr>
                <w:gridAfter w:val="1"/>
                <w:wAfter w:w="9" w:type="dxa"/>
                <w:trHeight w:val="29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3778311" w14:textId="77777777" w:rsidR="00B2693B" w:rsidRPr="00564E98" w:rsidRDefault="00B2693B" w:rsidP="00B2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564E98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lv-LV"/>
                    </w:rPr>
                    <w:t>Ārzemnieka personas apliecības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AEBCCC3" w14:textId="7DD956B6" w:rsidR="00B2693B" w:rsidRPr="00CC0356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1B2769" w14:textId="77777777" w:rsidR="00B2693B" w:rsidRPr="00CC0356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80,00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23C3C76E" w14:textId="37C7A9DD" w:rsidR="00B2693B" w:rsidRPr="00CC0356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68A19" w14:textId="77777777" w:rsidR="00B2693B" w:rsidRPr="00B2693B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1 200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ACB154" w14:textId="77777777" w:rsidR="00B2693B" w:rsidRPr="00B2693B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80,00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1BD1F5" w14:textId="350724AF" w:rsidR="00B2693B" w:rsidRPr="00B2693B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96 000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0D529A2B" w14:textId="3A96C4EF" w:rsidR="00B2693B" w:rsidRPr="00CC0356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96 000</w:t>
                  </w:r>
                </w:p>
              </w:tc>
            </w:tr>
            <w:tr w:rsidR="00B2693B" w:rsidRPr="00CC0356" w14:paraId="46DA293A" w14:textId="77777777" w:rsidTr="00B2693B">
              <w:trPr>
                <w:gridAfter w:val="1"/>
                <w:wAfter w:w="9" w:type="dxa"/>
                <w:trHeight w:val="290"/>
              </w:trPr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2A50E03" w14:textId="77777777" w:rsidR="00B2693B" w:rsidRPr="00CC0356" w:rsidRDefault="00B2693B" w:rsidP="00B2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lv-LV"/>
                    </w:rPr>
                    <w:t>KOPĀ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117475B" w14:textId="15E08958" w:rsidR="00B2693B" w:rsidRPr="00CC0356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249 370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1945B9" w14:textId="77777777" w:rsidR="00B2693B" w:rsidRPr="00CC0356" w:rsidRDefault="00B2693B" w:rsidP="00B2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CC035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lv-LV"/>
                    </w:rPr>
                    <w:t>X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1594B7FB" w14:textId="01CC4CA5" w:rsidR="00B2693B" w:rsidRPr="00FC6619" w:rsidRDefault="00B2693B" w:rsidP="00B2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3 665 735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2CFA2" w14:textId="387B2F3A" w:rsidR="00B2693B" w:rsidRPr="00B2693B" w:rsidRDefault="00B2693B" w:rsidP="00B269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252 060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C43D36" w14:textId="77777777" w:rsidR="00B2693B" w:rsidRPr="00B2693B" w:rsidRDefault="00B2693B" w:rsidP="00B2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269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X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6D25C6" w14:textId="6E17143B" w:rsidR="00B2693B" w:rsidRPr="00B2693B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3 665 735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174ED8A6" w14:textId="450DCA82" w:rsidR="00B2693B" w:rsidRPr="00FC6619" w:rsidRDefault="00B2693B" w:rsidP="00B26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496B38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3A6C7681" w14:textId="77777777" w:rsidR="00C81ACA" w:rsidRPr="00CC0356" w:rsidRDefault="00C81ACA" w:rsidP="00C81ACA">
            <w:pPr>
              <w:spacing w:after="0" w:line="240" w:lineRule="auto"/>
              <w:ind w:left="1030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7450E1A5" w14:textId="77777777" w:rsidR="006D5FD8" w:rsidRDefault="006D5FD8" w:rsidP="00021DE6">
      <w:pPr>
        <w:tabs>
          <w:tab w:val="left" w:pos="6521"/>
        </w:tabs>
        <w:spacing w:after="0" w:line="240" w:lineRule="auto"/>
        <w:jc w:val="both"/>
      </w:pPr>
    </w:p>
    <w:p w14:paraId="7D000511" w14:textId="77777777" w:rsidR="00674DA9" w:rsidRPr="00021DE6" w:rsidRDefault="00674DA9" w:rsidP="002662EC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804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="00021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A2804" w:rsidRPr="00021DE6">
        <w:rPr>
          <w:rFonts w:ascii="Times New Roman" w:hAnsi="Times New Roman" w:cs="Times New Roman"/>
          <w:sz w:val="20"/>
          <w:szCs w:val="20"/>
        </w:rPr>
        <w:t xml:space="preserve">Vidējā nodeva samazinājusies no 14,70 </w:t>
      </w:r>
      <w:proofErr w:type="spellStart"/>
      <w:r w:rsidR="00AA2804" w:rsidRPr="00021DE6">
        <w:rPr>
          <w:rFonts w:ascii="Times New Roman" w:hAnsi="Times New Roman" w:cs="Times New Roman"/>
          <w:i/>
          <w:sz w:val="20"/>
          <w:szCs w:val="20"/>
        </w:rPr>
        <w:t>euro</w:t>
      </w:r>
      <w:proofErr w:type="spellEnd"/>
      <w:r w:rsidR="00AA2804" w:rsidRPr="00021D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A2804" w:rsidRPr="00021DE6">
        <w:rPr>
          <w:rFonts w:ascii="Times New Roman" w:hAnsi="Times New Roman" w:cs="Times New Roman"/>
          <w:sz w:val="20"/>
          <w:szCs w:val="20"/>
        </w:rPr>
        <w:t>uz</w:t>
      </w:r>
      <w:r w:rsidR="00AA2804" w:rsidRPr="00021DE6">
        <w:rPr>
          <w:rFonts w:ascii="Times New Roman" w:hAnsi="Times New Roman" w:cs="Times New Roman"/>
          <w:i/>
          <w:sz w:val="20"/>
          <w:szCs w:val="20"/>
        </w:rPr>
        <w:t xml:space="preserve"> 14,23 </w:t>
      </w:r>
      <w:proofErr w:type="spellStart"/>
      <w:r w:rsidR="00AA2804" w:rsidRPr="00021DE6">
        <w:rPr>
          <w:rFonts w:ascii="Times New Roman" w:hAnsi="Times New Roman" w:cs="Times New Roman"/>
          <w:i/>
          <w:sz w:val="20"/>
          <w:szCs w:val="20"/>
        </w:rPr>
        <w:t>euro</w:t>
      </w:r>
      <w:proofErr w:type="spellEnd"/>
      <w:r w:rsidR="00AA2804" w:rsidRPr="00021DE6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AA2804" w:rsidRPr="00021DE6">
        <w:rPr>
          <w:rFonts w:ascii="Times New Roman" w:hAnsi="Times New Roman" w:cs="Times New Roman"/>
          <w:sz w:val="20"/>
          <w:szCs w:val="20"/>
        </w:rPr>
        <w:t xml:space="preserve">jo </w:t>
      </w:r>
      <w:r w:rsidR="00C25108" w:rsidRPr="00021DE6">
        <w:rPr>
          <w:rFonts w:ascii="Times New Roman" w:hAnsi="Times New Roman" w:cs="Times New Roman"/>
          <w:sz w:val="20"/>
          <w:szCs w:val="20"/>
        </w:rPr>
        <w:t>persona</w:t>
      </w:r>
      <w:r w:rsidR="00B511A3" w:rsidRPr="00021DE6">
        <w:rPr>
          <w:rFonts w:ascii="Times New Roman" w:hAnsi="Times New Roman" w:cs="Times New Roman"/>
          <w:sz w:val="20"/>
          <w:szCs w:val="20"/>
        </w:rPr>
        <w:t>s</w:t>
      </w:r>
      <w:r w:rsidR="00C25108" w:rsidRPr="00021DE6">
        <w:rPr>
          <w:rFonts w:ascii="Times New Roman" w:hAnsi="Times New Roman" w:cs="Times New Roman"/>
          <w:sz w:val="20"/>
          <w:szCs w:val="20"/>
        </w:rPr>
        <w:t xml:space="preserve"> ap</w:t>
      </w:r>
      <w:r w:rsidR="00B511A3" w:rsidRPr="00021DE6">
        <w:rPr>
          <w:rFonts w:ascii="Times New Roman" w:hAnsi="Times New Roman" w:cs="Times New Roman"/>
          <w:sz w:val="20"/>
          <w:szCs w:val="20"/>
        </w:rPr>
        <w:t xml:space="preserve">liecību noformēt vērsušās liels skaits personu, </w:t>
      </w:r>
      <w:r w:rsidR="00021DE6">
        <w:rPr>
          <w:rFonts w:ascii="Times New Roman" w:hAnsi="Times New Roman" w:cs="Times New Roman"/>
          <w:sz w:val="20"/>
          <w:szCs w:val="20"/>
        </w:rPr>
        <w:t xml:space="preserve">attiecībā uz </w:t>
      </w:r>
      <w:r w:rsidR="00B511A3" w:rsidRPr="00021DE6">
        <w:rPr>
          <w:rFonts w:ascii="Times New Roman" w:hAnsi="Times New Roman" w:cs="Times New Roman"/>
          <w:sz w:val="20"/>
          <w:szCs w:val="20"/>
        </w:rPr>
        <w:t xml:space="preserve">kurām atbilstoši </w:t>
      </w:r>
      <w:r w:rsidR="00C25108" w:rsidRPr="00021DE6">
        <w:rPr>
          <w:rFonts w:ascii="Times New Roman" w:hAnsi="Times New Roman" w:cs="Times New Roman"/>
          <w:sz w:val="20"/>
          <w:szCs w:val="20"/>
        </w:rPr>
        <w:t xml:space="preserve">Ministru kabineta 2012.gada 21.februāra noteikumos Nr.133 “Noteikumi par valsts nodevu par personu apliecinošu dokumentu izsniegšanu” noteiktajam piemērojami valsts nodevas </w:t>
      </w:r>
      <w:r w:rsidR="00021DE6">
        <w:rPr>
          <w:rFonts w:ascii="Times New Roman" w:hAnsi="Times New Roman" w:cs="Times New Roman"/>
          <w:sz w:val="20"/>
          <w:szCs w:val="20"/>
        </w:rPr>
        <w:t xml:space="preserve">samaksas </w:t>
      </w:r>
      <w:r w:rsidR="00C25108" w:rsidRPr="00021DE6">
        <w:rPr>
          <w:rFonts w:ascii="Times New Roman" w:hAnsi="Times New Roman" w:cs="Times New Roman"/>
          <w:sz w:val="20"/>
          <w:szCs w:val="20"/>
        </w:rPr>
        <w:t xml:space="preserve">atvieglojumi </w:t>
      </w:r>
      <w:r w:rsidR="00252554">
        <w:rPr>
          <w:rFonts w:ascii="Times New Roman" w:hAnsi="Times New Roman" w:cs="Times New Roman"/>
          <w:sz w:val="20"/>
          <w:szCs w:val="20"/>
        </w:rPr>
        <w:t>vai</w:t>
      </w:r>
      <w:r w:rsidR="00C25108" w:rsidRPr="00021DE6">
        <w:rPr>
          <w:rFonts w:ascii="Times New Roman" w:hAnsi="Times New Roman" w:cs="Times New Roman"/>
          <w:sz w:val="20"/>
          <w:szCs w:val="20"/>
        </w:rPr>
        <w:t xml:space="preserve"> atbrīvojumi no valsts nodevas samaksas. </w:t>
      </w:r>
    </w:p>
    <w:p w14:paraId="04CF5344" w14:textId="77777777" w:rsidR="00674DA9" w:rsidRDefault="00674DA9" w:rsidP="002662EC">
      <w:pPr>
        <w:tabs>
          <w:tab w:val="left" w:pos="6521"/>
        </w:tabs>
        <w:jc w:val="both"/>
      </w:pPr>
    </w:p>
    <w:p w14:paraId="4126BE42" w14:textId="77777777" w:rsidR="000B77CD" w:rsidRDefault="000B77CD" w:rsidP="003D2983">
      <w:pPr>
        <w:tabs>
          <w:tab w:val="left" w:pos="652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BA155F" w14:textId="77777777" w:rsidR="003D2983" w:rsidRDefault="003D2983" w:rsidP="003D2983">
      <w:pPr>
        <w:tabs>
          <w:tab w:val="left" w:pos="652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Iekšlietu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ministre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M.Golubeva</w:t>
      </w:r>
      <w:proofErr w:type="spellEnd"/>
    </w:p>
    <w:p w14:paraId="1DD2A3CC" w14:textId="77777777" w:rsidR="003D2983" w:rsidRDefault="003D2983" w:rsidP="003D2983">
      <w:pPr>
        <w:tabs>
          <w:tab w:val="left" w:pos="652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E28B1F" w14:textId="77777777" w:rsidR="003D2983" w:rsidRDefault="003D2983" w:rsidP="003D2983">
      <w:pPr>
        <w:pStyle w:val="naisf"/>
        <w:spacing w:before="0" w:after="0"/>
        <w:rPr>
          <w:szCs w:val="24"/>
        </w:rPr>
      </w:pPr>
    </w:p>
    <w:p w14:paraId="71FFFF12" w14:textId="77777777" w:rsidR="003D2983" w:rsidRDefault="003D2983" w:rsidP="003D2983">
      <w:pPr>
        <w:pStyle w:val="naisf"/>
        <w:spacing w:before="0" w:after="0"/>
        <w:rPr>
          <w:szCs w:val="24"/>
        </w:rPr>
      </w:pPr>
      <w:r>
        <w:rPr>
          <w:szCs w:val="24"/>
        </w:rPr>
        <w:t>Vīza: valsts sekretārs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D.Trofimovs</w:t>
      </w:r>
      <w:proofErr w:type="spellEnd"/>
    </w:p>
    <w:p w14:paraId="04E95B71" w14:textId="77777777" w:rsidR="003D2983" w:rsidRDefault="003D2983" w:rsidP="003D2983">
      <w:pPr>
        <w:pStyle w:val="HTMLPreformatted"/>
        <w:jc w:val="both"/>
        <w:rPr>
          <w:rFonts w:ascii="Times New Roman" w:hAnsi="Times New Roman" w:cs="Times New Roman"/>
          <w:lang w:val="de-DE" w:eastAsia="en-US"/>
        </w:rPr>
      </w:pPr>
    </w:p>
    <w:p w14:paraId="0765A1F2" w14:textId="77777777" w:rsidR="003D2983" w:rsidRDefault="003D2983" w:rsidP="003D2983">
      <w:pPr>
        <w:pStyle w:val="HTMLPreformatted"/>
        <w:jc w:val="both"/>
        <w:rPr>
          <w:rFonts w:ascii="Times New Roman" w:hAnsi="Times New Roman" w:cs="Times New Roman"/>
          <w:i/>
          <w:lang w:val="de-DE" w:eastAsia="en-US"/>
        </w:rPr>
      </w:pPr>
    </w:p>
    <w:p w14:paraId="6102749D" w14:textId="77777777" w:rsidR="003D2983" w:rsidRDefault="003D2983" w:rsidP="003D2983">
      <w:pPr>
        <w:pStyle w:val="HTMLPreformatted"/>
        <w:jc w:val="both"/>
        <w:rPr>
          <w:rFonts w:ascii="Times New Roman" w:hAnsi="Times New Roman" w:cs="Times New Roman"/>
          <w:i/>
          <w:lang w:val="de-DE" w:eastAsia="en-US"/>
        </w:rPr>
      </w:pPr>
    </w:p>
    <w:p w14:paraId="3640919D" w14:textId="77777777" w:rsidR="003D2983" w:rsidRDefault="003D2983" w:rsidP="003D2983">
      <w:pPr>
        <w:pStyle w:val="HTMLPreformatted"/>
        <w:jc w:val="both"/>
        <w:rPr>
          <w:rFonts w:ascii="Times New Roman" w:hAnsi="Times New Roman" w:cs="Times New Roman"/>
          <w:i/>
          <w:lang w:val="de-DE" w:eastAsia="en-US"/>
        </w:rPr>
      </w:pPr>
    </w:p>
    <w:p w14:paraId="661F010F" w14:textId="77777777" w:rsidR="003D2983" w:rsidRDefault="003D2983" w:rsidP="003D2983">
      <w:pPr>
        <w:pStyle w:val="HTMLPreformatted"/>
        <w:jc w:val="both"/>
        <w:rPr>
          <w:rFonts w:ascii="Times New Roman" w:hAnsi="Times New Roman" w:cs="Times New Roman"/>
          <w:i/>
          <w:lang w:val="de-DE" w:eastAsia="en-US"/>
        </w:rPr>
      </w:pPr>
    </w:p>
    <w:p w14:paraId="4E789229" w14:textId="77777777" w:rsidR="003D2983" w:rsidRDefault="003D2983" w:rsidP="003D2983">
      <w:pPr>
        <w:pStyle w:val="HTMLPreformatted"/>
        <w:jc w:val="both"/>
        <w:rPr>
          <w:rFonts w:ascii="Times New Roman" w:hAnsi="Times New Roman" w:cs="Times New Roman"/>
          <w:i/>
          <w:lang w:val="de-DE" w:eastAsia="en-US"/>
        </w:rPr>
      </w:pPr>
    </w:p>
    <w:p w14:paraId="028C1673" w14:textId="77777777" w:rsidR="003D2983" w:rsidRDefault="003D2983" w:rsidP="003D2983">
      <w:pPr>
        <w:pStyle w:val="HTMLPreformatted"/>
        <w:jc w:val="both"/>
        <w:rPr>
          <w:rFonts w:ascii="Times New Roman" w:hAnsi="Times New Roman" w:cs="Times New Roman"/>
          <w:i/>
          <w:lang w:val="de-DE" w:eastAsia="en-US"/>
        </w:rPr>
      </w:pPr>
      <w:r>
        <w:rPr>
          <w:rFonts w:ascii="Times New Roman" w:hAnsi="Times New Roman" w:cs="Times New Roman"/>
          <w:i/>
          <w:lang w:val="de-DE" w:eastAsia="en-US"/>
        </w:rPr>
        <w:t>D.Kupče, 67219543</w:t>
      </w:r>
    </w:p>
    <w:p w14:paraId="5345EE4D" w14:textId="77777777" w:rsidR="003D2983" w:rsidRPr="006D5FD8" w:rsidRDefault="00CD109B" w:rsidP="003D2983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val="de-DE"/>
        </w:rPr>
      </w:pPr>
      <w:hyperlink r:id="rId8" w:history="1">
        <w:r w:rsidR="003D2983" w:rsidRPr="006D5FD8">
          <w:rPr>
            <w:rStyle w:val="Hyperlink"/>
            <w:rFonts w:ascii="Times New Roman" w:eastAsia="Times New Roman" w:hAnsi="Times New Roman" w:cs="Times New Roman"/>
            <w:i/>
            <w:color w:val="auto"/>
            <w:sz w:val="20"/>
            <w:szCs w:val="20"/>
            <w:u w:val="none"/>
            <w:lang w:val="de-DE"/>
          </w:rPr>
          <w:t>dace.kupce@pmlp.gov.lv</w:t>
        </w:r>
      </w:hyperlink>
      <w:r w:rsidR="003D2983" w:rsidRPr="006D5FD8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 xml:space="preserve"> </w:t>
      </w:r>
    </w:p>
    <w:p w14:paraId="3CD3E67A" w14:textId="77777777" w:rsidR="003D2983" w:rsidRDefault="003D2983" w:rsidP="003D2983">
      <w:pPr>
        <w:pStyle w:val="HTMLPreformatted"/>
        <w:jc w:val="both"/>
        <w:rPr>
          <w:rFonts w:ascii="Times New Roman" w:hAnsi="Times New Roman" w:cs="Times New Roman"/>
          <w:i/>
          <w:lang w:val="de-DE" w:eastAsia="en-US"/>
        </w:rPr>
      </w:pPr>
    </w:p>
    <w:p w14:paraId="283DB362" w14:textId="77777777" w:rsidR="003D2983" w:rsidRDefault="003D2983" w:rsidP="003D2983">
      <w:pPr>
        <w:pStyle w:val="HTMLPreformatted"/>
        <w:jc w:val="both"/>
        <w:rPr>
          <w:rFonts w:ascii="Times New Roman" w:hAnsi="Times New Roman" w:cs="Times New Roman"/>
          <w:i/>
          <w:lang w:val="de-DE" w:eastAsia="en-US"/>
        </w:rPr>
      </w:pPr>
    </w:p>
    <w:p w14:paraId="62178101" w14:textId="77777777" w:rsidR="00A92C4B" w:rsidRPr="00A92C4B" w:rsidRDefault="00A92C4B" w:rsidP="00A92C4B"/>
    <w:p w14:paraId="3ABCEB5D" w14:textId="77777777" w:rsidR="00A92C4B" w:rsidRPr="00A92C4B" w:rsidRDefault="00A92C4B" w:rsidP="00A92C4B"/>
    <w:p w14:paraId="7C9E2D1E" w14:textId="77777777" w:rsidR="00A92C4B" w:rsidRPr="00A92C4B" w:rsidRDefault="00A92C4B" w:rsidP="00A92C4B"/>
    <w:p w14:paraId="5B35CC09" w14:textId="77777777" w:rsidR="00A92C4B" w:rsidRPr="00A92C4B" w:rsidRDefault="00A92C4B" w:rsidP="00A92C4B"/>
    <w:p w14:paraId="39E16417" w14:textId="77777777" w:rsidR="00A92C4B" w:rsidRPr="00A92C4B" w:rsidRDefault="00A92C4B" w:rsidP="00A92C4B"/>
    <w:p w14:paraId="16C992A3" w14:textId="77777777" w:rsidR="00A92C4B" w:rsidRPr="00A92C4B" w:rsidRDefault="00A92C4B" w:rsidP="00A92C4B"/>
    <w:p w14:paraId="4E0B273E" w14:textId="77777777" w:rsidR="00A92C4B" w:rsidRPr="00A92C4B" w:rsidRDefault="00A92C4B" w:rsidP="00A92C4B"/>
    <w:p w14:paraId="1CED5FED" w14:textId="77777777" w:rsidR="00C81ACA" w:rsidRPr="00A92C4B" w:rsidRDefault="00C81ACA" w:rsidP="00442004"/>
    <w:sectPr w:rsidR="00C81ACA" w:rsidRPr="00A92C4B" w:rsidSect="00C12F5B">
      <w:headerReference w:type="default" r:id="rId9"/>
      <w:footerReference w:type="defaul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4AECE" w14:textId="77777777" w:rsidR="00A33833" w:rsidRDefault="00A33833" w:rsidP="00C80C7E">
      <w:pPr>
        <w:spacing w:after="0" w:line="240" w:lineRule="auto"/>
      </w:pPr>
      <w:r>
        <w:separator/>
      </w:r>
    </w:p>
  </w:endnote>
  <w:endnote w:type="continuationSeparator" w:id="0">
    <w:p w14:paraId="3154F867" w14:textId="77777777" w:rsidR="00A33833" w:rsidRDefault="00A33833" w:rsidP="00C8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6282" w14:textId="5F9FF368" w:rsidR="00C80C7E" w:rsidRDefault="00FC6619" w:rsidP="00C80C7E">
    <w:pPr>
      <w:pStyle w:val="Footer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IEMAnot</w:t>
    </w:r>
    <w:r w:rsidR="007E56B6">
      <w:rPr>
        <w:rFonts w:ascii="Times New Roman" w:hAnsi="Times New Roman" w:cs="Times New Roman"/>
        <w:sz w:val="18"/>
        <w:szCs w:val="18"/>
      </w:rPr>
      <w:t>p</w:t>
    </w:r>
    <w:r w:rsidR="00126D87">
      <w:rPr>
        <w:rFonts w:ascii="Times New Roman" w:hAnsi="Times New Roman" w:cs="Times New Roman"/>
        <w:sz w:val="18"/>
        <w:szCs w:val="18"/>
      </w:rPr>
      <w:t>_28</w:t>
    </w:r>
    <w:r w:rsidR="00CA73F3">
      <w:rPr>
        <w:rFonts w:ascii="Times New Roman" w:hAnsi="Times New Roman" w:cs="Times New Roman"/>
        <w:sz w:val="18"/>
        <w:szCs w:val="18"/>
      </w:rPr>
      <w:t>07</w:t>
    </w:r>
    <w:r w:rsidR="00C80C7E">
      <w:rPr>
        <w:rFonts w:ascii="Times New Roman" w:hAnsi="Times New Roman" w:cs="Times New Roman"/>
        <w:sz w:val="18"/>
        <w:szCs w:val="18"/>
      </w:rPr>
      <w:t>21_groz</w:t>
    </w:r>
    <w:r w:rsidR="00E65204">
      <w:rPr>
        <w:rFonts w:ascii="Times New Roman" w:hAnsi="Times New Roman" w:cs="Times New Roman"/>
        <w:sz w:val="18"/>
        <w:szCs w:val="18"/>
      </w:rPr>
      <w:t>_</w:t>
    </w:r>
    <w:r w:rsidR="00C80C7E">
      <w:rPr>
        <w:rFonts w:ascii="Times New Roman" w:hAnsi="Times New Roman" w:cs="Times New Roman"/>
        <w:sz w:val="18"/>
        <w:szCs w:val="18"/>
      </w:rPr>
      <w:t>MK</w:t>
    </w:r>
    <w:r w:rsidR="00E65204">
      <w:rPr>
        <w:rFonts w:ascii="Times New Roman" w:hAnsi="Times New Roman" w:cs="Times New Roman"/>
        <w:sz w:val="18"/>
        <w:szCs w:val="18"/>
      </w:rPr>
      <w:t>_</w:t>
    </w:r>
    <w:r w:rsidR="00C80C7E">
      <w:rPr>
        <w:rFonts w:ascii="Times New Roman" w:hAnsi="Times New Roman" w:cs="Times New Roman"/>
        <w:sz w:val="18"/>
        <w:szCs w:val="18"/>
      </w:rPr>
      <w:t xml:space="preserve">133 </w:t>
    </w:r>
  </w:p>
  <w:p w14:paraId="3A9EE0E8" w14:textId="77777777" w:rsidR="00C80C7E" w:rsidRDefault="00C80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9E8D" w14:textId="313E644C" w:rsidR="00E65204" w:rsidRPr="00E65204" w:rsidRDefault="00E65204" w:rsidP="00E65204">
    <w:pPr>
      <w:rPr>
        <w:rFonts w:ascii="Times New Roman" w:hAnsi="Times New Roman" w:cs="Times New Roman"/>
        <w:sz w:val="18"/>
        <w:szCs w:val="18"/>
      </w:rPr>
    </w:pPr>
    <w:r w:rsidRPr="00E65204">
      <w:rPr>
        <w:rFonts w:ascii="Times New Roman" w:hAnsi="Times New Roman" w:cs="Times New Roman"/>
        <w:sz w:val="18"/>
        <w:szCs w:val="18"/>
      </w:rPr>
      <w:t>IEMAnot</w:t>
    </w:r>
    <w:r w:rsidR="00126D87">
      <w:rPr>
        <w:rFonts w:ascii="Times New Roman" w:hAnsi="Times New Roman" w:cs="Times New Roman"/>
        <w:sz w:val="18"/>
        <w:szCs w:val="18"/>
      </w:rPr>
      <w:t>p_28</w:t>
    </w:r>
    <w:r w:rsidR="007E56B6">
      <w:rPr>
        <w:rFonts w:ascii="Times New Roman" w:hAnsi="Times New Roman" w:cs="Times New Roman"/>
        <w:sz w:val="18"/>
        <w:szCs w:val="18"/>
      </w:rPr>
      <w:t>0721_groz_MK_133</w:t>
    </w:r>
  </w:p>
  <w:p w14:paraId="2FC6876E" w14:textId="77777777" w:rsidR="00E65204" w:rsidRDefault="00E65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A713F" w14:textId="77777777" w:rsidR="00A33833" w:rsidRDefault="00A33833" w:rsidP="00C80C7E">
      <w:pPr>
        <w:spacing w:after="0" w:line="240" w:lineRule="auto"/>
      </w:pPr>
      <w:r>
        <w:separator/>
      </w:r>
    </w:p>
  </w:footnote>
  <w:footnote w:type="continuationSeparator" w:id="0">
    <w:p w14:paraId="55FF8439" w14:textId="77777777" w:rsidR="00A33833" w:rsidRDefault="00A33833" w:rsidP="00C8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609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78A6E6" w14:textId="0A2711B0" w:rsidR="00C12F5B" w:rsidRDefault="00C12F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0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A787DE" w14:textId="77777777" w:rsidR="00A92C4B" w:rsidRDefault="00A92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4633C"/>
    <w:multiLevelType w:val="hybridMultilevel"/>
    <w:tmpl w:val="AE1E31F4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CA"/>
    <w:rsid w:val="00021DE6"/>
    <w:rsid w:val="000B77CD"/>
    <w:rsid w:val="00126D87"/>
    <w:rsid w:val="001B4BB1"/>
    <w:rsid w:val="001E245A"/>
    <w:rsid w:val="00252554"/>
    <w:rsid w:val="002662EC"/>
    <w:rsid w:val="002B6A76"/>
    <w:rsid w:val="003D2983"/>
    <w:rsid w:val="003D3B48"/>
    <w:rsid w:val="00442004"/>
    <w:rsid w:val="00564E98"/>
    <w:rsid w:val="00674DA9"/>
    <w:rsid w:val="006823B5"/>
    <w:rsid w:val="006D5FD8"/>
    <w:rsid w:val="006F0DDF"/>
    <w:rsid w:val="006F596B"/>
    <w:rsid w:val="0072534F"/>
    <w:rsid w:val="00770465"/>
    <w:rsid w:val="007E56B6"/>
    <w:rsid w:val="00822CC3"/>
    <w:rsid w:val="00995F30"/>
    <w:rsid w:val="00A33833"/>
    <w:rsid w:val="00A92C4B"/>
    <w:rsid w:val="00AA2804"/>
    <w:rsid w:val="00B24ECD"/>
    <w:rsid w:val="00B2693B"/>
    <w:rsid w:val="00B511A3"/>
    <w:rsid w:val="00C12F5B"/>
    <w:rsid w:val="00C25108"/>
    <w:rsid w:val="00C80C7E"/>
    <w:rsid w:val="00C81ACA"/>
    <w:rsid w:val="00CA73F3"/>
    <w:rsid w:val="00CC0356"/>
    <w:rsid w:val="00CD109B"/>
    <w:rsid w:val="00DD37B2"/>
    <w:rsid w:val="00E20488"/>
    <w:rsid w:val="00E65204"/>
    <w:rsid w:val="00E954BC"/>
    <w:rsid w:val="00F91BA9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51EA"/>
  <w15:chartTrackingRefBased/>
  <w15:docId w15:val="{4E477737-FE50-4D04-99FC-B1423331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C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C7E"/>
  </w:style>
  <w:style w:type="paragraph" w:styleId="Footer">
    <w:name w:val="footer"/>
    <w:basedOn w:val="Normal"/>
    <w:link w:val="FooterChar"/>
    <w:uiPriority w:val="99"/>
    <w:unhideWhenUsed/>
    <w:qFormat/>
    <w:rsid w:val="00C80C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C80C7E"/>
  </w:style>
  <w:style w:type="character" w:styleId="Hyperlink">
    <w:name w:val="Hyperlink"/>
    <w:basedOn w:val="DefaultParagraphFont"/>
    <w:uiPriority w:val="99"/>
    <w:semiHidden/>
    <w:unhideWhenUsed/>
    <w:qFormat/>
    <w:rsid w:val="003D298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3D2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3D2983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aisfChar">
    <w:name w:val="naisf Char"/>
    <w:link w:val="naisf"/>
    <w:locked/>
    <w:rsid w:val="003D2983"/>
    <w:rPr>
      <w:rFonts w:ascii="Times New Roman" w:eastAsia="Times New Roman" w:hAnsi="Times New Roman" w:cs="Times New Roman"/>
      <w:sz w:val="24"/>
    </w:rPr>
  </w:style>
  <w:style w:type="paragraph" w:customStyle="1" w:styleId="naisf">
    <w:name w:val="naisf"/>
    <w:basedOn w:val="Normal"/>
    <w:link w:val="naisfChar"/>
    <w:rsid w:val="003D2983"/>
    <w:pPr>
      <w:spacing w:before="100" w:after="100" w:line="240" w:lineRule="auto"/>
    </w:pPr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2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kupce@pmlp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44579-noteikumi-par-valsts-nodevu-par-personu-apliecinosu-dokumentu-izsniegsan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2051</Words>
  <Characters>1170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Brīvniece</dc:creator>
  <cp:keywords/>
  <dc:description/>
  <cp:lastModifiedBy>Inese Sproģe</cp:lastModifiedBy>
  <cp:revision>2</cp:revision>
  <cp:lastPrinted>2021-07-07T06:34:00Z</cp:lastPrinted>
  <dcterms:created xsi:type="dcterms:W3CDTF">2021-08-03T12:24:00Z</dcterms:created>
  <dcterms:modified xsi:type="dcterms:W3CDTF">2021-08-03T12:24:00Z</dcterms:modified>
</cp:coreProperties>
</file>