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CF5C" w14:textId="77777777" w:rsidR="00132098" w:rsidRPr="00132098" w:rsidRDefault="00132098" w:rsidP="00132098">
      <w:pPr>
        <w:shd w:val="clear" w:color="auto" w:fill="FFFFFF"/>
        <w:spacing w:after="0" w:line="240" w:lineRule="auto"/>
        <w:jc w:val="center"/>
        <w:rPr>
          <w:rFonts w:ascii="Times New Roman" w:eastAsia="Times New Roman" w:hAnsi="Times New Roman" w:cs="Times New Roman"/>
          <w:b/>
          <w:bCs/>
          <w:sz w:val="24"/>
          <w:szCs w:val="24"/>
          <w:lang w:eastAsia="lv-LV"/>
        </w:rPr>
      </w:pPr>
      <w:r w:rsidRPr="00132098">
        <w:rPr>
          <w:rFonts w:ascii="Times New Roman" w:eastAsia="Times New Roman" w:hAnsi="Times New Roman" w:cs="Times New Roman"/>
          <w:b/>
          <w:bCs/>
          <w:sz w:val="24"/>
          <w:szCs w:val="24"/>
          <w:lang w:eastAsia="lv-LV"/>
        </w:rPr>
        <w:t xml:space="preserve">Ministru kabineta noteikumu </w:t>
      </w:r>
    </w:p>
    <w:p w14:paraId="1502FD3A" w14:textId="77777777" w:rsidR="00894C55" w:rsidRPr="00132098" w:rsidRDefault="00132098" w:rsidP="00132098">
      <w:pPr>
        <w:shd w:val="clear" w:color="auto" w:fill="FFFFFF"/>
        <w:spacing w:after="0" w:line="240" w:lineRule="auto"/>
        <w:jc w:val="center"/>
        <w:rPr>
          <w:rFonts w:ascii="Times New Roman" w:eastAsia="Times New Roman" w:hAnsi="Times New Roman" w:cs="Times New Roman"/>
          <w:b/>
          <w:bCs/>
          <w:sz w:val="24"/>
          <w:szCs w:val="24"/>
          <w:lang w:eastAsia="lv-LV"/>
        </w:rPr>
      </w:pPr>
      <w:r w:rsidRPr="00132098">
        <w:rPr>
          <w:rFonts w:ascii="Times New Roman" w:eastAsia="Times New Roman" w:hAnsi="Times New Roman" w:cs="Times New Roman"/>
          <w:b/>
          <w:bCs/>
          <w:sz w:val="24"/>
          <w:szCs w:val="24"/>
          <w:lang w:eastAsia="lv-LV"/>
        </w:rPr>
        <w:t>“</w:t>
      </w:r>
      <w:r w:rsidR="004747E2">
        <w:rPr>
          <w:rFonts w:ascii="Times New Roman" w:eastAsia="Times New Roman" w:hAnsi="Times New Roman" w:cs="Times New Roman"/>
          <w:b/>
          <w:bCs/>
          <w:sz w:val="24"/>
          <w:szCs w:val="24"/>
          <w:lang w:eastAsia="lv-LV"/>
        </w:rPr>
        <w:t>Noteikumi par v</w:t>
      </w:r>
      <w:r w:rsidRPr="00132098">
        <w:rPr>
          <w:rFonts w:ascii="Times New Roman" w:eastAsia="Times New Roman" w:hAnsi="Times New Roman" w:cs="Times New Roman"/>
          <w:b/>
          <w:bCs/>
          <w:sz w:val="24"/>
          <w:szCs w:val="24"/>
          <w:lang w:eastAsia="lv-LV"/>
        </w:rPr>
        <w:t>alsts nodev</w:t>
      </w:r>
      <w:r w:rsidR="004747E2">
        <w:rPr>
          <w:rFonts w:ascii="Times New Roman" w:eastAsia="Times New Roman" w:hAnsi="Times New Roman" w:cs="Times New Roman"/>
          <w:b/>
          <w:bCs/>
          <w:sz w:val="24"/>
          <w:szCs w:val="24"/>
          <w:lang w:eastAsia="lv-LV"/>
        </w:rPr>
        <w:t>u</w:t>
      </w:r>
      <w:r w:rsidRPr="00132098">
        <w:rPr>
          <w:rFonts w:ascii="Times New Roman" w:eastAsia="Times New Roman" w:hAnsi="Times New Roman" w:cs="Times New Roman"/>
          <w:b/>
          <w:bCs/>
          <w:sz w:val="24"/>
          <w:szCs w:val="24"/>
          <w:lang w:eastAsia="lv-LV"/>
        </w:rPr>
        <w:t xml:space="preserve"> par informācijas saņemšanu no Fizisko personu reģistra” </w:t>
      </w:r>
      <w:r w:rsidR="00894C55" w:rsidRPr="00132098">
        <w:rPr>
          <w:rFonts w:ascii="Times New Roman" w:eastAsia="Times New Roman" w:hAnsi="Times New Roman" w:cs="Times New Roman"/>
          <w:b/>
          <w:bCs/>
          <w:sz w:val="24"/>
          <w:szCs w:val="24"/>
          <w:lang w:eastAsia="lv-LV"/>
        </w:rPr>
        <w:t>projekta</w:t>
      </w:r>
      <w:r w:rsidR="004747E2">
        <w:rPr>
          <w:rFonts w:ascii="Times New Roman" w:eastAsia="Times New Roman" w:hAnsi="Times New Roman" w:cs="Times New Roman"/>
          <w:b/>
          <w:bCs/>
          <w:sz w:val="24"/>
          <w:szCs w:val="24"/>
          <w:lang w:eastAsia="lv-LV"/>
        </w:rPr>
        <w:t xml:space="preserve"> </w:t>
      </w:r>
      <w:r w:rsidR="00894C55" w:rsidRPr="00132098">
        <w:rPr>
          <w:rFonts w:ascii="Times New Roman" w:eastAsia="Times New Roman" w:hAnsi="Times New Roman" w:cs="Times New Roman"/>
          <w:b/>
          <w:bCs/>
          <w:sz w:val="24"/>
          <w:szCs w:val="24"/>
          <w:lang w:eastAsia="lv-LV"/>
        </w:rPr>
        <w:t>sākotnējās ietekmes novērtējuma ziņojums (anotācija)</w:t>
      </w:r>
    </w:p>
    <w:p w14:paraId="2EB956D7" w14:textId="77777777" w:rsidR="00E5323B" w:rsidRPr="00132098" w:rsidRDefault="00E5323B" w:rsidP="00894C5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B77C8" w:rsidRPr="000B77C8" w14:paraId="17BBF87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45357F" w14:textId="77777777" w:rsidR="00132098" w:rsidRPr="000B77C8" w:rsidRDefault="00132098" w:rsidP="00E5323B">
            <w:pPr>
              <w:spacing w:after="0" w:line="240" w:lineRule="auto"/>
              <w:rPr>
                <w:rFonts w:ascii="Times New Roman" w:eastAsia="Times New Roman" w:hAnsi="Times New Roman" w:cs="Times New Roman"/>
                <w:b/>
                <w:bCs/>
                <w:iCs/>
                <w:sz w:val="24"/>
                <w:szCs w:val="24"/>
                <w:lang w:val="sv-SE" w:eastAsia="lv-LV"/>
              </w:rPr>
            </w:pPr>
          </w:p>
          <w:p w14:paraId="5522163D" w14:textId="77777777" w:rsidR="00655F2C" w:rsidRPr="000B77C8" w:rsidRDefault="00E5323B" w:rsidP="00E5323B">
            <w:pPr>
              <w:spacing w:after="0" w:line="240" w:lineRule="auto"/>
              <w:rPr>
                <w:rFonts w:ascii="Times New Roman" w:eastAsia="Times New Roman" w:hAnsi="Times New Roman" w:cs="Times New Roman"/>
                <w:b/>
                <w:bCs/>
                <w:iCs/>
                <w:sz w:val="24"/>
                <w:szCs w:val="24"/>
                <w:lang w:val="sv-SE" w:eastAsia="lv-LV"/>
              </w:rPr>
            </w:pPr>
            <w:r w:rsidRPr="000B77C8">
              <w:rPr>
                <w:rFonts w:ascii="Times New Roman" w:eastAsia="Times New Roman" w:hAnsi="Times New Roman" w:cs="Times New Roman"/>
                <w:b/>
                <w:bCs/>
                <w:iCs/>
                <w:sz w:val="24"/>
                <w:szCs w:val="24"/>
                <w:lang w:val="sv-SE" w:eastAsia="lv-LV"/>
              </w:rPr>
              <w:t>Tiesību akta projekta anotācijas kopsavilkums</w:t>
            </w:r>
          </w:p>
        </w:tc>
      </w:tr>
      <w:tr w:rsidR="000B77C8" w:rsidRPr="004D273A" w14:paraId="6BA9805A"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13843C1" w14:textId="77777777" w:rsidR="00E5323B" w:rsidRPr="004D273A" w:rsidRDefault="00E5323B" w:rsidP="00E5323B">
            <w:pPr>
              <w:spacing w:after="0" w:line="240" w:lineRule="auto"/>
              <w:rPr>
                <w:rFonts w:ascii="Times New Roman" w:eastAsia="Times New Roman" w:hAnsi="Times New Roman" w:cs="Times New Roman"/>
                <w:iCs/>
                <w:sz w:val="24"/>
                <w:szCs w:val="24"/>
                <w:lang w:val="sv-SE" w:eastAsia="lv-LV"/>
              </w:rPr>
            </w:pPr>
            <w:r w:rsidRPr="004D273A">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68BF804" w14:textId="77777777" w:rsidR="00132098" w:rsidRPr="004D273A" w:rsidRDefault="00132098" w:rsidP="0082643C">
            <w:pPr>
              <w:spacing w:after="0" w:line="240" w:lineRule="auto"/>
              <w:jc w:val="both"/>
              <w:rPr>
                <w:rFonts w:ascii="Times New Roman" w:eastAsia="Times New Roman" w:hAnsi="Times New Roman" w:cs="Times New Roman"/>
                <w:iCs/>
                <w:sz w:val="24"/>
                <w:szCs w:val="24"/>
                <w:lang w:val="sv-SE" w:eastAsia="lv-LV"/>
              </w:rPr>
            </w:pPr>
            <w:r w:rsidRPr="004D273A">
              <w:rPr>
                <w:rFonts w:ascii="Times New Roman" w:eastAsia="Times New Roman" w:hAnsi="Times New Roman" w:cs="Times New Roman"/>
                <w:iCs/>
                <w:sz w:val="24"/>
                <w:szCs w:val="24"/>
                <w:lang w:val="sv-SE" w:eastAsia="lv-LV"/>
              </w:rPr>
              <w:t>Ministru kabineta noteikumu projekta „</w:t>
            </w:r>
            <w:r w:rsidR="004747E2" w:rsidRPr="004D273A">
              <w:rPr>
                <w:rFonts w:ascii="Times New Roman" w:eastAsia="Times New Roman" w:hAnsi="Times New Roman" w:cs="Times New Roman"/>
                <w:iCs/>
                <w:sz w:val="24"/>
                <w:szCs w:val="24"/>
                <w:lang w:val="sv-SE" w:eastAsia="lv-LV"/>
              </w:rPr>
              <w:t>Noteikumi par v</w:t>
            </w:r>
            <w:r w:rsidRPr="004D273A">
              <w:rPr>
                <w:rFonts w:ascii="Times New Roman" w:eastAsia="Times New Roman" w:hAnsi="Times New Roman" w:cs="Times New Roman"/>
                <w:iCs/>
                <w:sz w:val="24"/>
                <w:szCs w:val="24"/>
                <w:lang w:val="sv-SE" w:eastAsia="lv-LV"/>
              </w:rPr>
              <w:t>alsts nodev</w:t>
            </w:r>
            <w:r w:rsidR="004747E2" w:rsidRPr="004D273A">
              <w:rPr>
                <w:rFonts w:ascii="Times New Roman" w:eastAsia="Times New Roman" w:hAnsi="Times New Roman" w:cs="Times New Roman"/>
                <w:iCs/>
                <w:sz w:val="24"/>
                <w:szCs w:val="24"/>
                <w:lang w:val="sv-SE" w:eastAsia="lv-LV"/>
              </w:rPr>
              <w:t>u</w:t>
            </w:r>
            <w:r w:rsidRPr="004D273A">
              <w:rPr>
                <w:rFonts w:ascii="Times New Roman" w:eastAsia="Times New Roman" w:hAnsi="Times New Roman" w:cs="Times New Roman"/>
                <w:iCs/>
                <w:sz w:val="24"/>
                <w:szCs w:val="24"/>
                <w:lang w:val="sv-SE" w:eastAsia="lv-LV"/>
              </w:rPr>
              <w:t xml:space="preserve"> par informācijas saņemšanu no Fizisko personu reģistra” (turpmāk – noteikumu projekts) mērķis ir noteikt valsts nodevas apmēru, samaksas kārtību, atvieglojumus un atbrīvojumus, kā arī gadījumus, kuros valsts nodevu neatmaksā</w:t>
            </w:r>
            <w:r w:rsidR="00BD4102" w:rsidRPr="004D273A">
              <w:rPr>
                <w:rFonts w:ascii="Times New Roman" w:eastAsia="Times New Roman" w:hAnsi="Times New Roman" w:cs="Times New Roman"/>
                <w:iCs/>
                <w:sz w:val="24"/>
                <w:szCs w:val="24"/>
                <w:lang w:val="sv-SE" w:eastAsia="lv-LV"/>
              </w:rPr>
              <w:t>,</w:t>
            </w:r>
            <w:r w:rsidRPr="004D273A">
              <w:rPr>
                <w:rFonts w:ascii="Times New Roman" w:eastAsia="Times New Roman" w:hAnsi="Times New Roman" w:cs="Times New Roman"/>
                <w:iCs/>
                <w:sz w:val="24"/>
                <w:szCs w:val="24"/>
                <w:lang w:val="sv-SE" w:eastAsia="lv-LV"/>
              </w:rPr>
              <w:t xml:space="preserve"> saņemot informāciju no Fizisko personu reģistra (turpmāk - Reģistrs).</w:t>
            </w:r>
          </w:p>
          <w:p w14:paraId="42B66E12" w14:textId="77777777" w:rsidR="00E5323B" w:rsidRPr="004D273A" w:rsidRDefault="00132098" w:rsidP="00132098">
            <w:pPr>
              <w:spacing w:after="0" w:line="240" w:lineRule="auto"/>
              <w:rPr>
                <w:rFonts w:ascii="Times New Roman" w:eastAsia="Times New Roman" w:hAnsi="Times New Roman" w:cs="Times New Roman"/>
                <w:iCs/>
                <w:sz w:val="24"/>
                <w:szCs w:val="24"/>
                <w:lang w:val="sv-SE" w:eastAsia="lv-LV"/>
              </w:rPr>
            </w:pPr>
            <w:r w:rsidRPr="004D273A">
              <w:rPr>
                <w:rFonts w:ascii="Times New Roman" w:eastAsia="Times New Roman" w:hAnsi="Times New Roman" w:cs="Times New Roman"/>
                <w:iCs/>
                <w:sz w:val="24"/>
                <w:szCs w:val="24"/>
                <w:lang w:val="sv-SE" w:eastAsia="lv-LV"/>
              </w:rPr>
              <w:t>Noteikumu projekts stājas spēkā vienlaikus ar Fizisko personu reģistra likumu.</w:t>
            </w:r>
          </w:p>
        </w:tc>
      </w:tr>
    </w:tbl>
    <w:p w14:paraId="60ADF866" w14:textId="77777777" w:rsidR="00E5323B" w:rsidRPr="004D273A" w:rsidRDefault="00E5323B" w:rsidP="00E5323B">
      <w:pPr>
        <w:spacing w:after="0" w:line="240" w:lineRule="auto"/>
        <w:rPr>
          <w:rFonts w:ascii="Times New Roman" w:eastAsia="Times New Roman" w:hAnsi="Times New Roman" w:cs="Times New Roman"/>
          <w:iCs/>
          <w:sz w:val="24"/>
          <w:szCs w:val="24"/>
          <w:lang w:val="sv-SE" w:eastAsia="lv-LV"/>
        </w:rPr>
      </w:pPr>
      <w:r w:rsidRPr="004D273A">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B77C8" w:rsidRPr="004D273A" w14:paraId="0741F9E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1F5D10" w14:textId="77777777" w:rsidR="00655F2C" w:rsidRPr="004D273A" w:rsidRDefault="00E5323B" w:rsidP="00E5323B">
            <w:pPr>
              <w:spacing w:after="0" w:line="240" w:lineRule="auto"/>
              <w:rPr>
                <w:rFonts w:ascii="Times New Roman" w:eastAsia="Times New Roman" w:hAnsi="Times New Roman" w:cs="Times New Roman"/>
                <w:b/>
                <w:bCs/>
                <w:iCs/>
                <w:sz w:val="24"/>
                <w:szCs w:val="24"/>
                <w:lang w:val="sv-SE" w:eastAsia="lv-LV"/>
              </w:rPr>
            </w:pPr>
            <w:r w:rsidRPr="004D273A">
              <w:rPr>
                <w:rFonts w:ascii="Times New Roman" w:eastAsia="Times New Roman" w:hAnsi="Times New Roman" w:cs="Times New Roman"/>
                <w:b/>
                <w:bCs/>
                <w:iCs/>
                <w:sz w:val="24"/>
                <w:szCs w:val="24"/>
                <w:lang w:val="sv-SE" w:eastAsia="lv-LV"/>
              </w:rPr>
              <w:t>I. Tiesību akta projekta izstrādes nepieciešamība</w:t>
            </w:r>
          </w:p>
        </w:tc>
      </w:tr>
      <w:tr w:rsidR="000B77C8" w:rsidRPr="004D273A" w14:paraId="1552D459" w14:textId="77777777" w:rsidTr="00FC03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1C79D2" w14:textId="77777777" w:rsidR="00655F2C" w:rsidRPr="004D273A" w:rsidRDefault="00E5323B" w:rsidP="00E5323B">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47A2689" w14:textId="77777777" w:rsidR="00E5323B" w:rsidRPr="004D273A"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Pamatojums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7D2526EA" w14:textId="77777777" w:rsidR="00E5323B" w:rsidRPr="004D273A" w:rsidRDefault="00FC0310" w:rsidP="00E5323B">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eastAsia="lv-LV"/>
              </w:rPr>
              <w:t>Fizisko personu reģistra likuma 24.pantā noteiktais deleģējums.</w:t>
            </w:r>
          </w:p>
        </w:tc>
      </w:tr>
      <w:tr w:rsidR="00EC0DB0" w:rsidRPr="004D273A" w14:paraId="1D743E1A" w14:textId="77777777" w:rsidTr="00FC03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A91F31" w14:textId="4B63185A" w:rsidR="00A56DB9" w:rsidRDefault="00FC0310" w:rsidP="00FC0310">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t>2.</w:t>
            </w:r>
          </w:p>
          <w:p w14:paraId="38C3190C" w14:textId="77777777" w:rsidR="00A56DB9" w:rsidRPr="00A56DB9" w:rsidRDefault="00A56DB9" w:rsidP="00A56DB9">
            <w:pPr>
              <w:rPr>
                <w:rFonts w:ascii="Times New Roman" w:eastAsia="Times New Roman" w:hAnsi="Times New Roman" w:cs="Times New Roman"/>
                <w:sz w:val="24"/>
                <w:szCs w:val="24"/>
                <w:lang w:val="en-US" w:eastAsia="lv-LV"/>
              </w:rPr>
            </w:pPr>
          </w:p>
          <w:p w14:paraId="5A4D2C20" w14:textId="77777777" w:rsidR="00A56DB9" w:rsidRPr="00A56DB9" w:rsidRDefault="00A56DB9" w:rsidP="00A56DB9">
            <w:pPr>
              <w:rPr>
                <w:rFonts w:ascii="Times New Roman" w:eastAsia="Times New Roman" w:hAnsi="Times New Roman" w:cs="Times New Roman"/>
                <w:sz w:val="24"/>
                <w:szCs w:val="24"/>
                <w:lang w:val="en-US" w:eastAsia="lv-LV"/>
              </w:rPr>
            </w:pPr>
          </w:p>
          <w:p w14:paraId="44F36E90" w14:textId="77777777" w:rsidR="00A56DB9" w:rsidRPr="00A56DB9" w:rsidRDefault="00A56DB9" w:rsidP="00A56DB9">
            <w:pPr>
              <w:rPr>
                <w:rFonts w:ascii="Times New Roman" w:eastAsia="Times New Roman" w:hAnsi="Times New Roman" w:cs="Times New Roman"/>
                <w:sz w:val="24"/>
                <w:szCs w:val="24"/>
                <w:lang w:val="en-US" w:eastAsia="lv-LV"/>
              </w:rPr>
            </w:pPr>
          </w:p>
          <w:p w14:paraId="01C40C63" w14:textId="77777777" w:rsidR="00A56DB9" w:rsidRPr="00A56DB9" w:rsidRDefault="00A56DB9" w:rsidP="00A56DB9">
            <w:pPr>
              <w:rPr>
                <w:rFonts w:ascii="Times New Roman" w:eastAsia="Times New Roman" w:hAnsi="Times New Roman" w:cs="Times New Roman"/>
                <w:sz w:val="24"/>
                <w:szCs w:val="24"/>
                <w:lang w:val="en-US" w:eastAsia="lv-LV"/>
              </w:rPr>
            </w:pPr>
          </w:p>
          <w:p w14:paraId="1B49F3BD" w14:textId="77777777" w:rsidR="00A56DB9" w:rsidRPr="00A56DB9" w:rsidRDefault="00A56DB9" w:rsidP="00A56DB9">
            <w:pPr>
              <w:rPr>
                <w:rFonts w:ascii="Times New Roman" w:eastAsia="Times New Roman" w:hAnsi="Times New Roman" w:cs="Times New Roman"/>
                <w:sz w:val="24"/>
                <w:szCs w:val="24"/>
                <w:lang w:val="en-US" w:eastAsia="lv-LV"/>
              </w:rPr>
            </w:pPr>
          </w:p>
          <w:p w14:paraId="672811C6" w14:textId="77777777" w:rsidR="00A56DB9" w:rsidRPr="00A56DB9" w:rsidRDefault="00A56DB9" w:rsidP="00A56DB9">
            <w:pPr>
              <w:rPr>
                <w:rFonts w:ascii="Times New Roman" w:eastAsia="Times New Roman" w:hAnsi="Times New Roman" w:cs="Times New Roman"/>
                <w:sz w:val="24"/>
                <w:szCs w:val="24"/>
                <w:lang w:val="en-US" w:eastAsia="lv-LV"/>
              </w:rPr>
            </w:pPr>
          </w:p>
          <w:p w14:paraId="0FF1CC7A" w14:textId="77777777" w:rsidR="00A56DB9" w:rsidRPr="00A56DB9" w:rsidRDefault="00A56DB9" w:rsidP="00A56DB9">
            <w:pPr>
              <w:rPr>
                <w:rFonts w:ascii="Times New Roman" w:eastAsia="Times New Roman" w:hAnsi="Times New Roman" w:cs="Times New Roman"/>
                <w:sz w:val="24"/>
                <w:szCs w:val="24"/>
                <w:lang w:val="en-US" w:eastAsia="lv-LV"/>
              </w:rPr>
            </w:pPr>
          </w:p>
          <w:p w14:paraId="4C0F742D" w14:textId="77777777" w:rsidR="00A56DB9" w:rsidRPr="00A56DB9" w:rsidRDefault="00A56DB9" w:rsidP="00A56DB9">
            <w:pPr>
              <w:rPr>
                <w:rFonts w:ascii="Times New Roman" w:eastAsia="Times New Roman" w:hAnsi="Times New Roman" w:cs="Times New Roman"/>
                <w:sz w:val="24"/>
                <w:szCs w:val="24"/>
                <w:lang w:val="en-US" w:eastAsia="lv-LV"/>
              </w:rPr>
            </w:pPr>
          </w:p>
          <w:p w14:paraId="0790C337" w14:textId="77777777" w:rsidR="00A56DB9" w:rsidRPr="00A56DB9" w:rsidRDefault="00A56DB9" w:rsidP="00A56DB9">
            <w:pPr>
              <w:rPr>
                <w:rFonts w:ascii="Times New Roman" w:eastAsia="Times New Roman" w:hAnsi="Times New Roman" w:cs="Times New Roman"/>
                <w:sz w:val="24"/>
                <w:szCs w:val="24"/>
                <w:lang w:val="en-US" w:eastAsia="lv-LV"/>
              </w:rPr>
            </w:pPr>
          </w:p>
          <w:p w14:paraId="5BBB3B31" w14:textId="77777777" w:rsidR="00A56DB9" w:rsidRPr="00A56DB9" w:rsidRDefault="00A56DB9" w:rsidP="00A56DB9">
            <w:pPr>
              <w:rPr>
                <w:rFonts w:ascii="Times New Roman" w:eastAsia="Times New Roman" w:hAnsi="Times New Roman" w:cs="Times New Roman"/>
                <w:sz w:val="24"/>
                <w:szCs w:val="24"/>
                <w:lang w:val="en-US" w:eastAsia="lv-LV"/>
              </w:rPr>
            </w:pPr>
          </w:p>
          <w:p w14:paraId="376578D6" w14:textId="77777777" w:rsidR="00A56DB9" w:rsidRPr="00A56DB9" w:rsidRDefault="00A56DB9" w:rsidP="00A56DB9">
            <w:pPr>
              <w:rPr>
                <w:rFonts w:ascii="Times New Roman" w:eastAsia="Times New Roman" w:hAnsi="Times New Roman" w:cs="Times New Roman"/>
                <w:sz w:val="24"/>
                <w:szCs w:val="24"/>
                <w:lang w:val="en-US" w:eastAsia="lv-LV"/>
              </w:rPr>
            </w:pPr>
          </w:p>
          <w:p w14:paraId="13BC9246" w14:textId="77777777" w:rsidR="00A56DB9" w:rsidRPr="00A56DB9" w:rsidRDefault="00A56DB9" w:rsidP="00A56DB9">
            <w:pPr>
              <w:rPr>
                <w:rFonts w:ascii="Times New Roman" w:eastAsia="Times New Roman" w:hAnsi="Times New Roman" w:cs="Times New Roman"/>
                <w:sz w:val="24"/>
                <w:szCs w:val="24"/>
                <w:lang w:val="en-US" w:eastAsia="lv-LV"/>
              </w:rPr>
            </w:pPr>
          </w:p>
          <w:p w14:paraId="078C33DB" w14:textId="77777777" w:rsidR="00A56DB9" w:rsidRPr="00A56DB9" w:rsidRDefault="00A56DB9" w:rsidP="00A56DB9">
            <w:pPr>
              <w:rPr>
                <w:rFonts w:ascii="Times New Roman" w:eastAsia="Times New Roman" w:hAnsi="Times New Roman" w:cs="Times New Roman"/>
                <w:sz w:val="24"/>
                <w:szCs w:val="24"/>
                <w:lang w:val="en-US" w:eastAsia="lv-LV"/>
              </w:rPr>
            </w:pPr>
          </w:p>
          <w:p w14:paraId="3752CF7A" w14:textId="77777777" w:rsidR="00A56DB9" w:rsidRPr="00A56DB9" w:rsidRDefault="00A56DB9" w:rsidP="00A56DB9">
            <w:pPr>
              <w:rPr>
                <w:rFonts w:ascii="Times New Roman" w:eastAsia="Times New Roman" w:hAnsi="Times New Roman" w:cs="Times New Roman"/>
                <w:sz w:val="24"/>
                <w:szCs w:val="24"/>
                <w:lang w:val="en-US" w:eastAsia="lv-LV"/>
              </w:rPr>
            </w:pPr>
          </w:p>
          <w:p w14:paraId="18B8D265" w14:textId="77777777" w:rsidR="00A56DB9" w:rsidRPr="00A56DB9" w:rsidRDefault="00A56DB9" w:rsidP="00A56DB9">
            <w:pPr>
              <w:rPr>
                <w:rFonts w:ascii="Times New Roman" w:eastAsia="Times New Roman" w:hAnsi="Times New Roman" w:cs="Times New Roman"/>
                <w:sz w:val="24"/>
                <w:szCs w:val="24"/>
                <w:lang w:val="en-US" w:eastAsia="lv-LV"/>
              </w:rPr>
            </w:pPr>
          </w:p>
          <w:p w14:paraId="33AA235E" w14:textId="056C3AD8" w:rsidR="00A56DB9" w:rsidRDefault="00A56DB9" w:rsidP="00A56DB9">
            <w:pPr>
              <w:rPr>
                <w:rFonts w:ascii="Times New Roman" w:eastAsia="Times New Roman" w:hAnsi="Times New Roman" w:cs="Times New Roman"/>
                <w:sz w:val="24"/>
                <w:szCs w:val="24"/>
                <w:lang w:val="en-US" w:eastAsia="lv-LV"/>
              </w:rPr>
            </w:pPr>
          </w:p>
          <w:p w14:paraId="241A3541" w14:textId="77777777" w:rsidR="00FC0310" w:rsidRPr="00A56DB9" w:rsidRDefault="00FC0310" w:rsidP="00A56DB9">
            <w:pPr>
              <w:rPr>
                <w:rFonts w:ascii="Times New Roman" w:eastAsia="Times New Roman" w:hAnsi="Times New Roman" w:cs="Times New Roman"/>
                <w:sz w:val="24"/>
                <w:szCs w:val="24"/>
                <w:lang w:val="en-US" w:eastAsia="lv-LV"/>
              </w:rPr>
            </w:pPr>
          </w:p>
        </w:tc>
        <w:tc>
          <w:tcPr>
            <w:tcW w:w="1678" w:type="pct"/>
            <w:tcBorders>
              <w:top w:val="outset" w:sz="6" w:space="0" w:color="auto"/>
              <w:left w:val="outset" w:sz="6" w:space="0" w:color="auto"/>
              <w:bottom w:val="outset" w:sz="6" w:space="0" w:color="auto"/>
              <w:right w:val="outset" w:sz="6" w:space="0" w:color="auto"/>
            </w:tcBorders>
            <w:hideMark/>
          </w:tcPr>
          <w:p w14:paraId="641E71DE" w14:textId="77777777" w:rsidR="009B13D5" w:rsidRPr="004D273A" w:rsidRDefault="00FC0310" w:rsidP="00FC0310">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Pašreizējā</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situācija</w:t>
            </w:r>
            <w:proofErr w:type="spellEnd"/>
            <w:r w:rsidRPr="004D273A">
              <w:rPr>
                <w:rFonts w:ascii="Times New Roman" w:eastAsia="Times New Roman" w:hAnsi="Times New Roman" w:cs="Times New Roman"/>
                <w:iCs/>
                <w:sz w:val="24"/>
                <w:szCs w:val="24"/>
                <w:lang w:val="en-US" w:eastAsia="lv-LV"/>
              </w:rPr>
              <w:t xml:space="preserve"> un </w:t>
            </w:r>
            <w:proofErr w:type="spellStart"/>
            <w:r w:rsidRPr="004D273A">
              <w:rPr>
                <w:rFonts w:ascii="Times New Roman" w:eastAsia="Times New Roman" w:hAnsi="Times New Roman" w:cs="Times New Roman"/>
                <w:iCs/>
                <w:sz w:val="24"/>
                <w:szCs w:val="24"/>
                <w:lang w:val="en-US" w:eastAsia="lv-LV"/>
              </w:rPr>
              <w:t>problēmas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kuru</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risināšanai</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tiesību</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akta</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projekts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izstrādāts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tiesiskā</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regulējuma</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mērķis</w:t>
            </w:r>
            <w:proofErr w:type="spellEnd"/>
            <w:r w:rsidRPr="004D273A">
              <w:rPr>
                <w:rFonts w:ascii="Times New Roman" w:eastAsia="Times New Roman" w:hAnsi="Times New Roman" w:cs="Times New Roman"/>
                <w:iCs/>
                <w:sz w:val="24"/>
                <w:szCs w:val="24"/>
                <w:lang w:val="en-US" w:eastAsia="lv-LV"/>
              </w:rPr>
              <w:t xml:space="preserve"> un </w:t>
            </w:r>
            <w:proofErr w:type="spellStart"/>
            <w:r w:rsidRPr="004D273A">
              <w:rPr>
                <w:rFonts w:ascii="Times New Roman" w:eastAsia="Times New Roman" w:hAnsi="Times New Roman" w:cs="Times New Roman"/>
                <w:iCs/>
                <w:sz w:val="24"/>
                <w:szCs w:val="24"/>
                <w:lang w:val="en-US" w:eastAsia="lv-LV"/>
              </w:rPr>
              <w:t>būtība</w:t>
            </w:r>
            <w:proofErr w:type="spellEnd"/>
          </w:p>
          <w:p w14:paraId="7F032E08" w14:textId="77777777" w:rsidR="009B13D5" w:rsidRPr="004D273A" w:rsidRDefault="009B13D5" w:rsidP="009B13D5">
            <w:pPr>
              <w:rPr>
                <w:rFonts w:ascii="Times New Roman" w:eastAsia="Times New Roman" w:hAnsi="Times New Roman" w:cs="Times New Roman"/>
                <w:sz w:val="24"/>
                <w:szCs w:val="24"/>
                <w:lang w:val="en-US" w:eastAsia="lv-LV"/>
              </w:rPr>
            </w:pPr>
          </w:p>
          <w:p w14:paraId="3809E7B0" w14:textId="77777777" w:rsidR="009B13D5" w:rsidRPr="004D273A" w:rsidRDefault="009B13D5" w:rsidP="009B13D5">
            <w:pPr>
              <w:rPr>
                <w:rFonts w:ascii="Times New Roman" w:eastAsia="Times New Roman" w:hAnsi="Times New Roman" w:cs="Times New Roman"/>
                <w:sz w:val="24"/>
                <w:szCs w:val="24"/>
                <w:lang w:val="en-US" w:eastAsia="lv-LV"/>
              </w:rPr>
            </w:pPr>
          </w:p>
          <w:p w14:paraId="6F0A0B4C" w14:textId="77777777" w:rsidR="009B13D5" w:rsidRPr="004D273A" w:rsidRDefault="009B13D5" w:rsidP="009B13D5">
            <w:pPr>
              <w:rPr>
                <w:rFonts w:ascii="Times New Roman" w:eastAsia="Times New Roman" w:hAnsi="Times New Roman" w:cs="Times New Roman"/>
                <w:sz w:val="24"/>
                <w:szCs w:val="24"/>
                <w:lang w:val="en-US" w:eastAsia="lv-LV"/>
              </w:rPr>
            </w:pPr>
          </w:p>
          <w:p w14:paraId="6F6063EF" w14:textId="77777777" w:rsidR="009B13D5" w:rsidRPr="004D273A" w:rsidRDefault="009B13D5" w:rsidP="009B13D5">
            <w:pPr>
              <w:rPr>
                <w:rFonts w:ascii="Times New Roman" w:eastAsia="Times New Roman" w:hAnsi="Times New Roman" w:cs="Times New Roman"/>
                <w:sz w:val="24"/>
                <w:szCs w:val="24"/>
                <w:lang w:val="en-US" w:eastAsia="lv-LV"/>
              </w:rPr>
            </w:pPr>
          </w:p>
          <w:p w14:paraId="5FE6B571" w14:textId="77777777" w:rsidR="009B13D5" w:rsidRPr="004D273A" w:rsidRDefault="009B13D5" w:rsidP="009B13D5">
            <w:pPr>
              <w:rPr>
                <w:rFonts w:ascii="Times New Roman" w:eastAsia="Times New Roman" w:hAnsi="Times New Roman" w:cs="Times New Roman"/>
                <w:sz w:val="24"/>
                <w:szCs w:val="24"/>
                <w:lang w:val="en-US" w:eastAsia="lv-LV"/>
              </w:rPr>
            </w:pPr>
          </w:p>
          <w:p w14:paraId="30CBA65D" w14:textId="77777777" w:rsidR="009B13D5" w:rsidRPr="004D273A" w:rsidRDefault="009B13D5" w:rsidP="009B13D5">
            <w:pPr>
              <w:rPr>
                <w:rFonts w:ascii="Times New Roman" w:eastAsia="Times New Roman" w:hAnsi="Times New Roman" w:cs="Times New Roman"/>
                <w:sz w:val="24"/>
                <w:szCs w:val="24"/>
                <w:lang w:val="en-US" w:eastAsia="lv-LV"/>
              </w:rPr>
            </w:pPr>
          </w:p>
          <w:p w14:paraId="0FBA105C" w14:textId="77777777" w:rsidR="009B13D5" w:rsidRPr="004D273A" w:rsidRDefault="009B13D5" w:rsidP="009B13D5">
            <w:pPr>
              <w:rPr>
                <w:rFonts w:ascii="Times New Roman" w:eastAsia="Times New Roman" w:hAnsi="Times New Roman" w:cs="Times New Roman"/>
                <w:sz w:val="24"/>
                <w:szCs w:val="24"/>
                <w:lang w:val="en-US" w:eastAsia="lv-LV"/>
              </w:rPr>
            </w:pPr>
          </w:p>
          <w:p w14:paraId="70125357" w14:textId="77777777" w:rsidR="009B13D5" w:rsidRPr="004D273A" w:rsidRDefault="009B13D5" w:rsidP="009B13D5">
            <w:pPr>
              <w:rPr>
                <w:rFonts w:ascii="Times New Roman" w:eastAsia="Times New Roman" w:hAnsi="Times New Roman" w:cs="Times New Roman"/>
                <w:sz w:val="24"/>
                <w:szCs w:val="24"/>
                <w:lang w:val="en-US" w:eastAsia="lv-LV"/>
              </w:rPr>
            </w:pPr>
          </w:p>
          <w:p w14:paraId="0A141A1C" w14:textId="77777777" w:rsidR="009B13D5" w:rsidRPr="004D273A" w:rsidRDefault="009B13D5" w:rsidP="009B13D5">
            <w:pPr>
              <w:rPr>
                <w:rFonts w:ascii="Times New Roman" w:eastAsia="Times New Roman" w:hAnsi="Times New Roman" w:cs="Times New Roman"/>
                <w:sz w:val="24"/>
                <w:szCs w:val="24"/>
                <w:lang w:val="en-US" w:eastAsia="lv-LV"/>
              </w:rPr>
            </w:pPr>
          </w:p>
          <w:p w14:paraId="403A4E0F" w14:textId="77777777" w:rsidR="009B13D5" w:rsidRPr="004D273A" w:rsidRDefault="009B13D5" w:rsidP="009B13D5">
            <w:pPr>
              <w:rPr>
                <w:rFonts w:ascii="Times New Roman" w:eastAsia="Times New Roman" w:hAnsi="Times New Roman" w:cs="Times New Roman"/>
                <w:sz w:val="24"/>
                <w:szCs w:val="24"/>
                <w:lang w:val="en-US" w:eastAsia="lv-LV"/>
              </w:rPr>
            </w:pPr>
          </w:p>
          <w:p w14:paraId="17D15D88" w14:textId="77777777" w:rsidR="009B13D5" w:rsidRPr="004D273A" w:rsidRDefault="009B13D5" w:rsidP="009B13D5">
            <w:pPr>
              <w:rPr>
                <w:rFonts w:ascii="Times New Roman" w:eastAsia="Times New Roman" w:hAnsi="Times New Roman" w:cs="Times New Roman"/>
                <w:sz w:val="24"/>
                <w:szCs w:val="24"/>
                <w:lang w:val="en-US" w:eastAsia="lv-LV"/>
              </w:rPr>
            </w:pPr>
          </w:p>
          <w:p w14:paraId="55FDFA34" w14:textId="77777777" w:rsidR="009B13D5" w:rsidRPr="004D273A" w:rsidRDefault="009B13D5" w:rsidP="009B13D5">
            <w:pPr>
              <w:rPr>
                <w:rFonts w:ascii="Times New Roman" w:eastAsia="Times New Roman" w:hAnsi="Times New Roman" w:cs="Times New Roman"/>
                <w:sz w:val="24"/>
                <w:szCs w:val="24"/>
                <w:lang w:val="en-US" w:eastAsia="lv-LV"/>
              </w:rPr>
            </w:pPr>
          </w:p>
          <w:p w14:paraId="0B7487E4" w14:textId="77777777" w:rsidR="009B13D5" w:rsidRPr="004D273A" w:rsidRDefault="009B13D5" w:rsidP="009B13D5">
            <w:pPr>
              <w:rPr>
                <w:rFonts w:ascii="Times New Roman" w:eastAsia="Times New Roman" w:hAnsi="Times New Roman" w:cs="Times New Roman"/>
                <w:sz w:val="24"/>
                <w:szCs w:val="24"/>
                <w:lang w:val="en-US" w:eastAsia="lv-LV"/>
              </w:rPr>
            </w:pPr>
          </w:p>
          <w:p w14:paraId="108DF7FE" w14:textId="77777777" w:rsidR="009B13D5" w:rsidRPr="004D273A" w:rsidRDefault="009B13D5" w:rsidP="009B13D5">
            <w:pPr>
              <w:rPr>
                <w:rFonts w:ascii="Times New Roman" w:eastAsia="Times New Roman" w:hAnsi="Times New Roman" w:cs="Times New Roman"/>
                <w:sz w:val="24"/>
                <w:szCs w:val="24"/>
                <w:lang w:val="en-US" w:eastAsia="lv-LV"/>
              </w:rPr>
            </w:pPr>
          </w:p>
          <w:p w14:paraId="316F8DA9" w14:textId="1593B450" w:rsidR="00FC0310" w:rsidRPr="004D273A" w:rsidRDefault="00FC0310" w:rsidP="009B13D5">
            <w:pPr>
              <w:rPr>
                <w:rFonts w:ascii="Times New Roman" w:eastAsia="Times New Roman" w:hAnsi="Times New Roman" w:cs="Times New Roman"/>
                <w:sz w:val="24"/>
                <w:szCs w:val="24"/>
                <w:lang w:val="en-US" w:eastAsia="lv-LV"/>
              </w:rPr>
            </w:pPr>
          </w:p>
        </w:tc>
        <w:tc>
          <w:tcPr>
            <w:tcW w:w="2960" w:type="pct"/>
            <w:tcBorders>
              <w:top w:val="outset" w:sz="6" w:space="0" w:color="auto"/>
              <w:left w:val="outset" w:sz="6" w:space="0" w:color="auto"/>
              <w:bottom w:val="outset" w:sz="6" w:space="0" w:color="auto"/>
              <w:right w:val="outset" w:sz="6" w:space="0" w:color="auto"/>
            </w:tcBorders>
            <w:hideMark/>
          </w:tcPr>
          <w:p w14:paraId="1F9A63B0" w14:textId="7E2BF9B0" w:rsidR="00FC0310" w:rsidRPr="004D273A" w:rsidRDefault="00FC0310" w:rsidP="00B90EB9">
            <w:pPr>
              <w:spacing w:after="0" w:line="240" w:lineRule="auto"/>
              <w:jc w:val="both"/>
              <w:rPr>
                <w:rFonts w:ascii="Times New Roman" w:eastAsia="Times New Roman" w:hAnsi="Times New Roman" w:cs="Times New Roman"/>
                <w:iCs/>
                <w:sz w:val="24"/>
                <w:szCs w:val="24"/>
                <w:lang w:eastAsia="lv-LV"/>
              </w:rPr>
            </w:pPr>
            <w:r w:rsidRPr="004D273A">
              <w:rPr>
                <w:rFonts w:ascii="Times New Roman" w:hAnsi="Times New Roman" w:cs="Times New Roman"/>
                <w:sz w:val="24"/>
                <w:szCs w:val="24"/>
              </w:rPr>
              <w:lastRenderedPageBreak/>
              <w:t xml:space="preserve">2021.gada 28.jūnijā stāsies spēkā Fizisko personu reģistra likums un ar tā spēkā stāšanos zaudēs spēku Iedzīvotāju reģistra likums un uz tā pamata izdotie Ministru kabineta 2017.gada 29.augusta noteikumi  Nr.505 “Noteikumi par valsts nodevu par informācijas saņemšanu no Iedzīvotāju reģistra” (Noteikumi Nr.505). Līdz ar to un saskaņā ar </w:t>
            </w:r>
            <w:r w:rsidRPr="004D273A">
              <w:rPr>
                <w:rFonts w:ascii="Times New Roman" w:eastAsia="Times New Roman" w:hAnsi="Times New Roman" w:cs="Times New Roman"/>
                <w:iCs/>
                <w:sz w:val="24"/>
                <w:szCs w:val="24"/>
                <w:lang w:eastAsia="lv-LV"/>
              </w:rPr>
              <w:t xml:space="preserve">Fizisko personu reģistra likuma 24.pantā noteikto, </w:t>
            </w:r>
            <w:r w:rsidR="00C21D58" w:rsidRPr="004D273A">
              <w:rPr>
                <w:rFonts w:ascii="Times New Roman" w:eastAsia="Times New Roman" w:hAnsi="Times New Roman" w:cs="Times New Roman"/>
                <w:iCs/>
                <w:sz w:val="24"/>
                <w:szCs w:val="24"/>
                <w:lang w:eastAsia="lv-LV"/>
              </w:rPr>
              <w:t xml:space="preserve">ir </w:t>
            </w:r>
            <w:r w:rsidRPr="004D273A">
              <w:rPr>
                <w:rFonts w:ascii="Times New Roman" w:hAnsi="Times New Roman" w:cs="Times New Roman"/>
                <w:sz w:val="24"/>
                <w:szCs w:val="24"/>
              </w:rPr>
              <w:t xml:space="preserve">nepieciešams </w:t>
            </w:r>
            <w:r w:rsidRPr="004D273A">
              <w:rPr>
                <w:rFonts w:ascii="Times New Roman" w:eastAsia="Times New Roman" w:hAnsi="Times New Roman" w:cs="Times New Roman"/>
                <w:iCs/>
                <w:sz w:val="24"/>
                <w:szCs w:val="24"/>
                <w:lang w:eastAsia="lv-LV"/>
              </w:rPr>
              <w:t xml:space="preserve">izstrādāt noteikumu projektu, kas noteiks valsts nodevas par informācijas saņemšanu no Reģistra apmēru, samaksas kārtību, atvieglojumus un atbrīvojumus, kā arī gadījumus, kuros valsts nodevu neatmaksā. </w:t>
            </w:r>
            <w:r w:rsidR="00A84393" w:rsidRPr="004D273A">
              <w:rPr>
                <w:rFonts w:ascii="Times New Roman" w:hAnsi="Times New Roman" w:cs="Times New Roman"/>
                <w:sz w:val="24"/>
                <w:szCs w:val="24"/>
              </w:rPr>
              <w:t xml:space="preserve">Reģistrs ir valsts informācijas sistēma, kuras pārzinis un turētājs ir Pilsonības un migrācijas lietu pārvalde (turpmāk — Pārvalde), kas nodrošina </w:t>
            </w:r>
            <w:r w:rsidR="00DB0901" w:rsidRPr="004D273A">
              <w:rPr>
                <w:rFonts w:ascii="Times New Roman" w:eastAsia="Times New Roman" w:hAnsi="Times New Roman" w:cs="Times New Roman"/>
                <w:iCs/>
                <w:sz w:val="24"/>
                <w:szCs w:val="24"/>
                <w:lang w:eastAsia="lv-LV"/>
              </w:rPr>
              <w:t>i</w:t>
            </w:r>
            <w:r w:rsidRPr="004D273A">
              <w:rPr>
                <w:rFonts w:ascii="Times New Roman" w:eastAsia="Times New Roman" w:hAnsi="Times New Roman" w:cs="Times New Roman"/>
                <w:iCs/>
                <w:sz w:val="24"/>
                <w:szCs w:val="24"/>
                <w:lang w:eastAsia="lv-LV"/>
              </w:rPr>
              <w:t>nformācijas izsniegšanu no Reģistra</w:t>
            </w:r>
            <w:r w:rsidR="00A84393" w:rsidRPr="004D273A">
              <w:rPr>
                <w:rFonts w:ascii="Times New Roman" w:eastAsia="Times New Roman" w:hAnsi="Times New Roman" w:cs="Times New Roman"/>
                <w:iCs/>
                <w:sz w:val="24"/>
                <w:szCs w:val="24"/>
                <w:lang w:eastAsia="lv-LV"/>
              </w:rPr>
              <w:t>. Informācijas sniedz</w:t>
            </w:r>
            <w:r w:rsidR="00E8374A" w:rsidRPr="004D273A">
              <w:rPr>
                <w:rFonts w:ascii="Times New Roman" w:eastAsia="Times New Roman" w:hAnsi="Times New Roman" w:cs="Times New Roman"/>
                <w:iCs/>
                <w:sz w:val="24"/>
                <w:szCs w:val="24"/>
                <w:lang w:eastAsia="lv-LV"/>
              </w:rPr>
              <w:t>ēji</w:t>
            </w:r>
            <w:r w:rsidR="00A84393" w:rsidRPr="004D273A">
              <w:rPr>
                <w:rFonts w:ascii="Times New Roman" w:eastAsia="Times New Roman" w:hAnsi="Times New Roman" w:cs="Times New Roman"/>
                <w:iCs/>
                <w:sz w:val="24"/>
                <w:szCs w:val="24"/>
                <w:lang w:eastAsia="lv-LV"/>
              </w:rPr>
              <w:t xml:space="preserve"> no Reģistra </w:t>
            </w:r>
            <w:r w:rsidRPr="004D273A">
              <w:rPr>
                <w:rFonts w:ascii="Times New Roman" w:eastAsia="Times New Roman" w:hAnsi="Times New Roman" w:cs="Times New Roman"/>
                <w:iCs/>
                <w:sz w:val="24"/>
                <w:szCs w:val="24"/>
                <w:lang w:eastAsia="lv-LV"/>
              </w:rPr>
              <w:t xml:space="preserve">atbilstoši savai kompetencei </w:t>
            </w:r>
            <w:r w:rsidR="00E8374A" w:rsidRPr="004D273A">
              <w:rPr>
                <w:rFonts w:ascii="Times New Roman" w:eastAsia="Times New Roman" w:hAnsi="Times New Roman" w:cs="Times New Roman"/>
                <w:iCs/>
                <w:sz w:val="24"/>
                <w:szCs w:val="24"/>
                <w:lang w:eastAsia="lv-LV"/>
              </w:rPr>
              <w:t xml:space="preserve">ir arī </w:t>
            </w:r>
            <w:r w:rsidRPr="004D273A">
              <w:rPr>
                <w:rFonts w:ascii="Times New Roman" w:eastAsia="Times New Roman" w:hAnsi="Times New Roman" w:cs="Times New Roman"/>
                <w:iCs/>
                <w:sz w:val="24"/>
                <w:szCs w:val="24"/>
                <w:lang w:eastAsia="lv-LV"/>
              </w:rPr>
              <w:t xml:space="preserve">pašvaldība un tās iestādes (turpmāk - Pašvaldība) un Latvijas diplomātiskās un konsulārās pārstāvniecības ārvalstīs (turpmāk - Pārstāvniecība). </w:t>
            </w:r>
          </w:p>
          <w:p w14:paraId="00EF21DF" w14:textId="2311D9DB" w:rsidR="00FC0310" w:rsidRPr="004D273A" w:rsidRDefault="00556D3B" w:rsidP="00B90EB9">
            <w:pPr>
              <w:spacing w:after="0" w:line="240" w:lineRule="auto"/>
              <w:jc w:val="both"/>
              <w:rPr>
                <w:rFonts w:ascii="Times New Roman" w:eastAsia="Times New Roman" w:hAnsi="Times New Roman" w:cs="Times New Roman"/>
                <w:sz w:val="24"/>
                <w:szCs w:val="24"/>
                <w:lang w:eastAsia="lv-LV"/>
              </w:rPr>
            </w:pPr>
            <w:r w:rsidRPr="004D273A">
              <w:rPr>
                <w:rFonts w:ascii="Times New Roman" w:eastAsia="Times New Roman" w:hAnsi="Times New Roman" w:cs="Times New Roman"/>
                <w:sz w:val="24"/>
                <w:szCs w:val="24"/>
                <w:lang w:eastAsia="lv-LV"/>
              </w:rPr>
              <w:t>Saskaņā ar likumu “Par nodokļiem un nodevām”</w:t>
            </w:r>
            <w:r w:rsidR="00FC0310" w:rsidRPr="004D273A">
              <w:rPr>
                <w:rFonts w:ascii="Times New Roman" w:eastAsia="Times New Roman" w:hAnsi="Times New Roman" w:cs="Times New Roman"/>
                <w:sz w:val="24"/>
                <w:szCs w:val="24"/>
                <w:lang w:eastAsia="lv-LV"/>
              </w:rPr>
              <w:t xml:space="preserve"> 1. panta 2. punktu valsts nodeva ir obligāts maksājums valsts budžetā vai šajā likumā noteiktajos gadījumos pašvaldības budžetā par valsts vai pašvaldības institūcijas veicamo darbību, kas izriet no šīs institūcijas funkcijām. Valsts nodevas mērķis ir personu darbību regulēšana (kontrolēšana, veicināšana, ierobežošana). </w:t>
            </w:r>
            <w:r w:rsidR="00CB3E65" w:rsidRPr="004D273A">
              <w:rPr>
                <w:rFonts w:ascii="Times New Roman" w:eastAsia="Times New Roman" w:hAnsi="Times New Roman" w:cs="Times New Roman"/>
                <w:sz w:val="24"/>
                <w:szCs w:val="24"/>
                <w:lang w:eastAsia="lv-LV"/>
              </w:rPr>
              <w:t>Valsts nodevas apmērs nav tiešā veidā saistīts ar institūcijas veiktās darbības izmaksu segšanu</w:t>
            </w:r>
            <w:r w:rsidR="008458D7" w:rsidRPr="004D273A">
              <w:rPr>
                <w:rFonts w:ascii="Times New Roman" w:eastAsia="Times New Roman" w:hAnsi="Times New Roman" w:cs="Times New Roman"/>
                <w:sz w:val="24"/>
                <w:szCs w:val="24"/>
                <w:lang w:eastAsia="lv-LV"/>
              </w:rPr>
              <w:t xml:space="preserve">. </w:t>
            </w:r>
            <w:r w:rsidR="008458D7" w:rsidRPr="004D273A">
              <w:rPr>
                <w:rFonts w:ascii="Times New Roman" w:eastAsia="Times New Roman" w:hAnsi="Times New Roman" w:cs="Times New Roman"/>
                <w:sz w:val="24"/>
                <w:szCs w:val="24"/>
                <w:lang w:eastAsia="lv-LV"/>
              </w:rPr>
              <w:lastRenderedPageBreak/>
              <w:t xml:space="preserve">Tādējādi, </w:t>
            </w:r>
            <w:r w:rsidR="006E6CE3" w:rsidRPr="004D273A">
              <w:rPr>
                <w:rFonts w:ascii="Times New Roman" w:eastAsia="Times New Roman" w:hAnsi="Times New Roman" w:cs="Times New Roman"/>
                <w:sz w:val="24"/>
                <w:szCs w:val="24"/>
                <w:lang w:eastAsia="lv-LV"/>
              </w:rPr>
              <w:t>noteikumu projektā noteikto valsts nodevu mērķis ir</w:t>
            </w:r>
            <w:r w:rsidR="00CB3E65" w:rsidRPr="004D273A">
              <w:rPr>
                <w:rFonts w:ascii="Times New Roman" w:eastAsia="Times New Roman" w:hAnsi="Times New Roman" w:cs="Times New Roman"/>
                <w:sz w:val="24"/>
                <w:szCs w:val="24"/>
                <w:lang w:eastAsia="lv-LV"/>
              </w:rPr>
              <w:t xml:space="preserve"> kontrolēt</w:t>
            </w:r>
            <w:r w:rsidR="00775CD9" w:rsidRPr="004D273A">
              <w:rPr>
                <w:rFonts w:ascii="Times New Roman" w:eastAsia="Times New Roman" w:hAnsi="Times New Roman" w:cs="Times New Roman"/>
                <w:sz w:val="24"/>
                <w:szCs w:val="24"/>
                <w:lang w:eastAsia="lv-LV"/>
              </w:rPr>
              <w:t xml:space="preserve"> izsniedzamo ziņu </w:t>
            </w:r>
            <w:r w:rsidR="006E6CE3" w:rsidRPr="004D273A">
              <w:rPr>
                <w:rFonts w:ascii="Times New Roman" w:eastAsia="Times New Roman" w:hAnsi="Times New Roman" w:cs="Times New Roman"/>
                <w:sz w:val="24"/>
                <w:szCs w:val="24"/>
                <w:lang w:eastAsia="lv-LV"/>
              </w:rPr>
              <w:t xml:space="preserve">no Reģistra </w:t>
            </w:r>
            <w:r w:rsidR="00775CD9" w:rsidRPr="004D273A">
              <w:rPr>
                <w:rFonts w:ascii="Times New Roman" w:eastAsia="Times New Roman" w:hAnsi="Times New Roman" w:cs="Times New Roman"/>
                <w:sz w:val="24"/>
                <w:szCs w:val="24"/>
                <w:lang w:eastAsia="lv-LV"/>
              </w:rPr>
              <w:t>tiesiskumu</w:t>
            </w:r>
            <w:r w:rsidR="00B2248C">
              <w:rPr>
                <w:rFonts w:ascii="Times New Roman" w:eastAsia="Times New Roman" w:hAnsi="Times New Roman" w:cs="Times New Roman"/>
                <w:sz w:val="24"/>
                <w:szCs w:val="24"/>
                <w:lang w:eastAsia="lv-LV"/>
              </w:rPr>
              <w:t xml:space="preserve"> un</w:t>
            </w:r>
            <w:r w:rsidR="00CB3E65" w:rsidRPr="004D273A">
              <w:rPr>
                <w:rFonts w:ascii="Times New Roman" w:eastAsia="Times New Roman" w:hAnsi="Times New Roman" w:cs="Times New Roman"/>
                <w:sz w:val="24"/>
                <w:szCs w:val="24"/>
                <w:lang w:eastAsia="lv-LV"/>
              </w:rPr>
              <w:t xml:space="preserve"> </w:t>
            </w:r>
            <w:r w:rsidR="00B2248C">
              <w:rPr>
                <w:rFonts w:ascii="Times New Roman" w:eastAsia="Times New Roman" w:hAnsi="Times New Roman" w:cs="Times New Roman"/>
                <w:sz w:val="24"/>
                <w:szCs w:val="24"/>
                <w:lang w:eastAsia="lv-LV"/>
              </w:rPr>
              <w:t>nodrošināt</w:t>
            </w:r>
            <w:r w:rsidR="00CB3E65" w:rsidRPr="004D273A">
              <w:rPr>
                <w:rFonts w:ascii="Times New Roman" w:eastAsia="Times New Roman" w:hAnsi="Times New Roman" w:cs="Times New Roman"/>
                <w:sz w:val="24"/>
                <w:szCs w:val="24"/>
                <w:lang w:eastAsia="lv-LV"/>
              </w:rPr>
              <w:t xml:space="preserve"> drošu ierobežotas pieejamības </w:t>
            </w:r>
            <w:r w:rsidR="00D85F80" w:rsidRPr="004D273A">
              <w:rPr>
                <w:rFonts w:ascii="Times New Roman" w:eastAsia="Times New Roman" w:hAnsi="Times New Roman" w:cs="Times New Roman"/>
                <w:sz w:val="24"/>
                <w:szCs w:val="24"/>
                <w:lang w:eastAsia="lv-LV"/>
              </w:rPr>
              <w:t xml:space="preserve">informācijas </w:t>
            </w:r>
            <w:r w:rsidR="00CB3E65" w:rsidRPr="004D273A">
              <w:rPr>
                <w:rFonts w:ascii="Times New Roman" w:eastAsia="Times New Roman" w:hAnsi="Times New Roman" w:cs="Times New Roman"/>
                <w:sz w:val="24"/>
                <w:szCs w:val="24"/>
                <w:lang w:eastAsia="lv-LV"/>
              </w:rPr>
              <w:t xml:space="preserve">sniegšanu elektroniski vai papīra formā. </w:t>
            </w:r>
            <w:r w:rsidR="006E6CE3" w:rsidRPr="004D273A">
              <w:rPr>
                <w:rFonts w:ascii="Times New Roman" w:eastAsia="Times New Roman" w:hAnsi="Times New Roman" w:cs="Times New Roman"/>
                <w:sz w:val="24"/>
                <w:szCs w:val="24"/>
                <w:lang w:eastAsia="lv-LV"/>
              </w:rPr>
              <w:t>V</w:t>
            </w:r>
            <w:r w:rsidR="00CB3E65" w:rsidRPr="004D273A">
              <w:rPr>
                <w:rFonts w:ascii="Times New Roman" w:eastAsia="Times New Roman" w:hAnsi="Times New Roman" w:cs="Times New Roman"/>
                <w:sz w:val="24"/>
                <w:szCs w:val="24"/>
                <w:lang w:eastAsia="lv-LV"/>
              </w:rPr>
              <w:t>alsts nodeva ir obligāts maksājums personai, kura vēlas saņemt ziņas no Reģistra</w:t>
            </w:r>
            <w:r w:rsidR="00B54DCA" w:rsidRPr="004D273A">
              <w:rPr>
                <w:rFonts w:ascii="Times New Roman" w:eastAsia="Times New Roman" w:hAnsi="Times New Roman" w:cs="Times New Roman"/>
                <w:sz w:val="24"/>
                <w:szCs w:val="24"/>
                <w:lang w:eastAsia="lv-LV"/>
              </w:rPr>
              <w:t xml:space="preserve"> un kurai tās saņemt ir tiesisks pamats</w:t>
            </w:r>
            <w:r w:rsidR="006E6CE3" w:rsidRPr="004D273A">
              <w:rPr>
                <w:rFonts w:ascii="Times New Roman" w:eastAsia="Times New Roman" w:hAnsi="Times New Roman" w:cs="Times New Roman"/>
                <w:sz w:val="24"/>
                <w:szCs w:val="24"/>
                <w:lang w:eastAsia="lv-LV"/>
              </w:rPr>
              <w:t xml:space="preserve">. </w:t>
            </w:r>
            <w:r w:rsidR="00B54DCA" w:rsidRPr="004D273A">
              <w:rPr>
                <w:rFonts w:ascii="Times New Roman" w:eastAsia="Times New Roman" w:hAnsi="Times New Roman" w:cs="Times New Roman"/>
                <w:sz w:val="24"/>
                <w:szCs w:val="24"/>
                <w:lang w:eastAsia="lv-LV"/>
              </w:rPr>
              <w:t xml:space="preserve">Izsniedzot ziņas no </w:t>
            </w:r>
            <w:r w:rsidR="006E6CE3" w:rsidRPr="004D273A">
              <w:rPr>
                <w:rFonts w:ascii="Times New Roman" w:eastAsia="Times New Roman" w:hAnsi="Times New Roman" w:cs="Times New Roman"/>
                <w:sz w:val="24"/>
                <w:szCs w:val="24"/>
                <w:lang w:eastAsia="lv-LV"/>
              </w:rPr>
              <w:t>Reģistr</w:t>
            </w:r>
            <w:r w:rsidR="00B54DCA" w:rsidRPr="004D273A">
              <w:rPr>
                <w:rFonts w:ascii="Times New Roman" w:eastAsia="Times New Roman" w:hAnsi="Times New Roman" w:cs="Times New Roman"/>
                <w:sz w:val="24"/>
                <w:szCs w:val="24"/>
                <w:lang w:eastAsia="lv-LV"/>
              </w:rPr>
              <w:t xml:space="preserve">a, </w:t>
            </w:r>
            <w:r w:rsidR="00D85F80" w:rsidRPr="004D273A">
              <w:rPr>
                <w:rFonts w:ascii="Times New Roman" w:eastAsia="Times New Roman" w:hAnsi="Times New Roman" w:cs="Times New Roman"/>
                <w:sz w:val="24"/>
                <w:szCs w:val="24"/>
                <w:lang w:eastAsia="lv-LV"/>
              </w:rPr>
              <w:t xml:space="preserve">ziņu sniedzējam ir </w:t>
            </w:r>
            <w:r w:rsidR="00B54DCA" w:rsidRPr="004D273A">
              <w:rPr>
                <w:rFonts w:ascii="Times New Roman" w:eastAsia="Times New Roman" w:hAnsi="Times New Roman" w:cs="Times New Roman"/>
                <w:sz w:val="24"/>
                <w:szCs w:val="24"/>
                <w:lang w:eastAsia="lv-LV"/>
              </w:rPr>
              <w:t xml:space="preserve">nepieciešams nodrošināt izsniedzamo ziņu tiesiskumu un glabāšanu, </w:t>
            </w:r>
            <w:r w:rsidR="006924A6" w:rsidRPr="004D273A">
              <w:rPr>
                <w:rFonts w:ascii="Times New Roman" w:eastAsia="Times New Roman" w:hAnsi="Times New Roman" w:cs="Times New Roman"/>
                <w:sz w:val="24"/>
                <w:szCs w:val="24"/>
                <w:lang w:eastAsia="lv-LV"/>
              </w:rPr>
              <w:t>lai nepieļautu riskus personas datu nodošanai nepiederīgām personām, kurām uz šo informāciju nav likumiska pamata</w:t>
            </w:r>
            <w:r w:rsidR="00CB3E65" w:rsidRPr="004D273A">
              <w:rPr>
                <w:rFonts w:ascii="Times New Roman" w:eastAsia="Times New Roman" w:hAnsi="Times New Roman" w:cs="Times New Roman"/>
                <w:sz w:val="24"/>
                <w:szCs w:val="24"/>
                <w:lang w:eastAsia="lv-LV"/>
              </w:rPr>
              <w:t xml:space="preserve">. </w:t>
            </w:r>
            <w:r w:rsidR="00FC0310" w:rsidRPr="004D273A">
              <w:rPr>
                <w:rFonts w:ascii="Times New Roman" w:eastAsia="Times New Roman" w:hAnsi="Times New Roman" w:cs="Times New Roman"/>
                <w:sz w:val="24"/>
                <w:szCs w:val="24"/>
                <w:lang w:eastAsia="lv-LV"/>
              </w:rPr>
              <w:t xml:space="preserve"> </w:t>
            </w:r>
          </w:p>
          <w:p w14:paraId="70F30DB3" w14:textId="689BC77E" w:rsidR="00FC0310" w:rsidRPr="004D273A" w:rsidRDefault="00FC0310" w:rsidP="00B90EB9">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t xml:space="preserve">Atbilstoši Eiropas Parlamenta un Padomes 2016.gada 27.aprīļa regulas (ES) 2016/679 par fizisku personu aizsardzību attiecībā uz personas datu apstrādi un šādu datu brīvu apriti un ar ko atceļ Direktīvu 95/46/EK (Vispārīgā datu aizsardzības regula) (turpmāk – Datu aizsardzības regula) 15.panta 3.punktam Pārvalde bez maksas izsniedz </w:t>
            </w:r>
            <w:r w:rsidR="003E46F4" w:rsidRPr="004D273A">
              <w:rPr>
                <w:rFonts w:ascii="Times New Roman" w:hAnsi="Times New Roman" w:cs="Times New Roman"/>
                <w:sz w:val="24"/>
                <w:szCs w:val="24"/>
              </w:rPr>
              <w:t xml:space="preserve">fiziskai personai </w:t>
            </w:r>
            <w:r w:rsidRPr="004D273A">
              <w:rPr>
                <w:rFonts w:ascii="Times New Roman" w:hAnsi="Times New Roman" w:cs="Times New Roman"/>
                <w:sz w:val="24"/>
                <w:szCs w:val="24"/>
              </w:rPr>
              <w:t xml:space="preserve">visu Reģistrā esošo informāciju par </w:t>
            </w:r>
            <w:r w:rsidR="003E46F4" w:rsidRPr="004D273A">
              <w:rPr>
                <w:rFonts w:ascii="Times New Roman" w:hAnsi="Times New Roman" w:cs="Times New Roman"/>
                <w:sz w:val="24"/>
                <w:szCs w:val="24"/>
              </w:rPr>
              <w:t>pašu</w:t>
            </w:r>
            <w:r w:rsidR="008A1891" w:rsidRPr="004D273A">
              <w:rPr>
                <w:rFonts w:ascii="Times New Roman" w:hAnsi="Times New Roman" w:cs="Times New Roman"/>
                <w:sz w:val="24"/>
                <w:szCs w:val="24"/>
              </w:rPr>
              <w:t xml:space="preserve"> </w:t>
            </w:r>
            <w:r w:rsidR="003E46F4" w:rsidRPr="004D273A">
              <w:rPr>
                <w:rFonts w:ascii="Times New Roman" w:hAnsi="Times New Roman" w:cs="Times New Roman"/>
                <w:sz w:val="24"/>
                <w:szCs w:val="24"/>
              </w:rPr>
              <w:t xml:space="preserve">personu </w:t>
            </w:r>
            <w:r w:rsidRPr="004D273A">
              <w:rPr>
                <w:rFonts w:ascii="Times New Roman" w:hAnsi="Times New Roman" w:cs="Times New Roman"/>
                <w:sz w:val="24"/>
                <w:szCs w:val="24"/>
              </w:rPr>
              <w:t xml:space="preserve">vai </w:t>
            </w:r>
            <w:r w:rsidR="003E46F4" w:rsidRPr="004D273A">
              <w:rPr>
                <w:rFonts w:ascii="Times New Roman" w:hAnsi="Times New Roman" w:cs="Times New Roman"/>
                <w:sz w:val="24"/>
                <w:szCs w:val="24"/>
              </w:rPr>
              <w:t>tās</w:t>
            </w:r>
            <w:r w:rsidRPr="004D273A">
              <w:rPr>
                <w:rFonts w:ascii="Times New Roman" w:hAnsi="Times New Roman" w:cs="Times New Roman"/>
                <w:sz w:val="24"/>
                <w:szCs w:val="24"/>
              </w:rPr>
              <w:t xml:space="preserve"> bērniem, kuri jaunāki par 18 gadiem, vai par aizbildnībā vai aizgādnībā esošo personu. Ar mērķi, lai persona (datu subjekts), pieprasot </w:t>
            </w:r>
            <w:r w:rsidR="008A1891" w:rsidRPr="004D273A">
              <w:rPr>
                <w:rFonts w:ascii="Times New Roman" w:hAnsi="Times New Roman" w:cs="Times New Roman"/>
                <w:sz w:val="24"/>
                <w:szCs w:val="24"/>
              </w:rPr>
              <w:t xml:space="preserve">par sevi </w:t>
            </w:r>
            <w:r w:rsidRPr="004D273A">
              <w:rPr>
                <w:rFonts w:ascii="Times New Roman" w:hAnsi="Times New Roman" w:cs="Times New Roman"/>
                <w:sz w:val="24"/>
                <w:szCs w:val="24"/>
              </w:rPr>
              <w:t xml:space="preserve">visu informāciju no Reģistra </w:t>
            </w:r>
            <w:proofErr w:type="spellStart"/>
            <w:r w:rsidRPr="004D273A">
              <w:rPr>
                <w:rFonts w:ascii="Times New Roman" w:hAnsi="Times New Roman" w:cs="Times New Roman"/>
                <w:sz w:val="24"/>
                <w:szCs w:val="24"/>
              </w:rPr>
              <w:t>rakstveidā</w:t>
            </w:r>
            <w:proofErr w:type="spellEnd"/>
            <w:r w:rsidRPr="004D273A">
              <w:rPr>
                <w:rFonts w:ascii="Times New Roman" w:hAnsi="Times New Roman" w:cs="Times New Roman"/>
                <w:sz w:val="24"/>
                <w:szCs w:val="24"/>
              </w:rPr>
              <w:t xml:space="preserve"> (papīra formā vai elektroniski sagatavota dokumenta formā, kam tiek patērēts laiks arī Reģistrā iekļauto datu un </w:t>
            </w:r>
            <w:r w:rsidR="00FC24A7" w:rsidRPr="004D273A">
              <w:rPr>
                <w:rFonts w:ascii="Times New Roman" w:hAnsi="Times New Roman" w:cs="Times New Roman"/>
                <w:sz w:val="24"/>
                <w:szCs w:val="24"/>
              </w:rPr>
              <w:t xml:space="preserve">Pārvaldes rīcībā esošo </w:t>
            </w:r>
            <w:r w:rsidRPr="004D273A">
              <w:rPr>
                <w:rFonts w:ascii="Times New Roman" w:hAnsi="Times New Roman" w:cs="Times New Roman"/>
                <w:sz w:val="24"/>
                <w:szCs w:val="24"/>
              </w:rPr>
              <w:t>pirmuzskaites dokumentu pārbaudei) neradītu nesamērīgu administratīvo slogu</w:t>
            </w:r>
            <w:r w:rsidR="00FC24A7" w:rsidRPr="004D273A">
              <w:rPr>
                <w:rFonts w:ascii="Times New Roman" w:hAnsi="Times New Roman" w:cs="Times New Roman"/>
                <w:sz w:val="24"/>
                <w:szCs w:val="24"/>
              </w:rPr>
              <w:t xml:space="preserve"> Pārvadē</w:t>
            </w:r>
            <w:r w:rsidRPr="004D273A">
              <w:rPr>
                <w:rFonts w:ascii="Times New Roman" w:hAnsi="Times New Roman" w:cs="Times New Roman"/>
                <w:sz w:val="24"/>
                <w:szCs w:val="24"/>
              </w:rPr>
              <w:t>, projektā ietver</w:t>
            </w:r>
            <w:r w:rsidR="00FC24A7" w:rsidRPr="004D273A">
              <w:rPr>
                <w:rFonts w:ascii="Times New Roman" w:hAnsi="Times New Roman" w:cs="Times New Roman"/>
                <w:sz w:val="24"/>
                <w:szCs w:val="24"/>
              </w:rPr>
              <w:t>ta valsts nodevas likme</w:t>
            </w:r>
            <w:r w:rsidRPr="004D273A">
              <w:rPr>
                <w:rFonts w:ascii="Times New Roman" w:hAnsi="Times New Roman" w:cs="Times New Roman"/>
                <w:sz w:val="24"/>
                <w:szCs w:val="24"/>
              </w:rPr>
              <w:t xml:space="preserve"> par šāda apjoma ziņu sniegšanu, kas pieprasīta vairāk kā divas reizes kalendārajā gadā. Tādējādi, par visu Reģistrā iekļauto ziņu </w:t>
            </w:r>
            <w:r w:rsidR="001C1858" w:rsidRPr="004D273A">
              <w:rPr>
                <w:rFonts w:ascii="Times New Roman" w:hAnsi="Times New Roman" w:cs="Times New Roman"/>
                <w:sz w:val="24"/>
                <w:szCs w:val="24"/>
              </w:rPr>
              <w:t xml:space="preserve">par sevi </w:t>
            </w:r>
            <w:r w:rsidRPr="004D273A">
              <w:rPr>
                <w:rFonts w:ascii="Times New Roman" w:hAnsi="Times New Roman" w:cs="Times New Roman"/>
                <w:sz w:val="24"/>
                <w:szCs w:val="24"/>
              </w:rPr>
              <w:t xml:space="preserve">saņemšanu </w:t>
            </w:r>
            <w:proofErr w:type="spellStart"/>
            <w:r w:rsidRPr="004D273A">
              <w:rPr>
                <w:rFonts w:ascii="Times New Roman" w:hAnsi="Times New Roman" w:cs="Times New Roman"/>
                <w:sz w:val="24"/>
                <w:szCs w:val="24"/>
              </w:rPr>
              <w:t>rakstveidā</w:t>
            </w:r>
            <w:proofErr w:type="spellEnd"/>
            <w:r w:rsidRPr="004D273A">
              <w:rPr>
                <w:rFonts w:ascii="Times New Roman" w:hAnsi="Times New Roman" w:cs="Times New Roman"/>
                <w:sz w:val="24"/>
                <w:szCs w:val="24"/>
              </w:rPr>
              <w:t>, kas pieprasīta vairāk kā divas reizes kalendārajā gadā, paredzēta valsts nodevas maksa noteikumu projekta 2.1. un 2.2.punktā, paredzot valsts nodevas diferencētu samaksas iekasēšanu par informācijas sniegšanu papīra dokumenta vai elektroniska dokumenta veidā.</w:t>
            </w:r>
          </w:p>
          <w:p w14:paraId="376173E1" w14:textId="5EB92D5F" w:rsidR="00D509AD" w:rsidRPr="004D273A" w:rsidRDefault="00FC0310" w:rsidP="00D509AD">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t xml:space="preserve">Noteikumu projekta 2.3. un 2.5.apakšpunkts paredz, ka gadījumos, ja persona pieprasa ziņas par sevi un saviem bērniem, kuri nav sasnieguši 18 gadu vecumu, par aizbildnībā vai aizgādnībā esošu personu, tad valsts nodevas apmērs ir mazāks, nekā pieprasot ziņas par citu personu, jeb trešo personu. Tas nepieciešams personu tiesību nodrošināšanai, lai personai būtu samērīgas iespējas saņemt par to Reģistrā uzkrāto informāciju un vienlaikus samērīgi ierobežojot informācijas saņemšanas iespējas par citām personām, lai ziņu pieprasītāji nepamatoti nevērstos iestādē ar pieprasījumu izsniegt ziņas par trešo personu, </w:t>
            </w:r>
            <w:r w:rsidR="001C45AD" w:rsidRPr="004D273A">
              <w:rPr>
                <w:rFonts w:ascii="Times New Roman" w:hAnsi="Times New Roman" w:cs="Times New Roman"/>
                <w:sz w:val="24"/>
                <w:szCs w:val="24"/>
              </w:rPr>
              <w:t xml:space="preserve">kad </w:t>
            </w:r>
            <w:r w:rsidRPr="004D273A">
              <w:rPr>
                <w:rFonts w:ascii="Times New Roman" w:hAnsi="Times New Roman" w:cs="Times New Roman"/>
                <w:sz w:val="24"/>
                <w:szCs w:val="24"/>
              </w:rPr>
              <w:t xml:space="preserve">šādu ziņu izsniegšanai nav likumiska pamata. </w:t>
            </w:r>
            <w:r w:rsidR="00D509AD" w:rsidRPr="004D273A">
              <w:rPr>
                <w:rFonts w:ascii="Times New Roman" w:hAnsi="Times New Roman" w:cs="Times New Roman"/>
                <w:sz w:val="24"/>
                <w:szCs w:val="24"/>
              </w:rPr>
              <w:t xml:space="preserve">Valsts nodevu apmēri </w:t>
            </w:r>
            <w:r w:rsidR="008E7268" w:rsidRPr="004D273A">
              <w:rPr>
                <w:rFonts w:ascii="Times New Roman" w:hAnsi="Times New Roman" w:cs="Times New Roman"/>
                <w:sz w:val="24"/>
                <w:szCs w:val="24"/>
              </w:rPr>
              <w:t xml:space="preserve">ir </w:t>
            </w:r>
            <w:r w:rsidR="00D509AD" w:rsidRPr="004D273A">
              <w:rPr>
                <w:rFonts w:ascii="Times New Roman" w:hAnsi="Times New Roman" w:cs="Times New Roman"/>
                <w:sz w:val="24"/>
                <w:szCs w:val="24"/>
              </w:rPr>
              <w:t xml:space="preserve">noteikti, lai kontrolētu ziņu pieprasīšanas </w:t>
            </w:r>
            <w:r w:rsidR="00D509AD" w:rsidRPr="004D273A">
              <w:rPr>
                <w:rFonts w:ascii="Times New Roman" w:hAnsi="Times New Roman" w:cs="Times New Roman"/>
                <w:sz w:val="24"/>
                <w:szCs w:val="24"/>
              </w:rPr>
              <w:lastRenderedPageBreak/>
              <w:t>pamatotību</w:t>
            </w:r>
            <w:r w:rsidR="001C45AD" w:rsidRPr="004D273A">
              <w:rPr>
                <w:rFonts w:ascii="Times New Roman" w:hAnsi="Times New Roman" w:cs="Times New Roman"/>
                <w:sz w:val="24"/>
                <w:szCs w:val="24"/>
              </w:rPr>
              <w:t>, kā arī nodrošinātu</w:t>
            </w:r>
            <w:r w:rsidR="00D509AD" w:rsidRPr="004D273A">
              <w:rPr>
                <w:rFonts w:ascii="Times New Roman" w:hAnsi="Times New Roman" w:cs="Times New Roman"/>
                <w:sz w:val="24"/>
                <w:szCs w:val="24"/>
              </w:rPr>
              <w:t xml:space="preserve"> datu izsniegšanas drošību. Lai nodrošinātu</w:t>
            </w:r>
            <w:r w:rsidR="001C45AD" w:rsidRPr="004D273A">
              <w:rPr>
                <w:rFonts w:ascii="Times New Roman" w:hAnsi="Times New Roman" w:cs="Times New Roman"/>
                <w:sz w:val="24"/>
                <w:szCs w:val="24"/>
              </w:rPr>
              <w:t xml:space="preserve"> ziņu </w:t>
            </w:r>
            <w:r w:rsidR="008E7268" w:rsidRPr="004D273A">
              <w:rPr>
                <w:rFonts w:ascii="Times New Roman" w:hAnsi="Times New Roman" w:cs="Times New Roman"/>
                <w:sz w:val="24"/>
                <w:szCs w:val="24"/>
              </w:rPr>
              <w:t>iz</w:t>
            </w:r>
            <w:r w:rsidR="001C45AD" w:rsidRPr="004D273A">
              <w:rPr>
                <w:rFonts w:ascii="Times New Roman" w:hAnsi="Times New Roman" w:cs="Times New Roman"/>
                <w:sz w:val="24"/>
                <w:szCs w:val="24"/>
              </w:rPr>
              <w:t>sniegšanas likumību</w:t>
            </w:r>
            <w:r w:rsidR="00D509AD" w:rsidRPr="004D273A">
              <w:rPr>
                <w:rFonts w:ascii="Times New Roman" w:hAnsi="Times New Roman" w:cs="Times New Roman"/>
                <w:sz w:val="24"/>
                <w:szCs w:val="24"/>
              </w:rPr>
              <w:t xml:space="preserve">, tiek patērēts </w:t>
            </w:r>
            <w:r w:rsidR="00C11D2B" w:rsidRPr="004D273A">
              <w:rPr>
                <w:rFonts w:ascii="Times New Roman" w:hAnsi="Times New Roman" w:cs="Times New Roman"/>
                <w:sz w:val="24"/>
                <w:szCs w:val="24"/>
              </w:rPr>
              <w:t xml:space="preserve">arī </w:t>
            </w:r>
            <w:r w:rsidR="00D509AD" w:rsidRPr="004D273A">
              <w:rPr>
                <w:rFonts w:ascii="Times New Roman" w:hAnsi="Times New Roman" w:cs="Times New Roman"/>
                <w:sz w:val="24"/>
                <w:szCs w:val="24"/>
              </w:rPr>
              <w:t>iestādes laiks un darbs papildu paskaidrojumu vai dokumentu pieprasīšanai, ja nav iesniegta visa nepieciešamā informācija vai pamatojošie dokumenti ziņu sniegšanai</w:t>
            </w:r>
            <w:r w:rsidR="00C11D2B" w:rsidRPr="004D273A">
              <w:rPr>
                <w:rFonts w:ascii="Times New Roman" w:hAnsi="Times New Roman" w:cs="Times New Roman"/>
                <w:sz w:val="24"/>
                <w:szCs w:val="24"/>
              </w:rPr>
              <w:t>.</w:t>
            </w:r>
          </w:p>
          <w:p w14:paraId="30A75AAD" w14:textId="010E792C" w:rsidR="00FC0310" w:rsidRPr="004D273A" w:rsidRDefault="00FC0310" w:rsidP="00B90EB9">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t>Ievērojot to, ka</w:t>
            </w:r>
            <w:r w:rsidR="00C41E21" w:rsidRPr="004D273A">
              <w:rPr>
                <w:rFonts w:ascii="Times New Roman" w:hAnsi="Times New Roman" w:cs="Times New Roman"/>
                <w:sz w:val="24"/>
                <w:szCs w:val="24"/>
              </w:rPr>
              <w:t>,</w:t>
            </w:r>
            <w:r w:rsidRPr="004D273A">
              <w:rPr>
                <w:rFonts w:ascii="Times New Roman" w:hAnsi="Times New Roman" w:cs="Times New Roman"/>
                <w:sz w:val="24"/>
                <w:szCs w:val="24"/>
              </w:rPr>
              <w:t xml:space="preserve"> saskaņā ar Datu aizsardzības regulā noteikto</w:t>
            </w:r>
            <w:r w:rsidR="00C41E21" w:rsidRPr="004D273A">
              <w:rPr>
                <w:rFonts w:ascii="Times New Roman" w:hAnsi="Times New Roman" w:cs="Times New Roman"/>
                <w:sz w:val="24"/>
                <w:szCs w:val="24"/>
              </w:rPr>
              <w:t>,</w:t>
            </w:r>
            <w:r w:rsidRPr="004D273A">
              <w:rPr>
                <w:rFonts w:ascii="Times New Roman" w:hAnsi="Times New Roman" w:cs="Times New Roman"/>
                <w:sz w:val="24"/>
                <w:szCs w:val="24"/>
              </w:rPr>
              <w:t xml:space="preserve"> ir nepieciešams stingri ievērot personu datu aizsardzības prasības, ar valsts nodevu objektiem </w:t>
            </w:r>
            <w:r w:rsidR="008E7268" w:rsidRPr="004D273A">
              <w:rPr>
                <w:rFonts w:ascii="Times New Roman" w:hAnsi="Times New Roman" w:cs="Times New Roman"/>
                <w:sz w:val="24"/>
                <w:szCs w:val="24"/>
              </w:rPr>
              <w:t>tas</w:t>
            </w:r>
            <w:r w:rsidRPr="004D273A">
              <w:rPr>
                <w:rFonts w:ascii="Times New Roman" w:hAnsi="Times New Roman" w:cs="Times New Roman"/>
                <w:sz w:val="24"/>
                <w:szCs w:val="24"/>
              </w:rPr>
              <w:t xml:space="preserve"> var </w:t>
            </w:r>
            <w:r w:rsidR="008E7268" w:rsidRPr="004D273A">
              <w:rPr>
                <w:rFonts w:ascii="Times New Roman" w:hAnsi="Times New Roman" w:cs="Times New Roman"/>
                <w:sz w:val="24"/>
                <w:szCs w:val="24"/>
              </w:rPr>
              <w:t xml:space="preserve">tikt </w:t>
            </w:r>
            <w:r w:rsidRPr="004D273A">
              <w:rPr>
                <w:rFonts w:ascii="Times New Roman" w:hAnsi="Times New Roman" w:cs="Times New Roman"/>
                <w:sz w:val="24"/>
                <w:szCs w:val="24"/>
              </w:rPr>
              <w:t>veicināt</w:t>
            </w:r>
            <w:r w:rsidR="008E7268" w:rsidRPr="004D273A">
              <w:rPr>
                <w:rFonts w:ascii="Times New Roman" w:hAnsi="Times New Roman" w:cs="Times New Roman"/>
                <w:sz w:val="24"/>
                <w:szCs w:val="24"/>
              </w:rPr>
              <w:t>s</w:t>
            </w:r>
            <w:r w:rsidRPr="004D273A">
              <w:rPr>
                <w:rFonts w:ascii="Times New Roman" w:hAnsi="Times New Roman" w:cs="Times New Roman"/>
                <w:sz w:val="24"/>
                <w:szCs w:val="24"/>
              </w:rPr>
              <w:t>, lai persona pirms ziņu pieprasīšanas un valsts nodevas samaksas izvērtē  vai  šāda informācija patiešām nepieciešama un vai tās mērķi nav iespējams sasniegt ar citiem līdzekļiem</w:t>
            </w:r>
            <w:r w:rsidR="00D151AB" w:rsidRPr="004D273A">
              <w:rPr>
                <w:rFonts w:ascii="Times New Roman" w:hAnsi="Times New Roman" w:cs="Times New Roman"/>
                <w:sz w:val="24"/>
                <w:szCs w:val="24"/>
              </w:rPr>
              <w:t xml:space="preserve">. </w:t>
            </w:r>
          </w:p>
          <w:p w14:paraId="1F4E73D2" w14:textId="77777777" w:rsidR="00FC0310" w:rsidRPr="004D273A" w:rsidRDefault="00FC0310" w:rsidP="00B90EB9">
            <w:pPr>
              <w:spacing w:after="0" w:line="240" w:lineRule="auto"/>
              <w:ind w:firstLine="34"/>
              <w:jc w:val="both"/>
              <w:rPr>
                <w:rFonts w:ascii="Times New Roman" w:eastAsia="Times New Roman" w:hAnsi="Times New Roman" w:cs="Times New Roman"/>
                <w:sz w:val="24"/>
                <w:szCs w:val="24"/>
                <w:lang w:eastAsia="lv-LV"/>
              </w:rPr>
            </w:pPr>
            <w:r w:rsidRPr="004D273A">
              <w:rPr>
                <w:rFonts w:ascii="Times New Roman" w:eastAsia="Times New Roman" w:hAnsi="Times New Roman" w:cs="Times New Roman"/>
                <w:sz w:val="24"/>
                <w:szCs w:val="24"/>
                <w:lang w:eastAsia="lv-LV"/>
              </w:rPr>
              <w:t>Atšķirībā no Noteikumiem Nr.505 jaunajā noteikumu projektā ir izslēgts informācijas no Reģistra  sagatavošanas termiņš vienas darba dienas laikā</w:t>
            </w:r>
            <w:r w:rsidR="002F716B" w:rsidRPr="004D273A">
              <w:rPr>
                <w:rFonts w:ascii="Times New Roman" w:eastAsia="Times New Roman" w:hAnsi="Times New Roman" w:cs="Times New Roman"/>
                <w:sz w:val="24"/>
                <w:szCs w:val="24"/>
                <w:lang w:eastAsia="lv-LV"/>
              </w:rPr>
              <w:t xml:space="preserve"> (Noteikumu Nr.505 2.3.2. un 2.5.2.apakšpunkti)</w:t>
            </w:r>
            <w:r w:rsidRPr="004D273A">
              <w:rPr>
                <w:rFonts w:ascii="Times New Roman" w:eastAsia="Times New Roman" w:hAnsi="Times New Roman" w:cs="Times New Roman"/>
                <w:sz w:val="24"/>
                <w:szCs w:val="24"/>
                <w:lang w:eastAsia="lv-LV"/>
              </w:rPr>
              <w:t xml:space="preserve">, lai tādējādi veicinātu informācijas pieprasīšanu un sniegšanu attālināti, kā arī, lai nodrošinātu pakalpojuma saņemšanu viena apmeklējuma reizē, ko iespējams veikt sniedzot pakalpojumu divu stundu laikā, nevis radot personai slogu  (gan fizisko, gan materiālo, gan laika resursus) vērsties iestādē divas dienas pēc kārtas, lai </w:t>
            </w:r>
            <w:r w:rsidR="00C11D2B" w:rsidRPr="004D273A">
              <w:rPr>
                <w:rFonts w:ascii="Times New Roman" w:eastAsia="Times New Roman" w:hAnsi="Times New Roman" w:cs="Times New Roman"/>
                <w:sz w:val="24"/>
                <w:szCs w:val="24"/>
                <w:lang w:eastAsia="lv-LV"/>
              </w:rPr>
              <w:t>iesniegtu pieprasījumu</w:t>
            </w:r>
            <w:r w:rsidR="002F716B" w:rsidRPr="004D273A">
              <w:rPr>
                <w:rFonts w:ascii="Times New Roman" w:eastAsia="Times New Roman" w:hAnsi="Times New Roman" w:cs="Times New Roman"/>
                <w:sz w:val="24"/>
                <w:szCs w:val="24"/>
                <w:lang w:eastAsia="lv-LV"/>
              </w:rPr>
              <w:t xml:space="preserve"> </w:t>
            </w:r>
            <w:r w:rsidR="00C11D2B" w:rsidRPr="004D273A">
              <w:rPr>
                <w:rFonts w:ascii="Times New Roman" w:eastAsia="Times New Roman" w:hAnsi="Times New Roman" w:cs="Times New Roman"/>
                <w:sz w:val="24"/>
                <w:szCs w:val="24"/>
                <w:lang w:eastAsia="lv-LV"/>
              </w:rPr>
              <w:t xml:space="preserve">un </w:t>
            </w:r>
            <w:r w:rsidRPr="004D273A">
              <w:rPr>
                <w:rFonts w:ascii="Times New Roman" w:eastAsia="Times New Roman" w:hAnsi="Times New Roman" w:cs="Times New Roman"/>
                <w:sz w:val="24"/>
                <w:szCs w:val="24"/>
                <w:lang w:eastAsia="lv-LV"/>
              </w:rPr>
              <w:t>nākamajā dienā saņemtu pieprasītās ziņas.</w:t>
            </w:r>
          </w:p>
          <w:p w14:paraId="1FBDF205" w14:textId="77777777" w:rsidR="00FC0310" w:rsidRPr="004D273A" w:rsidRDefault="00FC0310" w:rsidP="00B90EB9">
            <w:pPr>
              <w:spacing w:after="0" w:line="240" w:lineRule="auto"/>
              <w:jc w:val="both"/>
              <w:rPr>
                <w:rFonts w:ascii="Times New Roman" w:hAnsi="Times New Roman" w:cs="Times New Roman"/>
                <w:sz w:val="24"/>
                <w:szCs w:val="24"/>
              </w:rPr>
            </w:pPr>
            <w:r w:rsidRPr="004D273A">
              <w:rPr>
                <w:rFonts w:ascii="Times New Roman" w:hAnsi="Times New Roman" w:cs="Times New Roman"/>
                <w:sz w:val="24"/>
                <w:szCs w:val="24"/>
              </w:rPr>
              <w:t>Valsts nodeva par informācijas saņemšanu no Reģistra par sevi, savu bērnu, kurš jaunāks par 18 gadiem, vai par aizbildnībā vai aizgādnībā esošo personu, ja tā sagatavota pēc informācijas pieprasītāja norādītajiem kritērijiem (papīra formā)</w:t>
            </w:r>
            <w:r w:rsidRPr="004D273A">
              <w:rPr>
                <w:rFonts w:ascii="Times New Roman" w:hAnsi="Times New Roman" w:cs="Times New Roman"/>
              </w:rPr>
              <w:t xml:space="preserve"> </w:t>
            </w:r>
            <w:r w:rsidRPr="004D273A">
              <w:rPr>
                <w:rFonts w:ascii="Times New Roman" w:hAnsi="Times New Roman" w:cs="Times New Roman"/>
                <w:sz w:val="24"/>
                <w:szCs w:val="24"/>
              </w:rPr>
              <w:t xml:space="preserve">divu stundu laikā par vienas personas datiem ir noteikta 20 </w:t>
            </w:r>
            <w:proofErr w:type="spellStart"/>
            <w:r w:rsidRPr="004D273A">
              <w:rPr>
                <w:rFonts w:ascii="Times New Roman" w:hAnsi="Times New Roman" w:cs="Times New Roman"/>
                <w:i/>
                <w:sz w:val="24"/>
                <w:szCs w:val="24"/>
              </w:rPr>
              <w:t>euro</w:t>
            </w:r>
            <w:proofErr w:type="spellEnd"/>
            <w:r w:rsidRPr="004D273A">
              <w:rPr>
                <w:rFonts w:ascii="Times New Roman" w:hAnsi="Times New Roman" w:cs="Times New Roman"/>
                <w:sz w:val="24"/>
                <w:szCs w:val="24"/>
              </w:rPr>
              <w:t xml:space="preserve">, bet piecu darbdienu laikā - 5 </w:t>
            </w:r>
            <w:proofErr w:type="spellStart"/>
            <w:r w:rsidRPr="004D273A">
              <w:rPr>
                <w:rFonts w:ascii="Times New Roman" w:hAnsi="Times New Roman" w:cs="Times New Roman"/>
                <w:i/>
                <w:sz w:val="24"/>
                <w:szCs w:val="24"/>
              </w:rPr>
              <w:t>euro</w:t>
            </w:r>
            <w:proofErr w:type="spellEnd"/>
            <w:r w:rsidRPr="004D273A">
              <w:rPr>
                <w:rFonts w:ascii="Times New Roman" w:hAnsi="Times New Roman" w:cs="Times New Roman"/>
                <w:sz w:val="24"/>
                <w:szCs w:val="24"/>
              </w:rPr>
              <w:t>. Savukārt par informācijas saņemšanu papīra formā par trešo personu, kam nepieciešams ieguldīt apjomīgu darbu pieprasījuma tiesiskuma izvērtēšanā</w:t>
            </w:r>
            <w:r w:rsidR="00137654" w:rsidRPr="004D273A">
              <w:rPr>
                <w:rFonts w:ascii="Times New Roman" w:hAnsi="Times New Roman" w:cs="Times New Roman"/>
                <w:sz w:val="24"/>
                <w:szCs w:val="24"/>
              </w:rPr>
              <w:t xml:space="preserve"> </w:t>
            </w:r>
            <w:r w:rsidRPr="004D273A">
              <w:rPr>
                <w:rFonts w:ascii="Times New Roman" w:hAnsi="Times New Roman" w:cs="Times New Roman"/>
                <w:sz w:val="24"/>
                <w:szCs w:val="24"/>
              </w:rPr>
              <w:t xml:space="preserve">divu stundu laikā ir noteikta likme 35 </w:t>
            </w:r>
            <w:proofErr w:type="spellStart"/>
            <w:r w:rsidRPr="004D273A">
              <w:rPr>
                <w:rFonts w:ascii="Times New Roman" w:hAnsi="Times New Roman" w:cs="Times New Roman"/>
                <w:i/>
                <w:sz w:val="24"/>
                <w:szCs w:val="24"/>
              </w:rPr>
              <w:t>euro</w:t>
            </w:r>
            <w:proofErr w:type="spellEnd"/>
            <w:r w:rsidRPr="004D273A">
              <w:rPr>
                <w:rFonts w:ascii="Times New Roman" w:hAnsi="Times New Roman" w:cs="Times New Roman"/>
                <w:sz w:val="24"/>
                <w:szCs w:val="24"/>
              </w:rPr>
              <w:t xml:space="preserve">, bet piecu darbdienu laikā – 12,5 </w:t>
            </w:r>
            <w:proofErr w:type="spellStart"/>
            <w:r w:rsidRPr="004D273A">
              <w:rPr>
                <w:rFonts w:ascii="Times New Roman" w:hAnsi="Times New Roman" w:cs="Times New Roman"/>
                <w:i/>
                <w:sz w:val="24"/>
                <w:szCs w:val="24"/>
              </w:rPr>
              <w:t>euro</w:t>
            </w:r>
            <w:proofErr w:type="spellEnd"/>
            <w:r w:rsidRPr="004D273A">
              <w:rPr>
                <w:rFonts w:ascii="Times New Roman" w:hAnsi="Times New Roman" w:cs="Times New Roman"/>
                <w:i/>
                <w:sz w:val="24"/>
                <w:szCs w:val="24"/>
              </w:rPr>
              <w:t xml:space="preserve">. </w:t>
            </w:r>
            <w:r w:rsidRPr="004D273A">
              <w:rPr>
                <w:rFonts w:ascii="Times New Roman" w:hAnsi="Times New Roman" w:cs="Times New Roman"/>
                <w:sz w:val="24"/>
                <w:szCs w:val="24"/>
              </w:rPr>
              <w:t>Projektā valsts nodevu likmes ir izteiktas apaļos skaitļos, lai būtu iespējams piemērot projekta 3.punktā norādīto atvieglojumu - 50 %, ja persona pieder mazāk aizsargātajām sabiedrības grupām.</w:t>
            </w:r>
          </w:p>
          <w:p w14:paraId="54FA5C2B" w14:textId="77777777" w:rsidR="00FC0310" w:rsidRPr="004D273A" w:rsidRDefault="00137654" w:rsidP="00B90EB9">
            <w:pPr>
              <w:spacing w:after="0" w:line="240" w:lineRule="auto"/>
              <w:jc w:val="both"/>
              <w:rPr>
                <w:rFonts w:ascii="Times New Roman" w:hAnsi="Times New Roman" w:cs="Times New Roman"/>
                <w:sz w:val="24"/>
                <w:szCs w:val="24"/>
              </w:rPr>
            </w:pPr>
            <w:r w:rsidRPr="004D273A">
              <w:rPr>
                <w:rFonts w:ascii="Times New Roman" w:hAnsi="Times New Roman" w:cs="Times New Roman"/>
                <w:sz w:val="24"/>
                <w:szCs w:val="24"/>
              </w:rPr>
              <w:t>N</w:t>
            </w:r>
            <w:r w:rsidR="00FC0310" w:rsidRPr="004D273A">
              <w:rPr>
                <w:rFonts w:ascii="Times New Roman" w:hAnsi="Times New Roman" w:cs="Times New Roman"/>
                <w:sz w:val="24"/>
                <w:szCs w:val="24"/>
              </w:rPr>
              <w:t xml:space="preserve">oteikumu projekts paredz diferencēt valsts nodevu ne tikai atkarībā no termiņa, kādā sniedzama informācija, bet arī no informācijas sniegšanas veida (papīra formā vai elektroniski), </w:t>
            </w:r>
            <w:r w:rsidRPr="004D273A">
              <w:rPr>
                <w:rFonts w:ascii="Times New Roman" w:hAnsi="Times New Roman" w:cs="Times New Roman"/>
                <w:sz w:val="24"/>
                <w:szCs w:val="24"/>
              </w:rPr>
              <w:t xml:space="preserve">lai veicinātu elektroniskās pārvaldes attīstību, </w:t>
            </w:r>
            <w:r w:rsidR="00FC0310" w:rsidRPr="004D273A">
              <w:rPr>
                <w:rFonts w:ascii="Times New Roman" w:hAnsi="Times New Roman" w:cs="Times New Roman"/>
                <w:sz w:val="24"/>
                <w:szCs w:val="24"/>
              </w:rPr>
              <w:t xml:space="preserve">tas ir, paredzot zemāku valsts nodevas apmēru par informācijas saņemšanu elektroniskā veidā, salīdzinot ar papīra formas izziņu. Tādējādi tiek veicināta elektronisko pakalpojumu izmantošana un elektronisko dokumentu aprite. Līdz ar to, noteikumu projekta 2.3.3.apakšpunktā noteikts, ka informācija par sevi, savu bērnu, kurš jaunāks par 18 gadiem, vai par </w:t>
            </w:r>
            <w:r w:rsidR="00FC0310" w:rsidRPr="004D273A">
              <w:rPr>
                <w:rFonts w:ascii="Times New Roman" w:hAnsi="Times New Roman" w:cs="Times New Roman"/>
                <w:sz w:val="24"/>
                <w:szCs w:val="24"/>
              </w:rPr>
              <w:lastRenderedPageBreak/>
              <w:t xml:space="preserve">aizbildnībā vai aizgādnībā esošo personu trīs darbdienu laikā, kas elektroniski parakstīta ar drošu elektronisko parakstu, ir 2,50 </w:t>
            </w:r>
            <w:proofErr w:type="spellStart"/>
            <w:r w:rsidR="00FC0310" w:rsidRPr="004D273A">
              <w:rPr>
                <w:rFonts w:ascii="Times New Roman" w:hAnsi="Times New Roman" w:cs="Times New Roman"/>
                <w:i/>
                <w:sz w:val="24"/>
                <w:szCs w:val="24"/>
              </w:rPr>
              <w:t>euro</w:t>
            </w:r>
            <w:proofErr w:type="spellEnd"/>
            <w:r w:rsidR="00FC0310" w:rsidRPr="004D273A">
              <w:rPr>
                <w:rFonts w:ascii="Times New Roman" w:hAnsi="Times New Roman" w:cs="Times New Roman"/>
                <w:sz w:val="24"/>
                <w:szCs w:val="24"/>
              </w:rPr>
              <w:t xml:space="preserve">, bet pieprasot ziņas par trešo personu (projekta 2.5.3. apakšpunkts) 10 </w:t>
            </w:r>
            <w:proofErr w:type="spellStart"/>
            <w:r w:rsidR="00FC0310" w:rsidRPr="004D273A">
              <w:rPr>
                <w:rFonts w:ascii="Times New Roman" w:hAnsi="Times New Roman" w:cs="Times New Roman"/>
                <w:i/>
                <w:sz w:val="24"/>
                <w:szCs w:val="24"/>
              </w:rPr>
              <w:t>euro</w:t>
            </w:r>
            <w:proofErr w:type="spellEnd"/>
            <w:r w:rsidR="00FC0310" w:rsidRPr="004D273A">
              <w:rPr>
                <w:rFonts w:ascii="Times New Roman" w:hAnsi="Times New Roman" w:cs="Times New Roman"/>
                <w:sz w:val="24"/>
                <w:szCs w:val="24"/>
              </w:rPr>
              <w:t>.</w:t>
            </w:r>
          </w:p>
          <w:p w14:paraId="6B4E1D37" w14:textId="03B5A926" w:rsidR="006D5858" w:rsidRPr="004D273A" w:rsidRDefault="00D25C82" w:rsidP="00B90EB9">
            <w:pPr>
              <w:spacing w:after="0" w:line="240" w:lineRule="auto"/>
              <w:jc w:val="both"/>
              <w:rPr>
                <w:rFonts w:ascii="Times New Roman" w:eastAsia="Times New Roman" w:hAnsi="Times New Roman" w:cs="Times New Roman"/>
                <w:sz w:val="24"/>
                <w:szCs w:val="24"/>
                <w:lang w:eastAsia="lv-LV"/>
              </w:rPr>
            </w:pPr>
            <w:r w:rsidRPr="004D273A">
              <w:rPr>
                <w:rFonts w:ascii="Times New Roman" w:eastAsia="Times New Roman" w:hAnsi="Times New Roman" w:cs="Times New Roman"/>
                <w:sz w:val="24"/>
                <w:szCs w:val="24"/>
                <w:lang w:eastAsia="lv-LV"/>
              </w:rPr>
              <w:t xml:space="preserve">Noteikumu projekts paredz vienādu valsts nodevas par informācijas saņemšanu no Reģistra apmēru neatkarīgi no tā, vai informāciju sniedz Pārvalde, Pašvaldība vai Pārstāvniecība. </w:t>
            </w:r>
          </w:p>
          <w:p w14:paraId="23AEB9DC" w14:textId="1AB828D5" w:rsidR="00FC0310" w:rsidRPr="004D273A" w:rsidRDefault="00D25C82" w:rsidP="00B90EB9">
            <w:pPr>
              <w:spacing w:after="0" w:line="240" w:lineRule="auto"/>
              <w:jc w:val="both"/>
              <w:rPr>
                <w:rFonts w:ascii="Times New Roman" w:eastAsia="Times New Roman" w:hAnsi="Times New Roman" w:cs="Times New Roman"/>
                <w:sz w:val="24"/>
                <w:szCs w:val="24"/>
                <w:lang w:eastAsia="lv-LV"/>
              </w:rPr>
            </w:pPr>
            <w:r w:rsidRPr="004D273A">
              <w:rPr>
                <w:rFonts w:ascii="Times New Roman" w:eastAsia="Times New Roman" w:hAnsi="Times New Roman" w:cs="Times New Roman"/>
                <w:sz w:val="24"/>
                <w:szCs w:val="24"/>
                <w:lang w:eastAsia="lv-LV"/>
              </w:rPr>
              <w:t>I</w:t>
            </w:r>
            <w:r w:rsidR="00FC0310" w:rsidRPr="004D273A">
              <w:rPr>
                <w:rFonts w:ascii="Times New Roman" w:eastAsia="Times New Roman" w:hAnsi="Times New Roman" w:cs="Times New Roman"/>
                <w:sz w:val="24"/>
                <w:szCs w:val="24"/>
                <w:lang w:eastAsia="lv-LV"/>
              </w:rPr>
              <w:t>nformācij</w:t>
            </w:r>
            <w:r w:rsidR="006774EC" w:rsidRPr="004D273A">
              <w:rPr>
                <w:rFonts w:ascii="Times New Roman" w:eastAsia="Times New Roman" w:hAnsi="Times New Roman" w:cs="Times New Roman"/>
                <w:sz w:val="24"/>
                <w:szCs w:val="24"/>
                <w:lang w:eastAsia="lv-LV"/>
              </w:rPr>
              <w:t>a</w:t>
            </w:r>
            <w:r w:rsidR="00FC0310" w:rsidRPr="004D273A">
              <w:rPr>
                <w:rFonts w:ascii="Times New Roman" w:eastAsia="Times New Roman" w:hAnsi="Times New Roman" w:cs="Times New Roman"/>
                <w:sz w:val="24"/>
                <w:szCs w:val="24"/>
                <w:lang w:eastAsia="lv-LV"/>
              </w:rPr>
              <w:t xml:space="preserve"> par personas </w:t>
            </w:r>
            <w:r w:rsidR="00C071E2" w:rsidRPr="004D273A">
              <w:rPr>
                <w:rFonts w:ascii="Times New Roman" w:eastAsia="Times New Roman" w:hAnsi="Times New Roman" w:cs="Times New Roman"/>
                <w:sz w:val="24"/>
                <w:szCs w:val="24"/>
                <w:lang w:eastAsia="lv-LV"/>
              </w:rPr>
              <w:t xml:space="preserve">aktuālo </w:t>
            </w:r>
            <w:r w:rsidR="00FC0310" w:rsidRPr="004D273A">
              <w:rPr>
                <w:rFonts w:ascii="Times New Roman" w:eastAsia="Times New Roman" w:hAnsi="Times New Roman" w:cs="Times New Roman"/>
                <w:sz w:val="24"/>
                <w:szCs w:val="24"/>
                <w:lang w:eastAsia="lv-LV"/>
              </w:rPr>
              <w:t>deklarētās, reģistrētās vai norādītās dzīvesvietas</w:t>
            </w:r>
            <w:r w:rsidR="00FC0310" w:rsidRPr="004D273A">
              <w:rPr>
                <w:rFonts w:ascii="Times New Roman" w:hAnsi="Times New Roman" w:cs="Times New Roman"/>
                <w:i/>
                <w:iCs/>
                <w:sz w:val="28"/>
                <w:szCs w:val="28"/>
              </w:rPr>
              <w:t xml:space="preserve"> </w:t>
            </w:r>
            <w:r w:rsidR="00FC0310" w:rsidRPr="004D273A">
              <w:rPr>
                <w:rFonts w:ascii="Times New Roman" w:eastAsia="Times New Roman" w:hAnsi="Times New Roman" w:cs="Times New Roman"/>
                <w:sz w:val="24"/>
                <w:szCs w:val="24"/>
                <w:lang w:eastAsia="lv-LV"/>
              </w:rPr>
              <w:t xml:space="preserve">adresi ir </w:t>
            </w:r>
            <w:r w:rsidR="006D5858" w:rsidRPr="004D273A">
              <w:rPr>
                <w:rFonts w:ascii="Times New Roman" w:eastAsia="Times New Roman" w:hAnsi="Times New Roman" w:cs="Times New Roman"/>
                <w:sz w:val="24"/>
                <w:szCs w:val="24"/>
                <w:lang w:eastAsia="lv-LV"/>
              </w:rPr>
              <w:t xml:space="preserve">viena no </w:t>
            </w:r>
            <w:r w:rsidR="00FC0310" w:rsidRPr="004D273A">
              <w:rPr>
                <w:rFonts w:ascii="Times New Roman" w:eastAsia="Times New Roman" w:hAnsi="Times New Roman" w:cs="Times New Roman"/>
                <w:sz w:val="24"/>
                <w:szCs w:val="24"/>
                <w:lang w:eastAsia="lv-LV"/>
              </w:rPr>
              <w:t>visbiežāk pieprasīt</w:t>
            </w:r>
            <w:r w:rsidR="00B9297D" w:rsidRPr="004D273A">
              <w:rPr>
                <w:rFonts w:ascii="Times New Roman" w:eastAsia="Times New Roman" w:hAnsi="Times New Roman" w:cs="Times New Roman"/>
                <w:sz w:val="24"/>
                <w:szCs w:val="24"/>
                <w:lang w:eastAsia="lv-LV"/>
              </w:rPr>
              <w:t>ākajām</w:t>
            </w:r>
            <w:r w:rsidR="00FC0310" w:rsidRPr="004D273A">
              <w:rPr>
                <w:rFonts w:ascii="Times New Roman" w:eastAsia="Times New Roman" w:hAnsi="Times New Roman" w:cs="Times New Roman"/>
                <w:sz w:val="24"/>
                <w:szCs w:val="24"/>
                <w:lang w:eastAsia="lv-LV"/>
              </w:rPr>
              <w:t xml:space="preserve"> ziņ</w:t>
            </w:r>
            <w:r w:rsidR="006D5858" w:rsidRPr="004D273A">
              <w:rPr>
                <w:rFonts w:ascii="Times New Roman" w:eastAsia="Times New Roman" w:hAnsi="Times New Roman" w:cs="Times New Roman"/>
                <w:sz w:val="24"/>
                <w:szCs w:val="24"/>
                <w:lang w:eastAsia="lv-LV"/>
              </w:rPr>
              <w:t>ām</w:t>
            </w:r>
            <w:r w:rsidR="00C071E2" w:rsidRPr="004D273A">
              <w:rPr>
                <w:rFonts w:ascii="Times New Roman" w:eastAsia="Times New Roman" w:hAnsi="Times New Roman" w:cs="Times New Roman"/>
                <w:sz w:val="24"/>
                <w:szCs w:val="24"/>
                <w:lang w:eastAsia="lv-LV"/>
              </w:rPr>
              <w:t xml:space="preserve"> Pārvaldē</w:t>
            </w:r>
            <w:r w:rsidR="006D5858" w:rsidRPr="004D273A">
              <w:rPr>
                <w:rFonts w:ascii="Times New Roman" w:eastAsia="Times New Roman" w:hAnsi="Times New Roman" w:cs="Times New Roman"/>
                <w:sz w:val="24"/>
                <w:szCs w:val="24"/>
                <w:lang w:eastAsia="lv-LV"/>
              </w:rPr>
              <w:t xml:space="preserve">, ko </w:t>
            </w:r>
            <w:r w:rsidR="00FC2D5A" w:rsidRPr="004D273A">
              <w:rPr>
                <w:rFonts w:ascii="Times New Roman" w:eastAsia="Times New Roman" w:hAnsi="Times New Roman" w:cs="Times New Roman"/>
                <w:sz w:val="24"/>
                <w:szCs w:val="24"/>
                <w:lang w:eastAsia="lv-LV"/>
              </w:rPr>
              <w:t>izsniedz</w:t>
            </w:r>
            <w:r w:rsidR="00C071E2" w:rsidRPr="004D273A">
              <w:rPr>
                <w:rFonts w:ascii="Times New Roman" w:eastAsia="Times New Roman" w:hAnsi="Times New Roman" w:cs="Times New Roman"/>
                <w:sz w:val="24"/>
                <w:szCs w:val="24"/>
                <w:lang w:eastAsia="lv-LV"/>
              </w:rPr>
              <w:t xml:space="preserve"> arī </w:t>
            </w:r>
            <w:r w:rsidR="006D5858" w:rsidRPr="004D273A">
              <w:rPr>
                <w:rFonts w:ascii="Times New Roman" w:eastAsia="Times New Roman" w:hAnsi="Times New Roman" w:cs="Times New Roman"/>
                <w:sz w:val="24"/>
                <w:szCs w:val="24"/>
                <w:lang w:eastAsia="lv-LV"/>
              </w:rPr>
              <w:t>administratīvās teritorijas pašvaldība saviem  iedzīvotājiem uz vietas</w:t>
            </w:r>
            <w:r w:rsidR="00C071E2" w:rsidRPr="004D273A">
              <w:rPr>
                <w:rFonts w:ascii="Times New Roman" w:eastAsia="Times New Roman" w:hAnsi="Times New Roman" w:cs="Times New Roman"/>
                <w:sz w:val="24"/>
                <w:szCs w:val="24"/>
                <w:lang w:eastAsia="lv-LV"/>
              </w:rPr>
              <w:t>,</w:t>
            </w:r>
            <w:r w:rsidR="00FC0310" w:rsidRPr="004D273A">
              <w:rPr>
                <w:rFonts w:ascii="Times New Roman" w:eastAsia="Times New Roman" w:hAnsi="Times New Roman" w:cs="Times New Roman"/>
                <w:sz w:val="24"/>
                <w:szCs w:val="24"/>
                <w:lang w:eastAsia="lv-LV"/>
              </w:rPr>
              <w:t xml:space="preserve"> informācijas pieprasīšanas</w:t>
            </w:r>
            <w:r w:rsidR="006774EC" w:rsidRPr="004D273A">
              <w:rPr>
                <w:rFonts w:ascii="Times New Roman" w:eastAsia="Times New Roman" w:hAnsi="Times New Roman" w:cs="Times New Roman"/>
                <w:sz w:val="24"/>
                <w:szCs w:val="24"/>
                <w:lang w:eastAsia="lv-LV"/>
              </w:rPr>
              <w:t xml:space="preserve"> brīdī</w:t>
            </w:r>
            <w:r w:rsidR="009B01B6" w:rsidRPr="004D273A">
              <w:rPr>
                <w:rFonts w:ascii="Times New Roman" w:eastAsia="Times New Roman" w:hAnsi="Times New Roman" w:cs="Times New Roman"/>
                <w:sz w:val="24"/>
                <w:szCs w:val="24"/>
                <w:lang w:eastAsia="lv-LV"/>
              </w:rPr>
              <w:t xml:space="preserve"> (projekta 2.4.apakšpunkts)</w:t>
            </w:r>
            <w:r w:rsidR="00195257" w:rsidRPr="004D273A">
              <w:rPr>
                <w:rFonts w:ascii="Times New Roman" w:eastAsia="Times New Roman" w:hAnsi="Times New Roman" w:cs="Times New Roman"/>
                <w:sz w:val="24"/>
                <w:szCs w:val="24"/>
                <w:lang w:eastAsia="lv-LV"/>
              </w:rPr>
              <w:t xml:space="preserve">. Par šādu ziņu sniegšanu valsts nodevas apmērs </w:t>
            </w:r>
            <w:r w:rsidR="00DA218D" w:rsidRPr="004D273A">
              <w:rPr>
                <w:rFonts w:ascii="Times New Roman" w:eastAsia="Times New Roman" w:hAnsi="Times New Roman" w:cs="Times New Roman"/>
                <w:sz w:val="24"/>
                <w:szCs w:val="24"/>
                <w:lang w:eastAsia="lv-LV"/>
              </w:rPr>
              <w:t xml:space="preserve">ir </w:t>
            </w:r>
            <w:r w:rsidR="00195257" w:rsidRPr="004D273A">
              <w:rPr>
                <w:rFonts w:ascii="Times New Roman" w:eastAsia="Times New Roman" w:hAnsi="Times New Roman" w:cs="Times New Roman"/>
                <w:sz w:val="24"/>
                <w:szCs w:val="24"/>
                <w:lang w:eastAsia="lv-LV"/>
              </w:rPr>
              <w:t>noteikts ņemot vērā j</w:t>
            </w:r>
            <w:r w:rsidR="009B01B6" w:rsidRPr="004D273A">
              <w:rPr>
                <w:rFonts w:ascii="Times New Roman" w:eastAsia="Times New Roman" w:hAnsi="Times New Roman" w:cs="Times New Roman"/>
                <w:sz w:val="24"/>
                <w:szCs w:val="24"/>
                <w:lang w:eastAsia="lv-LV"/>
              </w:rPr>
              <w:t xml:space="preserve">au 2015.gadā </w:t>
            </w:r>
            <w:proofErr w:type="spellStart"/>
            <w:r w:rsidR="00195257" w:rsidRPr="004D273A">
              <w:rPr>
                <w:rFonts w:ascii="Times New Roman" w:eastAsia="Times New Roman" w:hAnsi="Times New Roman" w:cs="Times New Roman"/>
                <w:sz w:val="24"/>
                <w:szCs w:val="24"/>
                <w:lang w:eastAsia="lv-LV"/>
              </w:rPr>
              <w:t>Iekšlietu</w:t>
            </w:r>
            <w:proofErr w:type="spellEnd"/>
            <w:r w:rsidR="00195257" w:rsidRPr="004D273A">
              <w:rPr>
                <w:rFonts w:ascii="Times New Roman" w:eastAsia="Times New Roman" w:hAnsi="Times New Roman" w:cs="Times New Roman"/>
                <w:sz w:val="24"/>
                <w:szCs w:val="24"/>
                <w:lang w:eastAsia="lv-LV"/>
              </w:rPr>
              <w:t xml:space="preserve"> ministrijā sniegto </w:t>
            </w:r>
            <w:r w:rsidR="009B01B6" w:rsidRPr="004D273A">
              <w:rPr>
                <w:rFonts w:ascii="Times New Roman" w:eastAsia="Times New Roman" w:hAnsi="Times New Roman" w:cs="Times New Roman"/>
                <w:sz w:val="24"/>
                <w:szCs w:val="24"/>
                <w:lang w:eastAsia="lv-LV"/>
              </w:rPr>
              <w:t>Vides un reģionālās attīstības minis</w:t>
            </w:r>
            <w:r w:rsidR="00195257" w:rsidRPr="004D273A">
              <w:rPr>
                <w:rFonts w:ascii="Times New Roman" w:eastAsia="Times New Roman" w:hAnsi="Times New Roman" w:cs="Times New Roman"/>
                <w:sz w:val="24"/>
                <w:szCs w:val="24"/>
                <w:lang w:eastAsia="lv-LV"/>
              </w:rPr>
              <w:t xml:space="preserve">trijas informāciju par to, ka </w:t>
            </w:r>
            <w:r w:rsidR="00DA218D" w:rsidRPr="004D273A">
              <w:rPr>
                <w:rFonts w:ascii="Times New Roman" w:eastAsia="Times New Roman" w:hAnsi="Times New Roman" w:cs="Times New Roman"/>
                <w:sz w:val="24"/>
                <w:szCs w:val="24"/>
                <w:lang w:eastAsia="lv-LV"/>
              </w:rPr>
              <w:t>tika</w:t>
            </w:r>
            <w:r w:rsidR="00195257" w:rsidRPr="004D273A">
              <w:rPr>
                <w:rFonts w:ascii="Times New Roman" w:eastAsia="Times New Roman" w:hAnsi="Times New Roman" w:cs="Times New Roman"/>
                <w:sz w:val="24"/>
                <w:szCs w:val="24"/>
                <w:lang w:eastAsia="lv-LV"/>
              </w:rPr>
              <w:t xml:space="preserve"> saņemti 59 pašvaldību viedokļi ar komentāriem un galvenais </w:t>
            </w:r>
            <w:proofErr w:type="spellStart"/>
            <w:r w:rsidR="00195257" w:rsidRPr="004D273A">
              <w:rPr>
                <w:rFonts w:ascii="Times New Roman" w:eastAsia="Times New Roman" w:hAnsi="Times New Roman" w:cs="Times New Roman"/>
                <w:sz w:val="24"/>
                <w:szCs w:val="24"/>
                <w:lang w:eastAsia="lv-LV"/>
              </w:rPr>
              <w:t>problēmjautājums</w:t>
            </w:r>
            <w:proofErr w:type="spellEnd"/>
            <w:r w:rsidR="00195257" w:rsidRPr="004D273A">
              <w:rPr>
                <w:rFonts w:ascii="Times New Roman" w:eastAsia="Times New Roman" w:hAnsi="Times New Roman" w:cs="Times New Roman"/>
                <w:sz w:val="24"/>
                <w:szCs w:val="24"/>
                <w:lang w:eastAsia="lv-LV"/>
              </w:rPr>
              <w:t xml:space="preserve"> bija valsts nodevas nesamērīgais apmērs izziņām par personas deklarētās, reģistrētās vai norādītās dzīvesvietas adresi</w:t>
            </w:r>
            <w:r w:rsidR="00FC2D5A" w:rsidRPr="004D273A">
              <w:rPr>
                <w:rFonts w:ascii="Times New Roman" w:eastAsia="Times New Roman" w:hAnsi="Times New Roman" w:cs="Times New Roman"/>
                <w:sz w:val="24"/>
                <w:szCs w:val="24"/>
                <w:lang w:eastAsia="lv-LV"/>
              </w:rPr>
              <w:t>, ko pašvaldības var saviem iedzīvotājiem izsniegt uzreiz, neradot personām slogu divreiz mērot ceļu ar starppilsētu autobusu</w:t>
            </w:r>
            <w:r w:rsidR="00DA218D" w:rsidRPr="004D273A">
              <w:rPr>
                <w:rFonts w:ascii="Times New Roman" w:eastAsia="Times New Roman" w:hAnsi="Times New Roman" w:cs="Times New Roman"/>
                <w:sz w:val="24"/>
                <w:szCs w:val="24"/>
                <w:lang w:eastAsia="lv-LV"/>
              </w:rPr>
              <w:t xml:space="preserve"> izziņ</w:t>
            </w:r>
            <w:r w:rsidR="00FC2D5A" w:rsidRPr="004D273A">
              <w:rPr>
                <w:rFonts w:ascii="Times New Roman" w:eastAsia="Times New Roman" w:hAnsi="Times New Roman" w:cs="Times New Roman"/>
                <w:sz w:val="24"/>
                <w:szCs w:val="24"/>
                <w:lang w:eastAsia="lv-LV"/>
              </w:rPr>
              <w:t>as pieprasīšanai un saņemšanai</w:t>
            </w:r>
            <w:r w:rsidR="00195257" w:rsidRPr="004D273A">
              <w:rPr>
                <w:rFonts w:ascii="Times New Roman" w:eastAsia="Times New Roman" w:hAnsi="Times New Roman" w:cs="Times New Roman"/>
                <w:sz w:val="24"/>
                <w:szCs w:val="24"/>
                <w:lang w:eastAsia="lv-LV"/>
              </w:rPr>
              <w:t>. Līdz ar to</w:t>
            </w:r>
            <w:r w:rsidR="00145D8E" w:rsidRPr="004D273A">
              <w:rPr>
                <w:rFonts w:ascii="Times New Roman" w:eastAsia="Times New Roman" w:hAnsi="Times New Roman" w:cs="Times New Roman"/>
                <w:sz w:val="24"/>
                <w:szCs w:val="24"/>
                <w:lang w:eastAsia="lv-LV"/>
              </w:rPr>
              <w:t xml:space="preserve">, par noteikumu </w:t>
            </w:r>
            <w:r w:rsidR="00FC0310" w:rsidRPr="004D273A">
              <w:rPr>
                <w:rFonts w:ascii="Times New Roman" w:eastAsia="Times New Roman" w:hAnsi="Times New Roman" w:cs="Times New Roman"/>
                <w:sz w:val="24"/>
                <w:szCs w:val="24"/>
                <w:lang w:eastAsia="lv-LV"/>
              </w:rPr>
              <w:t>projekta 2.4.apakšpunkt</w:t>
            </w:r>
            <w:r w:rsidR="00145D8E" w:rsidRPr="004D273A">
              <w:rPr>
                <w:rFonts w:ascii="Times New Roman" w:eastAsia="Times New Roman" w:hAnsi="Times New Roman" w:cs="Times New Roman"/>
                <w:sz w:val="24"/>
                <w:szCs w:val="24"/>
                <w:lang w:eastAsia="lv-LV"/>
              </w:rPr>
              <w:t>ā pieprasīto ziņu sniegšanu</w:t>
            </w:r>
            <w:r w:rsidR="006774EC" w:rsidRPr="004D273A">
              <w:rPr>
                <w:rFonts w:ascii="Times New Roman" w:eastAsia="Times New Roman" w:hAnsi="Times New Roman" w:cs="Times New Roman"/>
                <w:sz w:val="24"/>
                <w:szCs w:val="24"/>
                <w:lang w:eastAsia="lv-LV"/>
              </w:rPr>
              <w:t xml:space="preserve"> ir </w:t>
            </w:r>
            <w:r w:rsidR="00145D8E" w:rsidRPr="004D273A">
              <w:rPr>
                <w:rFonts w:ascii="Times New Roman" w:eastAsia="Times New Roman" w:hAnsi="Times New Roman" w:cs="Times New Roman"/>
                <w:sz w:val="24"/>
                <w:szCs w:val="24"/>
                <w:lang w:eastAsia="lv-LV"/>
              </w:rPr>
              <w:t>noteikts vienots un samērīgs valsts nodevas apmērs</w:t>
            </w:r>
            <w:r w:rsidR="00FC0310" w:rsidRPr="004D273A">
              <w:rPr>
                <w:rFonts w:ascii="Times New Roman" w:eastAsia="Times New Roman" w:hAnsi="Times New Roman" w:cs="Times New Roman"/>
                <w:sz w:val="24"/>
                <w:szCs w:val="24"/>
                <w:lang w:eastAsia="lv-LV"/>
              </w:rPr>
              <w:t>.</w:t>
            </w:r>
          </w:p>
          <w:p w14:paraId="011CF768" w14:textId="1EED1170" w:rsidR="00FC0310" w:rsidRPr="004D273A" w:rsidRDefault="00FC0310" w:rsidP="00B90EB9">
            <w:pPr>
              <w:spacing w:after="0" w:line="240" w:lineRule="auto"/>
              <w:jc w:val="both"/>
              <w:rPr>
                <w:rFonts w:ascii="Times New Roman" w:hAnsi="Times New Roman" w:cs="Times New Roman"/>
                <w:sz w:val="24"/>
                <w:szCs w:val="24"/>
              </w:rPr>
            </w:pPr>
            <w:r w:rsidRPr="004D273A">
              <w:rPr>
                <w:rFonts w:ascii="Times New Roman" w:hAnsi="Times New Roman" w:cs="Times New Roman"/>
                <w:sz w:val="24"/>
                <w:szCs w:val="24"/>
              </w:rPr>
              <w:t>Fizisko personu reģistra likuma 11.pantā ir noteikts Reģistrā par personu iekļaujamais ziņu apjoms. Saskaņā ar minētā likuma 11.panta pirmās daļas 24.punktu Reģistrā iekļauj ziņas par personas miršanu. Tādējādi</w:t>
            </w:r>
            <w:r w:rsidR="00BC5921">
              <w:rPr>
                <w:rFonts w:ascii="Times New Roman" w:hAnsi="Times New Roman" w:cs="Times New Roman"/>
                <w:sz w:val="24"/>
                <w:szCs w:val="24"/>
              </w:rPr>
              <w:t>,</w:t>
            </w:r>
            <w:r w:rsidRPr="004D273A">
              <w:rPr>
                <w:rFonts w:ascii="Times New Roman" w:hAnsi="Times New Roman" w:cs="Times New Roman"/>
                <w:sz w:val="24"/>
                <w:szCs w:val="24"/>
              </w:rPr>
              <w:t xml:space="preserve"> atbilstoši kredītiestāžu un komercbanku nepieciešamībai saņemt Reģistrā iekļauto informāciju par mirušajām personām, lai nodrošinātu mirušo klientu finanšu līdzekļu pienācīgu aizsardzību, Pārvalde sniedz informāciju par noteiktā laikposmā mirušām personām (miršanas fakta apliecinājums – miris), ja informācija tiek pieprasīta par laikposmu – līdz vienam gadam, no viena līdz pieciem gadiem un kas pārsniedz piecus gadus. </w:t>
            </w:r>
          </w:p>
          <w:p w14:paraId="4F4BF306" w14:textId="58E08E0F" w:rsidR="00FC0310" w:rsidRPr="004D273A" w:rsidRDefault="00521C80" w:rsidP="00521C80">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t xml:space="preserve">Attiecībā uz mirušas personas datiem fizisko personu datu aizsardzības obligātās prasības nav piemērojamas, proti, mirušas personas datus var apstrādāt, nepiemērojot Datu aizsardzības regulas nosacījumus, ciktāl ar to netiek izpausta informācija par dzīvu personu. Šādu datu nodošanai komercbankām vai citiem ziņu pieprasītājiem ir leģitīms mērķis, kas nepieciešams to funkciju izpildei un pamatdarbības nodrošināšanai. Līdz ar to, lai kontrolētu un nodrošinātu to, ka ziņas no Reģistra tiek sniegtas tikai par mirušām personām konkrētā laika posmā, Pārvaldē </w:t>
            </w:r>
            <w:r w:rsidR="00BC5921">
              <w:rPr>
                <w:rFonts w:ascii="Times New Roman" w:hAnsi="Times New Roman" w:cs="Times New Roman"/>
                <w:sz w:val="24"/>
                <w:szCs w:val="24"/>
              </w:rPr>
              <w:lastRenderedPageBreak/>
              <w:t>ir</w:t>
            </w:r>
            <w:r w:rsidR="00BC5921" w:rsidRPr="004D273A">
              <w:rPr>
                <w:rFonts w:ascii="Times New Roman" w:hAnsi="Times New Roman" w:cs="Times New Roman"/>
                <w:sz w:val="24"/>
                <w:szCs w:val="24"/>
              </w:rPr>
              <w:t xml:space="preserve"> </w:t>
            </w:r>
            <w:r w:rsidRPr="004D273A">
              <w:rPr>
                <w:rFonts w:ascii="Times New Roman" w:hAnsi="Times New Roman" w:cs="Times New Roman"/>
                <w:sz w:val="24"/>
                <w:szCs w:val="24"/>
              </w:rPr>
              <w:t xml:space="preserve">izstrādāta īpaša </w:t>
            </w:r>
            <w:r w:rsidR="00BC5921">
              <w:rPr>
                <w:rFonts w:ascii="Times New Roman" w:hAnsi="Times New Roman" w:cs="Times New Roman"/>
                <w:sz w:val="24"/>
                <w:szCs w:val="24"/>
              </w:rPr>
              <w:t xml:space="preserve">masīvu datu apstrādes </w:t>
            </w:r>
            <w:r w:rsidRPr="004D273A">
              <w:rPr>
                <w:rFonts w:ascii="Times New Roman" w:hAnsi="Times New Roman" w:cs="Times New Roman"/>
                <w:sz w:val="24"/>
                <w:szCs w:val="24"/>
              </w:rPr>
              <w:t>programmatūra nepieciešamo datu atlasei, neapstrādājot datus par dzīvām personām</w:t>
            </w:r>
            <w:r w:rsidR="00BC5921">
              <w:rPr>
                <w:rFonts w:ascii="Times New Roman" w:hAnsi="Times New Roman" w:cs="Times New Roman"/>
                <w:sz w:val="24"/>
                <w:szCs w:val="24"/>
              </w:rPr>
              <w:t xml:space="preserve"> un</w:t>
            </w:r>
            <w:r w:rsidRPr="004D273A">
              <w:rPr>
                <w:rFonts w:ascii="Times New Roman" w:hAnsi="Times New Roman" w:cs="Times New Roman"/>
                <w:sz w:val="24"/>
                <w:szCs w:val="24"/>
              </w:rPr>
              <w:t xml:space="preserve"> izsniedzot ziņas kredītiestādēm normatīvajos aktos noteiktajos gadījumos. </w:t>
            </w:r>
          </w:p>
          <w:p w14:paraId="2FB70765" w14:textId="77777777" w:rsidR="00FC0310" w:rsidRPr="004D273A" w:rsidRDefault="00FC0310" w:rsidP="00B90EB9">
            <w:pPr>
              <w:spacing w:after="0" w:line="240" w:lineRule="auto"/>
              <w:jc w:val="both"/>
              <w:rPr>
                <w:rFonts w:ascii="Times New Roman" w:hAnsi="Times New Roman" w:cs="Times New Roman"/>
                <w:sz w:val="24"/>
                <w:szCs w:val="24"/>
              </w:rPr>
            </w:pPr>
            <w:r w:rsidRPr="004D273A">
              <w:rPr>
                <w:rFonts w:ascii="Times New Roman" w:hAnsi="Times New Roman" w:cs="Times New Roman"/>
                <w:sz w:val="24"/>
                <w:szCs w:val="24"/>
              </w:rPr>
              <w:t>Saskaņā ar Informācijas atklātības likuma 11.panta ceturtajā daļā noteikto, ka,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Kā norādījis Latvijas Republikas Augstākās tiesas Senāta Administratīvo lietu departaments: „Pamatot informācijas pieprasījumu nozīmē iesniegt līdz ar rakstveida pieprasījumu pieprasījuma mērķi pierādošus dokumentus, no kuriem iestāde var pārliecināties pieprasītāja tiesības saņemt ierobežotas pieejamības informāciju (</w:t>
            </w:r>
            <w:r w:rsidRPr="004D273A">
              <w:rPr>
                <w:rFonts w:ascii="Times New Roman" w:hAnsi="Times New Roman" w:cs="Times New Roman"/>
                <w:i/>
                <w:sz w:val="24"/>
                <w:szCs w:val="24"/>
              </w:rPr>
              <w:t>skat. Latvijas Republikas Augstākās tiesas Senāta Administratīvo lietu departamenta 2010.gada 6.maija sprieduma lietā Nr.SKA-193/2010 13.punktu</w:t>
            </w:r>
            <w:r w:rsidRPr="004D273A">
              <w:rPr>
                <w:rFonts w:ascii="Times New Roman" w:hAnsi="Times New Roman" w:cs="Times New Roman"/>
                <w:sz w:val="24"/>
                <w:szCs w:val="24"/>
              </w:rPr>
              <w:t>). Savukārt, informācijas izmantošanas mērķis ir pieprasījumā norādītās ziņas par informācijas vajadzību, kur šī informācija tiks izmantota.” (</w:t>
            </w:r>
            <w:r w:rsidRPr="004D273A">
              <w:rPr>
                <w:rFonts w:ascii="Times New Roman" w:hAnsi="Times New Roman" w:cs="Times New Roman"/>
                <w:i/>
                <w:sz w:val="24"/>
                <w:szCs w:val="24"/>
              </w:rPr>
              <w:t>skat. Latvijas Republikas Augstākās tiesas Senāta Administratīvo lietu departamenta 2011.gada 16.februāra sprieduma lietā Nr.SKA-81/2011 5.punktu</w:t>
            </w:r>
            <w:r w:rsidRPr="004D273A">
              <w:rPr>
                <w:rFonts w:ascii="Times New Roman" w:hAnsi="Times New Roman" w:cs="Times New Roman"/>
                <w:sz w:val="24"/>
                <w:szCs w:val="24"/>
              </w:rPr>
              <w:t>).</w:t>
            </w:r>
          </w:p>
          <w:p w14:paraId="1BA3874F" w14:textId="77777777" w:rsidR="00FC0310" w:rsidRPr="004D273A" w:rsidRDefault="00FC0310" w:rsidP="00B90EB9">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t xml:space="preserve">Noteikumu projekta 2.6.apakšpunkts paredz valsts nodevas apmēru par ziņu sniegšanu no Reģistra  tiešsaistes datu pārraides režīmā, kas ir 2 </w:t>
            </w:r>
            <w:proofErr w:type="spellStart"/>
            <w:r w:rsidRPr="004D273A">
              <w:rPr>
                <w:rFonts w:ascii="Times New Roman" w:hAnsi="Times New Roman" w:cs="Times New Roman"/>
                <w:i/>
                <w:sz w:val="24"/>
                <w:szCs w:val="24"/>
              </w:rPr>
              <w:t>euro</w:t>
            </w:r>
            <w:proofErr w:type="spellEnd"/>
            <w:r w:rsidRPr="004D273A">
              <w:rPr>
                <w:rFonts w:ascii="Times New Roman" w:hAnsi="Times New Roman" w:cs="Times New Roman"/>
                <w:sz w:val="24"/>
                <w:szCs w:val="24"/>
              </w:rPr>
              <w:t xml:space="preserve">,  pamatojoties uz noslēgtu rakstveida vienošanos, izņemot uzticamus sertifikācijas pakalpojumu sniedzējus un kvalificētus identifikācijas pakalpojumu sniedzējus. Līgums par tiešsaistes datu pārraidi, izmantojot Pārvaldes izstrādāto un uzturēto datorprogrammas aplikāciju “Personu datu pārlūks”, tiek noslēgts ar ziņu pieprasītājiem, kuriem normatīvajos aktos ir noteikts pienākums veikt personu datu pārbaudi un tiesības šos datus pārbaudīt Pārvaldes pārziņā esošajā valsts informācijas sistēmā. Ar rakstveida vienošanās vai līgumu par ziņu izsniegšanu no Reģistra tiešsaistes datu pārraides režīmā, ir nostiprinātas Pārvaldes kā Reģistra pārziņa tiesības pārbaudīt sniedzamo ziņu izmantošanas mērķi un tiesisko pamatotību ierobežotas pieejamības informācijas datu apstrādei. </w:t>
            </w:r>
            <w:r w:rsidR="00393A6A" w:rsidRPr="004D273A">
              <w:rPr>
                <w:rFonts w:ascii="Times New Roman" w:hAnsi="Times New Roman" w:cs="Times New Roman"/>
                <w:sz w:val="24"/>
                <w:szCs w:val="24"/>
              </w:rPr>
              <w:t xml:space="preserve">Valsts pārvaldes un pašvaldības iestādēm, ja </w:t>
            </w:r>
            <w:r w:rsidR="00B02592" w:rsidRPr="004D273A">
              <w:rPr>
                <w:rFonts w:ascii="Times New Roman" w:hAnsi="Times New Roman" w:cs="Times New Roman"/>
                <w:sz w:val="24"/>
                <w:szCs w:val="24"/>
              </w:rPr>
              <w:t xml:space="preserve">standartizēta </w:t>
            </w:r>
            <w:r w:rsidR="00393A6A" w:rsidRPr="004D273A">
              <w:rPr>
                <w:rFonts w:ascii="Times New Roman" w:hAnsi="Times New Roman" w:cs="Times New Roman"/>
                <w:sz w:val="24"/>
                <w:szCs w:val="24"/>
              </w:rPr>
              <w:t>informācij</w:t>
            </w:r>
            <w:r w:rsidR="00B02592" w:rsidRPr="004D273A">
              <w:rPr>
                <w:rFonts w:ascii="Times New Roman" w:hAnsi="Times New Roman" w:cs="Times New Roman"/>
                <w:sz w:val="24"/>
                <w:szCs w:val="24"/>
              </w:rPr>
              <w:t xml:space="preserve">a tiek </w:t>
            </w:r>
            <w:r w:rsidR="00393A6A" w:rsidRPr="004D273A">
              <w:rPr>
                <w:rFonts w:ascii="Times New Roman" w:hAnsi="Times New Roman" w:cs="Times New Roman"/>
                <w:sz w:val="24"/>
                <w:szCs w:val="24"/>
              </w:rPr>
              <w:t xml:space="preserve"> saņemt</w:t>
            </w:r>
            <w:r w:rsidR="00B02592" w:rsidRPr="004D273A">
              <w:rPr>
                <w:rFonts w:ascii="Times New Roman" w:hAnsi="Times New Roman" w:cs="Times New Roman"/>
                <w:sz w:val="24"/>
                <w:szCs w:val="24"/>
              </w:rPr>
              <w:t>a</w:t>
            </w:r>
            <w:r w:rsidR="00393A6A" w:rsidRPr="004D273A">
              <w:rPr>
                <w:rFonts w:ascii="Times New Roman" w:hAnsi="Times New Roman" w:cs="Times New Roman"/>
                <w:sz w:val="24"/>
                <w:szCs w:val="24"/>
              </w:rPr>
              <w:t xml:space="preserve"> bez maksas, sniedz izmantojot Valsts reģionālās attīstības aģentūras pārziņā esošo Valsts informācijas sistēmu </w:t>
            </w:r>
            <w:proofErr w:type="spellStart"/>
            <w:r w:rsidR="00393A6A" w:rsidRPr="004D273A">
              <w:rPr>
                <w:rFonts w:ascii="Times New Roman" w:hAnsi="Times New Roman" w:cs="Times New Roman"/>
                <w:sz w:val="24"/>
                <w:szCs w:val="24"/>
              </w:rPr>
              <w:t>savietotāju</w:t>
            </w:r>
            <w:proofErr w:type="spellEnd"/>
            <w:r w:rsidR="00393A6A" w:rsidRPr="004D273A">
              <w:rPr>
                <w:rFonts w:ascii="Times New Roman" w:hAnsi="Times New Roman" w:cs="Times New Roman"/>
                <w:sz w:val="24"/>
                <w:szCs w:val="24"/>
              </w:rPr>
              <w:t xml:space="preserve"> (VISS).</w:t>
            </w:r>
          </w:p>
          <w:p w14:paraId="6B8A9E77" w14:textId="77777777" w:rsidR="00A64461" w:rsidRPr="004D273A" w:rsidRDefault="00A64461" w:rsidP="00A64461">
            <w:pPr>
              <w:spacing w:after="0" w:line="240" w:lineRule="auto"/>
              <w:ind w:firstLine="34"/>
              <w:jc w:val="both"/>
              <w:rPr>
                <w:rFonts w:ascii="Times New Roman" w:hAnsi="Times New Roman" w:cs="Times New Roman"/>
                <w:sz w:val="24"/>
                <w:szCs w:val="24"/>
              </w:rPr>
            </w:pPr>
            <w:r w:rsidRPr="004D273A">
              <w:rPr>
                <w:rFonts w:ascii="Times New Roman" w:hAnsi="Times New Roman" w:cs="Times New Roman"/>
                <w:sz w:val="24"/>
                <w:szCs w:val="24"/>
              </w:rPr>
              <w:lastRenderedPageBreak/>
              <w:t>Projekta 2.6.apakšpunkts paredz valsts nodevas maksāšanas izņēmumu, kas attiecināms uz kvalificētiem un klasificētiem paaugstinātas drošības personas elektroniskās identifikācijas pakalpojuma sniedzējiem, jo Pārvaldei šiem pakalpojuma sniedzējiem jānodrošina personas elektronisko identifikācijas datu atbilstības pārbaude Reģistrā, kas veicama bez maksas.</w:t>
            </w:r>
            <w:r w:rsidRPr="004D273A">
              <w:rPr>
                <w:rFonts w:ascii="Times New Roman" w:hAnsi="Times New Roman" w:cs="Times New Roman"/>
              </w:rPr>
              <w:t xml:space="preserve"> </w:t>
            </w:r>
            <w:r w:rsidRPr="004D273A">
              <w:rPr>
                <w:rFonts w:ascii="Times New Roman" w:hAnsi="Times New Roman" w:cs="Times New Roman"/>
                <w:sz w:val="24"/>
                <w:szCs w:val="24"/>
              </w:rPr>
              <w:t>Tas nepieciešams ar mērķi, ka, ja Reģistrā tiek aktualizētas ziņas par personas miršanas faktu, kvalificēta vai kvalificēta paaugstinātas drošības elektroniskās identifikācijas līdzekļa darbība tiek automātiski izbeigta un cita persona to vairs nevar izmantot. Valsts akciju sabiedrība “Latvijas Valsts radio un televīzijas centrs” ir atzīta par kvalificētu paaugstinātas drošības elektroniskās identifikācijas pakalpojuma sniedzēju un sniedz elektroniskās identifikācijas pakalpojumu personas apliecībā (</w:t>
            </w:r>
            <w:proofErr w:type="spellStart"/>
            <w:r w:rsidRPr="004D273A">
              <w:rPr>
                <w:rFonts w:ascii="Times New Roman" w:hAnsi="Times New Roman" w:cs="Times New Roman"/>
                <w:sz w:val="24"/>
                <w:szCs w:val="24"/>
              </w:rPr>
              <w:t>eID</w:t>
            </w:r>
            <w:proofErr w:type="spellEnd"/>
            <w:r w:rsidRPr="004D273A">
              <w:rPr>
                <w:rFonts w:ascii="Times New Roman" w:hAnsi="Times New Roman" w:cs="Times New Roman"/>
                <w:sz w:val="24"/>
                <w:szCs w:val="24"/>
              </w:rPr>
              <w:t xml:space="preserve"> karte, kas no 2023.gada 1.janvāra būs obligātais personu apliecinošais dokuments) un </w:t>
            </w:r>
            <w:proofErr w:type="spellStart"/>
            <w:r w:rsidRPr="004D273A">
              <w:rPr>
                <w:rFonts w:ascii="Times New Roman" w:hAnsi="Times New Roman" w:cs="Times New Roman"/>
                <w:sz w:val="24"/>
                <w:szCs w:val="24"/>
              </w:rPr>
              <w:t>eParaksts</w:t>
            </w:r>
            <w:proofErr w:type="spellEnd"/>
            <w:r w:rsidRPr="004D273A">
              <w:rPr>
                <w:rFonts w:ascii="Times New Roman" w:hAnsi="Times New Roman" w:cs="Times New Roman"/>
                <w:sz w:val="24"/>
                <w:szCs w:val="24"/>
              </w:rPr>
              <w:t>, kas atzīti par kvalificētu paaugstinātas drošības elektroniskās identifikācijas pakalpojumu.</w:t>
            </w:r>
          </w:p>
          <w:p w14:paraId="3FEE20FC" w14:textId="0EDDA254" w:rsidR="00FC0310" w:rsidRPr="004D273A" w:rsidRDefault="00A64461" w:rsidP="00B90EB9">
            <w:pPr>
              <w:pStyle w:val="CommentText"/>
              <w:spacing w:after="0"/>
              <w:jc w:val="both"/>
              <w:rPr>
                <w:rFonts w:ascii="Times New Roman" w:hAnsi="Times New Roman" w:cs="Times New Roman"/>
                <w:sz w:val="24"/>
                <w:szCs w:val="24"/>
              </w:rPr>
            </w:pPr>
            <w:r w:rsidRPr="004D273A">
              <w:rPr>
                <w:rFonts w:ascii="Times New Roman" w:hAnsi="Times New Roman" w:cs="Times New Roman"/>
                <w:sz w:val="24"/>
                <w:szCs w:val="24"/>
              </w:rPr>
              <w:t xml:space="preserve">Pārvalde no Reģistra nodrošinās ziņu sniegšanu izmantojot arī portāla </w:t>
            </w:r>
            <w:hyperlink r:id="rId8" w:history="1">
              <w:r w:rsidRPr="004D273A">
                <w:rPr>
                  <w:rStyle w:val="Hyperlink"/>
                  <w:rFonts w:ascii="Times New Roman" w:hAnsi="Times New Roman" w:cs="Times New Roman"/>
                  <w:color w:val="auto"/>
                  <w:sz w:val="24"/>
                  <w:szCs w:val="24"/>
                  <w:u w:val="none"/>
                </w:rPr>
                <w:t>www.latvija.lv</w:t>
              </w:r>
            </w:hyperlink>
            <w:r w:rsidRPr="004D273A">
              <w:rPr>
                <w:rFonts w:ascii="Times New Roman" w:hAnsi="Times New Roman" w:cs="Times New Roman"/>
                <w:sz w:val="24"/>
                <w:szCs w:val="24"/>
              </w:rPr>
              <w:t xml:space="preserve"> speciālo tiešsaistes formu e-pakalpojumos. Vairums Pārvaldes e-pakalpojumu saskaņā ar Datu aizsardzības regulā un citos normatīvajos aktos noteikto fiziskai personai tiek sniegti bez valsts nodevas maksas. Savukārt, lai kontrolētu un auditētu ziņu sniegšanu par  e-pakalpojumu ietvaros sniegtajām ziņām no Reģistra, noteikumu projektā noteikts valsts nodevas apmērs par ziņu saņemšanu no Reģistra. </w:t>
            </w:r>
            <w:r w:rsidR="00FC0310" w:rsidRPr="004D273A">
              <w:rPr>
                <w:rFonts w:ascii="Times New Roman" w:hAnsi="Times New Roman" w:cs="Times New Roman"/>
                <w:sz w:val="24"/>
                <w:szCs w:val="24"/>
              </w:rPr>
              <w:t xml:space="preserve">Līdz ar Fizisko personu reģistra spēkā stāšanos Pārvalde sniegs jaunu e-pakalpojumu “Personas statusa noskaidrošana Fizisko personu reģistrā”, kura ietvaros fiziska persona varēs pieprasīt un </w:t>
            </w:r>
            <w:proofErr w:type="spellStart"/>
            <w:r w:rsidR="00ED6BC7" w:rsidRPr="004D273A">
              <w:rPr>
                <w:rFonts w:ascii="Times New Roman" w:hAnsi="Times New Roman" w:cs="Times New Roman"/>
                <w:sz w:val="24"/>
                <w:szCs w:val="24"/>
              </w:rPr>
              <w:t>rakstveidā</w:t>
            </w:r>
            <w:proofErr w:type="spellEnd"/>
            <w:r w:rsidR="00ED6BC7" w:rsidRPr="004D273A">
              <w:rPr>
                <w:rFonts w:ascii="Times New Roman" w:hAnsi="Times New Roman" w:cs="Times New Roman"/>
                <w:sz w:val="24"/>
                <w:szCs w:val="24"/>
              </w:rPr>
              <w:t xml:space="preserve"> no Pārvaldes saņemt </w:t>
            </w:r>
            <w:r w:rsidR="00FC0310" w:rsidRPr="004D273A">
              <w:rPr>
                <w:rFonts w:ascii="Times New Roman" w:hAnsi="Times New Roman" w:cs="Times New Roman"/>
                <w:sz w:val="24"/>
                <w:szCs w:val="24"/>
              </w:rPr>
              <w:t>apliecinājumu par personas piederību Reģistrā noteiktam statusam, nodrošinot papīra formas vai elektroniska dokumenta juridisko spēku. Šādi, e-pakalpojumā pieprasītās ziņas tiks sniegtas iekasējot valsts nodevu</w:t>
            </w:r>
            <w:r w:rsidR="00ED6BC7" w:rsidRPr="004D273A">
              <w:rPr>
                <w:rFonts w:ascii="Times New Roman" w:hAnsi="Times New Roman" w:cs="Times New Roman"/>
                <w:sz w:val="24"/>
                <w:szCs w:val="24"/>
              </w:rPr>
              <w:t xml:space="preserve"> 2 </w:t>
            </w:r>
            <w:proofErr w:type="spellStart"/>
            <w:r w:rsidR="00ED6BC7" w:rsidRPr="004D273A">
              <w:rPr>
                <w:rFonts w:ascii="Times New Roman" w:hAnsi="Times New Roman" w:cs="Times New Roman"/>
                <w:sz w:val="24"/>
                <w:szCs w:val="24"/>
              </w:rPr>
              <w:t>euro</w:t>
            </w:r>
            <w:proofErr w:type="spellEnd"/>
            <w:r w:rsidR="00ED6BC7" w:rsidRPr="004D273A">
              <w:rPr>
                <w:rFonts w:ascii="Times New Roman" w:hAnsi="Times New Roman" w:cs="Times New Roman"/>
                <w:sz w:val="24"/>
                <w:szCs w:val="24"/>
              </w:rPr>
              <w:t xml:space="preserve"> apmērā</w:t>
            </w:r>
            <w:r w:rsidR="00FC0310" w:rsidRPr="004D273A">
              <w:rPr>
                <w:rFonts w:ascii="Times New Roman" w:hAnsi="Times New Roman" w:cs="Times New Roman"/>
                <w:sz w:val="24"/>
                <w:szCs w:val="24"/>
              </w:rPr>
              <w:t xml:space="preserve">, kas noteikta noteikumu projekta 2.3.apakšpunktā. Savukārt noteikumu projekta 2.7.apakšpunkts paredz valsts nodevas apmēru par ziņu sniegšanu no Reģistra, izmantojot e-pakalpojumu “Aktuālais un iepriekšējais personas kods”, jo Latvijā personām ir divu veidu personas kodi, kas piešķirti līdz 2017.gada 30.jūnijam un tā pirmie cipari satur personas dzimšanas datumu, un pēc 2017.gada 1.jūlija, kas sākas ar cipariem “32” un nesatur personas dzimšanas datumu. Minētais e-pakalpojums jau ir pieejams tīmekļa vietnē www.latvija.lv. Pakalpojuma ietvaros identificēta persona var, pēc valsts nodevas samaksas, </w:t>
            </w:r>
            <w:r w:rsidR="00FC0310" w:rsidRPr="004D273A">
              <w:rPr>
                <w:rFonts w:ascii="Times New Roman" w:hAnsi="Times New Roman" w:cs="Times New Roman"/>
                <w:sz w:val="24"/>
                <w:szCs w:val="24"/>
              </w:rPr>
              <w:lastRenderedPageBreak/>
              <w:t>elektroniski saņemt no Iedzīvotāju reģistra (turpmāk arī no Reģistra) informāciju par attiecīgās personas iepriekšējo vai esošo personas kodu, ja personai ir zināms kāds no šiem kodiem. Ziņu pieprasītājs elektroniskajā pieprasījumā norāda tās personas kodu, par kuru nepieciešams saņemt iepriekšējo vai esošo personas kodu. Pakalpojums nodrošina ziņu pārbaudi tiešsaistē bez Pārvaldes darbinieka iesaistīšanās, piemēram, persona, kurai ir zināms personas līdz 2017.gada 30.jūnijam piešķirtais kods</w:t>
            </w:r>
            <w:r w:rsidR="00C843F8" w:rsidRPr="004D273A">
              <w:rPr>
                <w:rFonts w:ascii="Times New Roman" w:hAnsi="Times New Roman" w:cs="Times New Roman"/>
                <w:sz w:val="24"/>
                <w:szCs w:val="24"/>
              </w:rPr>
              <w:t>,</w:t>
            </w:r>
            <w:r w:rsidR="00FC0310" w:rsidRPr="004D273A">
              <w:rPr>
                <w:rFonts w:ascii="Times New Roman" w:hAnsi="Times New Roman" w:cs="Times New Roman"/>
                <w:sz w:val="24"/>
                <w:szCs w:val="24"/>
              </w:rPr>
              <w:t xml:space="preserve"> var uzzināt</w:t>
            </w:r>
            <w:r w:rsidR="00C843F8" w:rsidRPr="004D273A">
              <w:rPr>
                <w:rFonts w:ascii="Times New Roman" w:hAnsi="Times New Roman" w:cs="Times New Roman"/>
                <w:sz w:val="24"/>
                <w:szCs w:val="24"/>
              </w:rPr>
              <w:t>,</w:t>
            </w:r>
            <w:r w:rsidR="00FC0310" w:rsidRPr="004D273A">
              <w:rPr>
                <w:rFonts w:ascii="Times New Roman" w:hAnsi="Times New Roman" w:cs="Times New Roman"/>
                <w:sz w:val="24"/>
                <w:szCs w:val="24"/>
              </w:rPr>
              <w:t xml:space="preserve"> vai persona pēc 2017.gada 1.jūlija ir mainījusi personas kodu un kāds tas ir. Par šāda e-pakalpojuma izstrādes nepieciešam</w:t>
            </w:r>
            <w:r w:rsidR="00C843F8" w:rsidRPr="004D273A">
              <w:rPr>
                <w:rFonts w:ascii="Times New Roman" w:hAnsi="Times New Roman" w:cs="Times New Roman"/>
                <w:sz w:val="24"/>
                <w:szCs w:val="24"/>
              </w:rPr>
              <w:t>īb</w:t>
            </w:r>
            <w:r w:rsidR="00FC0310" w:rsidRPr="004D273A">
              <w:rPr>
                <w:rFonts w:ascii="Times New Roman" w:hAnsi="Times New Roman" w:cs="Times New Roman"/>
                <w:sz w:val="24"/>
                <w:szCs w:val="24"/>
              </w:rPr>
              <w:t xml:space="preserve">u bija vairākkārt norādījušas gan </w:t>
            </w:r>
            <w:r w:rsidR="00F7060C">
              <w:rPr>
                <w:rFonts w:ascii="Times New Roman" w:hAnsi="Times New Roman" w:cs="Times New Roman"/>
                <w:sz w:val="24"/>
                <w:szCs w:val="24"/>
              </w:rPr>
              <w:t>fiziskās</w:t>
            </w:r>
            <w:r w:rsidR="00FC0310" w:rsidRPr="004D273A">
              <w:rPr>
                <w:rFonts w:ascii="Times New Roman" w:hAnsi="Times New Roman" w:cs="Times New Roman"/>
                <w:sz w:val="24"/>
                <w:szCs w:val="24"/>
              </w:rPr>
              <w:t xml:space="preserve">, gan </w:t>
            </w:r>
            <w:r w:rsidR="00F7060C">
              <w:rPr>
                <w:rFonts w:ascii="Times New Roman" w:hAnsi="Times New Roman" w:cs="Times New Roman"/>
                <w:sz w:val="24"/>
                <w:szCs w:val="24"/>
              </w:rPr>
              <w:t xml:space="preserve">juridiskās </w:t>
            </w:r>
            <w:r w:rsidR="00FC0310" w:rsidRPr="004D273A">
              <w:rPr>
                <w:rFonts w:ascii="Times New Roman" w:hAnsi="Times New Roman" w:cs="Times New Roman"/>
                <w:sz w:val="24"/>
                <w:szCs w:val="24"/>
              </w:rPr>
              <w:t xml:space="preserve">personas pēc tam, kad stājas spēkā Iedzīvotāju reģistra likuma 5.panta grozījumi. Ievērojot to, ka pakalpojumu var izmantot tikai tad, ja ir zināms personai piešķirtais personas kods, tad pieļaujams, ka šo pakalpojumu var izmantot persona, kura ir autentificējusies kā ziņu pieprasītājs, turklāt par pakalpojama izmantošanu jāmaksā valsts nodeva, kas neveicinās nepamatotu datu apstrādi. </w:t>
            </w:r>
          </w:p>
          <w:p w14:paraId="2D7430CD" w14:textId="77777777" w:rsidR="00FC0310" w:rsidRPr="004D273A" w:rsidRDefault="00FC0310" w:rsidP="00B90EB9">
            <w:pPr>
              <w:pStyle w:val="CommentText"/>
              <w:spacing w:after="0"/>
              <w:jc w:val="both"/>
              <w:rPr>
                <w:rFonts w:ascii="Times New Roman" w:hAnsi="Times New Roman" w:cs="Times New Roman"/>
                <w:sz w:val="24"/>
                <w:szCs w:val="24"/>
              </w:rPr>
            </w:pPr>
            <w:r w:rsidRPr="004D273A">
              <w:rPr>
                <w:rFonts w:ascii="Times New Roman" w:hAnsi="Times New Roman" w:cs="Times New Roman"/>
                <w:sz w:val="24"/>
                <w:szCs w:val="24"/>
              </w:rPr>
              <w:t xml:space="preserve">Atbilstoši likuma “Par nodokļiem un nodevām” 10.panta otrajā daļā noteiktajam, noteikumu projektā par valsts nodevām jāparedz to maksāšanas kārtība, likmes, atvieglojumi un atbrīvojumi, tādējādi noteikumu projektā ir noteiktas sabiedrības mērķa grupas, kas ir tiesīgas pieprasīt un saņemt valsts nodevas maksāšanas atvieglojumu </w:t>
            </w:r>
            <w:r w:rsidR="00406A4E" w:rsidRPr="004D273A">
              <w:rPr>
                <w:rFonts w:ascii="Times New Roman" w:hAnsi="Times New Roman" w:cs="Times New Roman"/>
                <w:sz w:val="24"/>
                <w:szCs w:val="24"/>
              </w:rPr>
              <w:t xml:space="preserve">50% apmērā </w:t>
            </w:r>
            <w:r w:rsidRPr="004D273A">
              <w:rPr>
                <w:rFonts w:ascii="Times New Roman" w:hAnsi="Times New Roman" w:cs="Times New Roman"/>
                <w:sz w:val="24"/>
                <w:szCs w:val="24"/>
              </w:rPr>
              <w:t xml:space="preserve">vai atbrīvojumu no valsts nodevas maksāšanas. </w:t>
            </w:r>
          </w:p>
          <w:p w14:paraId="5D80E65D" w14:textId="77777777" w:rsidR="00FC0310" w:rsidRPr="004D273A" w:rsidRDefault="00FC0310" w:rsidP="00B90EB9">
            <w:pPr>
              <w:pStyle w:val="CommentText"/>
              <w:spacing w:after="0"/>
              <w:jc w:val="both"/>
              <w:rPr>
                <w:rFonts w:ascii="Times New Roman" w:hAnsi="Times New Roman" w:cs="Times New Roman"/>
                <w:sz w:val="24"/>
                <w:szCs w:val="24"/>
              </w:rPr>
            </w:pPr>
            <w:r w:rsidRPr="004D273A">
              <w:rPr>
                <w:rFonts w:ascii="Times New Roman" w:hAnsi="Times New Roman" w:cs="Times New Roman"/>
                <w:sz w:val="24"/>
                <w:szCs w:val="24"/>
              </w:rPr>
              <w:t>Atvieglojumu piemērošanā noteikumu projektā ir noteiktas sabiedrības mērķa grupas, kas ir mazāk aizsargāto personu loks, kuram citos normatīvajos aktos ir noteikts, ka šīm personām ir nosakāms atvieglojums vai atbrīvojums. Sociālo pakalpojumu un sociālās palīdzības likuma 3.pantā ir noteikts personu loks, kuram ir tiesības uz sociālajiem pakalpojumiem un sociālo palīdzību. Valsts nodevas maksāšanas atvieglojumu un atbrīvojumu grupas noteiktas par tām kategorijām, kurām valsts piešķir finansiālu atbalstu: pensiju, pabalstus un dažādus atvieglojumus, lai šīs personas varētu veikt mazākus maksājumus par pakalpojumiem vai arī saņemt atbrīvojumu no maksā</w:t>
            </w:r>
            <w:r w:rsidR="00406A4E" w:rsidRPr="004D273A">
              <w:rPr>
                <w:rFonts w:ascii="Times New Roman" w:hAnsi="Times New Roman" w:cs="Times New Roman"/>
                <w:sz w:val="24"/>
                <w:szCs w:val="24"/>
              </w:rPr>
              <w:t>šanas</w:t>
            </w:r>
            <w:r w:rsidRPr="004D273A">
              <w:rPr>
                <w:rFonts w:ascii="Times New Roman" w:hAnsi="Times New Roman" w:cs="Times New Roman"/>
                <w:sz w:val="24"/>
                <w:szCs w:val="24"/>
              </w:rPr>
              <w:t>.</w:t>
            </w:r>
          </w:p>
          <w:p w14:paraId="351258F9" w14:textId="77777777" w:rsidR="00FC0310" w:rsidRPr="004D273A" w:rsidRDefault="00A57645" w:rsidP="00B90EB9">
            <w:pPr>
              <w:pStyle w:val="CommentText"/>
              <w:spacing w:after="0"/>
              <w:jc w:val="both"/>
              <w:rPr>
                <w:rFonts w:ascii="Times New Roman" w:hAnsi="Times New Roman" w:cs="Times New Roman"/>
                <w:sz w:val="24"/>
                <w:szCs w:val="28"/>
                <w:shd w:val="clear" w:color="auto" w:fill="FFFFFF" w:themeFill="background1"/>
              </w:rPr>
            </w:pPr>
            <w:r w:rsidRPr="004D273A">
              <w:rPr>
                <w:rFonts w:ascii="Times New Roman" w:hAnsi="Times New Roman" w:cs="Times New Roman"/>
                <w:sz w:val="24"/>
                <w:szCs w:val="28"/>
                <w:shd w:val="clear" w:color="auto" w:fill="FFFFFF" w:themeFill="background1"/>
              </w:rPr>
              <w:t xml:space="preserve">Noteikumu projekts paredz piemērot atvieglojumu personām, kurai pašai vai kopā ar laulāto, vai tās laulātajam ir trīs vai vairāk bērnu vecumā līdz 18 gadiem vai līdz 24 gadiem, ja tā iegūst vispārējo, profesionālo vai augstāko izglītību, (arī aizbildnībā esoši vai audžuģimenē ievietoti bērni) par noteikumu projektā 2.3., 2.4. un 2.5.apakšpunktā noteiktās informācijas pieprasīšanu. </w:t>
            </w:r>
            <w:proofErr w:type="spellStart"/>
            <w:r w:rsidR="00FC0310" w:rsidRPr="004D273A">
              <w:rPr>
                <w:rFonts w:ascii="Times New Roman" w:hAnsi="Times New Roman" w:cs="Times New Roman"/>
                <w:sz w:val="24"/>
                <w:szCs w:val="24"/>
              </w:rPr>
              <w:t>Daudzbērnu</w:t>
            </w:r>
            <w:proofErr w:type="spellEnd"/>
            <w:r w:rsidR="00FC0310" w:rsidRPr="004D273A">
              <w:rPr>
                <w:rFonts w:ascii="Times New Roman" w:hAnsi="Times New Roman" w:cs="Times New Roman"/>
                <w:sz w:val="24"/>
                <w:szCs w:val="24"/>
              </w:rPr>
              <w:t xml:space="preserve"> ģimenes un tās </w:t>
            </w:r>
            <w:r w:rsidR="00FC0310" w:rsidRPr="004D273A">
              <w:rPr>
                <w:rFonts w:ascii="Times New Roman" w:hAnsi="Times New Roman" w:cs="Times New Roman"/>
                <w:sz w:val="24"/>
                <w:szCs w:val="24"/>
              </w:rPr>
              <w:lastRenderedPageBreak/>
              <w:t xml:space="preserve">termins atbilst Bērnu tiesību aizsardzības likumā piemērotajam terminam </w:t>
            </w:r>
            <w:r w:rsidR="00FC0310" w:rsidRPr="004D273A">
              <w:rPr>
                <w:rFonts w:ascii="Times New Roman" w:hAnsi="Times New Roman" w:cs="Times New Roman"/>
                <w:sz w:val="24"/>
                <w:szCs w:val="28"/>
                <w:shd w:val="clear" w:color="auto" w:fill="FFFFFF" w:themeFill="background1"/>
              </w:rPr>
              <w:t>“</w:t>
            </w:r>
            <w:proofErr w:type="spellStart"/>
            <w:r w:rsidR="00FC0310" w:rsidRPr="004D273A">
              <w:rPr>
                <w:rFonts w:ascii="Times New Roman" w:hAnsi="Times New Roman" w:cs="Times New Roman"/>
                <w:bCs/>
                <w:sz w:val="24"/>
                <w:szCs w:val="28"/>
                <w:shd w:val="clear" w:color="auto" w:fill="FFFFFF" w:themeFill="background1"/>
              </w:rPr>
              <w:t>daudzbērnu</w:t>
            </w:r>
            <w:proofErr w:type="spellEnd"/>
            <w:r w:rsidR="00FC0310" w:rsidRPr="004D273A">
              <w:rPr>
                <w:rFonts w:ascii="Times New Roman" w:hAnsi="Times New Roman" w:cs="Times New Roman"/>
                <w:bCs/>
                <w:sz w:val="24"/>
                <w:szCs w:val="28"/>
                <w:shd w:val="clear" w:color="auto" w:fill="FFFFFF" w:themeFill="background1"/>
              </w:rPr>
              <w:t xml:space="preserve"> ģimene</w:t>
            </w:r>
            <w:r w:rsidR="00FC0310" w:rsidRPr="004D273A">
              <w:rPr>
                <w:rStyle w:val="apple-converted-space"/>
                <w:rFonts w:ascii="Times New Roman" w:hAnsi="Times New Roman" w:cs="Times New Roman"/>
                <w:sz w:val="24"/>
                <w:szCs w:val="28"/>
                <w:shd w:val="clear" w:color="auto" w:fill="FFFFFF" w:themeFill="background1"/>
              </w:rPr>
              <w:t> </w:t>
            </w:r>
            <w:r w:rsidR="00FC0310" w:rsidRPr="004D273A">
              <w:rPr>
                <w:rFonts w:ascii="Times New Roman" w:hAnsi="Times New Roman" w:cs="Times New Roman"/>
                <w:sz w:val="24"/>
                <w:szCs w:val="28"/>
                <w:shd w:val="clear" w:color="auto" w:fill="FFFFFF" w:themeFill="background1"/>
              </w:rPr>
              <w:t xml:space="preserve">— ģimene, kuras aprūpē ir vismaz trīs bērni, to skaitā audžuģimenē ievietoti un aizbildnībā esoši bērni. Par </w:t>
            </w:r>
            <w:proofErr w:type="spellStart"/>
            <w:r w:rsidR="00FC0310" w:rsidRPr="004D273A">
              <w:rPr>
                <w:rFonts w:ascii="Times New Roman" w:hAnsi="Times New Roman" w:cs="Times New Roman"/>
                <w:sz w:val="24"/>
                <w:szCs w:val="28"/>
                <w:shd w:val="clear" w:color="auto" w:fill="FFFFFF" w:themeFill="background1"/>
              </w:rPr>
              <w:t>daudzbērnu</w:t>
            </w:r>
            <w:proofErr w:type="spellEnd"/>
            <w:r w:rsidR="00FC0310" w:rsidRPr="004D273A">
              <w:rPr>
                <w:rFonts w:ascii="Times New Roman" w:hAnsi="Times New Roman" w:cs="Times New Roman"/>
                <w:sz w:val="24"/>
                <w:szCs w:val="28"/>
                <w:shd w:val="clear" w:color="auto" w:fill="FFFFFF" w:themeFill="background1"/>
              </w:rPr>
              <w:t xml:space="preserve"> ģimenes bērnu uzskatāma arī pilngadīga persona, kas nav sasniegusi 24 gadu vecumu, ja tā iegūst vispārējo, profesionālo va</w:t>
            </w:r>
            <w:r w:rsidRPr="004D273A">
              <w:rPr>
                <w:rFonts w:ascii="Times New Roman" w:hAnsi="Times New Roman" w:cs="Times New Roman"/>
                <w:sz w:val="24"/>
                <w:szCs w:val="28"/>
                <w:shd w:val="clear" w:color="auto" w:fill="FFFFFF" w:themeFill="background1"/>
              </w:rPr>
              <w:t>i augstāko izglītību”.</w:t>
            </w:r>
            <w:r w:rsidR="00FC0310" w:rsidRPr="004D273A">
              <w:rPr>
                <w:rFonts w:ascii="Times New Roman" w:hAnsi="Times New Roman" w:cs="Times New Roman"/>
                <w:sz w:val="24"/>
                <w:szCs w:val="28"/>
                <w:shd w:val="clear" w:color="auto" w:fill="FFFFFF" w:themeFill="background1"/>
              </w:rPr>
              <w:t xml:space="preserve"> </w:t>
            </w:r>
          </w:p>
          <w:p w14:paraId="1BEC2479" w14:textId="77777777" w:rsidR="00FC0310" w:rsidRPr="004D273A" w:rsidRDefault="00FC0310" w:rsidP="00B90EB9">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 xml:space="preserve">Ministru kabineta 2010.gada 12.oktobra noteikumu Nr.972 „Noteikumi par kārtību, kā veicami maksājumi valsts budžetā un tie atzīstami par saņemtiem, un prasībām tiešsaistes maksājumu pakalpojumu izmantošanai norēķinos ar valsts budžetu” (turpmāk – Noteikumi Nr.972) 4.punkts nosaka, ka noteikumu 3.punktā minēto maksājumu pakalpojumu veidu izmantošanu norēķinos ar valsts budžetu nosaka tiesību akti, saskaņā ar kuriem veicams maksājums valsts budžetā. Ja minētajos tiesību aktos nav norādīts izmantojamais maksājuma pakalpojuma veids, norēķinos ar valsts budžetu izmanto šo noteikumu 3.2.apakšpunktā minēto maksājuma pakalpojumu, kā arī šo noteikumu 3.3. un 3.4.apakšpunktā minēto maksājuma pakalpojumu, ja valsts budžeta maksājumus administrējošā institūcija vai starpniekinstitūcija tehniski nodrošina šāda maksājuma pakalpojuma veida izmantošanu. Tādējādi, Noteikumu Nr.972 4.punkta otrais teikums paredz iespēju tiesību aktos nenorādīt izmantojamo maksājumu pakalpojumu veidus, ja norēķini ar valsts budžetu notiek atbilstoši noteikumu Nr.972 3.2., 3.3. un 3.4.apakšpunktam. </w:t>
            </w:r>
            <w:r w:rsidR="00275151" w:rsidRPr="004D273A">
              <w:rPr>
                <w:rFonts w:ascii="Times New Roman" w:eastAsia="Times New Roman" w:hAnsi="Times New Roman" w:cs="Times New Roman"/>
                <w:iCs/>
                <w:sz w:val="24"/>
                <w:szCs w:val="24"/>
                <w:lang w:eastAsia="lv-LV"/>
              </w:rPr>
              <w:t>S</w:t>
            </w:r>
            <w:r w:rsidRPr="004D273A">
              <w:rPr>
                <w:rFonts w:ascii="Times New Roman" w:eastAsia="Times New Roman" w:hAnsi="Times New Roman" w:cs="Times New Roman"/>
                <w:iCs/>
                <w:sz w:val="24"/>
                <w:szCs w:val="24"/>
                <w:lang w:eastAsia="lv-LV"/>
              </w:rPr>
              <w:t>aņemot informāciju no Reģistra Pārvaldē</w:t>
            </w:r>
            <w:r w:rsidR="00275151" w:rsidRPr="004D273A">
              <w:rPr>
                <w:rFonts w:ascii="Times New Roman" w:eastAsia="Times New Roman" w:hAnsi="Times New Roman" w:cs="Times New Roman"/>
                <w:iCs/>
                <w:sz w:val="24"/>
                <w:szCs w:val="24"/>
                <w:lang w:eastAsia="lv-LV"/>
              </w:rPr>
              <w:t xml:space="preserve"> vai Pārstāvniecībā</w:t>
            </w:r>
            <w:r w:rsidRPr="004D273A">
              <w:rPr>
                <w:rFonts w:ascii="Times New Roman" w:eastAsia="Times New Roman" w:hAnsi="Times New Roman" w:cs="Times New Roman"/>
                <w:iCs/>
                <w:sz w:val="24"/>
                <w:szCs w:val="24"/>
                <w:lang w:eastAsia="lv-LV"/>
              </w:rPr>
              <w:t>, valsts nodevas maksājumus veic atbilstoši noteikumu Nr.972 3.2., 3.3. un 3.4.apakšpunktam.</w:t>
            </w:r>
          </w:p>
          <w:p w14:paraId="4D3FEB88" w14:textId="77777777" w:rsidR="00781CAF" w:rsidRPr="004D273A" w:rsidRDefault="00781CAF" w:rsidP="00781CA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Valsts nodevu sadalījums pa budžetiem noteikts likumā „Par nodokļiem un nodevām”. Saskaņā ar likuma „Par nodokļiem un nodevām” 13.panta pirmo daļu valsts nodevas iemaksājamas valsts budžetā, ja konkrētās nodevas likumā vai Ministru kabineta noteikumos nav noteikts citādi. Valsts nodevas, kuras iekasē vietējās pašvaldības vai to izveidotas iestādes, iemaksājamas pašvaldību budžetos. Likuma „Par pašvaldībām” 14.panta otrās daļas 4.punktā ir noteikts pienākums pašvaldībām iekasēt nodokļus un nodevas.</w:t>
            </w:r>
          </w:p>
          <w:p w14:paraId="283B9560" w14:textId="77777777" w:rsidR="00781CAF" w:rsidRPr="004D273A" w:rsidRDefault="00781CAF" w:rsidP="00781CA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 xml:space="preserve">Pašvaldība ziņu pieprasītājam sniedz Reģistrā iekļautās ziņas atbilstoši noteikumu projekta 2.4.apakšpunktam, par ko iekasējama valsts nodevas maksa, kas iemaksājama  attiecīgās pašvaldības budžetā. </w:t>
            </w:r>
          </w:p>
          <w:p w14:paraId="10DE5CF8" w14:textId="77777777" w:rsidR="00781CAF" w:rsidRPr="004D273A" w:rsidRDefault="00781CAF" w:rsidP="00781CA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 xml:space="preserve">Tādējādi, valsts nodevas iemaksu veic valsts un pašvaldības budžetā. Valsts nodevu iemaksas veidus un kārtību nosaka noteikumu projekta 6. un 7.punkts, ievērojot Maksājumu pakalpojumu un elektroniskās </w:t>
            </w:r>
            <w:r w:rsidRPr="004D273A">
              <w:rPr>
                <w:rFonts w:ascii="Times New Roman" w:eastAsia="Times New Roman" w:hAnsi="Times New Roman" w:cs="Times New Roman"/>
                <w:iCs/>
                <w:sz w:val="24"/>
                <w:szCs w:val="24"/>
                <w:lang w:eastAsia="lv-LV"/>
              </w:rPr>
              <w:lastRenderedPageBreak/>
              <w:t xml:space="preserve">naudas likumā un Noteikumos Nr.972 noteikto par kārtību, kā veicami maksājumi valsts budžetā un  prasībām tiešsaistes maksājumu pakalpojumu izmantošanai norēķinos ar valsts budžetu. </w:t>
            </w:r>
          </w:p>
          <w:p w14:paraId="3DA14872" w14:textId="77777777" w:rsidR="00781CAF" w:rsidRPr="004D273A" w:rsidRDefault="00781CAF" w:rsidP="00781CA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Valsts nodevas samaksu fiziskas personas varēs veikt tiešsaistē, izmantojot Latvija.lv Pārvaldes pārziņā esošu e-pakalpojumu “Norēķinu veikšana par Pilsonības un migrācijas lietu pārvaldes pakalpojumiem”, kas attīstoties elektroniskajai pārvaldei būs efektīvs tiešsaistes maksājuma veids, kurš nodrošinās sinhronu Pārvaldē pieprasītas izziņas no Reģistra apmaksas sniegšanas procesu, nodrošinot arī maksājuma apliecinājuma fakta pārbaudi.</w:t>
            </w:r>
          </w:p>
          <w:p w14:paraId="6F6519A6" w14:textId="323E178D" w:rsidR="00781CAF" w:rsidRPr="004D273A" w:rsidRDefault="00781CAF" w:rsidP="00781CA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Atbilstoši likumā „Par nodokļiem un nodevām” 10.panta otrajā daļā noteiktajam</w:t>
            </w:r>
            <w:r w:rsidR="00C843F8" w:rsidRPr="004D273A">
              <w:rPr>
                <w:rFonts w:ascii="Times New Roman" w:eastAsia="Times New Roman" w:hAnsi="Times New Roman" w:cs="Times New Roman"/>
                <w:iCs/>
                <w:sz w:val="24"/>
                <w:szCs w:val="24"/>
                <w:lang w:eastAsia="lv-LV"/>
              </w:rPr>
              <w:t>,</w:t>
            </w:r>
            <w:r w:rsidRPr="004D273A">
              <w:rPr>
                <w:rFonts w:ascii="Times New Roman" w:eastAsia="Times New Roman" w:hAnsi="Times New Roman" w:cs="Times New Roman"/>
                <w:iCs/>
                <w:sz w:val="24"/>
                <w:szCs w:val="24"/>
                <w:lang w:eastAsia="lv-LV"/>
              </w:rPr>
              <w:t xml:space="preserve"> noteikumu projekta 8.punkts paredz gadījumus, kuros valsts nodevu neatmaksā.</w:t>
            </w:r>
          </w:p>
          <w:p w14:paraId="55AB088F" w14:textId="77777777" w:rsidR="00FC0310" w:rsidRPr="004D273A" w:rsidRDefault="00FC0310" w:rsidP="00B90EB9">
            <w:pPr>
              <w:spacing w:after="0" w:line="240" w:lineRule="auto"/>
              <w:jc w:val="both"/>
              <w:rPr>
                <w:rFonts w:ascii="Times New Roman" w:hAnsi="Times New Roman" w:cs="Times New Roman"/>
                <w:sz w:val="24"/>
                <w:szCs w:val="24"/>
              </w:rPr>
            </w:pPr>
            <w:r w:rsidRPr="004D273A">
              <w:rPr>
                <w:rFonts w:ascii="Times New Roman" w:eastAsia="Calibri" w:hAnsi="Times New Roman" w:cs="Times New Roman"/>
                <w:sz w:val="24"/>
                <w:szCs w:val="24"/>
              </w:rPr>
              <w:t>Noteikumu projekts stāsies spēkā 2021.gada 28.jūnijā vienlaikus ar Fizisko personu reģistra likumu.</w:t>
            </w:r>
          </w:p>
        </w:tc>
      </w:tr>
      <w:tr w:rsidR="00EC0DB0" w:rsidRPr="004D273A" w14:paraId="2BAA4817" w14:textId="77777777" w:rsidTr="00FC03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7F315B" w14:textId="77777777" w:rsidR="00FC0310" w:rsidRPr="004D273A" w:rsidRDefault="00FC0310" w:rsidP="00FC0310">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1D953598" w14:textId="77777777" w:rsidR="00FC0310" w:rsidRPr="004D273A" w:rsidRDefault="00FC0310" w:rsidP="00FC0310">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Projekta</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izstrādē</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iesaistītās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institūcijas</w:t>
            </w:r>
            <w:proofErr w:type="spellEnd"/>
            <w:r w:rsidRPr="004D273A">
              <w:rPr>
                <w:rFonts w:ascii="Times New Roman" w:eastAsia="Times New Roman" w:hAnsi="Times New Roman" w:cs="Times New Roman"/>
                <w:iCs/>
                <w:sz w:val="24"/>
                <w:szCs w:val="24"/>
                <w:lang w:val="en-US" w:eastAsia="lv-LV"/>
              </w:rPr>
              <w:t xml:space="preserve"> un </w:t>
            </w:r>
            <w:proofErr w:type="spellStart"/>
            <w:r w:rsidRPr="004D273A">
              <w:rPr>
                <w:rFonts w:ascii="Times New Roman" w:eastAsia="Times New Roman" w:hAnsi="Times New Roman" w:cs="Times New Roman"/>
                <w:iCs/>
                <w:sz w:val="24"/>
                <w:szCs w:val="24"/>
                <w:lang w:val="en-US" w:eastAsia="lv-LV"/>
              </w:rPr>
              <w:t>publiskas</w:t>
            </w:r>
            <w:proofErr w:type="spellEnd"/>
            <w:r w:rsidRPr="004D273A">
              <w:rPr>
                <w:rFonts w:ascii="Times New Roman" w:eastAsia="Times New Roman" w:hAnsi="Times New Roman" w:cs="Times New Roman"/>
                <w:iCs/>
                <w:sz w:val="24"/>
                <w:szCs w:val="24"/>
                <w:lang w:val="en-US" w:eastAsia="lv-LV"/>
              </w:rPr>
              <w:t xml:space="preserve"> personas </w:t>
            </w:r>
            <w:proofErr w:type="spellStart"/>
            <w:r w:rsidRPr="004D273A">
              <w:rPr>
                <w:rFonts w:ascii="Times New Roman" w:eastAsia="Times New Roman" w:hAnsi="Times New Roman" w:cs="Times New Roman"/>
                <w:iCs/>
                <w:sz w:val="24"/>
                <w:szCs w:val="24"/>
                <w:lang w:val="en-US" w:eastAsia="lv-LV"/>
              </w:rPr>
              <w:t>kapitālsabiedrības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0035D147" w14:textId="77777777" w:rsidR="00FC0310" w:rsidRPr="004D273A" w:rsidRDefault="002351D1" w:rsidP="00FC0310">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eastAsia="lv-LV"/>
              </w:rPr>
              <w:t>Pilsonības un migrācijas lietu pārvalde.</w:t>
            </w:r>
          </w:p>
        </w:tc>
      </w:tr>
      <w:tr w:rsidR="00EC0DB0" w:rsidRPr="004D273A" w14:paraId="71C820DA" w14:textId="77777777" w:rsidTr="00FC03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9C7625" w14:textId="77777777" w:rsidR="00FC0310" w:rsidRPr="004D273A" w:rsidRDefault="00FC0310" w:rsidP="00FC0310">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36D3EDD" w14:textId="77777777" w:rsidR="00FC0310" w:rsidRPr="004D273A" w:rsidRDefault="00FC0310" w:rsidP="00FC0310">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Cita</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61115A75" w14:textId="77777777" w:rsidR="00FC0310" w:rsidRPr="004D273A" w:rsidRDefault="00DF7C79" w:rsidP="00FC0310">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Nav</w:t>
            </w:r>
            <w:proofErr w:type="spellEnd"/>
          </w:p>
        </w:tc>
      </w:tr>
    </w:tbl>
    <w:p w14:paraId="25A1500C" w14:textId="77777777" w:rsidR="00E5323B" w:rsidRPr="004D273A" w:rsidRDefault="00E5323B" w:rsidP="00E5323B">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B77C8" w:rsidRPr="004D273A" w14:paraId="6A4D930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8891C9" w14:textId="77777777" w:rsidR="00655F2C" w:rsidRPr="004D273A" w:rsidRDefault="00E5323B" w:rsidP="00E5323B">
            <w:pPr>
              <w:spacing w:after="0" w:line="240" w:lineRule="auto"/>
              <w:rPr>
                <w:rFonts w:ascii="Times New Roman" w:eastAsia="Times New Roman" w:hAnsi="Times New Roman" w:cs="Times New Roman"/>
                <w:b/>
                <w:bCs/>
                <w:iCs/>
                <w:sz w:val="24"/>
                <w:szCs w:val="24"/>
                <w:lang w:val="en-US" w:eastAsia="lv-LV"/>
              </w:rPr>
            </w:pPr>
            <w:r w:rsidRPr="004D273A">
              <w:rPr>
                <w:rFonts w:ascii="Times New Roman" w:eastAsia="Times New Roman" w:hAnsi="Times New Roman" w:cs="Times New Roman"/>
                <w:b/>
                <w:bCs/>
                <w:iCs/>
                <w:sz w:val="24"/>
                <w:szCs w:val="24"/>
                <w:lang w:val="en-US" w:eastAsia="lv-LV"/>
              </w:rPr>
              <w:t xml:space="preserve">II. </w:t>
            </w:r>
            <w:proofErr w:type="spellStart"/>
            <w:r w:rsidRPr="004D273A">
              <w:rPr>
                <w:rFonts w:ascii="Times New Roman" w:eastAsia="Times New Roman" w:hAnsi="Times New Roman" w:cs="Times New Roman"/>
                <w:b/>
                <w:bCs/>
                <w:iCs/>
                <w:sz w:val="24"/>
                <w:szCs w:val="24"/>
                <w:lang w:val="en-US" w:eastAsia="lv-LV"/>
              </w:rPr>
              <w:t>Tiesību</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akta</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projekta</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ietekme</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uz</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sabiedrību</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tautsaimniecības</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attīstību</w:t>
            </w:r>
            <w:proofErr w:type="spellEnd"/>
            <w:r w:rsidRPr="004D273A">
              <w:rPr>
                <w:rFonts w:ascii="Times New Roman" w:eastAsia="Times New Roman" w:hAnsi="Times New Roman" w:cs="Times New Roman"/>
                <w:b/>
                <w:bCs/>
                <w:iCs/>
                <w:sz w:val="24"/>
                <w:szCs w:val="24"/>
                <w:lang w:val="en-US" w:eastAsia="lv-LV"/>
              </w:rPr>
              <w:t xml:space="preserve"> un </w:t>
            </w:r>
            <w:proofErr w:type="spellStart"/>
            <w:r w:rsidRPr="004D273A">
              <w:rPr>
                <w:rFonts w:ascii="Times New Roman" w:eastAsia="Times New Roman" w:hAnsi="Times New Roman" w:cs="Times New Roman"/>
                <w:b/>
                <w:bCs/>
                <w:iCs/>
                <w:sz w:val="24"/>
                <w:szCs w:val="24"/>
                <w:lang w:val="en-US" w:eastAsia="lv-LV"/>
              </w:rPr>
              <w:t>administratīvo</w:t>
            </w:r>
            <w:proofErr w:type="spellEnd"/>
            <w:r w:rsidRPr="004D273A">
              <w:rPr>
                <w:rFonts w:ascii="Times New Roman" w:eastAsia="Times New Roman" w:hAnsi="Times New Roman" w:cs="Times New Roman"/>
                <w:b/>
                <w:bCs/>
                <w:iCs/>
                <w:sz w:val="24"/>
                <w:szCs w:val="24"/>
                <w:lang w:val="en-US" w:eastAsia="lv-LV"/>
              </w:rPr>
              <w:t xml:space="preserve"> </w:t>
            </w:r>
            <w:proofErr w:type="spellStart"/>
            <w:r w:rsidRPr="004D273A">
              <w:rPr>
                <w:rFonts w:ascii="Times New Roman" w:eastAsia="Times New Roman" w:hAnsi="Times New Roman" w:cs="Times New Roman"/>
                <w:b/>
                <w:bCs/>
                <w:iCs/>
                <w:sz w:val="24"/>
                <w:szCs w:val="24"/>
                <w:lang w:val="en-US" w:eastAsia="lv-LV"/>
              </w:rPr>
              <w:t>slogu</w:t>
            </w:r>
            <w:proofErr w:type="spellEnd"/>
          </w:p>
        </w:tc>
      </w:tr>
      <w:tr w:rsidR="000B77C8" w:rsidRPr="006411C6" w14:paraId="6850782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0F3B0E" w14:textId="77777777" w:rsidR="00655F2C" w:rsidRPr="004D273A" w:rsidRDefault="00E5323B" w:rsidP="00E5323B">
            <w:pPr>
              <w:spacing w:after="0" w:line="240" w:lineRule="auto"/>
              <w:rPr>
                <w:rFonts w:ascii="Times New Roman" w:eastAsia="Times New Roman" w:hAnsi="Times New Roman" w:cs="Times New Roman"/>
                <w:iCs/>
                <w:sz w:val="24"/>
                <w:szCs w:val="24"/>
                <w:lang w:val="en-US" w:eastAsia="lv-LV"/>
              </w:rPr>
            </w:pPr>
            <w:r w:rsidRPr="004D273A">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59600E" w14:textId="77777777" w:rsidR="00E5323B" w:rsidRPr="004D273A"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4D273A">
              <w:rPr>
                <w:rFonts w:ascii="Times New Roman" w:eastAsia="Times New Roman" w:hAnsi="Times New Roman" w:cs="Times New Roman"/>
                <w:iCs/>
                <w:sz w:val="24"/>
                <w:szCs w:val="24"/>
                <w:lang w:val="en-US" w:eastAsia="lv-LV"/>
              </w:rPr>
              <w:t>Sabiedrības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mērķgrupas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kuras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tiesiskais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regulējums</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ietekmē</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vai</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varētu</w:t>
            </w:r>
            <w:proofErr w:type="spellEnd"/>
            <w:r w:rsidRPr="004D273A">
              <w:rPr>
                <w:rFonts w:ascii="Times New Roman" w:eastAsia="Times New Roman" w:hAnsi="Times New Roman" w:cs="Times New Roman"/>
                <w:iCs/>
                <w:sz w:val="24"/>
                <w:szCs w:val="24"/>
                <w:lang w:val="en-US" w:eastAsia="lv-LV"/>
              </w:rPr>
              <w:t xml:space="preserve"> </w:t>
            </w:r>
            <w:proofErr w:type="spellStart"/>
            <w:r w:rsidRPr="004D273A">
              <w:rPr>
                <w:rFonts w:ascii="Times New Roman" w:eastAsia="Times New Roman" w:hAnsi="Times New Roman" w:cs="Times New Roman"/>
                <w:iCs/>
                <w:sz w:val="24"/>
                <w:szCs w:val="24"/>
                <w:lang w:val="en-US" w:eastAsia="lv-LV"/>
              </w:rPr>
              <w:t>ietekmēt</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BC6B600" w14:textId="7F7667D8" w:rsidR="00C53AEF" w:rsidRPr="004D273A" w:rsidRDefault="00835215" w:rsidP="00C53AEF">
            <w:pPr>
              <w:spacing w:after="0" w:line="240" w:lineRule="auto"/>
              <w:jc w:val="both"/>
              <w:rPr>
                <w:rFonts w:ascii="Times New Roman" w:eastAsia="Times New Roman" w:hAnsi="Times New Roman" w:cs="Times New Roman"/>
                <w:iCs/>
                <w:sz w:val="24"/>
                <w:szCs w:val="24"/>
                <w:lang w:eastAsia="lv-LV"/>
              </w:rPr>
            </w:pPr>
            <w:r w:rsidRPr="004D273A">
              <w:rPr>
                <w:rFonts w:ascii="Times New Roman" w:eastAsia="Times New Roman" w:hAnsi="Times New Roman" w:cs="Times New Roman"/>
                <w:iCs/>
                <w:sz w:val="24"/>
                <w:szCs w:val="24"/>
                <w:lang w:eastAsia="lv-LV"/>
              </w:rPr>
              <w:t xml:space="preserve">Noteikumu projekts </w:t>
            </w:r>
            <w:r w:rsidR="008A1C72" w:rsidRPr="004D273A">
              <w:rPr>
                <w:rFonts w:ascii="Times New Roman" w:eastAsia="Times New Roman" w:hAnsi="Times New Roman" w:cs="Times New Roman"/>
                <w:iCs/>
                <w:sz w:val="24"/>
                <w:szCs w:val="24"/>
                <w:lang w:eastAsia="lv-LV"/>
              </w:rPr>
              <w:t xml:space="preserve">attiecas uz </w:t>
            </w:r>
            <w:r w:rsidR="00C53AEF" w:rsidRPr="004D273A">
              <w:rPr>
                <w:rFonts w:ascii="Times New Roman" w:eastAsia="Times New Roman" w:hAnsi="Times New Roman" w:cs="Times New Roman"/>
                <w:iCs/>
                <w:sz w:val="24"/>
                <w:szCs w:val="24"/>
                <w:lang w:eastAsia="lv-LV"/>
              </w:rPr>
              <w:t xml:space="preserve"> </w:t>
            </w:r>
            <w:r w:rsidR="007D755E" w:rsidRPr="004D273A">
              <w:rPr>
                <w:rFonts w:ascii="Times New Roman" w:eastAsia="Times New Roman" w:hAnsi="Times New Roman" w:cs="Times New Roman"/>
                <w:iCs/>
                <w:sz w:val="24"/>
                <w:szCs w:val="24"/>
                <w:lang w:eastAsia="lv-LV"/>
              </w:rPr>
              <w:t>visām personām, kur</w:t>
            </w:r>
            <w:r w:rsidR="00C53AEF" w:rsidRPr="004D273A">
              <w:rPr>
                <w:rFonts w:ascii="Times New Roman" w:eastAsia="Times New Roman" w:hAnsi="Times New Roman" w:cs="Times New Roman"/>
                <w:iCs/>
                <w:sz w:val="24"/>
                <w:szCs w:val="24"/>
                <w:lang w:eastAsia="lv-LV"/>
              </w:rPr>
              <w:t xml:space="preserve">as </w:t>
            </w:r>
            <w:r w:rsidR="00BE7E4F" w:rsidRPr="004D273A">
              <w:rPr>
                <w:rFonts w:ascii="Times New Roman" w:eastAsia="Times New Roman" w:hAnsi="Times New Roman" w:cs="Times New Roman"/>
                <w:iCs/>
                <w:sz w:val="24"/>
                <w:szCs w:val="24"/>
                <w:lang w:eastAsia="lv-LV"/>
              </w:rPr>
              <w:t>vēl</w:t>
            </w:r>
            <w:r w:rsidR="00763304" w:rsidRPr="004D273A">
              <w:rPr>
                <w:rFonts w:ascii="Times New Roman" w:eastAsia="Times New Roman" w:hAnsi="Times New Roman" w:cs="Times New Roman"/>
                <w:iCs/>
                <w:sz w:val="24"/>
                <w:szCs w:val="24"/>
                <w:lang w:eastAsia="lv-LV"/>
              </w:rPr>
              <w:t>a</w:t>
            </w:r>
            <w:r w:rsidR="00BE7E4F" w:rsidRPr="004D273A">
              <w:rPr>
                <w:rFonts w:ascii="Times New Roman" w:eastAsia="Times New Roman" w:hAnsi="Times New Roman" w:cs="Times New Roman"/>
                <w:iCs/>
                <w:sz w:val="24"/>
                <w:szCs w:val="24"/>
                <w:lang w:eastAsia="lv-LV"/>
              </w:rPr>
              <w:t>s</w:t>
            </w:r>
            <w:r w:rsidR="00C53AEF" w:rsidRPr="004D273A">
              <w:rPr>
                <w:rFonts w:ascii="Times New Roman" w:eastAsia="Times New Roman" w:hAnsi="Times New Roman" w:cs="Times New Roman"/>
                <w:iCs/>
                <w:sz w:val="24"/>
                <w:szCs w:val="24"/>
                <w:lang w:eastAsia="lv-LV"/>
              </w:rPr>
              <w:t xml:space="preserve"> saņemt informāciju no Reģistra. </w:t>
            </w:r>
          </w:p>
          <w:p w14:paraId="714111B0" w14:textId="2AA7A92B" w:rsidR="00D353EE" w:rsidRPr="006411C6" w:rsidRDefault="003128E0">
            <w:pPr>
              <w:spacing w:after="0" w:line="240" w:lineRule="auto"/>
              <w:jc w:val="both"/>
              <w:rPr>
                <w:rFonts w:ascii="Times New Roman" w:eastAsia="Times New Roman" w:hAnsi="Times New Roman" w:cs="Times New Roman"/>
                <w:iCs/>
                <w:sz w:val="24"/>
                <w:szCs w:val="24"/>
                <w:lang w:eastAsia="lv-LV"/>
              </w:rPr>
            </w:pPr>
            <w:r w:rsidRPr="004D273A">
              <w:rPr>
                <w:rFonts w:ascii="Times New Roman" w:hAnsi="Times New Roman" w:cs="Times New Roman"/>
                <w:sz w:val="24"/>
              </w:rPr>
              <w:t xml:space="preserve">Tā kā Reģistra darbība tiks uzsākta tikai no 2021.gada 28.jūnija, </w:t>
            </w:r>
            <w:proofErr w:type="spellStart"/>
            <w:r w:rsidRPr="004D273A">
              <w:rPr>
                <w:rFonts w:ascii="Times New Roman" w:hAnsi="Times New Roman" w:cs="Times New Roman"/>
                <w:sz w:val="24"/>
              </w:rPr>
              <w:t>m</w:t>
            </w:r>
            <w:r w:rsidR="00C53AEF" w:rsidRPr="004D273A">
              <w:rPr>
                <w:rFonts w:ascii="Times New Roman" w:hAnsi="Times New Roman" w:cs="Times New Roman"/>
                <w:sz w:val="24"/>
              </w:rPr>
              <w:t>ērķgrupas</w:t>
            </w:r>
            <w:proofErr w:type="spellEnd"/>
            <w:r w:rsidR="00C53AEF" w:rsidRPr="004D273A">
              <w:rPr>
                <w:rFonts w:ascii="Times New Roman" w:hAnsi="Times New Roman" w:cs="Times New Roman"/>
                <w:sz w:val="24"/>
              </w:rPr>
              <w:t xml:space="preserve"> provizoriskais aptuvenais skaitliskais lielums ir aprēķināts ņemot vērā pēdējos trīs gados</w:t>
            </w:r>
            <w:r w:rsidRPr="004D273A">
              <w:rPr>
                <w:rFonts w:ascii="Times New Roman" w:hAnsi="Times New Roman" w:cs="Times New Roman"/>
                <w:sz w:val="24"/>
              </w:rPr>
              <w:t xml:space="preserve"> </w:t>
            </w:r>
            <w:r w:rsidR="00C53AEF" w:rsidRPr="004D273A">
              <w:rPr>
                <w:rFonts w:ascii="Times New Roman" w:hAnsi="Times New Roman" w:cs="Times New Roman"/>
                <w:sz w:val="24"/>
              </w:rPr>
              <w:t>Pārvaldes sniegt</w:t>
            </w:r>
            <w:r w:rsidR="00C22DC5" w:rsidRPr="004D273A">
              <w:rPr>
                <w:rFonts w:ascii="Times New Roman" w:hAnsi="Times New Roman" w:cs="Times New Roman"/>
                <w:sz w:val="24"/>
              </w:rPr>
              <w:t>ās</w:t>
            </w:r>
            <w:r w:rsidR="00C53AEF" w:rsidRPr="004D273A">
              <w:rPr>
                <w:rFonts w:ascii="Times New Roman" w:hAnsi="Times New Roman" w:cs="Times New Roman"/>
                <w:sz w:val="24"/>
              </w:rPr>
              <w:t xml:space="preserve"> informācij</w:t>
            </w:r>
            <w:r w:rsidR="00C22DC5" w:rsidRPr="004D273A">
              <w:rPr>
                <w:rFonts w:ascii="Times New Roman" w:hAnsi="Times New Roman" w:cs="Times New Roman"/>
                <w:sz w:val="24"/>
              </w:rPr>
              <w:t>as</w:t>
            </w:r>
            <w:r w:rsidR="00C53AEF" w:rsidRPr="004D273A">
              <w:rPr>
                <w:rFonts w:ascii="Times New Roman" w:hAnsi="Times New Roman" w:cs="Times New Roman"/>
                <w:sz w:val="24"/>
              </w:rPr>
              <w:t xml:space="preserve"> no Iedzīvotāju reģistra </w:t>
            </w:r>
            <w:r w:rsidR="00C22DC5" w:rsidRPr="004D273A">
              <w:rPr>
                <w:rFonts w:ascii="Times New Roman" w:hAnsi="Times New Roman" w:cs="Times New Roman"/>
                <w:sz w:val="24"/>
              </w:rPr>
              <w:t>skaitu</w:t>
            </w:r>
            <w:r w:rsidR="00C53AEF" w:rsidRPr="004D273A">
              <w:rPr>
                <w:rFonts w:ascii="Times New Roman" w:hAnsi="Times New Roman" w:cs="Times New Roman"/>
                <w:sz w:val="24"/>
              </w:rPr>
              <w:t>.</w:t>
            </w:r>
            <w:r w:rsidR="001F577C" w:rsidRPr="004D273A">
              <w:rPr>
                <w:rFonts w:ascii="Times New Roman" w:hAnsi="Times New Roman" w:cs="Times New Roman"/>
                <w:sz w:val="24"/>
              </w:rPr>
              <w:t xml:space="preserve"> </w:t>
            </w:r>
            <w:r w:rsidR="00D353EE" w:rsidRPr="004D273A">
              <w:rPr>
                <w:rFonts w:ascii="Times New Roman" w:hAnsi="Times New Roman" w:cs="Times New Roman"/>
                <w:sz w:val="24"/>
              </w:rPr>
              <w:t xml:space="preserve">Atbilstoši Iedzīvotāju reģistrā iekļautajām ziņām, </w:t>
            </w:r>
            <w:r w:rsidR="00D5135F" w:rsidRPr="004D273A">
              <w:rPr>
                <w:rFonts w:ascii="Times New Roman" w:hAnsi="Times New Roman" w:cs="Times New Roman"/>
                <w:sz w:val="24"/>
              </w:rPr>
              <w:t>Latvijas iedzīvotāju skaits pašvaldībās uz 2021.</w:t>
            </w:r>
            <w:r w:rsidR="002A040C" w:rsidRPr="004D273A">
              <w:rPr>
                <w:rFonts w:ascii="Times New Roman" w:hAnsi="Times New Roman" w:cs="Times New Roman"/>
                <w:sz w:val="24"/>
              </w:rPr>
              <w:t>gada 1.janvāri</w:t>
            </w:r>
            <w:r w:rsidR="00D5135F" w:rsidRPr="004D273A">
              <w:rPr>
                <w:rFonts w:ascii="Times New Roman" w:hAnsi="Times New Roman" w:cs="Times New Roman"/>
                <w:sz w:val="24"/>
              </w:rPr>
              <w:t xml:space="preserve"> ir 2 069</w:t>
            </w:r>
            <w:r w:rsidR="001F577C" w:rsidRPr="004D273A">
              <w:rPr>
                <w:rFonts w:ascii="Times New Roman" w:hAnsi="Times New Roman" w:cs="Times New Roman"/>
                <w:sz w:val="24"/>
              </w:rPr>
              <w:t> </w:t>
            </w:r>
            <w:r w:rsidR="00D5135F" w:rsidRPr="004D273A">
              <w:rPr>
                <w:rFonts w:ascii="Times New Roman" w:hAnsi="Times New Roman" w:cs="Times New Roman"/>
                <w:sz w:val="24"/>
              </w:rPr>
              <w:t>089</w:t>
            </w:r>
            <w:r w:rsidR="001F577C" w:rsidRPr="004D273A">
              <w:rPr>
                <w:rFonts w:ascii="Times New Roman" w:hAnsi="Times New Roman" w:cs="Times New Roman"/>
                <w:sz w:val="24"/>
              </w:rPr>
              <w:t xml:space="preserve"> personu</w:t>
            </w:r>
            <w:r w:rsidR="00D5135F" w:rsidRPr="004D273A">
              <w:rPr>
                <w:rFonts w:ascii="Times New Roman" w:hAnsi="Times New Roman" w:cs="Times New Roman"/>
                <w:sz w:val="24"/>
              </w:rPr>
              <w:t>.</w:t>
            </w:r>
          </w:p>
        </w:tc>
      </w:tr>
      <w:tr w:rsidR="000B77C8" w:rsidRPr="006411C6" w14:paraId="025EC8D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1E9409"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2200A1"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Tiesiskā</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regulējuma</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ietekme</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uz</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tautsaimniecību</w:t>
            </w:r>
            <w:proofErr w:type="spellEnd"/>
            <w:r w:rsidRPr="006411C6">
              <w:rPr>
                <w:rFonts w:ascii="Times New Roman" w:eastAsia="Times New Roman" w:hAnsi="Times New Roman" w:cs="Times New Roman"/>
                <w:iCs/>
                <w:sz w:val="24"/>
                <w:szCs w:val="24"/>
                <w:lang w:val="en-US" w:eastAsia="lv-LV"/>
              </w:rPr>
              <w:t xml:space="preserve"> un </w:t>
            </w:r>
            <w:proofErr w:type="spellStart"/>
            <w:r w:rsidRPr="006411C6">
              <w:rPr>
                <w:rFonts w:ascii="Times New Roman" w:eastAsia="Times New Roman" w:hAnsi="Times New Roman" w:cs="Times New Roman"/>
                <w:iCs/>
                <w:sz w:val="24"/>
                <w:szCs w:val="24"/>
                <w:lang w:val="en-US" w:eastAsia="lv-LV"/>
              </w:rPr>
              <w:t>administratīvo</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slogu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257ECE92" w14:textId="77777777" w:rsidR="00E5323B" w:rsidRPr="006411C6" w:rsidRDefault="00835215" w:rsidP="00BB68DC">
            <w:pPr>
              <w:spacing w:after="0" w:line="240" w:lineRule="auto"/>
              <w:jc w:val="both"/>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Ņemot vērā to, ka Ārlietu ministrijai un pašvaldībai pienākumi par ziņu sniegšanu no Reģistra nemainās, tad papildu administratīvais slogs nerodas.</w:t>
            </w:r>
          </w:p>
          <w:p w14:paraId="0CC785B8" w14:textId="4CF5C291" w:rsidR="00BB68DC" w:rsidRPr="006411C6" w:rsidRDefault="00BB68DC" w:rsidP="009F600A">
            <w:pPr>
              <w:spacing w:after="0" w:line="240" w:lineRule="auto"/>
              <w:jc w:val="both"/>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Noteikumu projektā noteiktās valsts nodevu likmes neietekmēs pakalpojumu pieejamību sabiedrībai, jo</w:t>
            </w:r>
            <w:r w:rsidR="002A040C">
              <w:rPr>
                <w:rFonts w:ascii="Times New Roman" w:eastAsia="Times New Roman" w:hAnsi="Times New Roman" w:cs="Times New Roman"/>
                <w:iCs/>
                <w:sz w:val="24"/>
                <w:szCs w:val="24"/>
                <w:lang w:eastAsia="lv-LV"/>
              </w:rPr>
              <w:t>,</w:t>
            </w:r>
            <w:r w:rsidRPr="006411C6">
              <w:rPr>
                <w:rFonts w:ascii="Times New Roman" w:eastAsia="Times New Roman" w:hAnsi="Times New Roman" w:cs="Times New Roman"/>
                <w:iCs/>
                <w:sz w:val="24"/>
                <w:szCs w:val="24"/>
                <w:lang w:eastAsia="lv-LV"/>
              </w:rPr>
              <w:t xml:space="preserve"> salīdzinot projektu ar šobrīd spēkā esošajiem Noteikumiem Nr.505, noteikumu projektā ir iekļauts jauns Pārvaldes e-pakalpojums, kas identificētai fiziskai personai dos iespēju ērtāk veikt valsts nodevas samaksu vienotajā valsts un pašvaldības pakalpojumu portālā www.latvija.lv, kur automātiski tiks aprēķināts maksājamais valsts nodevas apmērs par Pārvaldē </w:t>
            </w:r>
            <w:r w:rsidRPr="006411C6">
              <w:rPr>
                <w:rFonts w:ascii="Times New Roman" w:eastAsia="Times New Roman" w:hAnsi="Times New Roman" w:cs="Times New Roman"/>
                <w:iCs/>
                <w:sz w:val="24"/>
                <w:szCs w:val="24"/>
                <w:lang w:eastAsia="lv-LV"/>
              </w:rPr>
              <w:lastRenderedPageBreak/>
              <w:t xml:space="preserve">pieprasītās informācijas saņemšanu. </w:t>
            </w:r>
            <w:r w:rsidR="009F600A" w:rsidRPr="006411C6">
              <w:rPr>
                <w:rFonts w:ascii="Times New Roman" w:eastAsia="Times New Roman" w:hAnsi="Times New Roman" w:cs="Times New Roman"/>
                <w:iCs/>
                <w:sz w:val="24"/>
                <w:szCs w:val="24"/>
                <w:lang w:eastAsia="lv-LV"/>
              </w:rPr>
              <w:t>P</w:t>
            </w:r>
            <w:r w:rsidRPr="006411C6">
              <w:rPr>
                <w:rFonts w:ascii="Times New Roman" w:eastAsia="Times New Roman" w:hAnsi="Times New Roman" w:cs="Times New Roman"/>
                <w:iCs/>
                <w:sz w:val="24"/>
                <w:szCs w:val="24"/>
                <w:lang w:eastAsia="lv-LV"/>
              </w:rPr>
              <w:t>rojektā ir noteikt</w:t>
            </w:r>
            <w:r w:rsidR="001747A8" w:rsidRPr="006411C6">
              <w:rPr>
                <w:rFonts w:ascii="Times New Roman" w:eastAsia="Times New Roman" w:hAnsi="Times New Roman" w:cs="Times New Roman"/>
                <w:iCs/>
                <w:sz w:val="24"/>
                <w:szCs w:val="24"/>
                <w:lang w:eastAsia="lv-LV"/>
              </w:rPr>
              <w:t>as</w:t>
            </w:r>
            <w:r w:rsidRPr="006411C6">
              <w:rPr>
                <w:rFonts w:ascii="Times New Roman" w:eastAsia="Times New Roman" w:hAnsi="Times New Roman" w:cs="Times New Roman"/>
                <w:iCs/>
                <w:sz w:val="24"/>
                <w:szCs w:val="24"/>
                <w:lang w:eastAsia="lv-LV"/>
              </w:rPr>
              <w:t xml:space="preserve"> </w:t>
            </w:r>
            <w:r w:rsidR="009F600A" w:rsidRPr="006411C6">
              <w:rPr>
                <w:rFonts w:ascii="Times New Roman" w:eastAsia="Times New Roman" w:hAnsi="Times New Roman" w:cs="Times New Roman"/>
                <w:iCs/>
                <w:sz w:val="24"/>
                <w:szCs w:val="24"/>
                <w:lang w:eastAsia="lv-LV"/>
              </w:rPr>
              <w:t xml:space="preserve">arī </w:t>
            </w:r>
            <w:r w:rsidR="001747A8" w:rsidRPr="006411C6">
              <w:rPr>
                <w:rFonts w:ascii="Times New Roman" w:eastAsia="Times New Roman" w:hAnsi="Times New Roman" w:cs="Times New Roman"/>
                <w:iCs/>
                <w:sz w:val="24"/>
                <w:szCs w:val="24"/>
                <w:lang w:eastAsia="lv-LV"/>
              </w:rPr>
              <w:t xml:space="preserve">mazāk aizsargātās </w:t>
            </w:r>
            <w:r w:rsidRPr="006411C6">
              <w:rPr>
                <w:rFonts w:ascii="Times New Roman" w:eastAsia="Times New Roman" w:hAnsi="Times New Roman" w:cs="Times New Roman"/>
                <w:iCs/>
                <w:sz w:val="24"/>
                <w:szCs w:val="24"/>
                <w:lang w:eastAsia="lv-LV"/>
              </w:rPr>
              <w:t xml:space="preserve">sabiedrības </w:t>
            </w:r>
            <w:proofErr w:type="spellStart"/>
            <w:r w:rsidRPr="006411C6">
              <w:rPr>
                <w:rFonts w:ascii="Times New Roman" w:eastAsia="Times New Roman" w:hAnsi="Times New Roman" w:cs="Times New Roman"/>
                <w:iCs/>
                <w:sz w:val="24"/>
                <w:szCs w:val="24"/>
                <w:lang w:eastAsia="lv-LV"/>
              </w:rPr>
              <w:t>mērķgrup</w:t>
            </w:r>
            <w:r w:rsidR="001747A8" w:rsidRPr="006411C6">
              <w:rPr>
                <w:rFonts w:ascii="Times New Roman" w:eastAsia="Times New Roman" w:hAnsi="Times New Roman" w:cs="Times New Roman"/>
                <w:iCs/>
                <w:sz w:val="24"/>
                <w:szCs w:val="24"/>
                <w:lang w:eastAsia="lv-LV"/>
              </w:rPr>
              <w:t>as</w:t>
            </w:r>
            <w:proofErr w:type="spellEnd"/>
            <w:r w:rsidRPr="006411C6">
              <w:rPr>
                <w:rFonts w:ascii="Times New Roman" w:eastAsia="Times New Roman" w:hAnsi="Times New Roman" w:cs="Times New Roman"/>
                <w:iCs/>
                <w:sz w:val="24"/>
                <w:szCs w:val="24"/>
                <w:lang w:eastAsia="lv-LV"/>
              </w:rPr>
              <w:t xml:space="preserve">, kuras sava statusa dēļ </w:t>
            </w:r>
            <w:r w:rsidR="001747A8" w:rsidRPr="006411C6">
              <w:rPr>
                <w:rFonts w:ascii="Times New Roman" w:eastAsia="Times New Roman" w:hAnsi="Times New Roman" w:cs="Times New Roman"/>
                <w:iCs/>
                <w:sz w:val="24"/>
                <w:szCs w:val="24"/>
                <w:lang w:eastAsia="lv-LV"/>
              </w:rPr>
              <w:t>ir</w:t>
            </w:r>
            <w:r w:rsidRPr="006411C6">
              <w:rPr>
                <w:rFonts w:ascii="Times New Roman" w:eastAsia="Times New Roman" w:hAnsi="Times New Roman" w:cs="Times New Roman"/>
                <w:iCs/>
                <w:sz w:val="24"/>
                <w:szCs w:val="24"/>
                <w:lang w:eastAsia="lv-LV"/>
              </w:rPr>
              <w:t xml:space="preserve"> atbrīvotas no </w:t>
            </w:r>
            <w:r w:rsidR="001747A8" w:rsidRPr="006411C6">
              <w:rPr>
                <w:rFonts w:ascii="Times New Roman" w:eastAsia="Times New Roman" w:hAnsi="Times New Roman" w:cs="Times New Roman"/>
                <w:iCs/>
                <w:sz w:val="24"/>
                <w:szCs w:val="24"/>
                <w:lang w:eastAsia="lv-LV"/>
              </w:rPr>
              <w:t xml:space="preserve">valsts nodevas </w:t>
            </w:r>
            <w:r w:rsidRPr="006411C6">
              <w:rPr>
                <w:rFonts w:ascii="Times New Roman" w:eastAsia="Times New Roman" w:hAnsi="Times New Roman" w:cs="Times New Roman"/>
                <w:iCs/>
                <w:sz w:val="24"/>
                <w:szCs w:val="24"/>
                <w:lang w:eastAsia="lv-LV"/>
              </w:rPr>
              <w:t>maksas.</w:t>
            </w:r>
          </w:p>
          <w:p w14:paraId="5D618CAE" w14:textId="77777777" w:rsidR="009F600A" w:rsidRPr="006411C6" w:rsidRDefault="009F600A" w:rsidP="009F600A">
            <w:pPr>
              <w:spacing w:after="0" w:line="240" w:lineRule="auto"/>
              <w:jc w:val="both"/>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Projekta tiesiskais regulējums nemaina šobrīd pastāvošās ziņu sniedzēja un ziņu pieprasītāja tiesības un pienākumus.</w:t>
            </w:r>
          </w:p>
        </w:tc>
      </w:tr>
      <w:tr w:rsidR="00E5323B" w:rsidRPr="006411C6" w14:paraId="024A43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4B29C9"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38EC36A"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Administratīvo</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izmaksu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monetārs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6EB773E" w14:textId="77777777" w:rsidR="00E5323B" w:rsidRPr="006411C6" w:rsidRDefault="009F600A" w:rsidP="00E5323B">
            <w:pPr>
              <w:spacing w:after="0" w:line="240" w:lineRule="auto"/>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eastAsia="lv-LV"/>
              </w:rPr>
              <w:t>Administratīvo izmaksu monetārs novērtējums nav nepieciešams.</w:t>
            </w:r>
          </w:p>
        </w:tc>
      </w:tr>
      <w:tr w:rsidR="00E5323B" w:rsidRPr="006411C6" w14:paraId="60EE5B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0D6476"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AD3FB93"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Atbilstības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izmaksu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monetārs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1673F26" w14:textId="77777777" w:rsidR="00E5323B" w:rsidRPr="006411C6" w:rsidRDefault="009F600A"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eastAsia="lv-LV"/>
              </w:rPr>
              <w:t>Atbilstības izmaksu monetārais novērtējums nav nepieciešams.</w:t>
            </w:r>
          </w:p>
        </w:tc>
      </w:tr>
      <w:tr w:rsidR="00E5323B" w:rsidRPr="006411C6" w14:paraId="2287F9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31E2FB"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BDD85A3"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Cita</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C5C7883" w14:textId="77777777" w:rsidR="00E5323B" w:rsidRPr="006411C6" w:rsidRDefault="004E43BE"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Nav</w:t>
            </w:r>
            <w:proofErr w:type="spellEnd"/>
          </w:p>
        </w:tc>
      </w:tr>
    </w:tbl>
    <w:p w14:paraId="557021E5"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  </w:t>
      </w:r>
    </w:p>
    <w:tbl>
      <w:tblPr>
        <w:tblW w:w="5081"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08"/>
        <w:gridCol w:w="1160"/>
        <w:gridCol w:w="1040"/>
        <w:gridCol w:w="956"/>
        <w:gridCol w:w="1042"/>
        <w:gridCol w:w="1091"/>
        <w:gridCol w:w="1044"/>
        <w:gridCol w:w="1361"/>
      </w:tblGrid>
      <w:tr w:rsidR="000B77C8" w:rsidRPr="006411C6" w14:paraId="7B57E5C7" w14:textId="77777777" w:rsidTr="00E627B6">
        <w:trPr>
          <w:tblCellSpacing w:w="15" w:type="dxa"/>
        </w:trPr>
        <w:tc>
          <w:tcPr>
            <w:tcW w:w="9141" w:type="dxa"/>
            <w:gridSpan w:val="8"/>
            <w:tcBorders>
              <w:top w:val="outset" w:sz="6" w:space="0" w:color="auto"/>
              <w:left w:val="outset" w:sz="6" w:space="0" w:color="auto"/>
              <w:bottom w:val="outset" w:sz="6" w:space="0" w:color="auto"/>
              <w:right w:val="outset" w:sz="6" w:space="0" w:color="auto"/>
            </w:tcBorders>
            <w:vAlign w:val="center"/>
            <w:hideMark/>
          </w:tcPr>
          <w:p w14:paraId="49D13E82" w14:textId="77777777" w:rsidR="00655F2C" w:rsidRPr="006411C6" w:rsidRDefault="00E5323B" w:rsidP="00E5323B">
            <w:pPr>
              <w:spacing w:after="0" w:line="240" w:lineRule="auto"/>
              <w:rPr>
                <w:rFonts w:ascii="Times New Roman" w:eastAsia="Times New Roman" w:hAnsi="Times New Roman" w:cs="Times New Roman"/>
                <w:b/>
                <w:bCs/>
                <w:iCs/>
                <w:sz w:val="24"/>
                <w:szCs w:val="24"/>
                <w:lang w:val="en-US" w:eastAsia="lv-LV"/>
              </w:rPr>
            </w:pPr>
            <w:r w:rsidRPr="006411C6">
              <w:rPr>
                <w:rFonts w:ascii="Times New Roman" w:eastAsia="Times New Roman" w:hAnsi="Times New Roman" w:cs="Times New Roman"/>
                <w:b/>
                <w:bCs/>
                <w:iCs/>
                <w:sz w:val="24"/>
                <w:szCs w:val="24"/>
                <w:lang w:val="en-US" w:eastAsia="lv-LV"/>
              </w:rPr>
              <w:t xml:space="preserve">III. </w:t>
            </w:r>
            <w:proofErr w:type="spellStart"/>
            <w:r w:rsidRPr="006411C6">
              <w:rPr>
                <w:rFonts w:ascii="Times New Roman" w:eastAsia="Times New Roman" w:hAnsi="Times New Roman" w:cs="Times New Roman"/>
                <w:b/>
                <w:bCs/>
                <w:iCs/>
                <w:sz w:val="24"/>
                <w:szCs w:val="24"/>
                <w:lang w:val="en-US" w:eastAsia="lv-LV"/>
              </w:rPr>
              <w:t>Tiesību</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akta</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projekta</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ietekme</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uz</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valsts</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budžetu</w:t>
            </w:r>
            <w:proofErr w:type="spellEnd"/>
            <w:r w:rsidRPr="006411C6">
              <w:rPr>
                <w:rFonts w:ascii="Times New Roman" w:eastAsia="Times New Roman" w:hAnsi="Times New Roman" w:cs="Times New Roman"/>
                <w:b/>
                <w:bCs/>
                <w:iCs/>
                <w:sz w:val="24"/>
                <w:szCs w:val="24"/>
                <w:lang w:val="en-US" w:eastAsia="lv-LV"/>
              </w:rPr>
              <w:t xml:space="preserve"> un </w:t>
            </w:r>
            <w:proofErr w:type="spellStart"/>
            <w:r w:rsidRPr="006411C6">
              <w:rPr>
                <w:rFonts w:ascii="Times New Roman" w:eastAsia="Times New Roman" w:hAnsi="Times New Roman" w:cs="Times New Roman"/>
                <w:b/>
                <w:bCs/>
                <w:iCs/>
                <w:sz w:val="24"/>
                <w:szCs w:val="24"/>
                <w:lang w:val="en-US" w:eastAsia="lv-LV"/>
              </w:rPr>
              <w:t>pašvaldību</w:t>
            </w:r>
            <w:proofErr w:type="spellEnd"/>
            <w:r w:rsidRPr="006411C6">
              <w:rPr>
                <w:rFonts w:ascii="Times New Roman" w:eastAsia="Times New Roman" w:hAnsi="Times New Roman" w:cs="Times New Roman"/>
                <w:b/>
                <w:bCs/>
                <w:iCs/>
                <w:sz w:val="24"/>
                <w:szCs w:val="24"/>
                <w:lang w:val="en-US" w:eastAsia="lv-LV"/>
              </w:rPr>
              <w:t xml:space="preserve"> </w:t>
            </w:r>
            <w:proofErr w:type="spellStart"/>
            <w:r w:rsidRPr="006411C6">
              <w:rPr>
                <w:rFonts w:ascii="Times New Roman" w:eastAsia="Times New Roman" w:hAnsi="Times New Roman" w:cs="Times New Roman"/>
                <w:b/>
                <w:bCs/>
                <w:iCs/>
                <w:sz w:val="24"/>
                <w:szCs w:val="24"/>
                <w:lang w:val="en-US" w:eastAsia="lv-LV"/>
              </w:rPr>
              <w:t>budžetiem</w:t>
            </w:r>
            <w:proofErr w:type="spellEnd"/>
          </w:p>
        </w:tc>
      </w:tr>
      <w:tr w:rsidR="000B77C8" w:rsidRPr="006411C6" w14:paraId="50F3961B" w14:textId="77777777" w:rsidTr="00E627B6">
        <w:trPr>
          <w:tblCellSpacing w:w="15" w:type="dxa"/>
        </w:trPr>
        <w:tc>
          <w:tcPr>
            <w:tcW w:w="1462" w:type="dxa"/>
            <w:vMerge w:val="restart"/>
            <w:tcBorders>
              <w:top w:val="outset" w:sz="6" w:space="0" w:color="auto"/>
              <w:left w:val="outset" w:sz="6" w:space="0" w:color="auto"/>
              <w:bottom w:val="outset" w:sz="6" w:space="0" w:color="auto"/>
              <w:right w:val="outset" w:sz="6" w:space="0" w:color="auto"/>
            </w:tcBorders>
            <w:vAlign w:val="center"/>
            <w:hideMark/>
          </w:tcPr>
          <w:p w14:paraId="7616FA5A"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Rādītāji</w:t>
            </w:r>
            <w:proofErr w:type="spellEnd"/>
          </w:p>
        </w:tc>
        <w:tc>
          <w:tcPr>
            <w:tcW w:w="217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A8F40A9" w14:textId="77777777" w:rsidR="00655F2C" w:rsidRPr="006411C6" w:rsidRDefault="00B76234" w:rsidP="00B76234">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2021</w:t>
            </w:r>
            <w:r w:rsidR="009F600A" w:rsidRPr="006411C6">
              <w:rPr>
                <w:rFonts w:ascii="Times New Roman" w:eastAsia="Times New Roman" w:hAnsi="Times New Roman" w:cs="Times New Roman"/>
                <w:iCs/>
                <w:sz w:val="24"/>
                <w:szCs w:val="24"/>
                <w:lang w:val="en-US" w:eastAsia="lv-LV"/>
              </w:rPr>
              <w:t>.</w:t>
            </w:r>
            <w:r w:rsidR="00E5323B" w:rsidRPr="006411C6">
              <w:rPr>
                <w:rFonts w:ascii="Times New Roman" w:eastAsia="Times New Roman" w:hAnsi="Times New Roman" w:cs="Times New Roman"/>
                <w:iCs/>
                <w:sz w:val="24"/>
                <w:szCs w:val="24"/>
                <w:lang w:val="en-US" w:eastAsia="lv-LV"/>
              </w:rPr>
              <w:t>gads</w:t>
            </w:r>
          </w:p>
        </w:tc>
        <w:tc>
          <w:tcPr>
            <w:tcW w:w="5449" w:type="dxa"/>
            <w:gridSpan w:val="5"/>
            <w:tcBorders>
              <w:top w:val="outset" w:sz="6" w:space="0" w:color="auto"/>
              <w:left w:val="outset" w:sz="6" w:space="0" w:color="auto"/>
              <w:bottom w:val="outset" w:sz="6" w:space="0" w:color="auto"/>
              <w:right w:val="outset" w:sz="6" w:space="0" w:color="auto"/>
            </w:tcBorders>
            <w:vAlign w:val="center"/>
            <w:hideMark/>
          </w:tcPr>
          <w:p w14:paraId="14B077E0" w14:textId="77777777" w:rsidR="00655F2C" w:rsidRPr="006411C6" w:rsidRDefault="00E5323B" w:rsidP="007D7E0A">
            <w:pPr>
              <w:spacing w:after="0" w:line="240" w:lineRule="auto"/>
              <w:jc w:val="center"/>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Turpmākie</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trīs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gadi</w:t>
            </w:r>
            <w:proofErr w:type="spellEnd"/>
            <w:r w:rsidRPr="006411C6">
              <w:rPr>
                <w:rFonts w:ascii="Times New Roman" w:eastAsia="Times New Roman" w:hAnsi="Times New Roman" w:cs="Times New Roman"/>
                <w:iCs/>
                <w:sz w:val="24"/>
                <w:szCs w:val="24"/>
                <w:lang w:val="en-US" w:eastAsia="lv-LV"/>
              </w:rPr>
              <w:t xml:space="preserve"> (</w:t>
            </w:r>
            <w:r w:rsidRPr="006411C6">
              <w:rPr>
                <w:rFonts w:ascii="Times New Roman" w:eastAsia="Times New Roman" w:hAnsi="Times New Roman" w:cs="Times New Roman"/>
                <w:i/>
                <w:iCs/>
                <w:sz w:val="24"/>
                <w:szCs w:val="24"/>
                <w:lang w:val="en-US" w:eastAsia="lv-LV"/>
              </w:rPr>
              <w:t>euro</w:t>
            </w:r>
            <w:r w:rsidRPr="006411C6">
              <w:rPr>
                <w:rFonts w:ascii="Times New Roman" w:eastAsia="Times New Roman" w:hAnsi="Times New Roman" w:cs="Times New Roman"/>
                <w:iCs/>
                <w:sz w:val="24"/>
                <w:szCs w:val="24"/>
                <w:lang w:val="en-US" w:eastAsia="lv-LV"/>
              </w:rPr>
              <w:t>)</w:t>
            </w:r>
          </w:p>
        </w:tc>
      </w:tr>
      <w:tr w:rsidR="000B77C8" w:rsidRPr="006411C6" w14:paraId="5AD09268" w14:textId="77777777" w:rsidTr="00E627B6">
        <w:trPr>
          <w:tblCellSpacing w:w="15" w:type="dxa"/>
        </w:trPr>
        <w:tc>
          <w:tcPr>
            <w:tcW w:w="1462" w:type="dxa"/>
            <w:vMerge/>
            <w:tcBorders>
              <w:top w:val="outset" w:sz="6" w:space="0" w:color="auto"/>
              <w:left w:val="outset" w:sz="6" w:space="0" w:color="auto"/>
              <w:bottom w:val="outset" w:sz="6" w:space="0" w:color="auto"/>
              <w:right w:val="outset" w:sz="6" w:space="0" w:color="auto"/>
            </w:tcBorders>
            <w:vAlign w:val="center"/>
            <w:hideMark/>
          </w:tcPr>
          <w:p w14:paraId="2BD25975"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
        </w:tc>
        <w:tc>
          <w:tcPr>
            <w:tcW w:w="2170" w:type="dxa"/>
            <w:gridSpan w:val="2"/>
            <w:vMerge/>
            <w:tcBorders>
              <w:top w:val="outset" w:sz="6" w:space="0" w:color="auto"/>
              <w:left w:val="outset" w:sz="6" w:space="0" w:color="auto"/>
              <w:bottom w:val="outset" w:sz="6" w:space="0" w:color="auto"/>
              <w:right w:val="outset" w:sz="6" w:space="0" w:color="auto"/>
            </w:tcBorders>
            <w:vAlign w:val="center"/>
            <w:hideMark/>
          </w:tcPr>
          <w:p w14:paraId="3FBEBA91"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
        </w:tc>
        <w:tc>
          <w:tcPr>
            <w:tcW w:w="1968" w:type="dxa"/>
            <w:gridSpan w:val="2"/>
            <w:tcBorders>
              <w:top w:val="outset" w:sz="6" w:space="0" w:color="auto"/>
              <w:left w:val="outset" w:sz="6" w:space="0" w:color="auto"/>
              <w:bottom w:val="outset" w:sz="6" w:space="0" w:color="auto"/>
              <w:right w:val="outset" w:sz="6" w:space="0" w:color="auto"/>
            </w:tcBorders>
            <w:vAlign w:val="center"/>
            <w:hideMark/>
          </w:tcPr>
          <w:p w14:paraId="13081715" w14:textId="77777777" w:rsidR="00655F2C" w:rsidRPr="006411C6" w:rsidRDefault="00B76234">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2022</w:t>
            </w:r>
            <w:r w:rsidR="009F600A" w:rsidRPr="006411C6">
              <w:rPr>
                <w:rFonts w:ascii="Times New Roman" w:eastAsia="Times New Roman" w:hAnsi="Times New Roman" w:cs="Times New Roman"/>
                <w:iCs/>
                <w:sz w:val="24"/>
                <w:szCs w:val="24"/>
                <w:lang w:val="en-US" w:eastAsia="lv-LV"/>
              </w:rPr>
              <w:t>.</w:t>
            </w:r>
          </w:p>
        </w:tc>
        <w:tc>
          <w:tcPr>
            <w:tcW w:w="2105" w:type="dxa"/>
            <w:gridSpan w:val="2"/>
            <w:tcBorders>
              <w:top w:val="outset" w:sz="6" w:space="0" w:color="auto"/>
              <w:left w:val="outset" w:sz="6" w:space="0" w:color="auto"/>
              <w:bottom w:val="outset" w:sz="6" w:space="0" w:color="auto"/>
              <w:right w:val="outset" w:sz="6" w:space="0" w:color="auto"/>
            </w:tcBorders>
            <w:vAlign w:val="center"/>
            <w:hideMark/>
          </w:tcPr>
          <w:p w14:paraId="386A4244" w14:textId="77777777" w:rsidR="00655F2C" w:rsidRPr="006411C6" w:rsidRDefault="00B76234">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2023</w:t>
            </w:r>
            <w:r w:rsidR="009F600A" w:rsidRPr="006411C6">
              <w:rPr>
                <w:rFonts w:ascii="Times New Roman" w:eastAsia="Times New Roman" w:hAnsi="Times New Roman" w:cs="Times New Roman"/>
                <w:iCs/>
                <w:sz w:val="24"/>
                <w:szCs w:val="24"/>
                <w:lang w:val="en-US" w:eastAsia="lv-LV"/>
              </w:rPr>
              <w:t>.</w:t>
            </w:r>
          </w:p>
        </w:tc>
        <w:tc>
          <w:tcPr>
            <w:tcW w:w="1316" w:type="dxa"/>
            <w:tcBorders>
              <w:top w:val="outset" w:sz="6" w:space="0" w:color="auto"/>
              <w:left w:val="outset" w:sz="6" w:space="0" w:color="auto"/>
              <w:bottom w:val="outset" w:sz="6" w:space="0" w:color="auto"/>
              <w:right w:val="outset" w:sz="6" w:space="0" w:color="auto"/>
            </w:tcBorders>
            <w:vAlign w:val="center"/>
            <w:hideMark/>
          </w:tcPr>
          <w:p w14:paraId="5F7D0909" w14:textId="77777777" w:rsidR="00655F2C" w:rsidRPr="006411C6" w:rsidRDefault="00B76234">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2024</w:t>
            </w:r>
            <w:r w:rsidR="009F600A" w:rsidRPr="006411C6">
              <w:rPr>
                <w:rFonts w:ascii="Times New Roman" w:eastAsia="Times New Roman" w:hAnsi="Times New Roman" w:cs="Times New Roman"/>
                <w:iCs/>
                <w:sz w:val="24"/>
                <w:szCs w:val="24"/>
                <w:lang w:val="en-US" w:eastAsia="lv-LV"/>
              </w:rPr>
              <w:t>.</w:t>
            </w:r>
          </w:p>
        </w:tc>
      </w:tr>
      <w:tr w:rsidR="0066721A" w:rsidRPr="006411C6" w14:paraId="7517456B" w14:textId="77777777" w:rsidTr="00E627B6">
        <w:trPr>
          <w:tblCellSpacing w:w="15" w:type="dxa"/>
        </w:trPr>
        <w:tc>
          <w:tcPr>
            <w:tcW w:w="1462" w:type="dxa"/>
            <w:vMerge/>
            <w:tcBorders>
              <w:top w:val="outset" w:sz="6" w:space="0" w:color="auto"/>
              <w:left w:val="outset" w:sz="6" w:space="0" w:color="auto"/>
              <w:bottom w:val="outset" w:sz="6" w:space="0" w:color="auto"/>
              <w:right w:val="outset" w:sz="6" w:space="0" w:color="auto"/>
            </w:tcBorders>
            <w:vAlign w:val="center"/>
            <w:hideMark/>
          </w:tcPr>
          <w:p w14:paraId="0E8D8E74" w14:textId="77777777" w:rsidR="0066721A" w:rsidRPr="006411C6" w:rsidRDefault="0066721A" w:rsidP="0066721A">
            <w:pPr>
              <w:spacing w:after="0" w:line="240" w:lineRule="auto"/>
              <w:rPr>
                <w:rFonts w:ascii="Times New Roman" w:eastAsia="Times New Roman" w:hAnsi="Times New Roman" w:cs="Times New Roman"/>
                <w:iCs/>
                <w:sz w:val="24"/>
                <w:szCs w:val="24"/>
                <w:lang w:val="en-US" w:eastAsia="lv-LV"/>
              </w:rPr>
            </w:pPr>
          </w:p>
        </w:tc>
        <w:tc>
          <w:tcPr>
            <w:tcW w:w="1130" w:type="dxa"/>
            <w:tcBorders>
              <w:top w:val="outset" w:sz="6" w:space="0" w:color="auto"/>
              <w:left w:val="outset" w:sz="6" w:space="0" w:color="auto"/>
              <w:bottom w:val="outset" w:sz="6" w:space="0" w:color="auto"/>
              <w:right w:val="outset" w:sz="6" w:space="0" w:color="auto"/>
            </w:tcBorders>
            <w:vAlign w:val="center"/>
            <w:hideMark/>
          </w:tcPr>
          <w:p w14:paraId="679EB67B" w14:textId="616DF287" w:rsidR="0066721A" w:rsidRPr="006411C6" w:rsidRDefault="0066721A" w:rsidP="0066721A">
            <w:pPr>
              <w:spacing w:after="0" w:line="240" w:lineRule="auto"/>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saskaņā</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ar</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valsts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budžetu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kārtējam</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gadam</w:t>
            </w:r>
            <w:proofErr w:type="spellEnd"/>
          </w:p>
        </w:tc>
        <w:tc>
          <w:tcPr>
            <w:tcW w:w="1010" w:type="dxa"/>
            <w:tcBorders>
              <w:top w:val="outset" w:sz="6" w:space="0" w:color="auto"/>
              <w:left w:val="outset" w:sz="6" w:space="0" w:color="auto"/>
              <w:bottom w:val="outset" w:sz="6" w:space="0" w:color="auto"/>
              <w:right w:val="outset" w:sz="6" w:space="0" w:color="auto"/>
            </w:tcBorders>
            <w:vAlign w:val="center"/>
            <w:hideMark/>
          </w:tcPr>
          <w:p w14:paraId="4ECB6B51" w14:textId="1AABD8CF" w:rsidR="0066721A" w:rsidRPr="006411C6" w:rsidRDefault="0066721A" w:rsidP="0066721A">
            <w:pPr>
              <w:spacing w:after="0" w:line="240" w:lineRule="auto"/>
              <w:ind w:right="-26"/>
              <w:rPr>
                <w:rFonts w:ascii="Times New Roman" w:eastAsia="Times New Roman" w:hAnsi="Times New Roman" w:cs="Times New Roman"/>
                <w:iCs/>
                <w:sz w:val="24"/>
                <w:szCs w:val="24"/>
                <w:lang w:val="en-US" w:eastAsia="lv-LV"/>
              </w:rPr>
            </w:pPr>
            <w:proofErr w:type="spellStart"/>
            <w:r w:rsidRPr="006411C6">
              <w:rPr>
                <w:rFonts w:ascii="Times New Roman" w:eastAsia="Times New Roman" w:hAnsi="Times New Roman" w:cs="Times New Roman"/>
                <w:iCs/>
                <w:sz w:val="24"/>
                <w:szCs w:val="24"/>
                <w:lang w:val="en-US" w:eastAsia="lv-LV"/>
              </w:rPr>
              <w:t>izmaiņas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kārtējā</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gadā</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salīdzinot</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ar</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valsts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budžetu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kārtējam</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gadam</w:t>
            </w:r>
            <w:proofErr w:type="spellEnd"/>
          </w:p>
        </w:tc>
        <w:tc>
          <w:tcPr>
            <w:tcW w:w="926" w:type="dxa"/>
            <w:tcBorders>
              <w:top w:val="outset" w:sz="6" w:space="0" w:color="auto"/>
              <w:left w:val="outset" w:sz="6" w:space="0" w:color="auto"/>
              <w:bottom w:val="outset" w:sz="6" w:space="0" w:color="auto"/>
              <w:right w:val="outset" w:sz="6" w:space="0" w:color="auto"/>
            </w:tcBorders>
            <w:vAlign w:val="center"/>
            <w:hideMark/>
          </w:tcPr>
          <w:p w14:paraId="6CE0EC12" w14:textId="6E4FF36E" w:rsidR="0066721A" w:rsidRPr="006411C6" w:rsidRDefault="0066721A" w:rsidP="0066721A">
            <w:pPr>
              <w:spacing w:after="0" w:line="240" w:lineRule="auto"/>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saskaņā ar vidēja termiņa budžeta ietvaru</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BCD7317" w14:textId="45C56F59" w:rsidR="0066721A" w:rsidRPr="006411C6" w:rsidRDefault="0066721A" w:rsidP="0066721A">
            <w:pPr>
              <w:spacing w:after="0" w:line="240" w:lineRule="auto"/>
              <w:ind w:right="-15"/>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 xml:space="preserve">izmaiņas, salīdzinot ar vidēja termiņa budžeta ietvaru </w:t>
            </w:r>
            <w:r>
              <w:rPr>
                <w:rFonts w:ascii="Times New Roman" w:eastAsia="Times New Roman" w:hAnsi="Times New Roman" w:cs="Times New Roman"/>
                <w:iCs/>
                <w:sz w:val="24"/>
                <w:szCs w:val="24"/>
                <w:lang w:val="sv-SE" w:eastAsia="lv-LV"/>
              </w:rPr>
              <w:t>2022.</w:t>
            </w:r>
            <w:r w:rsidRPr="006411C6">
              <w:rPr>
                <w:rFonts w:ascii="Times New Roman" w:eastAsia="Times New Roman" w:hAnsi="Times New Roman" w:cs="Times New Roman"/>
                <w:iCs/>
                <w:sz w:val="24"/>
                <w:szCs w:val="24"/>
                <w:lang w:val="sv-SE" w:eastAsia="lv-LV"/>
              </w:rPr>
              <w:t xml:space="preserve"> gadam</w:t>
            </w:r>
          </w:p>
        </w:tc>
        <w:tc>
          <w:tcPr>
            <w:tcW w:w="1061" w:type="dxa"/>
            <w:tcBorders>
              <w:top w:val="outset" w:sz="6" w:space="0" w:color="auto"/>
              <w:left w:val="outset" w:sz="6" w:space="0" w:color="auto"/>
              <w:bottom w:val="outset" w:sz="6" w:space="0" w:color="auto"/>
              <w:right w:val="outset" w:sz="6" w:space="0" w:color="auto"/>
            </w:tcBorders>
            <w:vAlign w:val="center"/>
            <w:hideMark/>
          </w:tcPr>
          <w:p w14:paraId="63C4F944" w14:textId="346B8C9D" w:rsidR="0066721A" w:rsidRPr="006411C6" w:rsidRDefault="0066721A" w:rsidP="0066721A">
            <w:pPr>
              <w:spacing w:after="0" w:line="240" w:lineRule="auto"/>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saskaņā ar vidēja termiņa budžeta ietvaru</w:t>
            </w:r>
          </w:p>
        </w:tc>
        <w:tc>
          <w:tcPr>
            <w:tcW w:w="1012" w:type="dxa"/>
            <w:tcBorders>
              <w:top w:val="outset" w:sz="6" w:space="0" w:color="auto"/>
              <w:left w:val="outset" w:sz="6" w:space="0" w:color="auto"/>
              <w:bottom w:val="outset" w:sz="6" w:space="0" w:color="auto"/>
              <w:right w:val="outset" w:sz="6" w:space="0" w:color="auto"/>
            </w:tcBorders>
            <w:vAlign w:val="center"/>
            <w:hideMark/>
          </w:tcPr>
          <w:p w14:paraId="2C2DCAD0" w14:textId="77777777" w:rsidR="0066721A" w:rsidRDefault="0066721A" w:rsidP="0066721A">
            <w:pPr>
              <w:spacing w:after="0" w:line="240" w:lineRule="auto"/>
              <w:ind w:right="-147"/>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 xml:space="preserve">izmaiņas, salīdzinot ar vidēja termiņa budžeta ietvaru </w:t>
            </w:r>
            <w:r>
              <w:rPr>
                <w:rFonts w:ascii="Times New Roman" w:eastAsia="Times New Roman" w:hAnsi="Times New Roman" w:cs="Times New Roman"/>
                <w:iCs/>
                <w:sz w:val="24"/>
                <w:szCs w:val="24"/>
                <w:lang w:val="sv-SE" w:eastAsia="lv-LV"/>
              </w:rPr>
              <w:t>2023.</w:t>
            </w:r>
          </w:p>
          <w:p w14:paraId="169BA396" w14:textId="6EEE63F3" w:rsidR="0066721A" w:rsidRPr="006411C6" w:rsidRDefault="004B5083" w:rsidP="0066721A">
            <w:pPr>
              <w:spacing w:after="0" w:line="240" w:lineRule="auto"/>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G</w:t>
            </w:r>
            <w:r w:rsidR="0066721A" w:rsidRPr="006411C6">
              <w:rPr>
                <w:rFonts w:ascii="Times New Roman" w:eastAsia="Times New Roman" w:hAnsi="Times New Roman" w:cs="Times New Roman"/>
                <w:iCs/>
                <w:sz w:val="24"/>
                <w:szCs w:val="24"/>
                <w:lang w:val="sv-SE" w:eastAsia="lv-LV"/>
              </w:rPr>
              <w:t>adam</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BDF6AF6" w14:textId="5545373D" w:rsidR="0066721A" w:rsidRPr="006411C6" w:rsidRDefault="0066721A" w:rsidP="0066721A">
            <w:pPr>
              <w:spacing w:after="0" w:line="240" w:lineRule="auto"/>
              <w:rPr>
                <w:rFonts w:ascii="Times New Roman" w:eastAsia="Times New Roman" w:hAnsi="Times New Roman" w:cs="Times New Roman"/>
                <w:iCs/>
                <w:sz w:val="24"/>
                <w:szCs w:val="24"/>
                <w:lang w:val="sv-SE" w:eastAsia="lv-LV"/>
              </w:rPr>
            </w:pPr>
            <w:r w:rsidRPr="006411C6">
              <w:rPr>
                <w:rFonts w:ascii="Times New Roman" w:eastAsia="Times New Roman" w:hAnsi="Times New Roman" w:cs="Times New Roman"/>
                <w:iCs/>
                <w:sz w:val="24"/>
                <w:szCs w:val="24"/>
                <w:lang w:val="sv-SE" w:eastAsia="lv-LV"/>
              </w:rPr>
              <w:t xml:space="preserve">izmaiņas, salīdzinot ar vidēja termiņa budžeta ietvaru </w:t>
            </w:r>
            <w:r>
              <w:rPr>
                <w:rFonts w:ascii="Times New Roman" w:eastAsia="Times New Roman" w:hAnsi="Times New Roman" w:cs="Times New Roman"/>
                <w:iCs/>
                <w:sz w:val="24"/>
                <w:szCs w:val="24"/>
                <w:lang w:val="sv-SE" w:eastAsia="lv-LV"/>
              </w:rPr>
              <w:t>2023.</w:t>
            </w:r>
            <w:r w:rsidRPr="006411C6">
              <w:rPr>
                <w:rFonts w:ascii="Times New Roman" w:eastAsia="Times New Roman" w:hAnsi="Times New Roman" w:cs="Times New Roman"/>
                <w:iCs/>
                <w:sz w:val="24"/>
                <w:szCs w:val="24"/>
                <w:lang w:val="sv-SE" w:eastAsia="lv-LV"/>
              </w:rPr>
              <w:t>gadam</w:t>
            </w:r>
          </w:p>
        </w:tc>
      </w:tr>
      <w:tr w:rsidR="000B77C8" w:rsidRPr="006411C6" w14:paraId="1F306591"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vAlign w:val="center"/>
            <w:hideMark/>
          </w:tcPr>
          <w:p w14:paraId="18CF0300"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1</w:t>
            </w:r>
          </w:p>
        </w:tc>
        <w:tc>
          <w:tcPr>
            <w:tcW w:w="1130" w:type="dxa"/>
            <w:tcBorders>
              <w:top w:val="outset" w:sz="6" w:space="0" w:color="auto"/>
              <w:left w:val="outset" w:sz="6" w:space="0" w:color="auto"/>
              <w:bottom w:val="outset" w:sz="6" w:space="0" w:color="auto"/>
              <w:right w:val="outset" w:sz="6" w:space="0" w:color="auto"/>
            </w:tcBorders>
            <w:vAlign w:val="center"/>
            <w:hideMark/>
          </w:tcPr>
          <w:p w14:paraId="58B2C47B"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2</w:t>
            </w:r>
          </w:p>
        </w:tc>
        <w:tc>
          <w:tcPr>
            <w:tcW w:w="1010" w:type="dxa"/>
            <w:tcBorders>
              <w:top w:val="outset" w:sz="6" w:space="0" w:color="auto"/>
              <w:left w:val="outset" w:sz="6" w:space="0" w:color="auto"/>
              <w:bottom w:val="outset" w:sz="6" w:space="0" w:color="auto"/>
              <w:right w:val="outset" w:sz="6" w:space="0" w:color="auto"/>
            </w:tcBorders>
            <w:vAlign w:val="center"/>
            <w:hideMark/>
          </w:tcPr>
          <w:p w14:paraId="5D288656"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3</w:t>
            </w:r>
          </w:p>
        </w:tc>
        <w:tc>
          <w:tcPr>
            <w:tcW w:w="926" w:type="dxa"/>
            <w:tcBorders>
              <w:top w:val="outset" w:sz="6" w:space="0" w:color="auto"/>
              <w:left w:val="outset" w:sz="6" w:space="0" w:color="auto"/>
              <w:bottom w:val="outset" w:sz="6" w:space="0" w:color="auto"/>
              <w:right w:val="outset" w:sz="6" w:space="0" w:color="auto"/>
            </w:tcBorders>
            <w:vAlign w:val="center"/>
            <w:hideMark/>
          </w:tcPr>
          <w:p w14:paraId="76B68168"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4</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28F6FC3"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5</w:t>
            </w:r>
          </w:p>
        </w:tc>
        <w:tc>
          <w:tcPr>
            <w:tcW w:w="1061" w:type="dxa"/>
            <w:tcBorders>
              <w:top w:val="outset" w:sz="6" w:space="0" w:color="auto"/>
              <w:left w:val="outset" w:sz="6" w:space="0" w:color="auto"/>
              <w:bottom w:val="outset" w:sz="6" w:space="0" w:color="auto"/>
              <w:right w:val="outset" w:sz="6" w:space="0" w:color="auto"/>
            </w:tcBorders>
            <w:vAlign w:val="center"/>
            <w:hideMark/>
          </w:tcPr>
          <w:p w14:paraId="63BF64C7"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6</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08A176F"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7</w:t>
            </w:r>
          </w:p>
        </w:tc>
        <w:tc>
          <w:tcPr>
            <w:tcW w:w="1316" w:type="dxa"/>
            <w:tcBorders>
              <w:top w:val="outset" w:sz="6" w:space="0" w:color="auto"/>
              <w:left w:val="outset" w:sz="6" w:space="0" w:color="auto"/>
              <w:bottom w:val="outset" w:sz="6" w:space="0" w:color="auto"/>
              <w:right w:val="outset" w:sz="6" w:space="0" w:color="auto"/>
            </w:tcBorders>
            <w:vAlign w:val="center"/>
            <w:hideMark/>
          </w:tcPr>
          <w:p w14:paraId="0CB1E1CE" w14:textId="77777777" w:rsidR="00655F2C"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8</w:t>
            </w:r>
          </w:p>
        </w:tc>
      </w:tr>
      <w:tr w:rsidR="001D0C0D" w:rsidRPr="006411C6" w14:paraId="42C99BB7"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1EB53B54" w14:textId="5FBE3663"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1. Budžeta ieņēmumi</w:t>
            </w:r>
          </w:p>
        </w:tc>
        <w:tc>
          <w:tcPr>
            <w:tcW w:w="1130" w:type="dxa"/>
            <w:tcBorders>
              <w:top w:val="outset" w:sz="6" w:space="0" w:color="auto"/>
              <w:left w:val="outset" w:sz="6" w:space="0" w:color="auto"/>
              <w:bottom w:val="outset" w:sz="6" w:space="0" w:color="auto"/>
              <w:right w:val="outset" w:sz="6" w:space="0" w:color="auto"/>
            </w:tcBorders>
            <w:vAlign w:val="center"/>
            <w:hideMark/>
          </w:tcPr>
          <w:p w14:paraId="29B1BC37" w14:textId="78D456AE" w:rsidR="001D0C0D" w:rsidRPr="006411C6" w:rsidRDefault="001D0C0D" w:rsidP="001D0C0D">
            <w:pPr>
              <w:spacing w:after="0" w:line="240" w:lineRule="auto"/>
              <w:rPr>
                <w:rFonts w:ascii="Times New Roman" w:eastAsia="Times New Roman" w:hAnsi="Times New Roman" w:cs="Times New Roman"/>
                <w:iCs/>
                <w:sz w:val="20"/>
                <w:szCs w:val="20"/>
                <w:lang w:val="en-US" w:eastAsia="lv-LV"/>
              </w:rPr>
            </w:pPr>
            <w:r w:rsidRPr="00EA49FB">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sz w:val="24"/>
                <w:szCs w:val="24"/>
                <w:lang w:eastAsia="lv-LV"/>
              </w:rPr>
              <w:t>1 338 115</w:t>
            </w:r>
          </w:p>
        </w:tc>
        <w:tc>
          <w:tcPr>
            <w:tcW w:w="1010" w:type="dxa"/>
            <w:tcBorders>
              <w:top w:val="outset" w:sz="6" w:space="0" w:color="auto"/>
              <w:left w:val="outset" w:sz="6" w:space="0" w:color="auto"/>
              <w:bottom w:val="outset" w:sz="6" w:space="0" w:color="auto"/>
              <w:right w:val="outset" w:sz="6" w:space="0" w:color="auto"/>
            </w:tcBorders>
            <w:vAlign w:val="center"/>
            <w:hideMark/>
          </w:tcPr>
          <w:p w14:paraId="228E5463" w14:textId="1005D07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49481B9A" w14:textId="0C19CEBB" w:rsidR="001D0C0D" w:rsidRPr="006411C6" w:rsidRDefault="001D0C0D" w:rsidP="001D0C0D">
            <w:pPr>
              <w:spacing w:after="0" w:line="240" w:lineRule="auto"/>
              <w:rPr>
                <w:rFonts w:ascii="Times New Roman" w:eastAsia="Times New Roman" w:hAnsi="Times New Roman" w:cs="Times New Roman"/>
                <w:iCs/>
                <w:lang w:val="en-US" w:eastAsia="lv-LV"/>
              </w:rPr>
            </w:pPr>
            <w:r w:rsidRPr="00EA49FB">
              <w:rPr>
                <w:rFonts w:ascii="Times New Roman" w:eastAsia="Times New Roman" w:hAnsi="Times New Roman" w:cs="Times New Roman"/>
                <w:iCs/>
                <w:sz w:val="24"/>
                <w:szCs w:val="24"/>
                <w:lang w:val="en-US" w:eastAsia="lv-LV"/>
              </w:rPr>
              <w:t> 764 689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E57C147" w14:textId="45F846D2" w:rsidR="001D0C0D" w:rsidRPr="006411C6" w:rsidRDefault="001D0C0D" w:rsidP="001D0C0D">
            <w:pPr>
              <w:spacing w:after="0" w:line="240" w:lineRule="auto"/>
              <w:rPr>
                <w:rFonts w:ascii="Times New Roman" w:eastAsia="Times New Roman" w:hAnsi="Times New Roman" w:cs="Times New Roman"/>
                <w:iCs/>
                <w:lang w:val="en-US" w:eastAsia="lv-LV"/>
              </w:rPr>
            </w:pPr>
            <w:r w:rsidRPr="00EA49FB">
              <w:rPr>
                <w:rFonts w:ascii="Times New Roman" w:eastAsia="Times New Roman" w:hAnsi="Times New Roman" w:cs="Times New Roman"/>
                <w:iCs/>
                <w:sz w:val="24"/>
                <w:szCs w:val="24"/>
                <w:lang w:val="en-US" w:eastAsia="lv-LV"/>
              </w:rPr>
              <w:t> +40 376</w:t>
            </w:r>
          </w:p>
        </w:tc>
        <w:tc>
          <w:tcPr>
            <w:tcW w:w="1061" w:type="dxa"/>
            <w:tcBorders>
              <w:top w:val="outset" w:sz="6" w:space="0" w:color="auto"/>
              <w:left w:val="outset" w:sz="6" w:space="0" w:color="auto"/>
              <w:bottom w:val="outset" w:sz="6" w:space="0" w:color="auto"/>
              <w:right w:val="outset" w:sz="6" w:space="0" w:color="auto"/>
            </w:tcBorders>
            <w:vAlign w:val="center"/>
            <w:hideMark/>
          </w:tcPr>
          <w:p w14:paraId="379EB4EF" w14:textId="063C0969" w:rsidR="001D0C0D" w:rsidRPr="006411C6" w:rsidRDefault="001D0C0D" w:rsidP="001D0C0D">
            <w:pPr>
              <w:spacing w:after="0" w:line="240" w:lineRule="auto"/>
              <w:rPr>
                <w:rFonts w:ascii="Times New Roman" w:eastAsia="Times New Roman" w:hAnsi="Times New Roman" w:cs="Times New Roman"/>
                <w:iCs/>
                <w:lang w:val="en-US" w:eastAsia="lv-LV"/>
              </w:rPr>
            </w:pPr>
            <w:r w:rsidRPr="00EA49FB">
              <w:rPr>
                <w:rFonts w:ascii="Times New Roman" w:eastAsia="Times New Roman" w:hAnsi="Times New Roman" w:cs="Times New Roman"/>
                <w:iCs/>
                <w:sz w:val="24"/>
                <w:szCs w:val="24"/>
                <w:lang w:val="en-US" w:eastAsia="lv-LV"/>
              </w:rPr>
              <w:t> 764 689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E8FFD47" w14:textId="1CC65D69" w:rsidR="001D0C0D" w:rsidRPr="006411C6" w:rsidRDefault="001D0C0D" w:rsidP="001D0C0D">
            <w:pPr>
              <w:spacing w:after="0" w:line="240" w:lineRule="auto"/>
              <w:rPr>
                <w:rFonts w:ascii="Times New Roman" w:eastAsia="Times New Roman" w:hAnsi="Times New Roman" w:cs="Times New Roman"/>
                <w:iCs/>
                <w:lang w:val="en-US" w:eastAsia="lv-LV"/>
              </w:rPr>
            </w:pPr>
            <w:r w:rsidRPr="00EA49FB">
              <w:rPr>
                <w:rFonts w:ascii="Times New Roman" w:eastAsia="Times New Roman" w:hAnsi="Times New Roman" w:cs="Times New Roman"/>
                <w:iCs/>
                <w:sz w:val="24"/>
                <w:szCs w:val="24"/>
                <w:lang w:val="en-US" w:eastAsia="lv-LV"/>
              </w:rPr>
              <w:t> +40 376</w:t>
            </w:r>
          </w:p>
        </w:tc>
        <w:tc>
          <w:tcPr>
            <w:tcW w:w="1316" w:type="dxa"/>
            <w:tcBorders>
              <w:top w:val="outset" w:sz="6" w:space="0" w:color="auto"/>
              <w:left w:val="outset" w:sz="6" w:space="0" w:color="auto"/>
              <w:bottom w:val="outset" w:sz="6" w:space="0" w:color="auto"/>
              <w:right w:val="outset" w:sz="6" w:space="0" w:color="auto"/>
            </w:tcBorders>
            <w:vAlign w:val="center"/>
            <w:hideMark/>
          </w:tcPr>
          <w:p w14:paraId="54F47F6F" w14:textId="1A581D91" w:rsidR="001D0C0D" w:rsidRPr="006411C6" w:rsidRDefault="001D0C0D" w:rsidP="001D0C0D">
            <w:pPr>
              <w:spacing w:after="0" w:line="240" w:lineRule="auto"/>
              <w:rPr>
                <w:rFonts w:ascii="Times New Roman" w:eastAsia="Times New Roman" w:hAnsi="Times New Roman" w:cs="Times New Roman"/>
                <w:iCs/>
                <w:lang w:val="en-US" w:eastAsia="lv-LV"/>
              </w:rPr>
            </w:pPr>
            <w:r>
              <w:rPr>
                <w:rFonts w:ascii="Times New Roman" w:eastAsia="Times New Roman" w:hAnsi="Times New Roman" w:cs="Times New Roman"/>
                <w:iCs/>
                <w:lang w:val="en-US" w:eastAsia="lv-LV"/>
              </w:rPr>
              <w:t> </w:t>
            </w:r>
            <w:r w:rsidRPr="00EA49FB">
              <w:rPr>
                <w:rFonts w:ascii="Times New Roman" w:eastAsia="Times New Roman" w:hAnsi="Times New Roman" w:cs="Times New Roman"/>
                <w:iCs/>
                <w:sz w:val="24"/>
                <w:szCs w:val="24"/>
                <w:lang w:val="en-US" w:eastAsia="lv-LV"/>
              </w:rPr>
              <w:t>+40 376</w:t>
            </w:r>
            <w:r>
              <w:rPr>
                <w:rFonts w:ascii="Times New Roman" w:eastAsia="Times New Roman" w:hAnsi="Times New Roman" w:cs="Times New Roman"/>
                <w:iCs/>
                <w:lang w:val="en-US" w:eastAsia="lv-LV"/>
              </w:rPr>
              <w:t xml:space="preserve"> </w:t>
            </w:r>
          </w:p>
        </w:tc>
      </w:tr>
      <w:tr w:rsidR="001D0C0D" w:rsidRPr="006411C6" w14:paraId="1FE13E51"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4B67A5E1" w14:textId="730D4A00"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1130" w:type="dxa"/>
            <w:tcBorders>
              <w:top w:val="outset" w:sz="6" w:space="0" w:color="auto"/>
              <w:left w:val="outset" w:sz="6" w:space="0" w:color="auto"/>
              <w:bottom w:val="outset" w:sz="6" w:space="0" w:color="auto"/>
              <w:right w:val="outset" w:sz="6" w:space="0" w:color="auto"/>
            </w:tcBorders>
            <w:vAlign w:val="center"/>
            <w:hideMark/>
          </w:tcPr>
          <w:p w14:paraId="62537FE1" w14:textId="387CCF9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sz w:val="24"/>
                <w:szCs w:val="24"/>
                <w:lang w:eastAsia="lv-LV"/>
              </w:rPr>
              <w:t>1 338 115</w:t>
            </w:r>
          </w:p>
        </w:tc>
        <w:tc>
          <w:tcPr>
            <w:tcW w:w="1010" w:type="dxa"/>
            <w:tcBorders>
              <w:top w:val="outset" w:sz="6" w:space="0" w:color="auto"/>
              <w:left w:val="outset" w:sz="6" w:space="0" w:color="auto"/>
              <w:bottom w:val="outset" w:sz="6" w:space="0" w:color="auto"/>
              <w:right w:val="outset" w:sz="6" w:space="0" w:color="auto"/>
            </w:tcBorders>
            <w:vAlign w:val="center"/>
            <w:hideMark/>
          </w:tcPr>
          <w:p w14:paraId="385DBE18" w14:textId="3904558D"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7F527302" w14:textId="0E21F10D" w:rsidR="001D0C0D" w:rsidRPr="006411C6" w:rsidRDefault="001D0C0D" w:rsidP="002E6A99">
            <w:pPr>
              <w:spacing w:after="0" w:line="240" w:lineRule="auto"/>
              <w:ind w:right="-70"/>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764</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19132132" w14:textId="65674E9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+40</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376</w:t>
            </w:r>
            <w:r>
              <w:rPr>
                <w:rFonts w:ascii="Times New Roman" w:eastAsia="Times New Roman" w:hAnsi="Times New Roman" w:cs="Times New Roman"/>
                <w:iCs/>
                <w:sz w:val="24"/>
                <w:szCs w:val="24"/>
                <w:lang w:val="en-US" w:eastAsia="lv-LV"/>
              </w:rPr>
              <w:t xml:space="preserve"> </w:t>
            </w:r>
          </w:p>
        </w:tc>
        <w:tc>
          <w:tcPr>
            <w:tcW w:w="1061" w:type="dxa"/>
            <w:tcBorders>
              <w:top w:val="outset" w:sz="6" w:space="0" w:color="auto"/>
              <w:left w:val="outset" w:sz="6" w:space="0" w:color="auto"/>
              <w:bottom w:val="outset" w:sz="6" w:space="0" w:color="auto"/>
              <w:right w:val="outset" w:sz="6" w:space="0" w:color="auto"/>
            </w:tcBorders>
            <w:vAlign w:val="center"/>
            <w:hideMark/>
          </w:tcPr>
          <w:p w14:paraId="0DED2C3F" w14:textId="7EC871C0"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764</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689</w:t>
            </w:r>
            <w:r>
              <w:rPr>
                <w:rFonts w:ascii="Times New Roman" w:eastAsia="Times New Roman" w:hAnsi="Times New Roman" w:cs="Times New Roman"/>
                <w:iCs/>
                <w:sz w:val="24"/>
                <w:szCs w:val="24"/>
                <w:lang w:val="en-US" w:eastAsia="lv-LV"/>
              </w:rPr>
              <w:t xml:space="preserve"> </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EC71F63" w14:textId="0235EEB8"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+40</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376</w:t>
            </w:r>
            <w:r>
              <w:rPr>
                <w:rFonts w:ascii="Times New Roman" w:eastAsia="Times New Roman" w:hAnsi="Times New Roman" w:cs="Times New Roman"/>
                <w:iCs/>
                <w:sz w:val="24"/>
                <w:szCs w:val="24"/>
                <w:lang w:val="en-US" w:eastAsia="lv-LV"/>
              </w:rPr>
              <w:t xml:space="preserve"> </w:t>
            </w:r>
          </w:p>
        </w:tc>
        <w:tc>
          <w:tcPr>
            <w:tcW w:w="1316" w:type="dxa"/>
            <w:tcBorders>
              <w:top w:val="outset" w:sz="6" w:space="0" w:color="auto"/>
              <w:left w:val="outset" w:sz="6" w:space="0" w:color="auto"/>
              <w:bottom w:val="outset" w:sz="6" w:space="0" w:color="auto"/>
              <w:right w:val="outset" w:sz="6" w:space="0" w:color="auto"/>
            </w:tcBorders>
            <w:vAlign w:val="center"/>
            <w:hideMark/>
          </w:tcPr>
          <w:p w14:paraId="180C0324" w14:textId="12C4C09D"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lang w:val="en-US" w:eastAsia="lv-LV"/>
              </w:rPr>
              <w:t> </w:t>
            </w:r>
            <w:r w:rsidRPr="00EA49FB">
              <w:rPr>
                <w:rFonts w:ascii="Times New Roman" w:eastAsia="Times New Roman" w:hAnsi="Times New Roman" w:cs="Times New Roman"/>
                <w:iCs/>
                <w:sz w:val="24"/>
                <w:szCs w:val="24"/>
                <w:lang w:val="en-US" w:eastAsia="lv-LV"/>
              </w:rPr>
              <w:t>+40</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376</w:t>
            </w:r>
            <w:r>
              <w:rPr>
                <w:rFonts w:ascii="Times New Roman" w:eastAsia="Times New Roman" w:hAnsi="Times New Roman" w:cs="Times New Roman"/>
                <w:iCs/>
                <w:lang w:val="en-US" w:eastAsia="lv-LV"/>
              </w:rPr>
              <w:t xml:space="preserve"> </w:t>
            </w:r>
          </w:p>
        </w:tc>
      </w:tr>
      <w:tr w:rsidR="001D0C0D" w:rsidRPr="006411C6" w14:paraId="5F0D36AB"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1F2072C8" w14:textId="15850C40"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1.2. valsts speciālais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3AE035D4" w14:textId="53598D3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467DD152" w14:textId="4C8CF75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63D3FF51" w14:textId="38E5AD4E"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6F6C009" w14:textId="67034CF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5331EB8A" w14:textId="6D18EA26"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D25F7E8" w14:textId="59C0CC0B"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74A452E6" w14:textId="19F96A66"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1D0C0D" w:rsidRPr="006411C6" w14:paraId="2AC34FD7"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18F7145E" w14:textId="3BACE35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1.3. pašvaldību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59D5103F" w14:textId="729ACB4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0" w:type="dxa"/>
            <w:tcBorders>
              <w:top w:val="outset" w:sz="6" w:space="0" w:color="auto"/>
              <w:left w:val="outset" w:sz="6" w:space="0" w:color="auto"/>
              <w:bottom w:val="outset" w:sz="6" w:space="0" w:color="auto"/>
              <w:right w:val="outset" w:sz="6" w:space="0" w:color="auto"/>
            </w:tcBorders>
            <w:vAlign w:val="center"/>
            <w:hideMark/>
          </w:tcPr>
          <w:p w14:paraId="5DDD2045" w14:textId="3514A9B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072BD9AD" w14:textId="74BFE13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384A76D3" w14:textId="25BF01B8"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1BBD403D" w14:textId="2BB1C5DD"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465637DB" w14:textId="5503E90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74A9A246" w14:textId="120F54B0"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r>
      <w:tr w:rsidR="001D0C0D" w:rsidRPr="006411C6" w14:paraId="22130301"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21DAC10D" w14:textId="714462A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2. Budžeta izdevumi</w:t>
            </w:r>
          </w:p>
        </w:tc>
        <w:tc>
          <w:tcPr>
            <w:tcW w:w="1130" w:type="dxa"/>
            <w:tcBorders>
              <w:top w:val="outset" w:sz="6" w:space="0" w:color="auto"/>
              <w:left w:val="outset" w:sz="6" w:space="0" w:color="auto"/>
              <w:bottom w:val="outset" w:sz="6" w:space="0" w:color="auto"/>
              <w:right w:val="outset" w:sz="6" w:space="0" w:color="auto"/>
            </w:tcBorders>
            <w:vAlign w:val="center"/>
            <w:hideMark/>
          </w:tcPr>
          <w:p w14:paraId="602CD04F" w14:textId="06B6444A" w:rsidR="001D0C0D" w:rsidRPr="006411C6" w:rsidRDefault="001D0C0D" w:rsidP="001D0C0D">
            <w:pPr>
              <w:spacing w:after="0" w:line="240" w:lineRule="auto"/>
              <w:rPr>
                <w:rFonts w:ascii="Times New Roman" w:eastAsia="Times New Roman" w:hAnsi="Times New Roman" w:cs="Times New Roman"/>
                <w:iCs/>
                <w:lang w:val="en-US" w:eastAsia="lv-LV"/>
              </w:rPr>
            </w:pPr>
            <w:r>
              <w:rPr>
                <w:rFonts w:ascii="Times New Roman" w:eastAsia="Times New Roman" w:hAnsi="Times New Roman" w:cs="Times New Roman"/>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32405691" w14:textId="0AE80E2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6945D9C8" w14:textId="109DEEEC"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7C0B715" w14:textId="543A1AA0"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773C69E8" w14:textId="5D27B5B8"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3B7DBD8" w14:textId="796CFB94"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1F79E355" w14:textId="3F53D59B"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lang w:val="en-US" w:eastAsia="lv-LV"/>
              </w:rPr>
              <w:t>0</w:t>
            </w:r>
          </w:p>
        </w:tc>
      </w:tr>
      <w:tr w:rsidR="001D0C0D" w:rsidRPr="006411C6" w14:paraId="746F9B90"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4E671002" w14:textId="573F46B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lastRenderedPageBreak/>
              <w:t>2.1. valsts pamatbudžets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62DE03FA" w14:textId="15162F9D"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7A4B7332" w14:textId="57C70EF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3B8F3C27" w14:textId="485482E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10368BB" w14:textId="30DF6E3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7AD58920" w14:textId="27CCA6A4"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6CFA7D7F" w14:textId="31687FDC"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0AD53AA" w14:textId="7A44A744"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lang w:val="en-US" w:eastAsia="lv-LV"/>
              </w:rPr>
              <w:t>0</w:t>
            </w:r>
          </w:p>
        </w:tc>
      </w:tr>
      <w:tr w:rsidR="001D0C0D" w:rsidRPr="006411C6" w14:paraId="34A69491"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78AFD859" w14:textId="2BC5E6D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2.2. valsts speciālais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0D0BC40C" w14:textId="3C65CE2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176CC1A0" w14:textId="2BDC197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424CD29E" w14:textId="183D1AAC"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1838D9C8" w14:textId="38782C1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58079416" w14:textId="4BCB9A5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5C9064E" w14:textId="63214B8B"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7C03B0E7" w14:textId="5969D756"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1D0C0D" w:rsidRPr="006411C6" w14:paraId="059CB880"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759E41E2" w14:textId="0A1243D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2.3. pašvaldību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535278AE" w14:textId="16C8202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10" w:type="dxa"/>
            <w:tcBorders>
              <w:top w:val="outset" w:sz="6" w:space="0" w:color="auto"/>
              <w:left w:val="outset" w:sz="6" w:space="0" w:color="auto"/>
              <w:bottom w:val="outset" w:sz="6" w:space="0" w:color="auto"/>
              <w:right w:val="outset" w:sz="6" w:space="0" w:color="auto"/>
            </w:tcBorders>
            <w:vAlign w:val="center"/>
            <w:hideMark/>
          </w:tcPr>
          <w:p w14:paraId="1DEC9589" w14:textId="278F3D03"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926" w:type="dxa"/>
            <w:tcBorders>
              <w:top w:val="outset" w:sz="6" w:space="0" w:color="auto"/>
              <w:left w:val="outset" w:sz="6" w:space="0" w:color="auto"/>
              <w:bottom w:val="outset" w:sz="6" w:space="0" w:color="auto"/>
              <w:right w:val="outset" w:sz="6" w:space="0" w:color="auto"/>
            </w:tcBorders>
            <w:vAlign w:val="center"/>
            <w:hideMark/>
          </w:tcPr>
          <w:p w14:paraId="183178F2" w14:textId="3871584B"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CF99D07" w14:textId="2A95AEAB"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61" w:type="dxa"/>
            <w:tcBorders>
              <w:top w:val="outset" w:sz="6" w:space="0" w:color="auto"/>
              <w:left w:val="outset" w:sz="6" w:space="0" w:color="auto"/>
              <w:bottom w:val="outset" w:sz="6" w:space="0" w:color="auto"/>
              <w:right w:val="outset" w:sz="6" w:space="0" w:color="auto"/>
            </w:tcBorders>
            <w:vAlign w:val="center"/>
            <w:hideMark/>
          </w:tcPr>
          <w:p w14:paraId="4F09E976" w14:textId="709EC7B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12" w:type="dxa"/>
            <w:tcBorders>
              <w:top w:val="outset" w:sz="6" w:space="0" w:color="auto"/>
              <w:left w:val="outset" w:sz="6" w:space="0" w:color="auto"/>
              <w:bottom w:val="outset" w:sz="6" w:space="0" w:color="auto"/>
              <w:right w:val="outset" w:sz="6" w:space="0" w:color="auto"/>
            </w:tcBorders>
            <w:vAlign w:val="center"/>
            <w:hideMark/>
          </w:tcPr>
          <w:p w14:paraId="4A4E3E7D" w14:textId="270F128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316" w:type="dxa"/>
            <w:tcBorders>
              <w:top w:val="outset" w:sz="6" w:space="0" w:color="auto"/>
              <w:left w:val="outset" w:sz="6" w:space="0" w:color="auto"/>
              <w:bottom w:val="outset" w:sz="6" w:space="0" w:color="auto"/>
              <w:right w:val="outset" w:sz="6" w:space="0" w:color="auto"/>
            </w:tcBorders>
            <w:vAlign w:val="center"/>
            <w:hideMark/>
          </w:tcPr>
          <w:p w14:paraId="36C02D75" w14:textId="45706DC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w:t>
            </w:r>
          </w:p>
        </w:tc>
      </w:tr>
      <w:tr w:rsidR="001D0C0D" w:rsidRPr="006411C6" w14:paraId="55AA8BF2"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685EB58E" w14:textId="059CA558"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3. Finansiālā ietekme</w:t>
            </w:r>
          </w:p>
        </w:tc>
        <w:tc>
          <w:tcPr>
            <w:tcW w:w="1130" w:type="dxa"/>
            <w:tcBorders>
              <w:top w:val="outset" w:sz="6" w:space="0" w:color="auto"/>
              <w:left w:val="outset" w:sz="6" w:space="0" w:color="auto"/>
              <w:bottom w:val="outset" w:sz="6" w:space="0" w:color="auto"/>
              <w:right w:val="outset" w:sz="6" w:space="0" w:color="auto"/>
            </w:tcBorders>
            <w:vAlign w:val="center"/>
            <w:hideMark/>
          </w:tcPr>
          <w:p w14:paraId="1467E520" w14:textId="713FEB07" w:rsidR="001D0C0D" w:rsidRPr="006411C6" w:rsidRDefault="001D0C0D" w:rsidP="001D0C0D">
            <w:pPr>
              <w:spacing w:after="0" w:line="240" w:lineRule="auto"/>
              <w:rPr>
                <w:rFonts w:ascii="Times New Roman" w:eastAsia="Times New Roman" w:hAnsi="Times New Roman" w:cs="Times New Roman"/>
                <w:iCs/>
                <w:lang w:val="en-US" w:eastAsia="lv-LV"/>
              </w:rPr>
            </w:pPr>
            <w:r w:rsidRPr="00EA49FB">
              <w:rPr>
                <w:rFonts w:ascii="Times New Roman" w:eastAsia="Times New Roman" w:hAnsi="Times New Roman" w:cs="Times New Roman"/>
                <w:sz w:val="24"/>
                <w:szCs w:val="24"/>
                <w:lang w:eastAsia="lv-LV"/>
              </w:rPr>
              <w:t>1 338 115</w:t>
            </w:r>
          </w:p>
        </w:tc>
        <w:tc>
          <w:tcPr>
            <w:tcW w:w="1010" w:type="dxa"/>
            <w:tcBorders>
              <w:top w:val="outset" w:sz="6" w:space="0" w:color="auto"/>
              <w:left w:val="outset" w:sz="6" w:space="0" w:color="auto"/>
              <w:bottom w:val="outset" w:sz="6" w:space="0" w:color="auto"/>
              <w:right w:val="outset" w:sz="6" w:space="0" w:color="auto"/>
            </w:tcBorders>
            <w:vAlign w:val="center"/>
            <w:hideMark/>
          </w:tcPr>
          <w:p w14:paraId="70CDBC9C" w14:textId="72FA0FE4"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926" w:type="dxa"/>
            <w:tcBorders>
              <w:top w:val="outset" w:sz="6" w:space="0" w:color="auto"/>
              <w:left w:val="outset" w:sz="6" w:space="0" w:color="auto"/>
              <w:bottom w:val="outset" w:sz="6" w:space="0" w:color="auto"/>
              <w:right w:val="outset" w:sz="6" w:space="0" w:color="auto"/>
            </w:tcBorders>
            <w:vAlign w:val="center"/>
            <w:hideMark/>
          </w:tcPr>
          <w:p w14:paraId="1FC9B186" w14:textId="33F32E97"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764</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17AC171B" w14:textId="18AD532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c>
          <w:tcPr>
            <w:tcW w:w="1061" w:type="dxa"/>
            <w:tcBorders>
              <w:top w:val="outset" w:sz="6" w:space="0" w:color="auto"/>
              <w:left w:val="outset" w:sz="6" w:space="0" w:color="auto"/>
              <w:bottom w:val="outset" w:sz="6" w:space="0" w:color="auto"/>
              <w:right w:val="outset" w:sz="6" w:space="0" w:color="auto"/>
            </w:tcBorders>
            <w:vAlign w:val="center"/>
            <w:hideMark/>
          </w:tcPr>
          <w:p w14:paraId="3FFF2DD7" w14:textId="0FC243B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764</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B8E7270" w14:textId="29D0D7AE"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2C90AA7" w14:textId="2A54409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r>
      <w:tr w:rsidR="001D0C0D" w:rsidRPr="006411C6" w14:paraId="46872E20"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0AC7B69B" w14:textId="4C58AC3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3.1. valsts pamatbudžets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2AB51D2B" w14:textId="5B152FA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sz w:val="24"/>
                <w:szCs w:val="24"/>
                <w:lang w:eastAsia="lv-LV"/>
              </w:rPr>
              <w:t>1 338 115</w:t>
            </w:r>
          </w:p>
        </w:tc>
        <w:tc>
          <w:tcPr>
            <w:tcW w:w="1010" w:type="dxa"/>
            <w:tcBorders>
              <w:top w:val="outset" w:sz="6" w:space="0" w:color="auto"/>
              <w:left w:val="outset" w:sz="6" w:space="0" w:color="auto"/>
              <w:bottom w:val="outset" w:sz="6" w:space="0" w:color="auto"/>
              <w:right w:val="outset" w:sz="6" w:space="0" w:color="auto"/>
            </w:tcBorders>
            <w:vAlign w:val="center"/>
            <w:hideMark/>
          </w:tcPr>
          <w:p w14:paraId="012CD1B1" w14:textId="35FA84E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926" w:type="dxa"/>
            <w:tcBorders>
              <w:top w:val="outset" w:sz="6" w:space="0" w:color="auto"/>
              <w:left w:val="outset" w:sz="6" w:space="0" w:color="auto"/>
              <w:bottom w:val="outset" w:sz="6" w:space="0" w:color="auto"/>
              <w:right w:val="outset" w:sz="6" w:space="0" w:color="auto"/>
            </w:tcBorders>
            <w:vAlign w:val="center"/>
            <w:hideMark/>
          </w:tcPr>
          <w:p w14:paraId="2F752953" w14:textId="02B6D84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764</w:t>
            </w:r>
            <w:r>
              <w:rPr>
                <w:rFonts w:ascii="Times New Roman" w:eastAsia="Times New Roman" w:hAnsi="Times New Roman" w:cs="Times New Roman"/>
                <w:iCs/>
                <w:sz w:val="24"/>
                <w:szCs w:val="24"/>
                <w:lang w:val="en-US" w:eastAsia="lv-LV"/>
              </w:rPr>
              <w:t> </w:t>
            </w:r>
            <w:r w:rsidRPr="00EA49FB">
              <w:rPr>
                <w:rFonts w:ascii="Times New Roman" w:eastAsia="Times New Roman" w:hAnsi="Times New Roman" w:cs="Times New Roman"/>
                <w:iCs/>
                <w:sz w:val="24"/>
                <w:szCs w:val="24"/>
                <w:lang w:val="en-US" w:eastAsia="lv-LV"/>
              </w:rPr>
              <w:t>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3CBF2D92" w14:textId="6C454E3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c>
          <w:tcPr>
            <w:tcW w:w="1061" w:type="dxa"/>
            <w:tcBorders>
              <w:top w:val="outset" w:sz="6" w:space="0" w:color="auto"/>
              <w:left w:val="outset" w:sz="6" w:space="0" w:color="auto"/>
              <w:bottom w:val="outset" w:sz="6" w:space="0" w:color="auto"/>
              <w:right w:val="outset" w:sz="6" w:space="0" w:color="auto"/>
            </w:tcBorders>
            <w:vAlign w:val="center"/>
            <w:hideMark/>
          </w:tcPr>
          <w:p w14:paraId="0D4405E8" w14:textId="4D9ABEB2" w:rsidR="001D0C0D" w:rsidRPr="006411C6" w:rsidRDefault="00E627B6" w:rsidP="001D0C0D">
            <w:pPr>
              <w:spacing w:after="0" w:line="240" w:lineRule="auto"/>
              <w:rPr>
                <w:rFonts w:ascii="Times New Roman" w:eastAsia="Times New Roman" w:hAnsi="Times New Roman" w:cs="Times New Roman"/>
                <w:iCs/>
                <w:sz w:val="24"/>
                <w:szCs w:val="24"/>
                <w:lang w:val="en-US" w:eastAsia="lv-LV"/>
              </w:rPr>
            </w:pPr>
            <w:r w:rsidRPr="0022762A">
              <w:rPr>
                <w:rFonts w:ascii="Times New Roman" w:eastAsia="Times New Roman" w:hAnsi="Times New Roman" w:cs="Times New Roman"/>
                <w:iCs/>
                <w:sz w:val="24"/>
                <w:szCs w:val="24"/>
                <w:lang w:val="en-US" w:eastAsia="lv-LV"/>
              </w:rPr>
              <w:t>764 689</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5A35892" w14:textId="5DD3A30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68990DC" w14:textId="17132EE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40 376</w:t>
            </w:r>
          </w:p>
        </w:tc>
      </w:tr>
      <w:tr w:rsidR="001D0C0D" w:rsidRPr="006411C6" w14:paraId="27716356"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4B01522C" w14:textId="7F84545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3.2. speciālais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0CBA45F1" w14:textId="2EF1D42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6119EDDD" w14:textId="0E6526A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926" w:type="dxa"/>
            <w:tcBorders>
              <w:top w:val="outset" w:sz="6" w:space="0" w:color="auto"/>
              <w:left w:val="outset" w:sz="6" w:space="0" w:color="auto"/>
              <w:bottom w:val="outset" w:sz="6" w:space="0" w:color="auto"/>
              <w:right w:val="outset" w:sz="6" w:space="0" w:color="auto"/>
            </w:tcBorders>
            <w:vAlign w:val="center"/>
            <w:hideMark/>
          </w:tcPr>
          <w:p w14:paraId="3AC723C8" w14:textId="59879A0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04B48A19" w14:textId="422CA01C"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61" w:type="dxa"/>
            <w:tcBorders>
              <w:top w:val="outset" w:sz="6" w:space="0" w:color="auto"/>
              <w:left w:val="outset" w:sz="6" w:space="0" w:color="auto"/>
              <w:bottom w:val="outset" w:sz="6" w:space="0" w:color="auto"/>
              <w:right w:val="outset" w:sz="6" w:space="0" w:color="auto"/>
            </w:tcBorders>
            <w:vAlign w:val="center"/>
            <w:hideMark/>
          </w:tcPr>
          <w:p w14:paraId="1D229DC7" w14:textId="45073A66"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540B93B7" w14:textId="415827EE"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316" w:type="dxa"/>
            <w:tcBorders>
              <w:top w:val="outset" w:sz="6" w:space="0" w:color="auto"/>
              <w:left w:val="outset" w:sz="6" w:space="0" w:color="auto"/>
              <w:bottom w:val="outset" w:sz="6" w:space="0" w:color="auto"/>
              <w:right w:val="outset" w:sz="6" w:space="0" w:color="auto"/>
            </w:tcBorders>
            <w:vAlign w:val="center"/>
            <w:hideMark/>
          </w:tcPr>
          <w:p w14:paraId="5B2EA4B4" w14:textId="6E00BD3C"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r>
      <w:tr w:rsidR="001D0C0D" w:rsidRPr="006411C6" w14:paraId="7BEC3BC2"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43FC9AD5" w14:textId="2065F8F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eastAsia="lv-LV"/>
              </w:rPr>
              <w:t>3.3. pašvaldību budžets</w:t>
            </w:r>
          </w:p>
        </w:tc>
        <w:tc>
          <w:tcPr>
            <w:tcW w:w="1130" w:type="dxa"/>
            <w:tcBorders>
              <w:top w:val="outset" w:sz="6" w:space="0" w:color="auto"/>
              <w:left w:val="outset" w:sz="6" w:space="0" w:color="auto"/>
              <w:bottom w:val="outset" w:sz="6" w:space="0" w:color="auto"/>
              <w:right w:val="outset" w:sz="6" w:space="0" w:color="auto"/>
            </w:tcBorders>
            <w:vAlign w:val="center"/>
            <w:hideMark/>
          </w:tcPr>
          <w:p w14:paraId="4CCCA6E2" w14:textId="4E67E232"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10" w:type="dxa"/>
            <w:tcBorders>
              <w:top w:val="outset" w:sz="6" w:space="0" w:color="auto"/>
              <w:left w:val="outset" w:sz="6" w:space="0" w:color="auto"/>
              <w:bottom w:val="outset" w:sz="6" w:space="0" w:color="auto"/>
              <w:right w:val="outset" w:sz="6" w:space="0" w:color="auto"/>
            </w:tcBorders>
            <w:vAlign w:val="center"/>
            <w:hideMark/>
          </w:tcPr>
          <w:p w14:paraId="622B0D35" w14:textId="025D67E5"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926" w:type="dxa"/>
            <w:tcBorders>
              <w:top w:val="outset" w:sz="6" w:space="0" w:color="auto"/>
              <w:left w:val="outset" w:sz="6" w:space="0" w:color="auto"/>
              <w:bottom w:val="outset" w:sz="6" w:space="0" w:color="auto"/>
              <w:right w:val="outset" w:sz="6" w:space="0" w:color="auto"/>
            </w:tcBorders>
            <w:vAlign w:val="center"/>
            <w:hideMark/>
          </w:tcPr>
          <w:p w14:paraId="28A693AE" w14:textId="54676A7F"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197C437E" w14:textId="1E6D6DB9"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61" w:type="dxa"/>
            <w:tcBorders>
              <w:top w:val="outset" w:sz="6" w:space="0" w:color="auto"/>
              <w:left w:val="outset" w:sz="6" w:space="0" w:color="auto"/>
              <w:bottom w:val="outset" w:sz="6" w:space="0" w:color="auto"/>
              <w:right w:val="outset" w:sz="6" w:space="0" w:color="auto"/>
            </w:tcBorders>
            <w:vAlign w:val="center"/>
            <w:hideMark/>
          </w:tcPr>
          <w:p w14:paraId="4F3604FA" w14:textId="671705AE"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6669BA3E" w14:textId="7941DC3E"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c>
          <w:tcPr>
            <w:tcW w:w="1316" w:type="dxa"/>
            <w:tcBorders>
              <w:top w:val="outset" w:sz="6" w:space="0" w:color="auto"/>
              <w:left w:val="outset" w:sz="6" w:space="0" w:color="auto"/>
              <w:bottom w:val="outset" w:sz="6" w:space="0" w:color="auto"/>
              <w:right w:val="outset" w:sz="6" w:space="0" w:color="auto"/>
            </w:tcBorders>
            <w:vAlign w:val="center"/>
            <w:hideMark/>
          </w:tcPr>
          <w:p w14:paraId="011ACB0C" w14:textId="6EAB3646"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p>
        </w:tc>
      </w:tr>
      <w:tr w:rsidR="001D0C0D" w:rsidRPr="006411C6" w14:paraId="34908CA5"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30BD8EB8" w14:textId="02CC3B85" w:rsidR="001D0C0D" w:rsidRPr="006411C6" w:rsidRDefault="001D0C0D" w:rsidP="001D0C0D">
            <w:pPr>
              <w:spacing w:after="0" w:line="240" w:lineRule="auto"/>
              <w:rPr>
                <w:rFonts w:ascii="Times New Roman" w:eastAsia="Times New Roman" w:hAnsi="Times New Roman" w:cs="Times New Roman"/>
                <w:iCs/>
                <w:sz w:val="24"/>
                <w:szCs w:val="24"/>
                <w:lang w:eastAsia="lv-LV"/>
              </w:rPr>
            </w:pPr>
            <w:r w:rsidRPr="00EA49FB">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1130" w:type="dxa"/>
            <w:tcBorders>
              <w:top w:val="outset" w:sz="6" w:space="0" w:color="auto"/>
              <w:left w:val="outset" w:sz="6" w:space="0" w:color="auto"/>
              <w:bottom w:val="outset" w:sz="6" w:space="0" w:color="auto"/>
              <w:right w:val="outset" w:sz="6" w:space="0" w:color="auto"/>
            </w:tcBorders>
            <w:vAlign w:val="center"/>
            <w:hideMark/>
          </w:tcPr>
          <w:p w14:paraId="7318F6FE" w14:textId="4B2E806E" w:rsidR="001D0C0D" w:rsidRPr="006411C6" w:rsidRDefault="001D0C0D" w:rsidP="001D0C0D">
            <w:pPr>
              <w:spacing w:after="0" w:line="240" w:lineRule="auto"/>
              <w:jc w:val="center"/>
              <w:rPr>
                <w:rFonts w:ascii="Times New Roman" w:eastAsia="Times New Roman" w:hAnsi="Times New Roman" w:cs="Times New Roman"/>
                <w:iCs/>
                <w:sz w:val="24"/>
                <w:szCs w:val="24"/>
                <w:lang w:eastAsia="lv-LV"/>
              </w:rPr>
            </w:pPr>
            <w:r w:rsidRPr="00EA49FB">
              <w:rPr>
                <w:rFonts w:ascii="Times New Roman" w:eastAsia="Times New Roman" w:hAnsi="Times New Roman" w:cs="Times New Roman"/>
                <w:iCs/>
                <w:sz w:val="24"/>
                <w:szCs w:val="24"/>
                <w:lang w:eastAsia="lv-LV"/>
              </w:rPr>
              <w:t>X</w:t>
            </w:r>
          </w:p>
        </w:tc>
        <w:tc>
          <w:tcPr>
            <w:tcW w:w="1010" w:type="dxa"/>
            <w:tcBorders>
              <w:top w:val="outset" w:sz="6" w:space="0" w:color="auto"/>
              <w:left w:val="outset" w:sz="6" w:space="0" w:color="auto"/>
              <w:bottom w:val="outset" w:sz="6" w:space="0" w:color="auto"/>
              <w:right w:val="outset" w:sz="6" w:space="0" w:color="auto"/>
            </w:tcBorders>
            <w:vAlign w:val="center"/>
            <w:hideMark/>
          </w:tcPr>
          <w:p w14:paraId="1FC8596C" w14:textId="77777777" w:rsidR="001D0C0D" w:rsidRPr="006411C6" w:rsidRDefault="001D0C0D" w:rsidP="001D0C0D">
            <w:pPr>
              <w:spacing w:after="0" w:line="240" w:lineRule="auto"/>
              <w:jc w:val="center"/>
              <w:rPr>
                <w:rFonts w:ascii="Times New Roman" w:eastAsia="Times New Roman" w:hAnsi="Times New Roman" w:cs="Times New Roman"/>
                <w:iCs/>
                <w:sz w:val="24"/>
                <w:szCs w:val="24"/>
                <w:lang w:val="en-US" w:eastAsia="lv-LV"/>
              </w:rPr>
            </w:pPr>
          </w:p>
        </w:tc>
        <w:tc>
          <w:tcPr>
            <w:tcW w:w="926" w:type="dxa"/>
            <w:tcBorders>
              <w:top w:val="outset" w:sz="6" w:space="0" w:color="auto"/>
              <w:left w:val="outset" w:sz="6" w:space="0" w:color="auto"/>
              <w:bottom w:val="outset" w:sz="6" w:space="0" w:color="auto"/>
              <w:right w:val="outset" w:sz="6" w:space="0" w:color="auto"/>
            </w:tcBorders>
            <w:vAlign w:val="center"/>
            <w:hideMark/>
          </w:tcPr>
          <w:p w14:paraId="641B547B" w14:textId="2DA1920F" w:rsidR="001D0C0D" w:rsidRPr="006411C6" w:rsidRDefault="001D0C0D" w:rsidP="001D0C0D">
            <w:pPr>
              <w:spacing w:after="0" w:line="240" w:lineRule="auto"/>
              <w:jc w:val="center"/>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784E122" w14:textId="2A6D029F" w:rsidR="001D0C0D" w:rsidRPr="006411C6" w:rsidRDefault="001D0C0D" w:rsidP="001D0C0D">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061" w:type="dxa"/>
            <w:tcBorders>
              <w:top w:val="outset" w:sz="6" w:space="0" w:color="auto"/>
              <w:left w:val="outset" w:sz="6" w:space="0" w:color="auto"/>
              <w:bottom w:val="outset" w:sz="6" w:space="0" w:color="auto"/>
              <w:right w:val="outset" w:sz="6" w:space="0" w:color="auto"/>
            </w:tcBorders>
            <w:vAlign w:val="center"/>
            <w:hideMark/>
          </w:tcPr>
          <w:p w14:paraId="0FBD7ECA" w14:textId="2EDC8BA6" w:rsidR="001D0C0D" w:rsidRPr="006411C6" w:rsidRDefault="001D0C0D" w:rsidP="001D0C0D">
            <w:pPr>
              <w:spacing w:after="0" w:line="240" w:lineRule="auto"/>
              <w:jc w:val="center"/>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73B5D004" w14:textId="60F2173A"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c>
          <w:tcPr>
            <w:tcW w:w="1316" w:type="dxa"/>
            <w:tcBorders>
              <w:top w:val="outset" w:sz="6" w:space="0" w:color="auto"/>
              <w:left w:val="outset" w:sz="6" w:space="0" w:color="auto"/>
              <w:bottom w:val="outset" w:sz="6" w:space="0" w:color="auto"/>
              <w:right w:val="outset" w:sz="6" w:space="0" w:color="auto"/>
            </w:tcBorders>
            <w:vAlign w:val="center"/>
            <w:hideMark/>
          </w:tcPr>
          <w:p w14:paraId="20FA11FB" w14:textId="2B425721" w:rsidR="001D0C0D" w:rsidRPr="006411C6" w:rsidRDefault="001D0C0D" w:rsidP="001D0C0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0</w:t>
            </w:r>
          </w:p>
        </w:tc>
      </w:tr>
      <w:tr w:rsidR="007D7E0A" w:rsidRPr="006411C6" w14:paraId="34039C54"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28707434"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5. </w:t>
            </w:r>
            <w:proofErr w:type="spellStart"/>
            <w:r w:rsidRPr="006411C6">
              <w:rPr>
                <w:rFonts w:ascii="Times New Roman" w:eastAsia="Times New Roman" w:hAnsi="Times New Roman" w:cs="Times New Roman"/>
                <w:iCs/>
                <w:sz w:val="24"/>
                <w:szCs w:val="24"/>
                <w:lang w:val="en-US" w:eastAsia="lv-LV"/>
              </w:rPr>
              <w:t>Precizēta</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finansiālā</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ietekme</w:t>
            </w:r>
            <w:proofErr w:type="spellEnd"/>
          </w:p>
        </w:tc>
        <w:tc>
          <w:tcPr>
            <w:tcW w:w="1130" w:type="dxa"/>
            <w:vMerge w:val="restart"/>
            <w:tcBorders>
              <w:top w:val="outset" w:sz="6" w:space="0" w:color="auto"/>
              <w:left w:val="outset" w:sz="6" w:space="0" w:color="auto"/>
              <w:bottom w:val="outset" w:sz="6" w:space="0" w:color="auto"/>
              <w:right w:val="outset" w:sz="6" w:space="0" w:color="auto"/>
            </w:tcBorders>
            <w:vAlign w:val="center"/>
            <w:hideMark/>
          </w:tcPr>
          <w:p w14:paraId="3697DDBC"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7B223B0B"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6B400A08"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12CDCA9F"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7BE2F705"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4A50BBE4" w14:textId="4D2B8309" w:rsidR="007D7E0A" w:rsidRPr="006411C6" w:rsidRDefault="007D7E0A" w:rsidP="007D7E0A">
            <w:pPr>
              <w:spacing w:after="0" w:line="240" w:lineRule="auto"/>
              <w:jc w:val="center"/>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X</w:t>
            </w:r>
          </w:p>
        </w:tc>
        <w:tc>
          <w:tcPr>
            <w:tcW w:w="1010" w:type="dxa"/>
            <w:tcBorders>
              <w:top w:val="outset" w:sz="6" w:space="0" w:color="auto"/>
              <w:left w:val="outset" w:sz="6" w:space="0" w:color="auto"/>
              <w:bottom w:val="outset" w:sz="6" w:space="0" w:color="auto"/>
              <w:right w:val="outset" w:sz="6" w:space="0" w:color="auto"/>
            </w:tcBorders>
            <w:vAlign w:val="center"/>
            <w:hideMark/>
          </w:tcPr>
          <w:p w14:paraId="1644EB47" w14:textId="77777777" w:rsidR="007D7E0A" w:rsidRPr="006411C6" w:rsidRDefault="007D7E0A" w:rsidP="007D7E0A">
            <w:pPr>
              <w:spacing w:after="0" w:line="240" w:lineRule="auto"/>
              <w:jc w:val="center"/>
              <w:rPr>
                <w:rFonts w:ascii="Times New Roman" w:eastAsia="Times New Roman" w:hAnsi="Times New Roman" w:cs="Times New Roman"/>
                <w:iCs/>
                <w:sz w:val="24"/>
                <w:szCs w:val="24"/>
                <w:lang w:val="en-US" w:eastAsia="lv-LV"/>
              </w:rPr>
            </w:pPr>
          </w:p>
        </w:tc>
        <w:tc>
          <w:tcPr>
            <w:tcW w:w="926" w:type="dxa"/>
            <w:vMerge w:val="restart"/>
            <w:tcBorders>
              <w:top w:val="outset" w:sz="6" w:space="0" w:color="auto"/>
              <w:left w:val="outset" w:sz="6" w:space="0" w:color="auto"/>
              <w:bottom w:val="outset" w:sz="6" w:space="0" w:color="auto"/>
              <w:right w:val="outset" w:sz="6" w:space="0" w:color="auto"/>
            </w:tcBorders>
            <w:vAlign w:val="center"/>
            <w:hideMark/>
          </w:tcPr>
          <w:p w14:paraId="7FF9D6D7"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2EB3E42D"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464565BE"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6F5D0A3B"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5F5E5BF6"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649902EC" w14:textId="41FAE72D" w:rsidR="007D7E0A" w:rsidRPr="006411C6" w:rsidRDefault="007D7E0A" w:rsidP="007D7E0A">
            <w:pPr>
              <w:spacing w:after="0" w:line="240" w:lineRule="auto"/>
              <w:jc w:val="center"/>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5D11FF49" w14:textId="4429561B" w:rsidR="007D7E0A" w:rsidRPr="006411C6" w:rsidRDefault="007D7E0A" w:rsidP="007D7E0A">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+40 376</w:t>
            </w:r>
          </w:p>
        </w:tc>
        <w:tc>
          <w:tcPr>
            <w:tcW w:w="1061" w:type="dxa"/>
            <w:vMerge w:val="restart"/>
            <w:tcBorders>
              <w:top w:val="outset" w:sz="6" w:space="0" w:color="auto"/>
              <w:left w:val="outset" w:sz="6" w:space="0" w:color="auto"/>
              <w:bottom w:val="outset" w:sz="6" w:space="0" w:color="auto"/>
              <w:right w:val="outset" w:sz="6" w:space="0" w:color="auto"/>
            </w:tcBorders>
            <w:vAlign w:val="center"/>
            <w:hideMark/>
          </w:tcPr>
          <w:p w14:paraId="0FC55BDB"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21619D54"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38DD5EE8"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1F8EB763"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411E00EB" w14:textId="77777777" w:rsidR="007D7E0A" w:rsidRPr="00EA49FB" w:rsidRDefault="007D7E0A" w:rsidP="007D7E0A">
            <w:pPr>
              <w:spacing w:after="0" w:line="240" w:lineRule="auto"/>
              <w:jc w:val="center"/>
              <w:rPr>
                <w:rFonts w:ascii="Times New Roman" w:eastAsia="Times New Roman" w:hAnsi="Times New Roman" w:cs="Times New Roman"/>
                <w:iCs/>
                <w:sz w:val="24"/>
                <w:szCs w:val="24"/>
                <w:lang w:val="en-US" w:eastAsia="lv-LV"/>
              </w:rPr>
            </w:pPr>
          </w:p>
          <w:p w14:paraId="780F6BDD" w14:textId="37161ACD" w:rsidR="007D7E0A" w:rsidRPr="006411C6" w:rsidRDefault="007D7E0A" w:rsidP="007D7E0A">
            <w:pPr>
              <w:spacing w:after="0" w:line="240" w:lineRule="auto"/>
              <w:jc w:val="center"/>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X</w:t>
            </w:r>
          </w:p>
        </w:tc>
        <w:tc>
          <w:tcPr>
            <w:tcW w:w="1012" w:type="dxa"/>
            <w:tcBorders>
              <w:top w:val="outset" w:sz="6" w:space="0" w:color="auto"/>
              <w:left w:val="outset" w:sz="6" w:space="0" w:color="auto"/>
              <w:bottom w:val="outset" w:sz="6" w:space="0" w:color="auto"/>
              <w:right w:val="outset" w:sz="6" w:space="0" w:color="auto"/>
            </w:tcBorders>
            <w:vAlign w:val="center"/>
            <w:hideMark/>
          </w:tcPr>
          <w:p w14:paraId="02A9F865" w14:textId="695BE046"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w:t>
            </w:r>
            <w:r w:rsidRPr="00EA49FB">
              <w:rPr>
                <w:rFonts w:ascii="Times New Roman" w:eastAsia="Times New Roman" w:hAnsi="Times New Roman" w:cs="Times New Roman"/>
                <w:iCs/>
                <w:sz w:val="24"/>
                <w:szCs w:val="24"/>
                <w:lang w:val="en-US" w:eastAsia="lv-LV"/>
              </w:rPr>
              <w:t>40 376</w:t>
            </w:r>
          </w:p>
        </w:tc>
        <w:tc>
          <w:tcPr>
            <w:tcW w:w="1316" w:type="dxa"/>
            <w:tcBorders>
              <w:top w:val="outset" w:sz="6" w:space="0" w:color="auto"/>
              <w:left w:val="outset" w:sz="6" w:space="0" w:color="auto"/>
              <w:bottom w:val="outset" w:sz="6" w:space="0" w:color="auto"/>
              <w:right w:val="outset" w:sz="6" w:space="0" w:color="auto"/>
            </w:tcBorders>
            <w:vAlign w:val="center"/>
            <w:hideMark/>
          </w:tcPr>
          <w:p w14:paraId="4DAAFEF3" w14:textId="1C70C505"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w:t>
            </w:r>
            <w:r w:rsidRPr="00EA49FB">
              <w:rPr>
                <w:rFonts w:ascii="Times New Roman" w:eastAsia="Times New Roman" w:hAnsi="Times New Roman" w:cs="Times New Roman"/>
                <w:iCs/>
                <w:sz w:val="24"/>
                <w:szCs w:val="24"/>
                <w:lang w:val="en-US" w:eastAsia="lv-LV"/>
              </w:rPr>
              <w:t>40 376</w:t>
            </w:r>
          </w:p>
        </w:tc>
      </w:tr>
      <w:tr w:rsidR="007D7E0A" w:rsidRPr="006411C6" w14:paraId="22B5009A"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09910A27"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5.1. </w:t>
            </w:r>
            <w:proofErr w:type="spellStart"/>
            <w:r w:rsidRPr="006411C6">
              <w:rPr>
                <w:rFonts w:ascii="Times New Roman" w:eastAsia="Times New Roman" w:hAnsi="Times New Roman" w:cs="Times New Roman"/>
                <w:iCs/>
                <w:sz w:val="24"/>
                <w:szCs w:val="24"/>
                <w:lang w:val="en-US" w:eastAsia="lv-LV"/>
              </w:rPr>
              <w:t>valsts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pamatbudžets</w:t>
            </w:r>
            <w:proofErr w:type="spellEnd"/>
          </w:p>
        </w:tc>
        <w:tc>
          <w:tcPr>
            <w:tcW w:w="1130" w:type="dxa"/>
            <w:vMerge/>
            <w:tcBorders>
              <w:top w:val="outset" w:sz="6" w:space="0" w:color="auto"/>
              <w:left w:val="outset" w:sz="6" w:space="0" w:color="auto"/>
              <w:bottom w:val="outset" w:sz="6" w:space="0" w:color="auto"/>
              <w:right w:val="outset" w:sz="6" w:space="0" w:color="auto"/>
            </w:tcBorders>
            <w:vAlign w:val="center"/>
            <w:hideMark/>
          </w:tcPr>
          <w:p w14:paraId="1C3F2029"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0" w:type="dxa"/>
            <w:tcBorders>
              <w:top w:val="outset" w:sz="6" w:space="0" w:color="auto"/>
              <w:left w:val="outset" w:sz="6" w:space="0" w:color="auto"/>
              <w:bottom w:val="outset" w:sz="6" w:space="0" w:color="auto"/>
              <w:right w:val="outset" w:sz="6" w:space="0" w:color="auto"/>
            </w:tcBorders>
            <w:vAlign w:val="center"/>
            <w:hideMark/>
          </w:tcPr>
          <w:p w14:paraId="3CC17BE4" w14:textId="7E64AA49"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926" w:type="dxa"/>
            <w:vMerge/>
            <w:tcBorders>
              <w:top w:val="outset" w:sz="6" w:space="0" w:color="auto"/>
              <w:left w:val="outset" w:sz="6" w:space="0" w:color="auto"/>
              <w:bottom w:val="outset" w:sz="6" w:space="0" w:color="auto"/>
              <w:right w:val="outset" w:sz="6" w:space="0" w:color="auto"/>
            </w:tcBorders>
            <w:vAlign w:val="center"/>
            <w:hideMark/>
          </w:tcPr>
          <w:p w14:paraId="65BAC01A"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4868A353" w14:textId="65AA0D81"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w:t>
            </w:r>
            <w:r w:rsidRPr="00EA49FB">
              <w:rPr>
                <w:rFonts w:ascii="Times New Roman" w:eastAsia="Times New Roman" w:hAnsi="Times New Roman" w:cs="Times New Roman"/>
                <w:iCs/>
                <w:sz w:val="24"/>
                <w:szCs w:val="24"/>
                <w:lang w:val="en-US" w:eastAsia="lv-LV"/>
              </w:rPr>
              <w:t>40 376</w:t>
            </w:r>
          </w:p>
        </w:tc>
        <w:tc>
          <w:tcPr>
            <w:tcW w:w="1061" w:type="dxa"/>
            <w:vMerge/>
            <w:tcBorders>
              <w:top w:val="outset" w:sz="6" w:space="0" w:color="auto"/>
              <w:left w:val="outset" w:sz="6" w:space="0" w:color="auto"/>
              <w:bottom w:val="outset" w:sz="6" w:space="0" w:color="auto"/>
              <w:right w:val="outset" w:sz="6" w:space="0" w:color="auto"/>
            </w:tcBorders>
            <w:vAlign w:val="center"/>
            <w:hideMark/>
          </w:tcPr>
          <w:p w14:paraId="714E86FC"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6C9D5799" w14:textId="52C5FCA4"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w:t>
            </w:r>
            <w:r w:rsidRPr="00EA49FB">
              <w:rPr>
                <w:rFonts w:ascii="Times New Roman" w:eastAsia="Times New Roman" w:hAnsi="Times New Roman" w:cs="Times New Roman"/>
                <w:iCs/>
                <w:sz w:val="24"/>
                <w:szCs w:val="24"/>
                <w:lang w:val="en-US" w:eastAsia="lv-LV"/>
              </w:rPr>
              <w:t>40 376</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B3671B4" w14:textId="34117C25"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w:t>
            </w:r>
            <w:r>
              <w:rPr>
                <w:rFonts w:ascii="Times New Roman" w:eastAsia="Times New Roman" w:hAnsi="Times New Roman" w:cs="Times New Roman"/>
                <w:iCs/>
                <w:sz w:val="24"/>
                <w:szCs w:val="24"/>
                <w:lang w:val="en-US" w:eastAsia="lv-LV"/>
              </w:rPr>
              <w:t>+</w:t>
            </w:r>
            <w:r w:rsidRPr="00EA49FB">
              <w:rPr>
                <w:rFonts w:ascii="Times New Roman" w:eastAsia="Times New Roman" w:hAnsi="Times New Roman" w:cs="Times New Roman"/>
                <w:iCs/>
                <w:sz w:val="24"/>
                <w:szCs w:val="24"/>
                <w:lang w:val="en-US" w:eastAsia="lv-LV"/>
              </w:rPr>
              <w:t>40 376</w:t>
            </w:r>
          </w:p>
        </w:tc>
      </w:tr>
      <w:tr w:rsidR="007D7E0A" w:rsidRPr="006411C6" w14:paraId="12A1CCAA"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14E4D151"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5.2. </w:t>
            </w:r>
            <w:proofErr w:type="spellStart"/>
            <w:r w:rsidRPr="006411C6">
              <w:rPr>
                <w:rFonts w:ascii="Times New Roman" w:eastAsia="Times New Roman" w:hAnsi="Times New Roman" w:cs="Times New Roman"/>
                <w:iCs/>
                <w:sz w:val="24"/>
                <w:szCs w:val="24"/>
                <w:lang w:val="en-US" w:eastAsia="lv-LV"/>
              </w:rPr>
              <w:t>speciālais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budžets</w:t>
            </w:r>
            <w:proofErr w:type="spellEnd"/>
          </w:p>
        </w:tc>
        <w:tc>
          <w:tcPr>
            <w:tcW w:w="1130" w:type="dxa"/>
            <w:vMerge/>
            <w:tcBorders>
              <w:top w:val="outset" w:sz="6" w:space="0" w:color="auto"/>
              <w:left w:val="outset" w:sz="6" w:space="0" w:color="auto"/>
              <w:bottom w:val="outset" w:sz="6" w:space="0" w:color="auto"/>
              <w:right w:val="outset" w:sz="6" w:space="0" w:color="auto"/>
            </w:tcBorders>
            <w:vAlign w:val="center"/>
            <w:hideMark/>
          </w:tcPr>
          <w:p w14:paraId="293EBAD6"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0" w:type="dxa"/>
            <w:tcBorders>
              <w:top w:val="outset" w:sz="6" w:space="0" w:color="auto"/>
              <w:left w:val="outset" w:sz="6" w:space="0" w:color="auto"/>
              <w:bottom w:val="outset" w:sz="6" w:space="0" w:color="auto"/>
              <w:right w:val="outset" w:sz="6" w:space="0" w:color="auto"/>
            </w:tcBorders>
            <w:vAlign w:val="center"/>
            <w:hideMark/>
          </w:tcPr>
          <w:p w14:paraId="6692763C" w14:textId="7952B11A"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926" w:type="dxa"/>
            <w:vMerge/>
            <w:tcBorders>
              <w:top w:val="outset" w:sz="6" w:space="0" w:color="auto"/>
              <w:left w:val="outset" w:sz="6" w:space="0" w:color="auto"/>
              <w:bottom w:val="outset" w:sz="6" w:space="0" w:color="auto"/>
              <w:right w:val="outset" w:sz="6" w:space="0" w:color="auto"/>
            </w:tcBorders>
            <w:vAlign w:val="center"/>
            <w:hideMark/>
          </w:tcPr>
          <w:p w14:paraId="1BCEDB7A"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69C69E93" w14:textId="4F17A51B"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61" w:type="dxa"/>
            <w:vMerge/>
            <w:tcBorders>
              <w:top w:val="outset" w:sz="6" w:space="0" w:color="auto"/>
              <w:left w:val="outset" w:sz="6" w:space="0" w:color="auto"/>
              <w:bottom w:val="outset" w:sz="6" w:space="0" w:color="auto"/>
              <w:right w:val="outset" w:sz="6" w:space="0" w:color="auto"/>
            </w:tcBorders>
            <w:vAlign w:val="center"/>
            <w:hideMark/>
          </w:tcPr>
          <w:p w14:paraId="03BE63A5"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3A01562E" w14:textId="19E2446A"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316" w:type="dxa"/>
            <w:tcBorders>
              <w:top w:val="outset" w:sz="6" w:space="0" w:color="auto"/>
              <w:left w:val="outset" w:sz="6" w:space="0" w:color="auto"/>
              <w:bottom w:val="outset" w:sz="6" w:space="0" w:color="auto"/>
              <w:right w:val="outset" w:sz="6" w:space="0" w:color="auto"/>
            </w:tcBorders>
            <w:vAlign w:val="center"/>
            <w:hideMark/>
          </w:tcPr>
          <w:p w14:paraId="6054071D" w14:textId="4D549CCE"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w:t>
            </w:r>
          </w:p>
        </w:tc>
      </w:tr>
      <w:tr w:rsidR="007D7E0A" w:rsidRPr="006411C6" w14:paraId="6DCFBD88"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6435432A"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5.3. </w:t>
            </w:r>
            <w:proofErr w:type="spellStart"/>
            <w:r w:rsidRPr="006411C6">
              <w:rPr>
                <w:rFonts w:ascii="Times New Roman" w:eastAsia="Times New Roman" w:hAnsi="Times New Roman" w:cs="Times New Roman"/>
                <w:iCs/>
                <w:sz w:val="24"/>
                <w:szCs w:val="24"/>
                <w:lang w:val="en-US" w:eastAsia="lv-LV"/>
              </w:rPr>
              <w:t>pašvaldību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budžets</w:t>
            </w:r>
            <w:proofErr w:type="spellEnd"/>
          </w:p>
        </w:tc>
        <w:tc>
          <w:tcPr>
            <w:tcW w:w="1130" w:type="dxa"/>
            <w:vMerge/>
            <w:tcBorders>
              <w:top w:val="outset" w:sz="6" w:space="0" w:color="auto"/>
              <w:left w:val="outset" w:sz="6" w:space="0" w:color="auto"/>
              <w:bottom w:val="outset" w:sz="6" w:space="0" w:color="auto"/>
              <w:right w:val="outset" w:sz="6" w:space="0" w:color="auto"/>
            </w:tcBorders>
            <w:vAlign w:val="center"/>
            <w:hideMark/>
          </w:tcPr>
          <w:p w14:paraId="6A5E7EF1"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0" w:type="dxa"/>
            <w:tcBorders>
              <w:top w:val="outset" w:sz="6" w:space="0" w:color="auto"/>
              <w:left w:val="outset" w:sz="6" w:space="0" w:color="auto"/>
              <w:bottom w:val="outset" w:sz="6" w:space="0" w:color="auto"/>
              <w:right w:val="outset" w:sz="6" w:space="0" w:color="auto"/>
            </w:tcBorders>
            <w:vAlign w:val="center"/>
            <w:hideMark/>
          </w:tcPr>
          <w:p w14:paraId="4638D7D7" w14:textId="0ABC4978"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926" w:type="dxa"/>
            <w:vMerge/>
            <w:tcBorders>
              <w:top w:val="outset" w:sz="6" w:space="0" w:color="auto"/>
              <w:left w:val="outset" w:sz="6" w:space="0" w:color="auto"/>
              <w:bottom w:val="outset" w:sz="6" w:space="0" w:color="auto"/>
              <w:right w:val="outset" w:sz="6" w:space="0" w:color="auto"/>
            </w:tcBorders>
            <w:vAlign w:val="center"/>
            <w:hideMark/>
          </w:tcPr>
          <w:p w14:paraId="0DBD295A"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2CE817CC" w14:textId="6C9B492C"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061" w:type="dxa"/>
            <w:vMerge/>
            <w:tcBorders>
              <w:top w:val="outset" w:sz="6" w:space="0" w:color="auto"/>
              <w:left w:val="outset" w:sz="6" w:space="0" w:color="auto"/>
              <w:bottom w:val="outset" w:sz="6" w:space="0" w:color="auto"/>
              <w:right w:val="outset" w:sz="6" w:space="0" w:color="auto"/>
            </w:tcBorders>
            <w:vAlign w:val="center"/>
            <w:hideMark/>
          </w:tcPr>
          <w:p w14:paraId="5EE5A621" w14:textId="77777777"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p>
        </w:tc>
        <w:tc>
          <w:tcPr>
            <w:tcW w:w="1012" w:type="dxa"/>
            <w:tcBorders>
              <w:top w:val="outset" w:sz="6" w:space="0" w:color="auto"/>
              <w:left w:val="outset" w:sz="6" w:space="0" w:color="auto"/>
              <w:bottom w:val="outset" w:sz="6" w:space="0" w:color="auto"/>
              <w:right w:val="outset" w:sz="6" w:space="0" w:color="auto"/>
            </w:tcBorders>
            <w:vAlign w:val="center"/>
            <w:hideMark/>
          </w:tcPr>
          <w:p w14:paraId="2B232298" w14:textId="370A406F"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EA49FB">
              <w:rPr>
                <w:rFonts w:ascii="Times New Roman" w:eastAsia="Times New Roman" w:hAnsi="Times New Roman" w:cs="Times New Roman"/>
                <w:iCs/>
                <w:sz w:val="24"/>
                <w:szCs w:val="24"/>
                <w:lang w:val="en-US" w:eastAsia="lv-LV"/>
              </w:rPr>
              <w:t> </w:t>
            </w:r>
          </w:p>
        </w:tc>
        <w:tc>
          <w:tcPr>
            <w:tcW w:w="1316" w:type="dxa"/>
            <w:tcBorders>
              <w:top w:val="outset" w:sz="6" w:space="0" w:color="auto"/>
              <w:left w:val="outset" w:sz="6" w:space="0" w:color="auto"/>
              <w:bottom w:val="outset" w:sz="6" w:space="0" w:color="auto"/>
              <w:right w:val="outset" w:sz="6" w:space="0" w:color="auto"/>
            </w:tcBorders>
            <w:vAlign w:val="center"/>
            <w:hideMark/>
          </w:tcPr>
          <w:p w14:paraId="7DF2FC8E" w14:textId="5B022582" w:rsidR="007D7E0A" w:rsidRPr="006411C6" w:rsidRDefault="007D7E0A" w:rsidP="007D7E0A">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w:t>
            </w:r>
          </w:p>
        </w:tc>
      </w:tr>
      <w:tr w:rsidR="000B77C8" w:rsidRPr="006411C6" w14:paraId="35A024CB"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55A7049D" w14:textId="77777777" w:rsidR="00E5323B" w:rsidRPr="006411C6" w:rsidRDefault="00E5323B" w:rsidP="00E5323B">
            <w:pPr>
              <w:spacing w:after="0" w:line="240" w:lineRule="auto"/>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 xml:space="preserve">6. Detalizēts ieņēmumu un izdevumu aprēķins (ja nepieciešams, detalizētu ieņēmumu un izdevumu aprēķinu var </w:t>
            </w:r>
            <w:r w:rsidRPr="006411C6">
              <w:rPr>
                <w:rFonts w:ascii="Times New Roman" w:eastAsia="Times New Roman" w:hAnsi="Times New Roman" w:cs="Times New Roman"/>
                <w:iCs/>
                <w:sz w:val="24"/>
                <w:szCs w:val="24"/>
                <w:lang w:eastAsia="lv-LV"/>
              </w:rPr>
              <w:lastRenderedPageBreak/>
              <w:t>pievienot anotācijas pielikumā)</w:t>
            </w:r>
          </w:p>
        </w:tc>
        <w:tc>
          <w:tcPr>
            <w:tcW w:w="7649"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02316A5C" w14:textId="6479C8C2" w:rsidR="001A0016" w:rsidRPr="001A0016" w:rsidRDefault="001A0016" w:rsidP="001A001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No </w:t>
            </w:r>
            <w:r w:rsidRPr="006411C6">
              <w:rPr>
                <w:rFonts w:ascii="Times New Roman" w:hAnsi="Times New Roman" w:cs="Times New Roman"/>
                <w:sz w:val="24"/>
                <w:szCs w:val="24"/>
              </w:rPr>
              <w:t xml:space="preserve">2021. gada 28. jūnija, stāsies spēkā Fizisko personu reģistra likums un zaudēs spēku </w:t>
            </w:r>
            <w:r w:rsidRPr="001A0016">
              <w:rPr>
                <w:rFonts w:ascii="Times New Roman" w:hAnsi="Times New Roman" w:cs="Times New Roman"/>
                <w:sz w:val="24"/>
                <w:szCs w:val="24"/>
              </w:rPr>
              <w:t xml:space="preserve">Iedzīvotāju reģistra likums un uz tā pamata izdotie Ministru kabineta noteikumi, tai skaitā, Noteikumi Nr.505. Saskaņā ar Ministru kabineta 2005. gada 27. decembra noteikumu Nr. 1032 “Noteikumi ar budžeta ieņēmumu klasifikāciju” pielikumu uz </w:t>
            </w:r>
            <w:r w:rsidRPr="001A0016">
              <w:rPr>
                <w:rFonts w:ascii="Times New Roman" w:hAnsi="Times New Roman" w:cs="Times New Roman"/>
                <w:sz w:val="24"/>
                <w:szCs w:val="24"/>
                <w:shd w:val="clear" w:color="auto" w:fill="FFFFFF"/>
              </w:rPr>
              <w:t xml:space="preserve">2.0. grupas 9.1.8.3. kodu attiecina ieņēmumus, </w:t>
            </w:r>
            <w:r w:rsidRPr="001A0016">
              <w:rPr>
                <w:rFonts w:ascii="Times New Roman" w:hAnsi="Times New Roman" w:cs="Times New Roman"/>
                <w:iCs/>
                <w:sz w:val="24"/>
                <w:szCs w:val="24"/>
                <w:shd w:val="clear" w:color="auto" w:fill="FFFFFF"/>
              </w:rPr>
              <w:t>kas iemaksāti valsts budžetā vai pašvaldību budžetā saskaņā ar normatīvajiem aktiem par valsts nodevu par informācijas saņemšanu no Reģistra, izņemot ieņēmumus, kas iemaksāti diplomātiskajās un konsulārajās pārstāvniecībās ārvalstīs</w:t>
            </w:r>
            <w:r w:rsidRPr="001A0016">
              <w:rPr>
                <w:rFonts w:ascii="Times New Roman" w:hAnsi="Times New Roman" w:cs="Times New Roman"/>
                <w:sz w:val="24"/>
                <w:szCs w:val="24"/>
              </w:rPr>
              <w:t xml:space="preserve"> </w:t>
            </w:r>
            <w:r w:rsidRPr="001A0016">
              <w:rPr>
                <w:rFonts w:ascii="Times New Roman" w:hAnsi="Times New Roman" w:cs="Times New Roman"/>
                <w:sz w:val="24"/>
                <w:szCs w:val="24"/>
                <w:shd w:val="clear" w:color="auto" w:fill="FFFFFF"/>
              </w:rPr>
              <w:t>un saskaņā ar šo noteikumu 5.</w:t>
            </w:r>
            <w:r w:rsidRPr="001A0016">
              <w:rPr>
                <w:rFonts w:ascii="Times New Roman" w:hAnsi="Times New Roman" w:cs="Times New Roman"/>
                <w:sz w:val="24"/>
                <w:szCs w:val="24"/>
                <w:shd w:val="clear" w:color="auto" w:fill="FFFFFF"/>
                <w:vertAlign w:val="superscript"/>
              </w:rPr>
              <w:t>3</w:t>
            </w:r>
            <w:r w:rsidRPr="001A0016">
              <w:rPr>
                <w:rFonts w:ascii="Times New Roman" w:hAnsi="Times New Roman" w:cs="Times New Roman"/>
                <w:sz w:val="24"/>
                <w:szCs w:val="24"/>
                <w:shd w:val="clear" w:color="auto" w:fill="FFFFFF"/>
              </w:rPr>
              <w:t xml:space="preserve"> punktu -  </w:t>
            </w:r>
            <w:r w:rsidRPr="001A0016">
              <w:rPr>
                <w:rFonts w:ascii="Times New Roman" w:hAnsi="Times New Roman" w:cs="Times New Roman"/>
                <w:sz w:val="24"/>
                <w:szCs w:val="24"/>
                <w:shd w:val="clear" w:color="auto" w:fill="FFFFFF"/>
              </w:rPr>
              <w:lastRenderedPageBreak/>
              <w:t>uz </w:t>
            </w:r>
            <w:hyperlink r:id="rId9" w:anchor="piel0" w:history="1">
              <w:r w:rsidRPr="001A0016">
                <w:rPr>
                  <w:rStyle w:val="Hyperlink"/>
                  <w:rFonts w:ascii="Times New Roman" w:hAnsi="Times New Roman" w:cs="Times New Roman"/>
                  <w:color w:val="auto"/>
                  <w:sz w:val="24"/>
                  <w:szCs w:val="24"/>
                  <w:shd w:val="clear" w:color="auto" w:fill="FFFFFF"/>
                </w:rPr>
                <w:t>pielikuma</w:t>
              </w:r>
            </w:hyperlink>
            <w:r w:rsidRPr="001A0016">
              <w:rPr>
                <w:rFonts w:ascii="Times New Roman" w:hAnsi="Times New Roman" w:cs="Times New Roman"/>
                <w:sz w:val="24"/>
                <w:szCs w:val="24"/>
                <w:shd w:val="clear" w:color="auto" w:fill="FFFFFF"/>
              </w:rPr>
              <w:t> 2.0. grupas 9.1.8.3. kodu attiecina arī ieņēmumus</w:t>
            </w:r>
            <w:r w:rsidRPr="001A0016">
              <w:rPr>
                <w:rFonts w:ascii="Arial" w:hAnsi="Arial" w:cs="Arial"/>
                <w:sz w:val="20"/>
                <w:szCs w:val="20"/>
                <w:shd w:val="clear" w:color="auto" w:fill="FFFFFF"/>
              </w:rPr>
              <w:t xml:space="preserve">, </w:t>
            </w:r>
            <w:r w:rsidRPr="001A0016">
              <w:rPr>
                <w:rFonts w:ascii="Times New Roman" w:hAnsi="Times New Roman" w:cs="Times New Roman"/>
                <w:sz w:val="24"/>
                <w:szCs w:val="24"/>
              </w:rPr>
              <w:t xml:space="preserve">kas iemaksāti saskaņā ar normatīvajiem aktiem par valsts nodevu par informācijas saņemšanu no Iedzīvotāju reģistra. </w:t>
            </w:r>
            <w:r w:rsidRPr="001A0016">
              <w:rPr>
                <w:rFonts w:ascii="Times New Roman" w:hAnsi="Times New Roman" w:cs="Times New Roman"/>
              </w:rPr>
              <w:t xml:space="preserve"> </w:t>
            </w:r>
          </w:p>
          <w:p w14:paraId="3CCA0019" w14:textId="77777777" w:rsidR="001A0016" w:rsidRPr="006411C6" w:rsidRDefault="001A0016" w:rsidP="001A0016">
            <w:pPr>
              <w:tabs>
                <w:tab w:val="left" w:pos="0"/>
              </w:tabs>
              <w:spacing w:before="120" w:after="0" w:line="240" w:lineRule="auto"/>
              <w:jc w:val="both"/>
              <w:rPr>
                <w:rFonts w:ascii="Times New Roman" w:hAnsi="Times New Roman" w:cs="Times New Roman"/>
                <w:sz w:val="24"/>
                <w:szCs w:val="24"/>
              </w:rPr>
            </w:pPr>
            <w:r w:rsidRPr="001A0016">
              <w:rPr>
                <w:rFonts w:ascii="Times New Roman" w:hAnsi="Times New Roman" w:cs="Times New Roman"/>
                <w:sz w:val="24"/>
                <w:szCs w:val="24"/>
              </w:rPr>
              <w:t xml:space="preserve">Saskaņā ar likumu “Par valsts budžetu 2021. gadam” un likumu “Par vidēja termiņa budžeta ietvaru 2021., 2022. un 2023. gadam” ieņēmumi </w:t>
            </w:r>
            <w:r w:rsidRPr="006411C6">
              <w:rPr>
                <w:rFonts w:ascii="Times New Roman" w:hAnsi="Times New Roman" w:cs="Times New Roman"/>
                <w:sz w:val="24"/>
                <w:szCs w:val="24"/>
              </w:rPr>
              <w:t>no valsts nodevas pa</w:t>
            </w:r>
            <w:r>
              <w:rPr>
                <w:rFonts w:ascii="Times New Roman" w:hAnsi="Times New Roman" w:cs="Times New Roman"/>
                <w:sz w:val="24"/>
                <w:szCs w:val="24"/>
              </w:rPr>
              <w:t>r informācijas saņemšanu no R</w:t>
            </w:r>
            <w:r w:rsidRPr="006411C6">
              <w:rPr>
                <w:rFonts w:ascii="Times New Roman" w:hAnsi="Times New Roman" w:cs="Times New Roman"/>
                <w:sz w:val="24"/>
                <w:szCs w:val="24"/>
              </w:rPr>
              <w:t>eģistra</w:t>
            </w:r>
            <w:r>
              <w:rPr>
                <w:rFonts w:ascii="Times New Roman" w:hAnsi="Times New Roman" w:cs="Times New Roman"/>
                <w:sz w:val="24"/>
                <w:szCs w:val="24"/>
              </w:rPr>
              <w:t xml:space="preserve"> (arī no Iedzīvotāju reģistra) </w:t>
            </w:r>
            <w:r w:rsidRPr="006411C6">
              <w:rPr>
                <w:rFonts w:ascii="Times New Roman" w:hAnsi="Times New Roman" w:cs="Times New Roman"/>
                <w:sz w:val="24"/>
                <w:szCs w:val="24"/>
              </w:rPr>
              <w:t xml:space="preserve">plānoti </w:t>
            </w:r>
            <w:r>
              <w:rPr>
                <w:rFonts w:ascii="Times New Roman" w:eastAsia="Times New Roman" w:hAnsi="Times New Roman" w:cs="Times New Roman"/>
                <w:iCs/>
                <w:sz w:val="24"/>
                <w:szCs w:val="24"/>
                <w:lang w:eastAsia="lv-LV"/>
              </w:rPr>
              <w:t xml:space="preserve">šādā apmērā: </w:t>
            </w:r>
            <w:r w:rsidRPr="001A0016">
              <w:rPr>
                <w:rFonts w:ascii="Times New Roman" w:eastAsia="Times New Roman" w:hAnsi="Times New Roman" w:cs="Times New Roman"/>
                <w:b/>
                <w:iCs/>
                <w:sz w:val="24"/>
                <w:szCs w:val="24"/>
                <w:lang w:eastAsia="lv-LV"/>
              </w:rPr>
              <w:t xml:space="preserve">2021. gadā 1 338 115 </w:t>
            </w:r>
            <w:proofErr w:type="spellStart"/>
            <w:r w:rsidRPr="001A0016">
              <w:rPr>
                <w:rFonts w:ascii="Times New Roman" w:eastAsia="Times New Roman" w:hAnsi="Times New Roman" w:cs="Times New Roman"/>
                <w:b/>
                <w:i/>
                <w:iCs/>
                <w:sz w:val="24"/>
                <w:szCs w:val="24"/>
                <w:lang w:eastAsia="lv-LV"/>
              </w:rPr>
              <w:t>euro</w:t>
            </w:r>
            <w:proofErr w:type="spellEnd"/>
            <w:r w:rsidRPr="001A0016">
              <w:rPr>
                <w:rFonts w:ascii="Times New Roman" w:eastAsia="Times New Roman" w:hAnsi="Times New Roman" w:cs="Times New Roman"/>
                <w:b/>
                <w:iCs/>
                <w:sz w:val="24"/>
                <w:szCs w:val="24"/>
                <w:lang w:eastAsia="lv-LV"/>
              </w:rPr>
              <w:t xml:space="preserve"> apmērā, 2022. gadā 764 689 </w:t>
            </w:r>
            <w:proofErr w:type="spellStart"/>
            <w:r w:rsidRPr="001A0016">
              <w:rPr>
                <w:rFonts w:ascii="Times New Roman" w:eastAsia="Times New Roman" w:hAnsi="Times New Roman" w:cs="Times New Roman"/>
                <w:b/>
                <w:i/>
                <w:iCs/>
                <w:sz w:val="24"/>
                <w:szCs w:val="24"/>
                <w:lang w:eastAsia="lv-LV"/>
              </w:rPr>
              <w:t>euro</w:t>
            </w:r>
            <w:proofErr w:type="spellEnd"/>
            <w:r w:rsidRPr="001A0016">
              <w:rPr>
                <w:rFonts w:ascii="Times New Roman" w:eastAsia="Times New Roman" w:hAnsi="Times New Roman" w:cs="Times New Roman"/>
                <w:b/>
                <w:iCs/>
                <w:sz w:val="24"/>
                <w:szCs w:val="24"/>
                <w:lang w:eastAsia="lv-LV"/>
              </w:rPr>
              <w:t xml:space="preserve"> apmērā un 2022. gadā 764 689 </w:t>
            </w:r>
            <w:proofErr w:type="spellStart"/>
            <w:r w:rsidRPr="001A0016">
              <w:rPr>
                <w:rFonts w:ascii="Times New Roman" w:eastAsia="Times New Roman" w:hAnsi="Times New Roman" w:cs="Times New Roman"/>
                <w:b/>
                <w:i/>
                <w:iCs/>
                <w:sz w:val="24"/>
                <w:szCs w:val="24"/>
                <w:lang w:eastAsia="lv-LV"/>
              </w:rPr>
              <w:t>euro</w:t>
            </w:r>
            <w:proofErr w:type="spellEnd"/>
            <w:r w:rsidRPr="001A0016">
              <w:rPr>
                <w:rFonts w:ascii="Times New Roman" w:eastAsia="Times New Roman" w:hAnsi="Times New Roman" w:cs="Times New Roman"/>
                <w:b/>
                <w:iCs/>
                <w:sz w:val="24"/>
                <w:szCs w:val="24"/>
                <w:lang w:eastAsia="lv-LV"/>
              </w:rPr>
              <w:t xml:space="preserve"> apmērā</w:t>
            </w:r>
            <w:r>
              <w:rPr>
                <w:rFonts w:ascii="Times New Roman" w:eastAsia="Times New Roman" w:hAnsi="Times New Roman" w:cs="Times New Roman"/>
                <w:iCs/>
                <w:sz w:val="24"/>
                <w:szCs w:val="24"/>
                <w:lang w:eastAsia="lv-LV"/>
              </w:rPr>
              <w:t>.</w:t>
            </w:r>
          </w:p>
          <w:p w14:paraId="419E32B7" w14:textId="046877C4" w:rsidR="001A0016" w:rsidRPr="0071437C" w:rsidRDefault="001A0016" w:rsidP="001A0016">
            <w:pPr>
              <w:pStyle w:val="NoSpacing"/>
              <w:spacing w:before="120"/>
              <w:jc w:val="both"/>
              <w:rPr>
                <w:rFonts w:ascii="Times New Roman" w:hAnsi="Times New Roman" w:cs="Times New Roman"/>
                <w:sz w:val="24"/>
                <w:szCs w:val="24"/>
              </w:rPr>
            </w:pPr>
            <w:r w:rsidRPr="006411C6">
              <w:rPr>
                <w:rFonts w:ascii="Times New Roman" w:hAnsi="Times New Roman" w:cs="Times New Roman"/>
                <w:sz w:val="24"/>
                <w:szCs w:val="24"/>
              </w:rPr>
              <w:t xml:space="preserve">No </w:t>
            </w:r>
            <w:r w:rsidRPr="0071437C">
              <w:rPr>
                <w:rFonts w:ascii="Times New Roman" w:hAnsi="Times New Roman" w:cs="Times New Roman"/>
                <w:sz w:val="24"/>
                <w:szCs w:val="24"/>
              </w:rPr>
              <w:t xml:space="preserve">2022.gada un turpmāk </w:t>
            </w:r>
            <w:r>
              <w:rPr>
                <w:rFonts w:ascii="Times New Roman" w:hAnsi="Times New Roman" w:cs="Times New Roman"/>
                <w:sz w:val="24"/>
                <w:szCs w:val="24"/>
              </w:rPr>
              <w:t>ieņēmumi no n</w:t>
            </w:r>
            <w:r w:rsidRPr="0071437C">
              <w:rPr>
                <w:rFonts w:ascii="Times New Roman" w:hAnsi="Times New Roman" w:cs="Times New Roman"/>
                <w:sz w:val="24"/>
                <w:szCs w:val="24"/>
              </w:rPr>
              <w:t xml:space="preserve">odevas par informācijas saņemšanu no </w:t>
            </w:r>
            <w:r>
              <w:rPr>
                <w:rFonts w:ascii="Times New Roman" w:hAnsi="Times New Roman" w:cs="Times New Roman"/>
                <w:sz w:val="24"/>
                <w:szCs w:val="24"/>
              </w:rPr>
              <w:t>R</w:t>
            </w:r>
            <w:r w:rsidRPr="0071437C">
              <w:rPr>
                <w:rFonts w:ascii="Times New Roman" w:hAnsi="Times New Roman" w:cs="Times New Roman"/>
                <w:sz w:val="24"/>
                <w:szCs w:val="24"/>
              </w:rPr>
              <w:t xml:space="preserve">eģistra  </w:t>
            </w:r>
            <w:r>
              <w:rPr>
                <w:rFonts w:ascii="Times New Roman" w:hAnsi="Times New Roman" w:cs="Times New Roman"/>
                <w:sz w:val="24"/>
                <w:szCs w:val="24"/>
              </w:rPr>
              <w:t>  tiek plānoti mazākā apmērā (samazinājums 573 426</w:t>
            </w:r>
            <w:r w:rsidRPr="0071437C">
              <w:rPr>
                <w:rFonts w:ascii="Times New Roman" w:hAnsi="Times New Roman" w:cs="Times New Roman"/>
                <w:sz w:val="24"/>
                <w:szCs w:val="24"/>
              </w:rPr>
              <w:t xml:space="preserve"> </w:t>
            </w:r>
            <w:proofErr w:type="spellStart"/>
            <w:r w:rsidRPr="0071437C">
              <w:rPr>
                <w:rFonts w:ascii="Times New Roman" w:hAnsi="Times New Roman" w:cs="Times New Roman"/>
                <w:i/>
                <w:sz w:val="24"/>
                <w:szCs w:val="24"/>
              </w:rPr>
              <w:t>euro</w:t>
            </w:r>
            <w:proofErr w:type="spellEnd"/>
            <w:r w:rsidRPr="004967C2">
              <w:rPr>
                <w:rFonts w:ascii="Times New Roman" w:hAnsi="Times New Roman" w:cs="Times New Roman"/>
                <w:sz w:val="24"/>
                <w:szCs w:val="24"/>
              </w:rPr>
              <w:t>)</w:t>
            </w:r>
            <w:r>
              <w:rPr>
                <w:rFonts w:ascii="Times New Roman" w:hAnsi="Times New Roman" w:cs="Times New Roman"/>
                <w:sz w:val="24"/>
                <w:szCs w:val="24"/>
              </w:rPr>
              <w:t xml:space="preserve">. Plānoto ieņēmumu samazinājumu </w:t>
            </w:r>
            <w:r w:rsidRPr="0071437C">
              <w:rPr>
                <w:rFonts w:ascii="Times New Roman" w:hAnsi="Times New Roman" w:cs="Times New Roman"/>
                <w:sz w:val="24"/>
                <w:szCs w:val="24"/>
              </w:rPr>
              <w:t>ietekmē grozījumi Notariāta likumā. Jau no 2019.gada 1.janvāra saskaņā ar Notariāta likuma pārejas noteikumu 32.punktu Pārvalde zvērinātiem notāriem sniedz informāciju no Iedzīvotāju reģistra bez maksas par liecinieku identitātes pārbaudi. Tādam mērķim 2019.gadā notāri saņēma informāciju par 377 personām</w:t>
            </w:r>
            <w:r>
              <w:rPr>
                <w:rFonts w:ascii="Times New Roman" w:hAnsi="Times New Roman" w:cs="Times New Roman"/>
                <w:sz w:val="24"/>
                <w:szCs w:val="24"/>
              </w:rPr>
              <w:t xml:space="preserve"> (ieņēmumu no </w:t>
            </w:r>
            <w:r w:rsidRPr="0071437C">
              <w:rPr>
                <w:rFonts w:ascii="Times New Roman" w:hAnsi="Times New Roman" w:cs="Times New Roman"/>
                <w:sz w:val="24"/>
                <w:szCs w:val="24"/>
              </w:rPr>
              <w:t xml:space="preserve">valsts nodevas </w:t>
            </w:r>
            <w:r>
              <w:rPr>
                <w:rFonts w:ascii="Times New Roman" w:hAnsi="Times New Roman" w:cs="Times New Roman"/>
                <w:sz w:val="24"/>
                <w:szCs w:val="24"/>
              </w:rPr>
              <w:t xml:space="preserve">samazinājums </w:t>
            </w:r>
            <w:r w:rsidRPr="0071437C">
              <w:rPr>
                <w:rFonts w:ascii="Times New Roman" w:hAnsi="Times New Roman" w:cs="Times New Roman"/>
                <w:sz w:val="24"/>
                <w:szCs w:val="24"/>
              </w:rPr>
              <w:t xml:space="preserve">ir 754 </w:t>
            </w:r>
            <w:proofErr w:type="spellStart"/>
            <w:r w:rsidRPr="0071437C">
              <w:rPr>
                <w:rFonts w:ascii="Times New Roman" w:hAnsi="Times New Roman" w:cs="Times New Roman"/>
                <w:i/>
                <w:sz w:val="24"/>
                <w:szCs w:val="24"/>
              </w:rPr>
              <w:t>euro</w:t>
            </w:r>
            <w:proofErr w:type="spellEnd"/>
            <w:r w:rsidRPr="004967C2">
              <w:rPr>
                <w:rFonts w:ascii="Times New Roman" w:hAnsi="Times New Roman" w:cs="Times New Roman"/>
                <w:sz w:val="24"/>
                <w:szCs w:val="24"/>
              </w:rPr>
              <w:t>)</w:t>
            </w:r>
            <w:r>
              <w:rPr>
                <w:rFonts w:ascii="Times New Roman" w:hAnsi="Times New Roman" w:cs="Times New Roman"/>
                <w:sz w:val="24"/>
                <w:szCs w:val="24"/>
              </w:rPr>
              <w:t xml:space="preserve">. </w:t>
            </w:r>
            <w:r w:rsidRPr="0071437C">
              <w:rPr>
                <w:rFonts w:ascii="Times New Roman" w:hAnsi="Times New Roman" w:cs="Times New Roman"/>
                <w:sz w:val="24"/>
                <w:szCs w:val="24"/>
              </w:rPr>
              <w:t>2020.gadā zvērināti notāri bez maksas ir saņēmuši informāciju no Iedzīvotāju reģistra par 1 458 personām</w:t>
            </w:r>
            <w:r>
              <w:rPr>
                <w:rFonts w:ascii="Times New Roman" w:hAnsi="Times New Roman" w:cs="Times New Roman"/>
                <w:sz w:val="24"/>
                <w:szCs w:val="24"/>
              </w:rPr>
              <w:t xml:space="preserve"> (ieņēmumu no </w:t>
            </w:r>
            <w:r w:rsidRPr="0071437C">
              <w:rPr>
                <w:rFonts w:ascii="Times New Roman" w:hAnsi="Times New Roman" w:cs="Times New Roman"/>
                <w:sz w:val="24"/>
                <w:szCs w:val="24"/>
              </w:rPr>
              <w:t xml:space="preserve">valsts nodevas </w:t>
            </w:r>
            <w:r>
              <w:rPr>
                <w:rFonts w:ascii="Times New Roman" w:hAnsi="Times New Roman" w:cs="Times New Roman"/>
                <w:sz w:val="24"/>
                <w:szCs w:val="24"/>
              </w:rPr>
              <w:t xml:space="preserve">samazinājums </w:t>
            </w:r>
            <w:r w:rsidRPr="0071437C">
              <w:rPr>
                <w:rFonts w:ascii="Times New Roman" w:hAnsi="Times New Roman" w:cs="Times New Roman"/>
                <w:sz w:val="24"/>
                <w:szCs w:val="24"/>
              </w:rPr>
              <w:t>ir 2 916</w:t>
            </w:r>
            <w:r w:rsidRPr="0071437C">
              <w:rPr>
                <w:rFonts w:ascii="Times New Roman" w:hAnsi="Times New Roman" w:cs="Times New Roman"/>
                <w:i/>
                <w:sz w:val="24"/>
                <w:szCs w:val="24"/>
              </w:rPr>
              <w:t xml:space="preserve"> </w:t>
            </w:r>
            <w:proofErr w:type="spellStart"/>
            <w:r w:rsidRPr="0071437C">
              <w:rPr>
                <w:rFonts w:ascii="Times New Roman" w:hAnsi="Times New Roman" w:cs="Times New Roman"/>
                <w:i/>
                <w:sz w:val="24"/>
                <w:szCs w:val="24"/>
              </w:rPr>
              <w:t>euro</w:t>
            </w:r>
            <w:proofErr w:type="spellEnd"/>
            <w:r>
              <w:rPr>
                <w:rFonts w:ascii="Times New Roman" w:hAnsi="Times New Roman" w:cs="Times New Roman"/>
                <w:i/>
                <w:sz w:val="24"/>
                <w:szCs w:val="24"/>
              </w:rPr>
              <w:t>)</w:t>
            </w:r>
            <w:r w:rsidRPr="0071437C">
              <w:rPr>
                <w:rFonts w:ascii="Times New Roman" w:hAnsi="Times New Roman" w:cs="Times New Roman"/>
                <w:sz w:val="24"/>
                <w:szCs w:val="24"/>
              </w:rPr>
              <w:t xml:space="preserve">. </w:t>
            </w:r>
            <w:r>
              <w:rPr>
                <w:rFonts w:ascii="Times New Roman" w:hAnsi="Times New Roman" w:cs="Times New Roman"/>
                <w:sz w:val="24"/>
                <w:szCs w:val="24"/>
              </w:rPr>
              <w:t xml:space="preserve">Bez tam </w:t>
            </w:r>
            <w:r w:rsidRPr="0071437C">
              <w:rPr>
                <w:rFonts w:ascii="Times New Roman" w:hAnsi="Times New Roman" w:cs="Times New Roman"/>
                <w:sz w:val="24"/>
                <w:szCs w:val="24"/>
              </w:rPr>
              <w:t xml:space="preserve">aizvien vairāk tiek saņemtas ziņas no Pārvaldes pārziņā esošām valsts informācijas sistēmām Noziedzīgi iegūtu līdzekļu legalizācijas un terorisma un </w:t>
            </w:r>
            <w:proofErr w:type="spellStart"/>
            <w:r w:rsidRPr="0071437C">
              <w:rPr>
                <w:rFonts w:ascii="Times New Roman" w:hAnsi="Times New Roman" w:cs="Times New Roman"/>
                <w:sz w:val="24"/>
                <w:szCs w:val="24"/>
              </w:rPr>
              <w:t>proliferācijas</w:t>
            </w:r>
            <w:proofErr w:type="spellEnd"/>
            <w:r w:rsidRPr="0071437C">
              <w:rPr>
                <w:rFonts w:ascii="Times New Roman" w:hAnsi="Times New Roman" w:cs="Times New Roman"/>
                <w:sz w:val="24"/>
                <w:szCs w:val="24"/>
              </w:rPr>
              <w:t xml:space="preserve"> finansēšanas novēršanas likuma ietvaros (turpmāk - </w:t>
            </w:r>
            <w:r w:rsidRPr="0071437C">
              <w:rPr>
                <w:rFonts w:ascii="Times New Roman" w:eastAsia="Times New Roman" w:hAnsi="Times New Roman" w:cs="Times New Roman"/>
                <w:iCs/>
                <w:sz w:val="24"/>
                <w:szCs w:val="24"/>
                <w:lang w:eastAsia="lv-LV"/>
              </w:rPr>
              <w:t>NILLTPFNL</w:t>
            </w:r>
            <w:r w:rsidRPr="0071437C">
              <w:rPr>
                <w:rFonts w:ascii="Times New Roman" w:hAnsi="Times New Roman" w:cs="Times New Roman"/>
                <w:sz w:val="24"/>
                <w:szCs w:val="24"/>
              </w:rPr>
              <w:t>), kas rada valsts nodevu ieņēmumu samazinājumu.</w:t>
            </w:r>
          </w:p>
          <w:p w14:paraId="6D0C61A2" w14:textId="5B04D3D1" w:rsidR="001A0016" w:rsidRDefault="001A0016" w:rsidP="001A0016">
            <w:pPr>
              <w:spacing w:before="120" w:after="0" w:line="240" w:lineRule="auto"/>
              <w:jc w:val="both"/>
              <w:rPr>
                <w:rFonts w:ascii="Times New Roman" w:hAnsi="Times New Roman" w:cs="Times New Roman"/>
                <w:sz w:val="24"/>
                <w:szCs w:val="24"/>
              </w:rPr>
            </w:pPr>
            <w:r w:rsidRPr="0071437C">
              <w:rPr>
                <w:rFonts w:ascii="Times New Roman" w:eastAsia="Times New Roman" w:hAnsi="Times New Roman" w:cs="Times New Roman"/>
                <w:bCs/>
                <w:sz w:val="24"/>
                <w:szCs w:val="24"/>
                <w:lang w:eastAsia="lv-LV"/>
              </w:rPr>
              <w:t>S</w:t>
            </w:r>
            <w:r w:rsidRPr="0071437C">
              <w:rPr>
                <w:rFonts w:ascii="Times New Roman" w:hAnsi="Times New Roman" w:cs="Times New Roman"/>
                <w:sz w:val="24"/>
                <w:szCs w:val="24"/>
              </w:rPr>
              <w:t>aistībā ar 2017.gada 9.novembra “Grozījumi Notariāta likumā” (spēkā no 2017.gada 23.novembra) 1.punktu Notariāta likums ir papildināts ar 67.</w:t>
            </w:r>
            <w:r w:rsidRPr="0071437C">
              <w:rPr>
                <w:rFonts w:ascii="Times New Roman" w:hAnsi="Times New Roman" w:cs="Times New Roman"/>
                <w:sz w:val="24"/>
                <w:szCs w:val="24"/>
                <w:vertAlign w:val="superscript"/>
              </w:rPr>
              <w:t>1</w:t>
            </w:r>
            <w:r w:rsidRPr="0071437C">
              <w:rPr>
                <w:rFonts w:ascii="Times New Roman" w:hAnsi="Times New Roman" w:cs="Times New Roman"/>
                <w:sz w:val="24"/>
                <w:szCs w:val="24"/>
              </w:rPr>
              <w:t xml:space="preserve"> pantu, kas nosaka, ka amata darbību izpildei nepieciešamo informāciju valsts iestādes (t.sk. </w:t>
            </w:r>
            <w:r>
              <w:rPr>
                <w:rFonts w:ascii="Times New Roman" w:hAnsi="Times New Roman" w:cs="Times New Roman"/>
                <w:sz w:val="24"/>
                <w:szCs w:val="24"/>
              </w:rPr>
              <w:t xml:space="preserve"> </w:t>
            </w:r>
            <w:r w:rsidRPr="0071437C">
              <w:rPr>
                <w:rFonts w:ascii="Times New Roman" w:hAnsi="Times New Roman" w:cs="Times New Roman"/>
                <w:sz w:val="24"/>
                <w:szCs w:val="24"/>
              </w:rPr>
              <w:t>arī no Reģistra) zvērinātam notāram sniedz bez maksas. Atbilstoši Saeimā 2019.gada 14.novembrī pieņemtajam “Grozījumi Notariāta likumā” (spēkā no 2019.gada 12.decembra), Notariāta likuma pārejas noteikumu 26.punkts paredz, ka šā likuma 67.</w:t>
            </w:r>
            <w:r w:rsidRPr="0071437C">
              <w:rPr>
                <w:rFonts w:ascii="Times New Roman" w:hAnsi="Times New Roman" w:cs="Times New Roman"/>
                <w:sz w:val="24"/>
                <w:szCs w:val="24"/>
                <w:vertAlign w:val="superscript"/>
              </w:rPr>
              <w:t>1</w:t>
            </w:r>
            <w:r w:rsidRPr="0071437C">
              <w:rPr>
                <w:rFonts w:ascii="Times New Roman" w:hAnsi="Times New Roman" w:cs="Times New Roman"/>
                <w:sz w:val="24"/>
                <w:szCs w:val="24"/>
              </w:rPr>
              <w:t xml:space="preserve"> pants stājas spēkā 2022.gada 1.janvārī. Tādējādi, Notariāta likums no 2022.gada 1.janvāra paredz amata darbību veikšanas ietvaros zvērinātiem notāriem atbrīvojumu</w:t>
            </w:r>
            <w:r w:rsidRPr="006411C6">
              <w:rPr>
                <w:rFonts w:ascii="Times New Roman" w:hAnsi="Times New Roman" w:cs="Times New Roman"/>
                <w:sz w:val="24"/>
                <w:szCs w:val="24"/>
              </w:rPr>
              <w:t xml:space="preserve"> no valsts nodevas maksāšanas par ieskatīšanos Pārvaldes pārziņā esošajā Reģistrā. Līdz ar to, no 2022.gada tiek plānots būtisks ieņēmumu no valsts nodevas par informācijas saņemšanu no Reģistra tiešsaistes datu pārraides režīmā samazinājums.</w:t>
            </w:r>
          </w:p>
          <w:p w14:paraId="633EDE3A" w14:textId="77777777" w:rsidR="00F6205C" w:rsidRDefault="00F6205C" w:rsidP="001A0016">
            <w:pPr>
              <w:spacing w:before="120" w:after="0" w:line="240" w:lineRule="auto"/>
              <w:jc w:val="both"/>
              <w:rPr>
                <w:rFonts w:ascii="Times New Roman" w:hAnsi="Times New Roman" w:cs="Times New Roman"/>
                <w:sz w:val="24"/>
                <w:szCs w:val="24"/>
              </w:rPr>
            </w:pPr>
          </w:p>
          <w:p w14:paraId="55E2349D" w14:textId="77777777" w:rsidR="00F6205C" w:rsidRDefault="00F6205C" w:rsidP="00F6205C">
            <w:pPr>
              <w:pStyle w:val="NoSpacing"/>
              <w:jc w:val="center"/>
              <w:rPr>
                <w:rFonts w:ascii="Times New Roman" w:hAnsi="Times New Roman" w:cs="Times New Roman"/>
                <w:b/>
                <w:sz w:val="20"/>
                <w:szCs w:val="20"/>
              </w:rPr>
            </w:pPr>
            <w:r w:rsidRPr="00F6205C">
              <w:rPr>
                <w:rFonts w:ascii="Times New Roman" w:hAnsi="Times New Roman" w:cs="Times New Roman"/>
                <w:b/>
                <w:sz w:val="20"/>
                <w:szCs w:val="20"/>
              </w:rPr>
              <w:t xml:space="preserve">Zvērinātiem notāriem sniegtas ziņas no Iedzīvotāju reģistra </w:t>
            </w:r>
          </w:p>
          <w:p w14:paraId="6209561B" w14:textId="77777777" w:rsidR="00F6205C" w:rsidRPr="00F6205C" w:rsidRDefault="00F6205C" w:rsidP="00F6205C">
            <w:pPr>
              <w:pStyle w:val="NoSpacing"/>
              <w:jc w:val="center"/>
              <w:rPr>
                <w:rFonts w:ascii="Times New Roman" w:hAnsi="Times New Roman" w:cs="Times New Roman"/>
                <w:b/>
                <w:sz w:val="20"/>
                <w:szCs w:val="20"/>
              </w:rPr>
            </w:pPr>
            <w:r w:rsidRPr="00F6205C">
              <w:rPr>
                <w:rFonts w:ascii="Times New Roman" w:hAnsi="Times New Roman" w:cs="Times New Roman"/>
                <w:b/>
                <w:sz w:val="20"/>
                <w:szCs w:val="20"/>
              </w:rPr>
              <w:t xml:space="preserve">(tiešsaistes datu pārraides režīmā)  </w:t>
            </w:r>
          </w:p>
          <w:tbl>
            <w:tblPr>
              <w:tblStyle w:val="TableGrid"/>
              <w:tblW w:w="0" w:type="auto"/>
              <w:tblLayout w:type="fixed"/>
              <w:tblLook w:val="04A0" w:firstRow="1" w:lastRow="0" w:firstColumn="1" w:lastColumn="0" w:noHBand="0" w:noVBand="1"/>
            </w:tblPr>
            <w:tblGrid>
              <w:gridCol w:w="1812"/>
              <w:gridCol w:w="1812"/>
              <w:gridCol w:w="1812"/>
              <w:gridCol w:w="1812"/>
            </w:tblGrid>
            <w:tr w:rsidR="00F6205C" w:rsidRPr="006411C6" w14:paraId="2AAB149B" w14:textId="77777777" w:rsidTr="00EF158A">
              <w:tc>
                <w:tcPr>
                  <w:tcW w:w="1812" w:type="dxa"/>
                </w:tcPr>
                <w:p w14:paraId="1B39394E"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Gads</w:t>
                  </w:r>
                </w:p>
              </w:tc>
              <w:tc>
                <w:tcPr>
                  <w:tcW w:w="1812" w:type="dxa"/>
                </w:tcPr>
                <w:p w14:paraId="7D582399"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Sniegtas ziņas (skaits)</w:t>
                  </w:r>
                </w:p>
              </w:tc>
              <w:tc>
                <w:tcPr>
                  <w:tcW w:w="1812" w:type="dxa"/>
                </w:tcPr>
                <w:p w14:paraId="395AA29D"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Bez maksas sniegto ziņu skaits</w:t>
                  </w:r>
                </w:p>
              </w:tc>
              <w:tc>
                <w:tcPr>
                  <w:tcW w:w="1812" w:type="dxa"/>
                </w:tcPr>
                <w:p w14:paraId="651D2897"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Veikta samaksa (EUR)</w:t>
                  </w:r>
                </w:p>
              </w:tc>
            </w:tr>
            <w:tr w:rsidR="00F6205C" w:rsidRPr="006411C6" w14:paraId="14442D98" w14:textId="77777777" w:rsidTr="00EF158A">
              <w:tc>
                <w:tcPr>
                  <w:tcW w:w="1812" w:type="dxa"/>
                </w:tcPr>
                <w:p w14:paraId="0042396E"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2017.</w:t>
                  </w:r>
                </w:p>
              </w:tc>
              <w:tc>
                <w:tcPr>
                  <w:tcW w:w="1812" w:type="dxa"/>
                </w:tcPr>
                <w:p w14:paraId="07A1F081"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278 943</w:t>
                  </w:r>
                </w:p>
              </w:tc>
              <w:tc>
                <w:tcPr>
                  <w:tcW w:w="1812" w:type="dxa"/>
                </w:tcPr>
                <w:p w14:paraId="6A943989"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1</w:t>
                  </w:r>
                </w:p>
              </w:tc>
              <w:tc>
                <w:tcPr>
                  <w:tcW w:w="1812" w:type="dxa"/>
                </w:tcPr>
                <w:p w14:paraId="53703F96"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557 884</w:t>
                  </w:r>
                </w:p>
              </w:tc>
            </w:tr>
            <w:tr w:rsidR="00F6205C" w:rsidRPr="006411C6" w14:paraId="25FDA0F0" w14:textId="77777777" w:rsidTr="00EF158A">
              <w:tc>
                <w:tcPr>
                  <w:tcW w:w="1812" w:type="dxa"/>
                </w:tcPr>
                <w:p w14:paraId="1695DA5E"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2018.</w:t>
                  </w:r>
                </w:p>
              </w:tc>
              <w:tc>
                <w:tcPr>
                  <w:tcW w:w="1812" w:type="dxa"/>
                </w:tcPr>
                <w:p w14:paraId="0DE6F9D4"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266 740</w:t>
                  </w:r>
                </w:p>
              </w:tc>
              <w:tc>
                <w:tcPr>
                  <w:tcW w:w="1812" w:type="dxa"/>
                </w:tcPr>
                <w:p w14:paraId="710AFDE6"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0</w:t>
                  </w:r>
                </w:p>
              </w:tc>
              <w:tc>
                <w:tcPr>
                  <w:tcW w:w="1812" w:type="dxa"/>
                </w:tcPr>
                <w:p w14:paraId="4DBB501F"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533 480</w:t>
                  </w:r>
                </w:p>
              </w:tc>
            </w:tr>
            <w:tr w:rsidR="00F6205C" w:rsidRPr="006411C6" w14:paraId="6AEEBBCE" w14:textId="77777777" w:rsidTr="00EF158A">
              <w:tc>
                <w:tcPr>
                  <w:tcW w:w="1812" w:type="dxa"/>
                </w:tcPr>
                <w:p w14:paraId="0E13CB57"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2019.</w:t>
                  </w:r>
                </w:p>
              </w:tc>
              <w:tc>
                <w:tcPr>
                  <w:tcW w:w="1812" w:type="dxa"/>
                </w:tcPr>
                <w:p w14:paraId="286C8C44"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266 966</w:t>
                  </w:r>
                </w:p>
              </w:tc>
              <w:tc>
                <w:tcPr>
                  <w:tcW w:w="1812" w:type="dxa"/>
                </w:tcPr>
                <w:p w14:paraId="674DE75D"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377</w:t>
                  </w:r>
                </w:p>
              </w:tc>
              <w:tc>
                <w:tcPr>
                  <w:tcW w:w="1812" w:type="dxa"/>
                </w:tcPr>
                <w:p w14:paraId="32B1D2BF"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533 178</w:t>
                  </w:r>
                </w:p>
              </w:tc>
            </w:tr>
            <w:tr w:rsidR="00F6205C" w:rsidRPr="006411C6" w14:paraId="22F1BA2B" w14:textId="77777777" w:rsidTr="00EF158A">
              <w:tc>
                <w:tcPr>
                  <w:tcW w:w="1812" w:type="dxa"/>
                </w:tcPr>
                <w:p w14:paraId="63A7C68B"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2020.</w:t>
                  </w:r>
                </w:p>
              </w:tc>
              <w:tc>
                <w:tcPr>
                  <w:tcW w:w="1812" w:type="dxa"/>
                </w:tcPr>
                <w:p w14:paraId="3678B450"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244 859</w:t>
                  </w:r>
                </w:p>
              </w:tc>
              <w:tc>
                <w:tcPr>
                  <w:tcW w:w="1812" w:type="dxa"/>
                </w:tcPr>
                <w:p w14:paraId="4FAA3787"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1458</w:t>
                  </w:r>
                </w:p>
              </w:tc>
              <w:tc>
                <w:tcPr>
                  <w:tcW w:w="1812" w:type="dxa"/>
                </w:tcPr>
                <w:p w14:paraId="50212769" w14:textId="77777777" w:rsidR="00F6205C" w:rsidRPr="00F6205C" w:rsidRDefault="00F6205C" w:rsidP="00F6205C">
                  <w:pPr>
                    <w:pStyle w:val="NoSpacing"/>
                    <w:jc w:val="center"/>
                    <w:rPr>
                      <w:rFonts w:ascii="Times New Roman" w:hAnsi="Times New Roman" w:cs="Times New Roman"/>
                      <w:sz w:val="20"/>
                      <w:szCs w:val="20"/>
                    </w:rPr>
                  </w:pPr>
                  <w:r w:rsidRPr="00F6205C">
                    <w:rPr>
                      <w:rFonts w:ascii="Times New Roman" w:hAnsi="Times New Roman" w:cs="Times New Roman"/>
                      <w:sz w:val="20"/>
                      <w:szCs w:val="20"/>
                    </w:rPr>
                    <w:t>486 802</w:t>
                  </w:r>
                </w:p>
              </w:tc>
            </w:tr>
          </w:tbl>
          <w:p w14:paraId="2E7FC0FD" w14:textId="77777777" w:rsidR="00F6205C" w:rsidRDefault="00F6205C" w:rsidP="00F6205C">
            <w:pPr>
              <w:spacing w:before="120" w:after="0" w:line="240" w:lineRule="auto"/>
              <w:jc w:val="both"/>
              <w:rPr>
                <w:rFonts w:ascii="Times New Roman" w:hAnsi="Times New Roman" w:cs="Times New Roman"/>
                <w:sz w:val="24"/>
                <w:szCs w:val="24"/>
              </w:rPr>
            </w:pPr>
          </w:p>
          <w:p w14:paraId="761B7AAE" w14:textId="144944BC" w:rsidR="00F6205C" w:rsidRDefault="00F6205C" w:rsidP="00F6205C">
            <w:pPr>
              <w:spacing w:before="120" w:after="0" w:line="240" w:lineRule="auto"/>
              <w:ind w:firstLine="34"/>
              <w:jc w:val="both"/>
              <w:rPr>
                <w:rFonts w:ascii="Times New Roman" w:hAnsi="Times New Roman" w:cs="Times New Roman"/>
                <w:sz w:val="24"/>
                <w:szCs w:val="24"/>
              </w:rPr>
            </w:pPr>
            <w:r>
              <w:rPr>
                <w:rFonts w:ascii="Times New Roman" w:hAnsi="Times New Roman" w:cs="Times New Roman"/>
                <w:sz w:val="24"/>
                <w:szCs w:val="24"/>
              </w:rPr>
              <w:t xml:space="preserve">Salīdzinot ar noteikumos Nr. 505 paredzēto, noteikumu projektā valsts nodevu apmēri netiek mainīti. </w:t>
            </w:r>
            <w:r w:rsidRPr="006411C6">
              <w:rPr>
                <w:rFonts w:ascii="Times New Roman" w:hAnsi="Times New Roman" w:cs="Times New Roman"/>
                <w:sz w:val="24"/>
                <w:szCs w:val="24"/>
              </w:rPr>
              <w:t xml:space="preserve">Valsts nodevu </w:t>
            </w:r>
            <w:r>
              <w:rPr>
                <w:rFonts w:ascii="Times New Roman" w:hAnsi="Times New Roman" w:cs="Times New Roman"/>
                <w:sz w:val="24"/>
                <w:szCs w:val="24"/>
              </w:rPr>
              <w:t>objekti</w:t>
            </w:r>
            <w:r w:rsidRPr="006411C6">
              <w:rPr>
                <w:rFonts w:ascii="Times New Roman" w:hAnsi="Times New Roman" w:cs="Times New Roman"/>
                <w:sz w:val="24"/>
                <w:szCs w:val="24"/>
              </w:rPr>
              <w:t xml:space="preserve"> par informācijas saņemšanu no </w:t>
            </w:r>
            <w:r>
              <w:rPr>
                <w:rFonts w:ascii="Times New Roman" w:hAnsi="Times New Roman" w:cs="Times New Roman"/>
                <w:sz w:val="24"/>
                <w:szCs w:val="24"/>
              </w:rPr>
              <w:t>R</w:t>
            </w:r>
            <w:r w:rsidRPr="006411C6">
              <w:rPr>
                <w:rFonts w:ascii="Times New Roman" w:hAnsi="Times New Roman" w:cs="Times New Roman"/>
                <w:sz w:val="24"/>
                <w:szCs w:val="24"/>
              </w:rPr>
              <w:t xml:space="preserve">eģistra </w:t>
            </w:r>
            <w:r>
              <w:rPr>
                <w:rFonts w:ascii="Times New Roman" w:hAnsi="Times New Roman" w:cs="Times New Roman"/>
                <w:sz w:val="24"/>
                <w:szCs w:val="24"/>
              </w:rPr>
              <w:t xml:space="preserve">pamatā netiek mainīti, izņemot </w:t>
            </w:r>
            <w:r w:rsidRPr="006411C6">
              <w:rPr>
                <w:rFonts w:ascii="Times New Roman" w:hAnsi="Times New Roman" w:cs="Times New Roman"/>
                <w:sz w:val="24"/>
                <w:szCs w:val="24"/>
              </w:rPr>
              <w:t xml:space="preserve"> </w:t>
            </w:r>
            <w:r>
              <w:rPr>
                <w:rFonts w:ascii="Times New Roman" w:hAnsi="Times New Roman" w:cs="Times New Roman"/>
                <w:sz w:val="24"/>
                <w:szCs w:val="24"/>
              </w:rPr>
              <w:t xml:space="preserve"> šādās pozīcijās:</w:t>
            </w:r>
          </w:p>
          <w:p w14:paraId="173E5E13" w14:textId="7DE67A2B" w:rsidR="00F6205C" w:rsidRDefault="00F6205C" w:rsidP="00F6205C">
            <w:pPr>
              <w:spacing w:before="120" w:after="0" w:line="240" w:lineRule="auto"/>
              <w:ind w:firstLine="3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 - </w:t>
            </w:r>
            <w:r w:rsidRPr="006411C6">
              <w:rPr>
                <w:rFonts w:ascii="Times New Roman" w:hAnsi="Times New Roman" w:cs="Times New Roman"/>
                <w:sz w:val="24"/>
                <w:szCs w:val="24"/>
              </w:rPr>
              <w:t xml:space="preserve">noteikumu projekts neparedz ziņu saņemšanu vienas darba dienas laikā, ko paredz Noteikumu Nr.505 2.3.2. un 2.5.2.apakšpunkts </w:t>
            </w:r>
            <w:r>
              <w:rPr>
                <w:rFonts w:ascii="Times New Roman" w:hAnsi="Times New Roman" w:cs="Times New Roman"/>
                <w:sz w:val="24"/>
                <w:szCs w:val="24"/>
              </w:rPr>
              <w:t xml:space="preserve">- </w:t>
            </w:r>
            <w:r w:rsidRPr="006411C6">
              <w:rPr>
                <w:rFonts w:ascii="Times New Roman" w:hAnsi="Times New Roman" w:cs="Times New Roman"/>
                <w:sz w:val="24"/>
                <w:szCs w:val="24"/>
              </w:rPr>
              <w:t xml:space="preserve">par informācijas </w:t>
            </w:r>
            <w:r w:rsidRPr="006411C6">
              <w:rPr>
                <w:rFonts w:ascii="Times New Roman" w:hAnsi="Times New Roman" w:cs="Times New Roman"/>
                <w:sz w:val="24"/>
                <w:szCs w:val="24"/>
              </w:rPr>
              <w:lastRenderedPageBreak/>
              <w:t>saņemšanu par sevi, saviem nepilngadīgajiem bērniem, aizbildnībā vai aizgādnībā esošu personu vai trešo personu (par vienu personu), ja tā sagatavota pēc informācijas pieprasītāja norādītajiem kritērijiem (papīra formā). Ziņu sniegšana vienas darba dienas laikā nav paredzēta</w:t>
            </w:r>
            <w:r>
              <w:rPr>
                <w:rFonts w:ascii="Times New Roman" w:eastAsia="Times New Roman" w:hAnsi="Times New Roman" w:cs="Times New Roman"/>
                <w:sz w:val="24"/>
                <w:szCs w:val="24"/>
                <w:lang w:eastAsia="lv-LV"/>
              </w:rPr>
              <w:t xml:space="preserve"> T</w:t>
            </w:r>
            <w:r w:rsidRPr="006411C6">
              <w:rPr>
                <w:rFonts w:ascii="Times New Roman" w:eastAsia="Times New Roman" w:hAnsi="Times New Roman" w:cs="Times New Roman"/>
                <w:sz w:val="24"/>
                <w:szCs w:val="24"/>
                <w:lang w:eastAsia="lv-LV"/>
              </w:rPr>
              <w:t>ādējādi tiks veicināta informācijas sniegšana elektroniski trīs darbdienu laikā, saglabājot iespēju saņemt ziņas arī steidzamā kārtībā divu stundu laikā</w:t>
            </w:r>
            <w:r>
              <w:rPr>
                <w:rFonts w:ascii="Times New Roman" w:eastAsia="Times New Roman" w:hAnsi="Times New Roman" w:cs="Times New Roman"/>
                <w:sz w:val="24"/>
                <w:szCs w:val="24"/>
                <w:lang w:eastAsia="lv-LV"/>
              </w:rPr>
              <w:t>;</w:t>
            </w:r>
          </w:p>
          <w:p w14:paraId="4EABB1EE" w14:textId="607F6400" w:rsidR="00F6205C" w:rsidRDefault="00F6205C" w:rsidP="00F6205C">
            <w:pPr>
              <w:pStyle w:val="ListParagraph"/>
              <w:numPr>
                <w:ilvl w:val="0"/>
                <w:numId w:val="4"/>
              </w:numPr>
              <w:shd w:val="clear" w:color="auto" w:fill="FFFFFF"/>
              <w:spacing w:before="120" w:after="0" w:line="240" w:lineRule="auto"/>
              <w:ind w:left="0" w:firstLine="34"/>
              <w:jc w:val="both"/>
              <w:rPr>
                <w:rFonts w:ascii="Times New Roman" w:eastAsia="Times New Roman" w:hAnsi="Times New Roman" w:cs="Times New Roman"/>
                <w:sz w:val="24"/>
                <w:szCs w:val="24"/>
                <w:lang w:eastAsia="lv-LV"/>
              </w:rPr>
            </w:pPr>
            <w:r w:rsidRPr="00F6205C">
              <w:rPr>
                <w:rFonts w:ascii="Times New Roman" w:eastAsia="Times New Roman" w:hAnsi="Times New Roman" w:cs="Times New Roman"/>
                <w:sz w:val="24"/>
                <w:szCs w:val="24"/>
                <w:lang w:eastAsia="lv-LV"/>
              </w:rPr>
              <w:t xml:space="preserve">noteikumu projekts paredz jaunu </w:t>
            </w:r>
            <w:r>
              <w:rPr>
                <w:rFonts w:ascii="Times New Roman" w:eastAsia="Times New Roman" w:hAnsi="Times New Roman" w:cs="Times New Roman"/>
                <w:sz w:val="24"/>
                <w:szCs w:val="24"/>
                <w:lang w:eastAsia="lv-LV"/>
              </w:rPr>
              <w:t xml:space="preserve">valsts </w:t>
            </w:r>
            <w:r w:rsidRPr="008D398C">
              <w:rPr>
                <w:rFonts w:ascii="Times New Roman" w:eastAsia="Times New Roman" w:hAnsi="Times New Roman" w:cs="Times New Roman"/>
                <w:sz w:val="24"/>
                <w:szCs w:val="24"/>
                <w:lang w:eastAsia="lv-LV"/>
              </w:rPr>
              <w:t>nodevas</w:t>
            </w:r>
            <w:r w:rsidRPr="00F6205C">
              <w:rPr>
                <w:rFonts w:ascii="Times New Roman" w:eastAsia="Times New Roman" w:hAnsi="Times New Roman" w:cs="Times New Roman"/>
                <w:sz w:val="24"/>
                <w:szCs w:val="24"/>
                <w:lang w:eastAsia="lv-LV"/>
              </w:rPr>
              <w:t xml:space="preserve"> objektu (noteikumu projekta (2.7. apakšpunkts) par </w:t>
            </w:r>
            <w:r w:rsidRPr="008D398C">
              <w:rPr>
                <w:rFonts w:ascii="Times New Roman" w:eastAsia="Times New Roman" w:hAnsi="Times New Roman" w:cs="Times New Roman"/>
                <w:sz w:val="24"/>
                <w:szCs w:val="24"/>
                <w:lang w:eastAsia="lv-LV"/>
              </w:rPr>
              <w:t>informāciju</w:t>
            </w:r>
            <w:r w:rsidRPr="00F6205C">
              <w:rPr>
                <w:rFonts w:ascii="Times New Roman" w:eastAsia="Times New Roman" w:hAnsi="Times New Roman" w:cs="Times New Roman"/>
                <w:sz w:val="24"/>
                <w:szCs w:val="24"/>
                <w:lang w:eastAsia="lv-LV"/>
              </w:rPr>
              <w:t xml:space="preserve"> par aktuālo un iepriekšējo personas kodu, ja to pieprasa un saņem, izmantoj</w:t>
            </w:r>
            <w:r>
              <w:rPr>
                <w:rFonts w:ascii="Times New Roman" w:eastAsia="Times New Roman" w:hAnsi="Times New Roman" w:cs="Times New Roman"/>
                <w:sz w:val="24"/>
                <w:szCs w:val="24"/>
                <w:lang w:eastAsia="lv-LV"/>
              </w:rPr>
              <w:t xml:space="preserve">ot speciālo tiešsaistes formu; </w:t>
            </w:r>
            <w:r w:rsidRPr="008D398C">
              <w:rPr>
                <w:rFonts w:ascii="Times New Roman" w:eastAsia="Times New Roman" w:hAnsi="Times New Roman" w:cs="Times New Roman"/>
                <w:sz w:val="24"/>
                <w:szCs w:val="24"/>
                <w:lang w:eastAsia="lv-LV"/>
              </w:rPr>
              <w:t>nodevas apm</w:t>
            </w:r>
            <w:r>
              <w:rPr>
                <w:rFonts w:ascii="Times New Roman" w:eastAsia="Times New Roman" w:hAnsi="Times New Roman" w:cs="Times New Roman"/>
                <w:sz w:val="24"/>
                <w:szCs w:val="24"/>
                <w:lang w:eastAsia="lv-LV"/>
              </w:rPr>
              <w:t xml:space="preserve">ērs paredzēts </w:t>
            </w:r>
            <w:r w:rsidRPr="00F6205C">
              <w:rPr>
                <w:rFonts w:ascii="Times New Roman" w:eastAsia="Times New Roman" w:hAnsi="Times New Roman" w:cs="Times New Roman"/>
                <w:sz w:val="24"/>
                <w:szCs w:val="24"/>
                <w:lang w:eastAsia="lv-LV"/>
              </w:rPr>
              <w:t xml:space="preserve">2,00 </w:t>
            </w:r>
            <w:proofErr w:type="spellStart"/>
            <w:r w:rsidRPr="00F6205C">
              <w:rPr>
                <w:rFonts w:ascii="Times New Roman" w:eastAsia="Times New Roman" w:hAnsi="Times New Roman" w:cs="Times New Roman"/>
                <w:i/>
                <w:sz w:val="24"/>
                <w:szCs w:val="24"/>
                <w:lang w:eastAsia="lv-LV"/>
              </w:rPr>
              <w:t>euro</w:t>
            </w:r>
            <w:proofErr w:type="spellEnd"/>
            <w:r w:rsidRPr="008D398C">
              <w:rPr>
                <w:rFonts w:ascii="Times New Roman" w:eastAsia="Times New Roman" w:hAnsi="Times New Roman" w:cs="Times New Roman"/>
                <w:sz w:val="24"/>
                <w:szCs w:val="24"/>
                <w:lang w:eastAsia="lv-LV"/>
              </w:rPr>
              <w:t>.</w:t>
            </w:r>
            <w:r w:rsidRPr="00F6205C">
              <w:rPr>
                <w:rFonts w:ascii="Times New Roman" w:eastAsia="Times New Roman" w:hAnsi="Times New Roman" w:cs="Times New Roman"/>
                <w:sz w:val="24"/>
                <w:szCs w:val="24"/>
                <w:lang w:eastAsia="lv-LV"/>
              </w:rPr>
              <w:t xml:space="preserve"> </w:t>
            </w:r>
          </w:p>
          <w:p w14:paraId="182A8904" w14:textId="77777777" w:rsidR="00EF158A" w:rsidRPr="00983EC0" w:rsidRDefault="00EF158A" w:rsidP="00EF158A">
            <w:pPr>
              <w:shd w:val="clear" w:color="auto" w:fill="FFFFFF"/>
              <w:spacing w:before="120" w:after="0" w:line="293" w:lineRule="atLeast"/>
              <w:jc w:val="center"/>
              <w:rPr>
                <w:rFonts w:ascii="Times New Roman" w:eastAsia="Times New Roman" w:hAnsi="Times New Roman" w:cs="Times New Roman"/>
                <w:b/>
                <w:sz w:val="24"/>
                <w:szCs w:val="24"/>
                <w:lang w:eastAsia="lv-LV"/>
              </w:rPr>
            </w:pPr>
            <w:r w:rsidRPr="00983EC0">
              <w:rPr>
                <w:rFonts w:ascii="Times New Roman" w:eastAsia="Times New Roman" w:hAnsi="Times New Roman" w:cs="Times New Roman"/>
                <w:b/>
                <w:sz w:val="24"/>
                <w:szCs w:val="24"/>
                <w:lang w:eastAsia="lv-LV"/>
              </w:rPr>
              <w:t>Valsts nodevas apmēra aprēķins</w:t>
            </w:r>
          </w:p>
          <w:p w14:paraId="32D70B43" w14:textId="50D75061" w:rsidR="00EF158A" w:rsidRPr="0024627E" w:rsidRDefault="00EF158A" w:rsidP="00EF158A">
            <w:pPr>
              <w:spacing w:before="120" w:after="0" w:line="240" w:lineRule="auto"/>
              <w:jc w:val="both"/>
              <w:rPr>
                <w:rFonts w:ascii="Times New Roman" w:eastAsia="Times New Roman" w:hAnsi="Times New Roman" w:cs="Times New Roman"/>
                <w:iCs/>
                <w:sz w:val="24"/>
                <w:szCs w:val="24"/>
                <w:lang w:eastAsia="lv-LV"/>
              </w:rPr>
            </w:pPr>
            <w:r w:rsidRPr="00931089">
              <w:rPr>
                <w:rFonts w:ascii="Times New Roman" w:eastAsia="Times New Roman" w:hAnsi="Times New Roman" w:cs="Times New Roman"/>
                <w:iCs/>
                <w:sz w:val="24"/>
                <w:szCs w:val="24"/>
                <w:lang w:eastAsia="lv-LV"/>
              </w:rPr>
              <w:t>Informācija par aktuālo un iepriekšējo personas kodu, ja to pieprasa un saņem, izmantojo</w:t>
            </w:r>
            <w:r>
              <w:rPr>
                <w:rFonts w:ascii="Times New Roman" w:eastAsia="Times New Roman" w:hAnsi="Times New Roman" w:cs="Times New Roman"/>
                <w:iCs/>
                <w:sz w:val="24"/>
                <w:szCs w:val="24"/>
                <w:lang w:eastAsia="lv-LV"/>
              </w:rPr>
              <w:t xml:space="preserve">t </w:t>
            </w:r>
            <w:r w:rsidRPr="0024627E">
              <w:rPr>
                <w:rFonts w:ascii="Times New Roman" w:eastAsia="Times New Roman" w:hAnsi="Times New Roman" w:cs="Times New Roman"/>
                <w:iCs/>
                <w:sz w:val="24"/>
                <w:szCs w:val="24"/>
                <w:lang w:eastAsia="lv-LV"/>
              </w:rPr>
              <w:t xml:space="preserve">speciālo </w:t>
            </w:r>
            <w:proofErr w:type="spellStart"/>
            <w:r w:rsidRPr="0024627E">
              <w:rPr>
                <w:rFonts w:ascii="Times New Roman" w:eastAsia="Times New Roman" w:hAnsi="Times New Roman" w:cs="Times New Roman"/>
                <w:iCs/>
                <w:sz w:val="24"/>
                <w:szCs w:val="24"/>
                <w:lang w:eastAsia="lv-LV"/>
              </w:rPr>
              <w:t>tiešsaites</w:t>
            </w:r>
            <w:proofErr w:type="spellEnd"/>
            <w:r w:rsidRPr="0024627E">
              <w:rPr>
                <w:rFonts w:ascii="Times New Roman" w:eastAsia="Times New Roman" w:hAnsi="Times New Roman" w:cs="Times New Roman"/>
                <w:iCs/>
                <w:sz w:val="24"/>
                <w:szCs w:val="24"/>
                <w:lang w:eastAsia="lv-LV"/>
              </w:rPr>
              <w:t xml:space="preserve"> formu – 2,00 </w:t>
            </w:r>
            <w:proofErr w:type="spellStart"/>
            <w:r w:rsidRPr="0024627E">
              <w:rPr>
                <w:rFonts w:ascii="Times New Roman" w:eastAsia="Times New Roman" w:hAnsi="Times New Roman" w:cs="Times New Roman"/>
                <w:i/>
                <w:iCs/>
                <w:sz w:val="24"/>
                <w:szCs w:val="24"/>
                <w:lang w:eastAsia="lv-LV"/>
              </w:rPr>
              <w:t>euro</w:t>
            </w:r>
            <w:proofErr w:type="spellEnd"/>
            <w:r w:rsidRPr="0024627E">
              <w:rPr>
                <w:rFonts w:ascii="Times New Roman" w:eastAsia="Times New Roman" w:hAnsi="Times New Roman" w:cs="Times New Roman"/>
                <w:iCs/>
                <w:sz w:val="24"/>
                <w:szCs w:val="24"/>
                <w:lang w:eastAsia="lv-LV"/>
              </w:rPr>
              <w:t xml:space="preserve"> apmērā (noteikumu projekta 2.7.apakšpunkts):</w:t>
            </w:r>
          </w:p>
          <w:tbl>
            <w:tblPr>
              <w:tblStyle w:val="TableGrid"/>
              <w:tblW w:w="7351" w:type="dxa"/>
              <w:tblLayout w:type="fixed"/>
              <w:tblLook w:val="04A0" w:firstRow="1" w:lastRow="0" w:firstColumn="1" w:lastColumn="0" w:noHBand="0" w:noVBand="1"/>
            </w:tblPr>
            <w:tblGrid>
              <w:gridCol w:w="936"/>
              <w:gridCol w:w="1214"/>
              <w:gridCol w:w="4208"/>
              <w:gridCol w:w="993"/>
            </w:tblGrid>
            <w:tr w:rsidR="0024627E" w:rsidRPr="0024627E" w14:paraId="51D913AB" w14:textId="77777777" w:rsidTr="0024627E">
              <w:tc>
                <w:tcPr>
                  <w:tcW w:w="936" w:type="dxa"/>
                </w:tcPr>
                <w:p w14:paraId="7ED7D4A4"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Izdevumu EKK</w:t>
                  </w:r>
                </w:p>
              </w:tc>
              <w:tc>
                <w:tcPr>
                  <w:tcW w:w="1214" w:type="dxa"/>
                </w:tcPr>
                <w:p w14:paraId="39058679"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Izdevumu EKK nosaukums</w:t>
                  </w:r>
                </w:p>
              </w:tc>
              <w:tc>
                <w:tcPr>
                  <w:tcW w:w="4208" w:type="dxa"/>
                </w:tcPr>
                <w:p w14:paraId="2404A334"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Aprēķins</w:t>
                  </w:r>
                </w:p>
              </w:tc>
              <w:tc>
                <w:tcPr>
                  <w:tcW w:w="993" w:type="dxa"/>
                </w:tcPr>
                <w:p w14:paraId="60F5D429"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 xml:space="preserve">Izmaksas, </w:t>
                  </w:r>
                  <w:proofErr w:type="spellStart"/>
                  <w:r w:rsidRPr="0024627E">
                    <w:rPr>
                      <w:rFonts w:ascii="Times New Roman" w:eastAsia="Times New Roman" w:hAnsi="Times New Roman" w:cs="Times New Roman"/>
                      <w:i/>
                      <w:sz w:val="18"/>
                      <w:szCs w:val="18"/>
                      <w:lang w:eastAsia="lv-LV"/>
                    </w:rPr>
                    <w:t>euro</w:t>
                  </w:r>
                  <w:proofErr w:type="spellEnd"/>
                </w:p>
              </w:tc>
            </w:tr>
            <w:tr w:rsidR="0024627E" w:rsidRPr="0024627E" w14:paraId="2CC5CC11" w14:textId="77777777" w:rsidTr="0024627E">
              <w:tc>
                <w:tcPr>
                  <w:tcW w:w="936" w:type="dxa"/>
                </w:tcPr>
                <w:p w14:paraId="0FD45ABF"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2250</w:t>
                  </w:r>
                </w:p>
              </w:tc>
              <w:tc>
                <w:tcPr>
                  <w:tcW w:w="1214" w:type="dxa"/>
                </w:tcPr>
                <w:p w14:paraId="60A9F9C5"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„Informācijas tehnoloģiju pakalpojumi”</w:t>
                  </w:r>
                </w:p>
              </w:tc>
              <w:tc>
                <w:tcPr>
                  <w:tcW w:w="4208" w:type="dxa"/>
                </w:tcPr>
                <w:p w14:paraId="73DFF718"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Iedzīvotāju reģistra informācijas sistēmas uzturēšanas izdevumi:</w:t>
                  </w:r>
                </w:p>
                <w:p w14:paraId="72174F93"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 xml:space="preserve">240 550 </w:t>
                  </w:r>
                  <w:proofErr w:type="spellStart"/>
                  <w:r w:rsidRPr="0024627E">
                    <w:rPr>
                      <w:rFonts w:ascii="Times New Roman" w:eastAsia="Times New Roman" w:hAnsi="Times New Roman" w:cs="Times New Roman"/>
                      <w:iCs/>
                      <w:sz w:val="18"/>
                      <w:szCs w:val="18"/>
                      <w:lang w:eastAsia="lv-LV"/>
                    </w:rPr>
                    <w:t>euro</w:t>
                  </w:r>
                  <w:proofErr w:type="spellEnd"/>
                  <w:r w:rsidRPr="0024627E">
                    <w:rPr>
                      <w:rFonts w:ascii="Times New Roman" w:eastAsia="Times New Roman" w:hAnsi="Times New Roman" w:cs="Times New Roman"/>
                      <w:iCs/>
                      <w:sz w:val="18"/>
                      <w:szCs w:val="18"/>
                      <w:lang w:eastAsia="lv-LV"/>
                    </w:rPr>
                    <w:t xml:space="preserve"> (gadā) x 0,00000475 = 1,14 </w:t>
                  </w:r>
                  <w:proofErr w:type="spellStart"/>
                  <w:r w:rsidRPr="0024627E">
                    <w:rPr>
                      <w:rFonts w:ascii="Times New Roman" w:eastAsia="Times New Roman" w:hAnsi="Times New Roman" w:cs="Times New Roman"/>
                      <w:iCs/>
                      <w:sz w:val="18"/>
                      <w:szCs w:val="18"/>
                      <w:lang w:eastAsia="lv-LV"/>
                    </w:rPr>
                    <w:t>euro</w:t>
                  </w:r>
                  <w:proofErr w:type="spellEnd"/>
                  <w:r w:rsidRPr="0024627E">
                    <w:rPr>
                      <w:rFonts w:ascii="Times New Roman" w:eastAsia="Times New Roman" w:hAnsi="Times New Roman" w:cs="Times New Roman"/>
                      <w:iCs/>
                      <w:sz w:val="18"/>
                      <w:szCs w:val="18"/>
                      <w:lang w:eastAsia="lv-LV"/>
                    </w:rPr>
                    <w:t>.</w:t>
                  </w:r>
                </w:p>
                <w:p w14:paraId="03549DFC"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 xml:space="preserve">Iedzīvotāju reģistra informācijas sistēmas uzturēšanas izdevumu, kas attiecināmi uz konkrēto valsts nodevu, noteikšanai tiek piemērots koeficients 0,00000475, jo informācijas sistēmas uzturēšanas izdevumi tiek uzskaitīti iestādē kopumā. </w:t>
                  </w:r>
                </w:p>
                <w:p w14:paraId="603D8F75"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p>
              </w:tc>
              <w:tc>
                <w:tcPr>
                  <w:tcW w:w="993" w:type="dxa"/>
                </w:tcPr>
                <w:p w14:paraId="34B55D37"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1,14</w:t>
                  </w:r>
                </w:p>
              </w:tc>
            </w:tr>
            <w:tr w:rsidR="0024627E" w:rsidRPr="0024627E" w14:paraId="46ABB27F" w14:textId="77777777" w:rsidTr="0024627E">
              <w:tc>
                <w:tcPr>
                  <w:tcW w:w="936" w:type="dxa"/>
                </w:tcPr>
                <w:p w14:paraId="3B326DC9"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5120</w:t>
                  </w:r>
                </w:p>
              </w:tc>
              <w:tc>
                <w:tcPr>
                  <w:tcW w:w="1214" w:type="dxa"/>
                </w:tcPr>
                <w:p w14:paraId="18AA880C"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w:t>
                  </w:r>
                  <w:r w:rsidRPr="0024627E">
                    <w:rPr>
                      <w:rFonts w:ascii="Times New Roman" w:eastAsia="Times New Roman" w:hAnsi="Times New Roman" w:cs="Times New Roman"/>
                      <w:sz w:val="18"/>
                      <w:szCs w:val="18"/>
                      <w:shd w:val="clear" w:color="auto" w:fill="FFFFFF"/>
                      <w:lang w:eastAsia="lv-LV"/>
                    </w:rPr>
                    <w:t>Licences, koncesijas un patenti, preču zīmes un līdzīgas tiesības</w:t>
                  </w:r>
                  <w:r w:rsidRPr="0024627E">
                    <w:rPr>
                      <w:rFonts w:ascii="Times New Roman" w:eastAsia="Times New Roman" w:hAnsi="Times New Roman" w:cs="Times New Roman"/>
                      <w:iCs/>
                      <w:sz w:val="18"/>
                      <w:szCs w:val="18"/>
                      <w:lang w:eastAsia="lv-LV"/>
                    </w:rPr>
                    <w:t>”</w:t>
                  </w:r>
                </w:p>
              </w:tc>
              <w:tc>
                <w:tcPr>
                  <w:tcW w:w="4208" w:type="dxa"/>
                </w:tcPr>
                <w:p w14:paraId="6131E789"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Iedzīvotāju reģistra vienotās migrācijas informācijas sistēmas nolietojums gadā, kur</w:t>
                  </w:r>
                </w:p>
                <w:p w14:paraId="528C4EEE"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 xml:space="preserve">1 126 426  </w:t>
                  </w:r>
                  <w:proofErr w:type="spellStart"/>
                  <w:r w:rsidRPr="0024627E">
                    <w:rPr>
                      <w:rFonts w:ascii="Times New Roman" w:eastAsia="Times New Roman" w:hAnsi="Times New Roman" w:cs="Times New Roman"/>
                      <w:iCs/>
                      <w:sz w:val="18"/>
                      <w:szCs w:val="18"/>
                      <w:lang w:eastAsia="lv-LV"/>
                    </w:rPr>
                    <w:t>euro</w:t>
                  </w:r>
                  <w:proofErr w:type="spellEnd"/>
                  <w:r w:rsidRPr="0024627E">
                    <w:rPr>
                      <w:rFonts w:ascii="Times New Roman" w:eastAsia="Times New Roman" w:hAnsi="Times New Roman" w:cs="Times New Roman"/>
                      <w:iCs/>
                      <w:sz w:val="18"/>
                      <w:szCs w:val="18"/>
                      <w:lang w:eastAsia="lv-LV"/>
                    </w:rPr>
                    <w:t xml:space="preserve"> x 0,00000076 = 0,86 </w:t>
                  </w:r>
                  <w:proofErr w:type="spellStart"/>
                  <w:r w:rsidRPr="0024627E">
                    <w:rPr>
                      <w:rFonts w:ascii="Times New Roman" w:eastAsia="Times New Roman" w:hAnsi="Times New Roman" w:cs="Times New Roman"/>
                      <w:iCs/>
                      <w:sz w:val="18"/>
                      <w:szCs w:val="18"/>
                      <w:lang w:eastAsia="lv-LV"/>
                    </w:rPr>
                    <w:t>euro</w:t>
                  </w:r>
                  <w:proofErr w:type="spellEnd"/>
                  <w:r w:rsidRPr="0024627E">
                    <w:rPr>
                      <w:rFonts w:ascii="Times New Roman" w:eastAsia="Times New Roman" w:hAnsi="Times New Roman" w:cs="Times New Roman"/>
                      <w:iCs/>
                      <w:sz w:val="18"/>
                      <w:szCs w:val="18"/>
                      <w:lang w:eastAsia="lv-LV"/>
                    </w:rPr>
                    <w:t>.</w:t>
                  </w:r>
                </w:p>
                <w:p w14:paraId="6BBCEA55"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Iedzīvotāju reģistra informācijas sistēmas uzturēšanas izdevumi, kas attiecināmi uz konkrēto valsts nodevu, noteikšanai tiek piemērots koeficients 0,00000076, jo informācijas sistēmas izdevumi tiek uzskaitīti iestādē kopumā.</w:t>
                  </w:r>
                </w:p>
                <w:p w14:paraId="4976B1F8" w14:textId="77777777" w:rsidR="00EF158A" w:rsidRPr="0024627E" w:rsidRDefault="00EF158A" w:rsidP="00EF158A">
                  <w:pPr>
                    <w:spacing w:before="120"/>
                    <w:jc w:val="both"/>
                    <w:rPr>
                      <w:rFonts w:ascii="Times New Roman" w:eastAsia="Times New Roman" w:hAnsi="Times New Roman" w:cs="Times New Roman"/>
                      <w:sz w:val="18"/>
                      <w:szCs w:val="18"/>
                      <w:lang w:eastAsia="lv-LV"/>
                    </w:rPr>
                  </w:pPr>
                </w:p>
              </w:tc>
              <w:tc>
                <w:tcPr>
                  <w:tcW w:w="993" w:type="dxa"/>
                </w:tcPr>
                <w:p w14:paraId="699650EE"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0,86</w:t>
                  </w:r>
                </w:p>
              </w:tc>
            </w:tr>
            <w:tr w:rsidR="0024627E" w:rsidRPr="0024627E" w14:paraId="1D6E1F96" w14:textId="77777777" w:rsidTr="0024627E">
              <w:tc>
                <w:tcPr>
                  <w:tcW w:w="936" w:type="dxa"/>
                  <w:vAlign w:val="center"/>
                </w:tcPr>
                <w:p w14:paraId="43EB8B87" w14:textId="77777777" w:rsidR="00EF158A" w:rsidRPr="0024627E" w:rsidRDefault="00EF158A" w:rsidP="00EF158A">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KOPĀ</w:t>
                  </w:r>
                </w:p>
              </w:tc>
              <w:tc>
                <w:tcPr>
                  <w:tcW w:w="1214" w:type="dxa"/>
                </w:tcPr>
                <w:p w14:paraId="3E548845" w14:textId="77777777" w:rsidR="00EF158A" w:rsidRPr="0024627E" w:rsidRDefault="00EF158A" w:rsidP="00EF158A">
                  <w:pPr>
                    <w:spacing w:before="120"/>
                    <w:jc w:val="both"/>
                    <w:rPr>
                      <w:rFonts w:ascii="Times New Roman" w:eastAsia="Times New Roman" w:hAnsi="Times New Roman" w:cs="Times New Roman"/>
                      <w:iCs/>
                      <w:sz w:val="18"/>
                      <w:szCs w:val="18"/>
                      <w:lang w:eastAsia="lv-LV"/>
                    </w:rPr>
                  </w:pPr>
                </w:p>
              </w:tc>
              <w:tc>
                <w:tcPr>
                  <w:tcW w:w="4208" w:type="dxa"/>
                  <w:vAlign w:val="center"/>
                </w:tcPr>
                <w:p w14:paraId="4BFC8AD2" w14:textId="77777777" w:rsidR="00EF158A" w:rsidRPr="0024627E" w:rsidRDefault="00EF158A" w:rsidP="00EF158A">
                  <w:pPr>
                    <w:jc w:val="center"/>
                    <w:rPr>
                      <w:rFonts w:ascii="Times New Roman" w:eastAsia="Times New Roman" w:hAnsi="Times New Roman" w:cs="Times New Roman"/>
                      <w:iCs/>
                      <w:sz w:val="18"/>
                      <w:szCs w:val="18"/>
                      <w:lang w:eastAsia="lv-LV"/>
                    </w:rPr>
                  </w:pPr>
                  <w:r w:rsidRPr="0024627E">
                    <w:rPr>
                      <w:rFonts w:ascii="Times New Roman" w:eastAsia="Times New Roman" w:hAnsi="Times New Roman" w:cs="Times New Roman"/>
                      <w:iCs/>
                      <w:sz w:val="18"/>
                      <w:szCs w:val="18"/>
                      <w:lang w:eastAsia="lv-LV"/>
                    </w:rPr>
                    <w:t xml:space="preserve">1,14 </w:t>
                  </w:r>
                  <w:proofErr w:type="spellStart"/>
                  <w:r w:rsidRPr="0024627E">
                    <w:rPr>
                      <w:rFonts w:ascii="Times New Roman" w:eastAsia="Times New Roman" w:hAnsi="Times New Roman" w:cs="Times New Roman"/>
                      <w:i/>
                      <w:iCs/>
                      <w:sz w:val="18"/>
                      <w:szCs w:val="18"/>
                      <w:lang w:eastAsia="lv-LV"/>
                    </w:rPr>
                    <w:t>euro</w:t>
                  </w:r>
                  <w:proofErr w:type="spellEnd"/>
                  <w:r w:rsidRPr="0024627E">
                    <w:rPr>
                      <w:rFonts w:ascii="Times New Roman" w:eastAsia="Times New Roman" w:hAnsi="Times New Roman" w:cs="Times New Roman"/>
                      <w:iCs/>
                      <w:sz w:val="18"/>
                      <w:szCs w:val="18"/>
                      <w:lang w:eastAsia="lv-LV"/>
                    </w:rPr>
                    <w:t xml:space="preserve"> + 0,86 </w:t>
                  </w:r>
                  <w:proofErr w:type="spellStart"/>
                  <w:r w:rsidRPr="0024627E">
                    <w:rPr>
                      <w:rFonts w:ascii="Times New Roman" w:eastAsia="Times New Roman" w:hAnsi="Times New Roman" w:cs="Times New Roman"/>
                      <w:i/>
                      <w:iCs/>
                      <w:sz w:val="18"/>
                      <w:szCs w:val="18"/>
                      <w:lang w:eastAsia="lv-LV"/>
                    </w:rPr>
                    <w:t>euro</w:t>
                  </w:r>
                  <w:proofErr w:type="spellEnd"/>
                  <w:r w:rsidRPr="0024627E">
                    <w:rPr>
                      <w:rFonts w:ascii="Times New Roman" w:eastAsia="Times New Roman" w:hAnsi="Times New Roman" w:cs="Times New Roman"/>
                      <w:iCs/>
                      <w:sz w:val="18"/>
                      <w:szCs w:val="18"/>
                      <w:lang w:eastAsia="lv-LV"/>
                    </w:rPr>
                    <w:t xml:space="preserve">= 2 </w:t>
                  </w:r>
                  <w:proofErr w:type="spellStart"/>
                  <w:r w:rsidRPr="0024627E">
                    <w:rPr>
                      <w:rFonts w:ascii="Times New Roman" w:eastAsia="Times New Roman" w:hAnsi="Times New Roman" w:cs="Times New Roman"/>
                      <w:i/>
                      <w:iCs/>
                      <w:sz w:val="18"/>
                      <w:szCs w:val="18"/>
                      <w:lang w:eastAsia="lv-LV"/>
                    </w:rPr>
                    <w:t>euro</w:t>
                  </w:r>
                  <w:proofErr w:type="spellEnd"/>
                </w:p>
              </w:tc>
              <w:tc>
                <w:tcPr>
                  <w:tcW w:w="993" w:type="dxa"/>
                  <w:vAlign w:val="center"/>
                </w:tcPr>
                <w:p w14:paraId="32666644" w14:textId="77777777" w:rsidR="00EF158A" w:rsidRPr="0024627E" w:rsidRDefault="00EF158A" w:rsidP="00EF158A">
                  <w:pPr>
                    <w:spacing w:before="120"/>
                    <w:jc w:val="center"/>
                    <w:rPr>
                      <w:rFonts w:ascii="Times New Roman" w:eastAsia="Times New Roman" w:hAnsi="Times New Roman" w:cs="Times New Roman"/>
                      <w:b/>
                      <w:sz w:val="18"/>
                      <w:szCs w:val="18"/>
                      <w:lang w:eastAsia="lv-LV"/>
                    </w:rPr>
                  </w:pPr>
                  <w:r w:rsidRPr="0024627E">
                    <w:rPr>
                      <w:rFonts w:ascii="Times New Roman" w:eastAsia="Times New Roman" w:hAnsi="Times New Roman" w:cs="Times New Roman"/>
                      <w:b/>
                      <w:sz w:val="18"/>
                      <w:szCs w:val="18"/>
                      <w:lang w:eastAsia="lv-LV"/>
                    </w:rPr>
                    <w:t>2,00</w:t>
                  </w:r>
                </w:p>
              </w:tc>
            </w:tr>
          </w:tbl>
          <w:p w14:paraId="24BE9203" w14:textId="77777777" w:rsidR="00EF158A" w:rsidRPr="0024627E" w:rsidRDefault="00EF158A" w:rsidP="00EF158A">
            <w:pPr>
              <w:spacing w:before="120" w:after="0" w:line="240" w:lineRule="auto"/>
              <w:jc w:val="both"/>
              <w:rPr>
                <w:rFonts w:ascii="Times New Roman" w:eastAsia="Times New Roman" w:hAnsi="Times New Roman" w:cs="Times New Roman"/>
                <w:sz w:val="24"/>
                <w:szCs w:val="24"/>
                <w:lang w:eastAsia="lv-LV"/>
              </w:rPr>
            </w:pPr>
          </w:p>
          <w:p w14:paraId="30BF3937" w14:textId="64CFD96F" w:rsidR="00EF158A" w:rsidRDefault="00EF158A" w:rsidP="00EF158A">
            <w:pPr>
              <w:spacing w:after="0" w:line="240" w:lineRule="auto"/>
              <w:jc w:val="both"/>
              <w:rPr>
                <w:rFonts w:ascii="Times New Roman" w:eastAsia="Times New Roman" w:hAnsi="Times New Roman" w:cs="Times New Roman"/>
                <w:iCs/>
                <w:sz w:val="24"/>
                <w:szCs w:val="24"/>
                <w:lang w:eastAsia="lv-LV"/>
              </w:rPr>
            </w:pPr>
            <w:r w:rsidRPr="0024627E">
              <w:rPr>
                <w:rFonts w:ascii="Times New Roman" w:eastAsia="Times New Roman" w:hAnsi="Times New Roman" w:cs="Times New Roman"/>
                <w:iCs/>
                <w:sz w:val="24"/>
                <w:szCs w:val="24"/>
                <w:lang w:eastAsia="lv-LV"/>
              </w:rPr>
              <w:t> </w:t>
            </w:r>
            <w:r w:rsidRPr="0024627E">
              <w:rPr>
                <w:rFonts w:ascii="Times New Roman" w:hAnsi="Times New Roman" w:cs="Times New Roman"/>
                <w:sz w:val="24"/>
                <w:szCs w:val="24"/>
              </w:rPr>
              <w:t xml:space="preserve">Valsts pamatbudžeta ieņēmumi no nodevas par informācijas </w:t>
            </w:r>
            <w:r w:rsidRPr="003D5E6C">
              <w:rPr>
                <w:rFonts w:ascii="Times New Roman" w:hAnsi="Times New Roman" w:cs="Times New Roman"/>
                <w:sz w:val="24"/>
                <w:szCs w:val="24"/>
              </w:rPr>
              <w:t>saņemšanu no Fizisko personu reģistra</w:t>
            </w:r>
            <w:r w:rsidRPr="003D5E6C" w:rsidDel="0034720C">
              <w:rPr>
                <w:rFonts w:ascii="Times New Roman" w:hAnsi="Times New Roman" w:cs="Times New Roman"/>
                <w:sz w:val="24"/>
                <w:szCs w:val="24"/>
              </w:rPr>
              <w:t xml:space="preserve"> </w:t>
            </w:r>
            <w:r w:rsidRPr="003D5E6C">
              <w:rPr>
                <w:rFonts w:ascii="Times New Roman" w:hAnsi="Times New Roman" w:cs="Times New Roman"/>
                <w:sz w:val="24"/>
                <w:szCs w:val="24"/>
              </w:rPr>
              <w:t xml:space="preserve"> 2022. </w:t>
            </w:r>
            <w:r>
              <w:rPr>
                <w:rFonts w:ascii="Times New Roman" w:hAnsi="Times New Roman" w:cs="Times New Roman"/>
                <w:sz w:val="24"/>
                <w:szCs w:val="24"/>
              </w:rPr>
              <w:t xml:space="preserve">gadā un turpmāk katru gadu tiek prognozēti </w:t>
            </w:r>
            <w:r w:rsidRPr="00EF158A">
              <w:rPr>
                <w:rFonts w:ascii="Times New Roman" w:hAnsi="Times New Roman" w:cs="Times New Roman"/>
                <w:b/>
                <w:iCs/>
                <w:sz w:val="24"/>
                <w:szCs w:val="24"/>
              </w:rPr>
              <w:t xml:space="preserve">805 065 </w:t>
            </w:r>
            <w:proofErr w:type="spellStart"/>
            <w:r w:rsidRPr="00EF158A">
              <w:rPr>
                <w:rFonts w:ascii="Times New Roman" w:hAnsi="Times New Roman" w:cs="Times New Roman"/>
                <w:b/>
                <w:i/>
                <w:sz w:val="24"/>
                <w:szCs w:val="24"/>
              </w:rPr>
              <w:t>euro</w:t>
            </w:r>
            <w:proofErr w:type="spellEnd"/>
            <w:r w:rsidRPr="00EF158A">
              <w:rPr>
                <w:rFonts w:ascii="Times New Roman" w:hAnsi="Times New Roman" w:cs="Times New Roman"/>
                <w:b/>
                <w:sz w:val="24"/>
                <w:szCs w:val="24"/>
              </w:rPr>
              <w:t xml:space="preserve"> apmērā</w:t>
            </w:r>
            <w:r w:rsidRPr="003D5E6C">
              <w:rPr>
                <w:rFonts w:ascii="Times New Roman" w:hAnsi="Times New Roman" w:cs="Times New Roman"/>
                <w:sz w:val="24"/>
                <w:szCs w:val="24"/>
              </w:rPr>
              <w:t xml:space="preserve"> (palielinājums par 40 376 </w:t>
            </w:r>
            <w:proofErr w:type="spellStart"/>
            <w:r w:rsidRPr="003D5E6C">
              <w:rPr>
                <w:rFonts w:ascii="Times New Roman" w:hAnsi="Times New Roman" w:cs="Times New Roman"/>
                <w:i/>
                <w:sz w:val="24"/>
                <w:szCs w:val="24"/>
              </w:rPr>
              <w:t>euro</w:t>
            </w:r>
            <w:proofErr w:type="spellEnd"/>
            <w:r w:rsidRPr="003D5E6C">
              <w:rPr>
                <w:rFonts w:ascii="Times New Roman" w:hAnsi="Times New Roman" w:cs="Times New Roman"/>
                <w:sz w:val="24"/>
                <w:szCs w:val="24"/>
              </w:rPr>
              <w:t>).</w:t>
            </w:r>
            <w:r>
              <w:rPr>
                <w:rFonts w:ascii="Times New Roman" w:hAnsi="Times New Roman" w:cs="Times New Roman"/>
                <w:sz w:val="24"/>
                <w:szCs w:val="24"/>
              </w:rPr>
              <w:t xml:space="preserve"> </w:t>
            </w:r>
            <w:r w:rsidRPr="00EF158A">
              <w:rPr>
                <w:rFonts w:ascii="Times New Roman" w:hAnsi="Times New Roman" w:cs="Times New Roman"/>
                <w:sz w:val="24"/>
                <w:szCs w:val="24"/>
              </w:rPr>
              <w:t>Detalizēts ieņēmumu aprēķins</w:t>
            </w:r>
            <w:r w:rsidRPr="003F2A51">
              <w:rPr>
                <w:rFonts w:ascii="Times New Roman" w:hAnsi="Times New Roman" w:cs="Times New Roman"/>
                <w:sz w:val="24"/>
                <w:szCs w:val="24"/>
              </w:rPr>
              <w:t xml:space="preserve"> ir pievienots </w:t>
            </w:r>
            <w:r w:rsidRPr="003F2A51">
              <w:rPr>
                <w:rFonts w:ascii="Times New Roman" w:eastAsia="Times New Roman" w:hAnsi="Times New Roman" w:cs="Times New Roman"/>
                <w:bCs/>
                <w:sz w:val="24"/>
                <w:szCs w:val="24"/>
                <w:lang w:eastAsia="lv-LV"/>
              </w:rPr>
              <w:t>anotācijas</w:t>
            </w:r>
            <w:r w:rsidRPr="003F2A51">
              <w:rPr>
                <w:rFonts w:ascii="Times New Roman" w:eastAsia="Times New Roman" w:hAnsi="Times New Roman" w:cs="Times New Roman"/>
                <w:b/>
                <w:bCs/>
                <w:sz w:val="24"/>
                <w:szCs w:val="24"/>
                <w:lang w:eastAsia="lv-LV"/>
              </w:rPr>
              <w:t xml:space="preserve"> </w:t>
            </w:r>
            <w:r w:rsidRPr="003F2A51">
              <w:rPr>
                <w:rFonts w:ascii="Times New Roman" w:hAnsi="Times New Roman" w:cs="Times New Roman"/>
                <w:sz w:val="24"/>
                <w:szCs w:val="24"/>
              </w:rPr>
              <w:t>pielikumā “Prognozētie ieņēmumi no valsts nodevas</w:t>
            </w:r>
            <w:r w:rsidRPr="006411C6">
              <w:rPr>
                <w:rFonts w:ascii="Times New Roman" w:hAnsi="Times New Roman" w:cs="Times New Roman"/>
                <w:sz w:val="24"/>
                <w:szCs w:val="24"/>
              </w:rPr>
              <w:t xml:space="preserve"> par informācijas saņemšanu no Fizisko personu </w:t>
            </w:r>
            <w:r>
              <w:rPr>
                <w:rFonts w:ascii="Times New Roman" w:hAnsi="Times New Roman" w:cs="Times New Roman"/>
                <w:sz w:val="24"/>
                <w:szCs w:val="24"/>
              </w:rPr>
              <w:t>reģistra</w:t>
            </w:r>
            <w:r w:rsidRPr="006411C6">
              <w:rPr>
                <w:rFonts w:ascii="Times New Roman" w:hAnsi="Times New Roman" w:cs="Times New Roman"/>
                <w:sz w:val="24"/>
                <w:szCs w:val="24"/>
              </w:rPr>
              <w:t>”.</w:t>
            </w:r>
            <w:r w:rsidRPr="006411C6">
              <w:rPr>
                <w:rFonts w:ascii="Times New Roman" w:eastAsia="Times New Roman" w:hAnsi="Times New Roman" w:cs="Times New Roman"/>
                <w:iCs/>
                <w:sz w:val="24"/>
                <w:szCs w:val="24"/>
                <w:lang w:eastAsia="lv-LV"/>
              </w:rPr>
              <w:t> </w:t>
            </w:r>
          </w:p>
          <w:p w14:paraId="086CAD3B" w14:textId="77777777" w:rsidR="00EF158A" w:rsidRPr="006411C6" w:rsidRDefault="00EF158A" w:rsidP="00EF158A">
            <w:pPr>
              <w:pStyle w:val="NormalWeb"/>
              <w:spacing w:before="120" w:beforeAutospacing="0" w:after="0" w:afterAutospacing="0"/>
              <w:jc w:val="both"/>
              <w:rPr>
                <w:iCs/>
              </w:rPr>
            </w:pPr>
            <w:r w:rsidRPr="006411C6">
              <w:t xml:space="preserve">Prognozējams, ka pieprasījums pēc Reģistra datiem saglabāsies iepriekšējā līmenī, kāds tas ir par saņemtajām ziņām no Iedzīvotāju reģistra, lai gan Reģistrā ir paplašināts tajā iekļaujamo personu loks ar citu valstu pilsoņiem – ārzemniekiem, par kuriem ziņas tika reģistrētas citās valsts informācijas sistēmās un nebija iekļautas Iedzīvotāju reģistrā. </w:t>
            </w:r>
            <w:r w:rsidRPr="006411C6">
              <w:rPr>
                <w:iCs/>
              </w:rPr>
              <w:t xml:space="preserve">Atbilstoši Ministru kabineta 2016.gada 11.augusta rīkojumā Nr.439 “Par konceptuālo ziņojumu par fizisko </w:t>
            </w:r>
            <w:r w:rsidRPr="006411C6">
              <w:rPr>
                <w:iCs/>
              </w:rPr>
              <w:lastRenderedPageBreak/>
              <w:t xml:space="preserve">personu reģistru” minētajam citu valstu pilsoņu </w:t>
            </w:r>
            <w:proofErr w:type="spellStart"/>
            <w:r w:rsidRPr="006411C6">
              <w:rPr>
                <w:iCs/>
              </w:rPr>
              <w:t>mērķgrupas</w:t>
            </w:r>
            <w:proofErr w:type="spellEnd"/>
            <w:r w:rsidRPr="006411C6">
              <w:rPr>
                <w:iCs/>
              </w:rPr>
              <w:t xml:space="preserve"> aptuvenais skaitliskais lielums ir 26 030.</w:t>
            </w:r>
          </w:p>
          <w:p w14:paraId="4C3E64CF" w14:textId="77777777" w:rsidR="00EF158A" w:rsidRPr="006411C6" w:rsidRDefault="00EF158A" w:rsidP="00EF158A">
            <w:pPr>
              <w:spacing w:before="120" w:after="0" w:line="240" w:lineRule="auto"/>
              <w:jc w:val="both"/>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Lai veicinātu elektroniskās pārvaldes attīstību, kas ir viens no prioritāriem virzieniem iestāžu darba pilnveidošanā atbilstoši Informācijas sabiedrības attīstības pamatnostādnēm 2014.–2020. gadam</w:t>
            </w:r>
            <w:r w:rsidRPr="006411C6">
              <w:rPr>
                <w:rStyle w:val="FootnoteReference"/>
                <w:rFonts w:ascii="Times New Roman" w:eastAsia="Times New Roman" w:hAnsi="Times New Roman" w:cs="Times New Roman"/>
                <w:iCs/>
                <w:sz w:val="24"/>
                <w:szCs w:val="24"/>
                <w:lang w:eastAsia="lv-LV"/>
              </w:rPr>
              <w:footnoteReference w:id="1"/>
            </w:r>
            <w:r w:rsidRPr="006411C6">
              <w:rPr>
                <w:rFonts w:ascii="Times New Roman" w:eastAsia="Times New Roman" w:hAnsi="Times New Roman" w:cs="Times New Roman"/>
                <w:iCs/>
                <w:sz w:val="24"/>
                <w:szCs w:val="24"/>
                <w:lang w:eastAsia="lv-LV"/>
              </w:rPr>
              <w:t xml:space="preserve">  un Koncepcijai par publisko pakalpojumu sistēmas pilnveidi, informācijas saņemšanai, kas parakstīta ar drošu elektronisko parakstu, valsts nodevām tiek piemērots koeficients 0,5, salīdzinot ar informāciju papīra formā.</w:t>
            </w:r>
          </w:p>
          <w:p w14:paraId="77E8795D" w14:textId="77777777" w:rsidR="00EF158A" w:rsidRDefault="00EF158A" w:rsidP="00EF158A">
            <w:pPr>
              <w:spacing w:after="0" w:line="240" w:lineRule="auto"/>
              <w:jc w:val="both"/>
              <w:rPr>
                <w:rFonts w:ascii="Times New Roman" w:eastAsia="Times New Roman" w:hAnsi="Times New Roman" w:cs="Times New Roman"/>
                <w:iCs/>
                <w:sz w:val="24"/>
                <w:szCs w:val="24"/>
                <w:lang w:eastAsia="lv-LV"/>
              </w:rPr>
            </w:pPr>
          </w:p>
          <w:p w14:paraId="1C8BAE98" w14:textId="77777777" w:rsidR="00EF158A" w:rsidRPr="006411C6" w:rsidRDefault="00EF158A" w:rsidP="00EF158A">
            <w:pPr>
              <w:spacing w:after="0" w:line="240" w:lineRule="auto"/>
              <w:jc w:val="center"/>
              <w:rPr>
                <w:rFonts w:ascii="Times New Roman" w:hAnsi="Times New Roman" w:cs="Times New Roman"/>
                <w:b/>
                <w:sz w:val="24"/>
                <w:szCs w:val="24"/>
              </w:rPr>
            </w:pPr>
            <w:r w:rsidRPr="006411C6">
              <w:rPr>
                <w:rFonts w:ascii="Times New Roman" w:eastAsia="Times New Roman" w:hAnsi="Times New Roman" w:cs="Times New Roman"/>
                <w:b/>
                <w:sz w:val="24"/>
                <w:szCs w:val="24"/>
                <w:lang w:eastAsia="lv-LV"/>
              </w:rPr>
              <w:t>Ieņēmumu no valsts nodevas par informācijas saņemšanu no Iedzīvotāju reģistra izpilde (</w:t>
            </w:r>
            <w:proofErr w:type="spellStart"/>
            <w:r w:rsidRPr="006411C6">
              <w:rPr>
                <w:rFonts w:ascii="Times New Roman" w:eastAsia="Times New Roman" w:hAnsi="Times New Roman" w:cs="Times New Roman"/>
                <w:b/>
                <w:i/>
                <w:sz w:val="24"/>
                <w:szCs w:val="24"/>
                <w:lang w:eastAsia="lv-LV"/>
              </w:rPr>
              <w:t>euro</w:t>
            </w:r>
            <w:proofErr w:type="spellEnd"/>
            <w:r w:rsidRPr="006411C6">
              <w:rPr>
                <w:rFonts w:ascii="Times New Roman" w:eastAsia="Times New Roman" w:hAnsi="Times New Roman" w:cs="Times New Roman"/>
                <w:b/>
                <w:sz w:val="24"/>
                <w:szCs w:val="24"/>
                <w:lang w:eastAsia="lv-LV"/>
              </w:rPr>
              <w:t>)</w:t>
            </w:r>
          </w:p>
          <w:tbl>
            <w:tblPr>
              <w:tblW w:w="7312" w:type="dxa"/>
              <w:tblLayout w:type="fixed"/>
              <w:tblLook w:val="04A0" w:firstRow="1" w:lastRow="0" w:firstColumn="1" w:lastColumn="0" w:noHBand="0" w:noVBand="1"/>
            </w:tblPr>
            <w:tblGrid>
              <w:gridCol w:w="980"/>
              <w:gridCol w:w="1512"/>
              <w:gridCol w:w="1559"/>
              <w:gridCol w:w="1619"/>
              <w:gridCol w:w="1642"/>
            </w:tblGrid>
            <w:tr w:rsidR="00EF158A" w:rsidRPr="00F24289" w14:paraId="240AF741" w14:textId="77777777" w:rsidTr="00EF158A">
              <w:trPr>
                <w:trHeight w:val="874"/>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8E72"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Gads</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5FD6AA0B"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Plānots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464E93"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Izpilde</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9412A6E"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Starpība (pieaugums/</w:t>
                  </w:r>
                  <w:r>
                    <w:rPr>
                      <w:rFonts w:ascii="Times New Roman" w:eastAsia="Times New Roman" w:hAnsi="Times New Roman" w:cs="Times New Roman"/>
                      <w:sz w:val="20"/>
                      <w:szCs w:val="20"/>
                      <w:lang w:eastAsia="lv-LV"/>
                    </w:rPr>
                    <w:t xml:space="preserve"> </w:t>
                  </w:r>
                  <w:r w:rsidRPr="00F24289">
                    <w:rPr>
                      <w:rFonts w:ascii="Times New Roman" w:eastAsia="Times New Roman" w:hAnsi="Times New Roman" w:cs="Times New Roman"/>
                      <w:sz w:val="20"/>
                      <w:szCs w:val="20"/>
                      <w:lang w:eastAsia="lv-LV"/>
                    </w:rPr>
                    <w:t>samazinājums)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44058D4F"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Pārskata perioda ieņēmumu izpilde pret gada plānu, %</w:t>
                  </w:r>
                </w:p>
              </w:tc>
            </w:tr>
            <w:tr w:rsidR="00EF158A" w:rsidRPr="00F24289" w14:paraId="4571BCE1" w14:textId="77777777" w:rsidTr="00EF158A">
              <w:trPr>
                <w:trHeight w:val="37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3BC2D23"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2018.</w:t>
                  </w:r>
                </w:p>
              </w:tc>
              <w:tc>
                <w:tcPr>
                  <w:tcW w:w="1512" w:type="dxa"/>
                  <w:tcBorders>
                    <w:top w:val="nil"/>
                    <w:left w:val="nil"/>
                    <w:bottom w:val="single" w:sz="4" w:space="0" w:color="auto"/>
                    <w:right w:val="single" w:sz="4" w:space="0" w:color="auto"/>
                  </w:tcBorders>
                  <w:shd w:val="clear" w:color="auto" w:fill="auto"/>
                  <w:vAlign w:val="bottom"/>
                </w:tcPr>
                <w:p w14:paraId="751C7E37"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1 338 115</w:t>
                  </w:r>
                </w:p>
              </w:tc>
              <w:tc>
                <w:tcPr>
                  <w:tcW w:w="1559" w:type="dxa"/>
                  <w:tcBorders>
                    <w:top w:val="nil"/>
                    <w:left w:val="nil"/>
                    <w:bottom w:val="single" w:sz="4" w:space="0" w:color="auto"/>
                    <w:right w:val="single" w:sz="4" w:space="0" w:color="auto"/>
                  </w:tcBorders>
                  <w:shd w:val="clear" w:color="auto" w:fill="auto"/>
                  <w:noWrap/>
                  <w:vAlign w:val="bottom"/>
                </w:tcPr>
                <w:p w14:paraId="6122F066"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1 351 736</w:t>
                  </w:r>
                </w:p>
              </w:tc>
              <w:tc>
                <w:tcPr>
                  <w:tcW w:w="1619" w:type="dxa"/>
                  <w:tcBorders>
                    <w:top w:val="nil"/>
                    <w:left w:val="nil"/>
                    <w:bottom w:val="single" w:sz="4" w:space="0" w:color="auto"/>
                    <w:right w:val="single" w:sz="4" w:space="0" w:color="auto"/>
                  </w:tcBorders>
                  <w:shd w:val="clear" w:color="auto" w:fill="auto"/>
                  <w:noWrap/>
                  <w:vAlign w:val="bottom"/>
                </w:tcPr>
                <w:p w14:paraId="146D72F7"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+ 13 621</w:t>
                  </w:r>
                </w:p>
              </w:tc>
              <w:tc>
                <w:tcPr>
                  <w:tcW w:w="1642" w:type="dxa"/>
                  <w:tcBorders>
                    <w:top w:val="nil"/>
                    <w:left w:val="nil"/>
                    <w:bottom w:val="single" w:sz="4" w:space="0" w:color="auto"/>
                    <w:right w:val="single" w:sz="4" w:space="0" w:color="auto"/>
                  </w:tcBorders>
                  <w:shd w:val="clear" w:color="auto" w:fill="auto"/>
                  <w:noWrap/>
                  <w:vAlign w:val="center"/>
                </w:tcPr>
                <w:p w14:paraId="45E03583"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101,02%</w:t>
                  </w:r>
                </w:p>
              </w:tc>
            </w:tr>
            <w:tr w:rsidR="00EF158A" w:rsidRPr="00F24289" w14:paraId="4CAA4FEA" w14:textId="77777777" w:rsidTr="00EF158A">
              <w:trPr>
                <w:trHeight w:val="37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767D8DC"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2019.</w:t>
                  </w:r>
                </w:p>
              </w:tc>
              <w:tc>
                <w:tcPr>
                  <w:tcW w:w="1512" w:type="dxa"/>
                  <w:tcBorders>
                    <w:top w:val="nil"/>
                    <w:left w:val="nil"/>
                    <w:bottom w:val="single" w:sz="4" w:space="0" w:color="auto"/>
                    <w:right w:val="single" w:sz="4" w:space="0" w:color="auto"/>
                  </w:tcBorders>
                  <w:shd w:val="clear" w:color="auto" w:fill="auto"/>
                  <w:vAlign w:val="bottom"/>
                </w:tcPr>
                <w:p w14:paraId="25F73096"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1 338 115</w:t>
                  </w:r>
                </w:p>
              </w:tc>
              <w:tc>
                <w:tcPr>
                  <w:tcW w:w="1559" w:type="dxa"/>
                  <w:tcBorders>
                    <w:top w:val="nil"/>
                    <w:left w:val="nil"/>
                    <w:bottom w:val="single" w:sz="4" w:space="0" w:color="auto"/>
                    <w:right w:val="single" w:sz="4" w:space="0" w:color="auto"/>
                  </w:tcBorders>
                  <w:shd w:val="clear" w:color="auto" w:fill="auto"/>
                  <w:noWrap/>
                  <w:vAlign w:val="bottom"/>
                </w:tcPr>
                <w:p w14:paraId="170FBAF8"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1 275 768</w:t>
                  </w:r>
                </w:p>
              </w:tc>
              <w:tc>
                <w:tcPr>
                  <w:tcW w:w="1619" w:type="dxa"/>
                  <w:tcBorders>
                    <w:top w:val="nil"/>
                    <w:left w:val="nil"/>
                    <w:bottom w:val="single" w:sz="4" w:space="0" w:color="auto"/>
                    <w:right w:val="single" w:sz="4" w:space="0" w:color="auto"/>
                  </w:tcBorders>
                  <w:shd w:val="clear" w:color="auto" w:fill="auto"/>
                  <w:noWrap/>
                  <w:vAlign w:val="bottom"/>
                </w:tcPr>
                <w:p w14:paraId="518472B7" w14:textId="77777777" w:rsidR="00EF158A" w:rsidRPr="00F24289" w:rsidRDefault="00EF158A" w:rsidP="00EF158A">
                  <w:pPr>
                    <w:pStyle w:val="ListParagraph"/>
                    <w:numPr>
                      <w:ilvl w:val="0"/>
                      <w:numId w:val="2"/>
                    </w:numPr>
                    <w:spacing w:after="0" w:line="240" w:lineRule="auto"/>
                    <w:ind w:firstLine="496"/>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62 347</w:t>
                  </w:r>
                </w:p>
              </w:tc>
              <w:tc>
                <w:tcPr>
                  <w:tcW w:w="1642" w:type="dxa"/>
                  <w:tcBorders>
                    <w:top w:val="nil"/>
                    <w:left w:val="nil"/>
                    <w:bottom w:val="single" w:sz="4" w:space="0" w:color="auto"/>
                    <w:right w:val="single" w:sz="4" w:space="0" w:color="auto"/>
                  </w:tcBorders>
                  <w:shd w:val="clear" w:color="auto" w:fill="auto"/>
                  <w:noWrap/>
                  <w:vAlign w:val="center"/>
                </w:tcPr>
                <w:p w14:paraId="6131C047"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95,34%</w:t>
                  </w:r>
                </w:p>
              </w:tc>
            </w:tr>
            <w:tr w:rsidR="00EF158A" w:rsidRPr="00F24289" w14:paraId="6777D2C0" w14:textId="77777777" w:rsidTr="00EF158A">
              <w:trPr>
                <w:trHeight w:val="37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CC8A1F8"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2020.</w:t>
                  </w:r>
                </w:p>
              </w:tc>
              <w:tc>
                <w:tcPr>
                  <w:tcW w:w="1512" w:type="dxa"/>
                  <w:tcBorders>
                    <w:top w:val="nil"/>
                    <w:left w:val="nil"/>
                    <w:bottom w:val="single" w:sz="4" w:space="0" w:color="auto"/>
                    <w:right w:val="single" w:sz="4" w:space="0" w:color="auto"/>
                  </w:tcBorders>
                  <w:shd w:val="clear" w:color="auto" w:fill="auto"/>
                  <w:vAlign w:val="bottom"/>
                </w:tcPr>
                <w:p w14:paraId="77FA7863"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1 338 115</w:t>
                  </w:r>
                </w:p>
              </w:tc>
              <w:tc>
                <w:tcPr>
                  <w:tcW w:w="1559" w:type="dxa"/>
                  <w:tcBorders>
                    <w:top w:val="nil"/>
                    <w:left w:val="nil"/>
                    <w:bottom w:val="single" w:sz="4" w:space="0" w:color="auto"/>
                    <w:right w:val="single" w:sz="4" w:space="0" w:color="auto"/>
                  </w:tcBorders>
                  <w:shd w:val="clear" w:color="auto" w:fill="auto"/>
                  <w:noWrap/>
                  <w:vAlign w:val="bottom"/>
                </w:tcPr>
                <w:p w14:paraId="5EE9713D"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1 049 109</w:t>
                  </w:r>
                </w:p>
              </w:tc>
              <w:tc>
                <w:tcPr>
                  <w:tcW w:w="1619" w:type="dxa"/>
                  <w:tcBorders>
                    <w:top w:val="nil"/>
                    <w:left w:val="nil"/>
                    <w:bottom w:val="single" w:sz="4" w:space="0" w:color="auto"/>
                    <w:right w:val="single" w:sz="4" w:space="0" w:color="auto"/>
                  </w:tcBorders>
                  <w:shd w:val="clear" w:color="auto" w:fill="auto"/>
                  <w:noWrap/>
                  <w:vAlign w:val="bottom"/>
                </w:tcPr>
                <w:p w14:paraId="3CAA13FE"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- 289 006</w:t>
                  </w:r>
                </w:p>
              </w:tc>
              <w:tc>
                <w:tcPr>
                  <w:tcW w:w="1642" w:type="dxa"/>
                  <w:tcBorders>
                    <w:top w:val="nil"/>
                    <w:left w:val="nil"/>
                    <w:bottom w:val="single" w:sz="4" w:space="0" w:color="auto"/>
                    <w:right w:val="single" w:sz="4" w:space="0" w:color="auto"/>
                  </w:tcBorders>
                  <w:shd w:val="clear" w:color="auto" w:fill="auto"/>
                  <w:noWrap/>
                  <w:vAlign w:val="center"/>
                </w:tcPr>
                <w:p w14:paraId="63CDC127"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78,40%</w:t>
                  </w:r>
                </w:p>
              </w:tc>
            </w:tr>
            <w:tr w:rsidR="00EF158A" w:rsidRPr="00F24289" w14:paraId="52566418" w14:textId="77777777" w:rsidTr="00EF158A">
              <w:trPr>
                <w:trHeight w:val="37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ADD0AEE" w14:textId="7721D741"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2021.</w:t>
                  </w:r>
                </w:p>
              </w:tc>
              <w:tc>
                <w:tcPr>
                  <w:tcW w:w="1512" w:type="dxa"/>
                  <w:tcBorders>
                    <w:top w:val="nil"/>
                    <w:left w:val="nil"/>
                    <w:bottom w:val="single" w:sz="4" w:space="0" w:color="auto"/>
                    <w:right w:val="single" w:sz="4" w:space="0" w:color="auto"/>
                  </w:tcBorders>
                  <w:shd w:val="clear" w:color="auto" w:fill="auto"/>
                  <w:noWrap/>
                  <w:vAlign w:val="bottom"/>
                </w:tcPr>
                <w:p w14:paraId="0CF93DFB" w14:textId="011AE34C" w:rsidR="00EF158A" w:rsidRDefault="00EF158A" w:rsidP="00EF158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(plāns gadam: </w:t>
                  </w:r>
                  <w:r w:rsidRPr="00F24289">
                    <w:rPr>
                      <w:rFonts w:ascii="Times New Roman" w:eastAsia="Times New Roman" w:hAnsi="Times New Roman" w:cs="Times New Roman"/>
                      <w:sz w:val="20"/>
                      <w:szCs w:val="20"/>
                      <w:lang w:eastAsia="lv-LV"/>
                    </w:rPr>
                    <w:t>1 338</w:t>
                  </w:r>
                  <w:r>
                    <w:rPr>
                      <w:rFonts w:ascii="Times New Roman" w:eastAsia="Times New Roman" w:hAnsi="Times New Roman" w:cs="Times New Roman"/>
                      <w:sz w:val="20"/>
                      <w:szCs w:val="20"/>
                      <w:lang w:eastAsia="lv-LV"/>
                    </w:rPr>
                    <w:t> </w:t>
                  </w:r>
                  <w:r w:rsidRPr="00F24289">
                    <w:rPr>
                      <w:rFonts w:ascii="Times New Roman" w:eastAsia="Times New Roman" w:hAnsi="Times New Roman" w:cs="Times New Roman"/>
                      <w:sz w:val="20"/>
                      <w:szCs w:val="20"/>
                      <w:lang w:eastAsia="lv-LV"/>
                    </w:rPr>
                    <w:t>115</w:t>
                  </w:r>
                  <w:r>
                    <w:rPr>
                      <w:rFonts w:ascii="Times New Roman" w:eastAsia="Times New Roman" w:hAnsi="Times New Roman" w:cs="Times New Roman"/>
                      <w:sz w:val="20"/>
                      <w:szCs w:val="20"/>
                      <w:lang w:eastAsia="lv-LV"/>
                    </w:rPr>
                    <w:t>)</w:t>
                  </w:r>
                </w:p>
                <w:p w14:paraId="50CB80DA"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plāns četriem mēnešiem: 446 038 </w:t>
                  </w:r>
                </w:p>
              </w:tc>
              <w:tc>
                <w:tcPr>
                  <w:tcW w:w="1559" w:type="dxa"/>
                  <w:tcBorders>
                    <w:top w:val="nil"/>
                    <w:left w:val="nil"/>
                    <w:bottom w:val="single" w:sz="4" w:space="0" w:color="auto"/>
                    <w:right w:val="single" w:sz="4" w:space="0" w:color="auto"/>
                  </w:tcBorders>
                  <w:shd w:val="clear" w:color="auto" w:fill="auto"/>
                  <w:noWrap/>
                  <w:vAlign w:val="bottom"/>
                </w:tcPr>
                <w:p w14:paraId="2A1B0DA7"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397 755</w:t>
                  </w:r>
                </w:p>
              </w:tc>
              <w:tc>
                <w:tcPr>
                  <w:tcW w:w="1619" w:type="dxa"/>
                  <w:tcBorders>
                    <w:top w:val="nil"/>
                    <w:left w:val="nil"/>
                    <w:bottom w:val="single" w:sz="4" w:space="0" w:color="auto"/>
                    <w:right w:val="single" w:sz="4" w:space="0" w:color="auto"/>
                  </w:tcBorders>
                  <w:shd w:val="clear" w:color="auto" w:fill="auto"/>
                  <w:noWrap/>
                  <w:vAlign w:val="bottom"/>
                </w:tcPr>
                <w:p w14:paraId="6AE78D11" w14:textId="77777777" w:rsidR="00EF158A" w:rsidRPr="00F24289" w:rsidRDefault="00EF158A" w:rsidP="00EF158A">
                  <w:pPr>
                    <w:spacing w:after="0" w:line="240" w:lineRule="auto"/>
                    <w:jc w:val="right"/>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- 48 283 (samazinājums pret proporcionālo pārskata plānu)</w:t>
                  </w:r>
                </w:p>
              </w:tc>
              <w:tc>
                <w:tcPr>
                  <w:tcW w:w="1642" w:type="dxa"/>
                  <w:tcBorders>
                    <w:top w:val="nil"/>
                    <w:left w:val="nil"/>
                    <w:bottom w:val="single" w:sz="4" w:space="0" w:color="auto"/>
                    <w:right w:val="single" w:sz="4" w:space="0" w:color="auto"/>
                  </w:tcBorders>
                  <w:shd w:val="clear" w:color="auto" w:fill="auto"/>
                  <w:noWrap/>
                  <w:vAlign w:val="center"/>
                </w:tcPr>
                <w:p w14:paraId="501BB75E" w14:textId="77777777" w:rsidR="00EF158A" w:rsidRPr="00F24289" w:rsidRDefault="00EF158A" w:rsidP="00EF158A">
                  <w:pPr>
                    <w:spacing w:after="0" w:line="240" w:lineRule="auto"/>
                    <w:jc w:val="center"/>
                    <w:rPr>
                      <w:rFonts w:ascii="Times New Roman" w:eastAsia="Times New Roman" w:hAnsi="Times New Roman" w:cs="Times New Roman"/>
                      <w:sz w:val="20"/>
                      <w:szCs w:val="20"/>
                      <w:lang w:eastAsia="lv-LV"/>
                    </w:rPr>
                  </w:pPr>
                  <w:r w:rsidRPr="00F24289">
                    <w:rPr>
                      <w:rFonts w:ascii="Times New Roman" w:eastAsia="Times New Roman" w:hAnsi="Times New Roman" w:cs="Times New Roman"/>
                      <w:sz w:val="20"/>
                      <w:szCs w:val="20"/>
                      <w:lang w:eastAsia="lv-LV"/>
                    </w:rPr>
                    <w:t>29,73%</w:t>
                  </w:r>
                </w:p>
              </w:tc>
            </w:tr>
          </w:tbl>
          <w:p w14:paraId="5A5B459C" w14:textId="77777777" w:rsidR="00EF158A" w:rsidRDefault="00EF158A" w:rsidP="00EF158A">
            <w:pPr>
              <w:spacing w:after="0" w:line="240" w:lineRule="auto"/>
              <w:jc w:val="both"/>
              <w:rPr>
                <w:rFonts w:ascii="Times New Roman" w:eastAsia="Times New Roman" w:hAnsi="Times New Roman" w:cs="Times New Roman"/>
                <w:iCs/>
                <w:sz w:val="24"/>
                <w:szCs w:val="24"/>
                <w:lang w:eastAsia="lv-LV"/>
              </w:rPr>
            </w:pPr>
          </w:p>
          <w:p w14:paraId="3AB09380" w14:textId="4F7DA0F6" w:rsidR="00EF158A" w:rsidRDefault="00EF158A" w:rsidP="00EF158A">
            <w:pPr>
              <w:spacing w:after="0" w:line="240" w:lineRule="auto"/>
              <w:jc w:val="both"/>
              <w:rPr>
                <w:rFonts w:ascii="Times New Roman" w:hAnsi="Times New Roman" w:cs="Times New Roman"/>
                <w:sz w:val="24"/>
                <w:szCs w:val="24"/>
              </w:rPr>
            </w:pPr>
            <w:r w:rsidRPr="006411C6">
              <w:rPr>
                <w:rFonts w:ascii="Times New Roman" w:eastAsia="Times New Roman" w:hAnsi="Times New Roman" w:cs="Times New Roman"/>
                <w:iCs/>
                <w:sz w:val="24"/>
                <w:szCs w:val="24"/>
                <w:lang w:eastAsia="lv-LV"/>
              </w:rPr>
              <w:t xml:space="preserve">Apstākļi, kas </w:t>
            </w:r>
            <w:r w:rsidRPr="0071437C">
              <w:rPr>
                <w:rFonts w:ascii="Times New Roman" w:eastAsia="Times New Roman" w:hAnsi="Times New Roman" w:cs="Times New Roman"/>
                <w:iCs/>
                <w:sz w:val="24"/>
                <w:szCs w:val="24"/>
                <w:lang w:eastAsia="lv-LV"/>
              </w:rPr>
              <w:t xml:space="preserve">ietekmē ieņēmumu būtisku samazināšanos 2019.gadā (neizpilde 62 347 </w:t>
            </w:r>
            <w:proofErr w:type="spellStart"/>
            <w:r w:rsidRPr="001E0170">
              <w:rPr>
                <w:rFonts w:ascii="Times New Roman" w:eastAsia="Times New Roman" w:hAnsi="Times New Roman" w:cs="Times New Roman"/>
                <w:i/>
                <w:iCs/>
                <w:sz w:val="24"/>
                <w:szCs w:val="24"/>
                <w:lang w:eastAsia="lv-LV"/>
              </w:rPr>
              <w:t>euro</w:t>
            </w:r>
            <w:proofErr w:type="spellEnd"/>
            <w:r w:rsidR="001E0170">
              <w:rPr>
                <w:rFonts w:ascii="Times New Roman" w:eastAsia="Times New Roman" w:hAnsi="Times New Roman" w:cs="Times New Roman"/>
                <w:iCs/>
                <w:sz w:val="24"/>
                <w:szCs w:val="24"/>
                <w:lang w:eastAsia="lv-LV"/>
              </w:rPr>
              <w:t xml:space="preserve">) </w:t>
            </w:r>
            <w:r w:rsidRPr="0071437C">
              <w:rPr>
                <w:rFonts w:ascii="Times New Roman" w:eastAsia="Times New Roman" w:hAnsi="Times New Roman" w:cs="Times New Roman"/>
                <w:iCs/>
                <w:sz w:val="24"/>
                <w:szCs w:val="24"/>
                <w:lang w:eastAsia="lv-LV"/>
              </w:rPr>
              <w:t>saistīti ar  Datu aizsardzības regulas piemērošanu no 2018.gada 25.maija, kad Pārvaldes klienti tika regulāri informēti par nepieciešamību stingri izvērtēt ziņu saņemšanas nepieciešamību, tādējādi minimizējot  apstrādājamo personu datu apjomu. Papildus ietekmi uz plānoto valsts nodevu ieņēmumu nesasniegšanu varēja radīt arī tas, ka kredītiestādes, kuras ikdienā klientiem sniedz dažādus pakalpojumus, datus no Iedzīvotāju reģistra aizvien vairāk saņem bez maksas balstoties uz NILLTPFNL 41.panta otrās daļas 7.punktu. Ietekme uz 2020.gada valsts nodevas ieņēmumiem par ziņu saņemšanu no Iedzīvotāju reģistra saistīta ar visā valsts</w:t>
            </w:r>
            <w:r w:rsidR="00983EC0">
              <w:rPr>
                <w:rFonts w:ascii="Times New Roman" w:eastAsia="Times New Roman" w:hAnsi="Times New Roman" w:cs="Times New Roman"/>
                <w:iCs/>
                <w:sz w:val="24"/>
                <w:szCs w:val="24"/>
                <w:lang w:eastAsia="lv-LV"/>
              </w:rPr>
              <w:t xml:space="preserve"> </w:t>
            </w:r>
            <w:r w:rsidRPr="0071437C">
              <w:rPr>
                <w:rFonts w:ascii="Times New Roman" w:eastAsia="Times New Roman" w:hAnsi="Times New Roman" w:cs="Times New Roman"/>
                <w:iCs/>
                <w:sz w:val="24"/>
                <w:szCs w:val="24"/>
                <w:lang w:eastAsia="lv-LV"/>
              </w:rPr>
              <w:t xml:space="preserve">teritorijā izsludināto ārkārtējo situāciju </w:t>
            </w:r>
            <w:r>
              <w:rPr>
                <w:rFonts w:ascii="Times New Roman" w:eastAsia="Times New Roman" w:hAnsi="Times New Roman" w:cs="Times New Roman"/>
                <w:iCs/>
                <w:sz w:val="24"/>
                <w:szCs w:val="24"/>
                <w:lang w:eastAsia="lv-LV"/>
              </w:rPr>
              <w:t xml:space="preserve">saistībā ar </w:t>
            </w:r>
            <w:proofErr w:type="spellStart"/>
            <w:r w:rsidRPr="0071437C">
              <w:rPr>
                <w:rFonts w:ascii="Times New Roman" w:eastAsia="Times New Roman" w:hAnsi="Times New Roman" w:cs="Times New Roman"/>
                <w:iCs/>
                <w:sz w:val="24"/>
                <w:szCs w:val="24"/>
                <w:lang w:eastAsia="lv-LV"/>
              </w:rPr>
              <w:t>koronavīrusa</w:t>
            </w:r>
            <w:proofErr w:type="spellEnd"/>
            <w:r w:rsidRPr="0071437C">
              <w:rPr>
                <w:rFonts w:ascii="Times New Roman" w:eastAsia="Times New Roman" w:hAnsi="Times New Roman" w:cs="Times New Roman"/>
                <w:iCs/>
                <w:sz w:val="24"/>
                <w:szCs w:val="24"/>
                <w:lang w:eastAsia="lv-LV"/>
              </w:rPr>
              <w:t xml:space="preserve"> C</w:t>
            </w:r>
            <w:r>
              <w:rPr>
                <w:rFonts w:ascii="Times New Roman" w:eastAsia="Times New Roman" w:hAnsi="Times New Roman" w:cs="Times New Roman"/>
                <w:iCs/>
                <w:sz w:val="24"/>
                <w:szCs w:val="24"/>
                <w:lang w:eastAsia="lv-LV"/>
              </w:rPr>
              <w:t>ovid</w:t>
            </w:r>
            <w:r w:rsidRPr="0071437C">
              <w:rPr>
                <w:rFonts w:ascii="Times New Roman" w:eastAsia="Times New Roman" w:hAnsi="Times New Roman" w:cs="Times New Roman"/>
                <w:iCs/>
                <w:sz w:val="24"/>
                <w:szCs w:val="24"/>
                <w:lang w:eastAsia="lv-LV"/>
              </w:rPr>
              <w:t xml:space="preserve">-19 </w:t>
            </w:r>
            <w:r w:rsidR="001E0170">
              <w:rPr>
                <w:rFonts w:ascii="Times New Roman" w:eastAsia="Times New Roman" w:hAnsi="Times New Roman" w:cs="Times New Roman"/>
                <w:iCs/>
                <w:sz w:val="24"/>
                <w:szCs w:val="24"/>
                <w:lang w:eastAsia="lv-LV"/>
              </w:rPr>
              <w:t>izplatību</w:t>
            </w:r>
            <w:r w:rsidRPr="0071437C">
              <w:rPr>
                <w:rFonts w:ascii="Times New Roman" w:eastAsia="Times New Roman" w:hAnsi="Times New Roman" w:cs="Times New Roman"/>
                <w:iCs/>
                <w:sz w:val="24"/>
                <w:szCs w:val="24"/>
                <w:lang w:eastAsia="lv-LV"/>
              </w:rPr>
              <w:t>, kā rezultātā ziņas no Iedzīvotāju reģistra tiek sniegtas att</w:t>
            </w:r>
            <w:r w:rsidR="001E0170">
              <w:rPr>
                <w:rFonts w:ascii="Times New Roman" w:eastAsia="Times New Roman" w:hAnsi="Times New Roman" w:cs="Times New Roman"/>
                <w:iCs/>
                <w:sz w:val="24"/>
                <w:szCs w:val="24"/>
                <w:lang w:eastAsia="lv-LV"/>
              </w:rPr>
              <w:t>ālināti, mazinoties</w:t>
            </w:r>
            <w:r w:rsidRPr="0071437C">
              <w:rPr>
                <w:rFonts w:ascii="Times New Roman" w:eastAsia="Times New Roman" w:hAnsi="Times New Roman" w:cs="Times New Roman"/>
                <w:iCs/>
                <w:sz w:val="24"/>
                <w:szCs w:val="24"/>
                <w:lang w:eastAsia="lv-LV"/>
              </w:rPr>
              <w:t xml:space="preserve"> klientu skaitam, kā arī vairumā gadījumu, ziņas no Iedzīvotāju reģistra tiek sniegtas</w:t>
            </w:r>
            <w:r w:rsidRPr="006411C6">
              <w:rPr>
                <w:rFonts w:ascii="Times New Roman" w:eastAsia="Times New Roman" w:hAnsi="Times New Roman" w:cs="Times New Roman"/>
                <w:iCs/>
                <w:sz w:val="24"/>
                <w:szCs w:val="24"/>
                <w:lang w:eastAsia="lv-LV"/>
              </w:rPr>
              <w:t xml:space="preserve"> elektroniski, kas ir ērts un efektīvs pieprasīto ziņu izsniegšanas veids, par ko ir paredzēta zemāka valsts nodeva, nekā par ziņu saņemšanu papīra formā. Papildus, Pārvalde popularizē tās sniegto e-pakalpojumu priekšrocības pārbaudīt ziņas, kas par personu iekļautas Iedzīvotāju reģistrā elektroniski.</w:t>
            </w:r>
          </w:p>
          <w:p w14:paraId="1B06373B" w14:textId="77777777" w:rsidR="00EF158A" w:rsidRPr="006411C6" w:rsidRDefault="00EF158A" w:rsidP="00EF158A">
            <w:pPr>
              <w:spacing w:before="120" w:after="0" w:line="240" w:lineRule="auto"/>
              <w:ind w:left="-15"/>
              <w:jc w:val="both"/>
              <w:rPr>
                <w:rFonts w:ascii="Times New Roman" w:eastAsia="Times New Roman" w:hAnsi="Times New Roman" w:cs="Times New Roman"/>
                <w:bCs/>
                <w:sz w:val="24"/>
                <w:szCs w:val="24"/>
                <w:lang w:eastAsia="lv-LV"/>
              </w:rPr>
            </w:pPr>
            <w:r w:rsidRPr="006411C6">
              <w:rPr>
                <w:rFonts w:ascii="Times New Roman" w:eastAsia="Times New Roman" w:hAnsi="Times New Roman" w:cs="Times New Roman"/>
                <w:bCs/>
                <w:sz w:val="24"/>
                <w:szCs w:val="24"/>
                <w:lang w:eastAsia="lv-LV"/>
              </w:rPr>
              <w:t xml:space="preserve">Plānots, ka juridiskās personas un organizācijas, kas vēlas saņemt informāciju no Reģistra, lai veiktu normatīvajos aktos noteiktus pienākumus, turpinās izmantot iespēju to saņemt, izmantojot tiešsaistes datu pārraidi, pirms tam noslēdzot ar Pārvaldi attiecīgu līgumu. </w:t>
            </w:r>
          </w:p>
          <w:p w14:paraId="58207E98" w14:textId="77777777" w:rsidR="00EF158A" w:rsidRPr="006411C6" w:rsidRDefault="00EF158A" w:rsidP="00EF158A">
            <w:pPr>
              <w:spacing w:after="0" w:line="240" w:lineRule="auto"/>
              <w:jc w:val="both"/>
              <w:rPr>
                <w:rFonts w:ascii="Times New Roman" w:hAnsi="Times New Roman" w:cs="Times New Roman"/>
                <w:sz w:val="24"/>
                <w:szCs w:val="24"/>
              </w:rPr>
            </w:pPr>
          </w:p>
          <w:p w14:paraId="122C42F9" w14:textId="5E195AE1" w:rsidR="005D377E" w:rsidRPr="00EF158A" w:rsidRDefault="00EF158A" w:rsidP="00EF158A">
            <w:pPr>
              <w:tabs>
                <w:tab w:val="left" w:pos="7511"/>
              </w:tabs>
              <w:spacing w:after="0" w:line="240" w:lineRule="auto"/>
              <w:jc w:val="center"/>
              <w:rPr>
                <w:rFonts w:ascii="Times New Roman" w:hAnsi="Times New Roman" w:cs="Times New Roman"/>
                <w:sz w:val="24"/>
                <w:szCs w:val="24"/>
              </w:rPr>
            </w:pPr>
            <w:r w:rsidRPr="006411C6">
              <w:rPr>
                <w:rFonts w:ascii="Times New Roman" w:eastAsia="Times New Roman" w:hAnsi="Times New Roman" w:cs="Times New Roman"/>
                <w:b/>
                <w:sz w:val="24"/>
                <w:szCs w:val="24"/>
                <w:lang w:eastAsia="lv-LV"/>
              </w:rPr>
              <w:t>Sniegto pakalpojumu no Iedzīvotāju reģistra rezultatīvo rādītāju analīze 2018.  – 2020. gadā (skaits)</w:t>
            </w:r>
          </w:p>
          <w:tbl>
            <w:tblPr>
              <w:tblStyle w:val="TableGrid"/>
              <w:tblW w:w="7496" w:type="dxa"/>
              <w:tblLayout w:type="fixed"/>
              <w:tblCellMar>
                <w:left w:w="28" w:type="dxa"/>
                <w:right w:w="28" w:type="dxa"/>
              </w:tblCellMar>
              <w:tblLook w:val="04A0" w:firstRow="1" w:lastRow="0" w:firstColumn="1" w:lastColumn="0" w:noHBand="0" w:noVBand="1"/>
            </w:tblPr>
            <w:tblGrid>
              <w:gridCol w:w="1351"/>
              <w:gridCol w:w="681"/>
              <w:gridCol w:w="798"/>
              <w:gridCol w:w="714"/>
              <w:gridCol w:w="816"/>
              <w:gridCol w:w="686"/>
              <w:gridCol w:w="476"/>
              <w:gridCol w:w="686"/>
              <w:gridCol w:w="686"/>
              <w:gridCol w:w="602"/>
            </w:tblGrid>
            <w:tr w:rsidR="00EF158A" w:rsidRPr="006411C6" w14:paraId="57BD32C6" w14:textId="77777777" w:rsidTr="00EF158A">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21DDE"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lastRenderedPageBreak/>
                    <w:t>Rezultatīvais rādītājs</w:t>
                  </w:r>
                </w:p>
              </w:tc>
              <w:tc>
                <w:tcPr>
                  <w:tcW w:w="21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509368"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2018. gads</w:t>
                  </w:r>
                </w:p>
              </w:tc>
              <w:tc>
                <w:tcPr>
                  <w:tcW w:w="1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33DABD"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2019. gads</w:t>
                  </w: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5B7C52"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2020. gads</w:t>
                  </w:r>
                </w:p>
              </w:tc>
            </w:tr>
            <w:tr w:rsidR="00EF158A" w:rsidRPr="006411C6" w14:paraId="65AD6FF2" w14:textId="77777777" w:rsidTr="00EF158A">
              <w:tc>
                <w:tcPr>
                  <w:tcW w:w="1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1BFBB" w14:textId="77777777" w:rsidR="00EF158A" w:rsidRPr="00F24289" w:rsidRDefault="00EF158A" w:rsidP="00EF158A">
                  <w:pPr>
                    <w:rPr>
                      <w:rFonts w:ascii="Times New Roman" w:hAnsi="Times New Roman" w:cs="Times New Roman"/>
                      <w:sz w:val="18"/>
                      <w:szCs w:val="18"/>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52EB2"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Plāns</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1A4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Izpilde</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4DA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0432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Plāns</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0575"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Izpilde</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A2362"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C443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Plāns</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BA4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Izpilde</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412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w:t>
                  </w:r>
                </w:p>
              </w:tc>
            </w:tr>
            <w:tr w:rsidR="00EF158A" w:rsidRPr="006411C6" w14:paraId="2ACBC20C"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C7267"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Pārvaldes uzturēto informācijas sistēmu lietotāju skaits</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DAAF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25 000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AB0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24 805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1BE8"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99%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F654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24 200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C3D84"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17 313</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AEB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72%</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AFE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19000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95F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25 345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555DC"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133%</w:t>
                  </w:r>
                </w:p>
              </w:tc>
            </w:tr>
            <w:tr w:rsidR="00EF158A" w:rsidRPr="006411C6" w14:paraId="3AA96877"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01A34"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Iedzīvotāju reģistrā iekļauto, aktualizēto ziņu skaits</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208B"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1 400 000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F64A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2 010 762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5A46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CFD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1 900 000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44FB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1 567 668</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290D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83%</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84D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1 900 000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1C8B"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1 416 669</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D97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75%</w:t>
                  </w:r>
                </w:p>
              </w:tc>
            </w:tr>
            <w:tr w:rsidR="00EF158A" w:rsidRPr="006411C6" w14:paraId="72469617"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981B6"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Elektroniski sniegta informācija no Iedzīvotāju reģistra (uz līguma pamata par maksu)</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ECD9"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800 000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107C"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629 998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1BBE"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E38C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610 000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856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591 977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ADEE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97%</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6AF7"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600 000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F4E0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540 952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193F8"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90 %</w:t>
                  </w:r>
                </w:p>
              </w:tc>
            </w:tr>
            <w:tr w:rsidR="00EF158A" w:rsidRPr="006411C6" w14:paraId="223C4857"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8DA15"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Izsniegta informācija no Iedzīvotāju reģistra (izziņu skaits papīra formā un elektroniski)</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3167F"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21 000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2C8D3"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19 555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1374" w14:textId="77777777" w:rsidR="00EF158A" w:rsidRPr="00F24289" w:rsidRDefault="00EF158A" w:rsidP="00EF158A">
                  <w:pPr>
                    <w:ind w:left="-34" w:right="-133"/>
                    <w:rPr>
                      <w:rFonts w:ascii="Times New Roman" w:hAnsi="Times New Roman" w:cs="Times New Roman"/>
                      <w:sz w:val="18"/>
                      <w:szCs w:val="18"/>
                    </w:rPr>
                  </w:pPr>
                  <w:r w:rsidRPr="00F24289">
                    <w:rPr>
                      <w:rFonts w:ascii="Times New Roman" w:hAnsi="Times New Roman" w:cs="Times New Roman"/>
                      <w:sz w:val="18"/>
                      <w:szCs w:val="18"/>
                    </w:rPr>
                    <w:t>93%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29F3" w14:textId="77777777" w:rsidR="00EF158A" w:rsidRPr="00F24289" w:rsidRDefault="00EF158A" w:rsidP="00EF158A">
                  <w:pPr>
                    <w:rPr>
                      <w:rFonts w:ascii="Times New Roman" w:hAnsi="Times New Roman" w:cs="Times New Roman"/>
                      <w:sz w:val="18"/>
                      <w:szCs w:val="18"/>
                    </w:rPr>
                  </w:pPr>
                </w:p>
                <w:p w14:paraId="4B781CD4"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20 000</w:t>
                  </w:r>
                </w:p>
                <w:p w14:paraId="59F6CAC7" w14:textId="77777777" w:rsidR="00EF158A" w:rsidRPr="00F24289" w:rsidRDefault="00EF158A" w:rsidP="00EF158A">
                  <w:pPr>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255B" w14:textId="77777777" w:rsidR="00EF158A" w:rsidRPr="00F24289" w:rsidRDefault="00EF158A" w:rsidP="00EF158A">
                  <w:pPr>
                    <w:rPr>
                      <w:rFonts w:ascii="Times New Roman" w:hAnsi="Times New Roman" w:cs="Times New Roman"/>
                      <w:sz w:val="18"/>
                      <w:szCs w:val="18"/>
                    </w:rPr>
                  </w:pPr>
                </w:p>
                <w:p w14:paraId="5E7C17EE"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17430</w:t>
                  </w:r>
                </w:p>
                <w:p w14:paraId="59AEF9AC" w14:textId="77777777" w:rsidR="00EF158A" w:rsidRPr="00F24289" w:rsidRDefault="00EF158A" w:rsidP="00EF158A">
                  <w:pPr>
                    <w:rPr>
                      <w:rFonts w:ascii="Times New Roman" w:hAnsi="Times New Roman" w:cs="Times New Roman"/>
                      <w:sz w:val="18"/>
                      <w:szCs w:val="18"/>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D3120" w14:textId="77777777" w:rsidR="00EF158A" w:rsidRPr="00F24289" w:rsidRDefault="00EF158A" w:rsidP="00EF158A">
                  <w:pPr>
                    <w:rPr>
                      <w:rFonts w:ascii="Times New Roman" w:hAnsi="Times New Roman" w:cs="Times New Roman"/>
                      <w:sz w:val="18"/>
                      <w:szCs w:val="18"/>
                    </w:rPr>
                  </w:pPr>
                </w:p>
                <w:p w14:paraId="174252D9"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87%</w:t>
                  </w:r>
                </w:p>
                <w:p w14:paraId="6671077A" w14:textId="77777777" w:rsidR="00EF158A" w:rsidRPr="00F24289" w:rsidRDefault="00EF158A" w:rsidP="00EF158A">
                  <w:pPr>
                    <w:ind w:right="-34"/>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8B973" w14:textId="77777777" w:rsidR="00EF158A" w:rsidRPr="00F24289" w:rsidRDefault="00EF158A" w:rsidP="00EF158A">
                  <w:pPr>
                    <w:rPr>
                      <w:rFonts w:ascii="Times New Roman" w:hAnsi="Times New Roman" w:cs="Times New Roman"/>
                      <w:sz w:val="18"/>
                      <w:szCs w:val="18"/>
                    </w:rPr>
                  </w:pPr>
                </w:p>
                <w:p w14:paraId="302F3A5C"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17500</w:t>
                  </w:r>
                </w:p>
                <w:p w14:paraId="1EDE9D23" w14:textId="77777777" w:rsidR="00EF158A" w:rsidRPr="00F24289" w:rsidRDefault="00EF158A" w:rsidP="00EF158A">
                  <w:pPr>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F06A7" w14:textId="77777777" w:rsidR="00EF158A" w:rsidRPr="00F24289" w:rsidRDefault="00EF158A" w:rsidP="00EF158A">
                  <w:pPr>
                    <w:rPr>
                      <w:rFonts w:ascii="Times New Roman" w:hAnsi="Times New Roman" w:cs="Times New Roman"/>
                      <w:sz w:val="18"/>
                      <w:szCs w:val="18"/>
                    </w:rPr>
                  </w:pPr>
                </w:p>
                <w:p w14:paraId="55EF24AF"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 xml:space="preserve">10700 </w:t>
                  </w:r>
                </w:p>
                <w:p w14:paraId="525F3C9E" w14:textId="77777777" w:rsidR="00EF158A" w:rsidRPr="00F24289" w:rsidRDefault="00EF158A" w:rsidP="00EF158A">
                  <w:pPr>
                    <w:rPr>
                      <w:rFonts w:ascii="Times New Roman" w:hAnsi="Times New Roman" w:cs="Times New Roman"/>
                      <w:sz w:val="18"/>
                      <w:szCs w:val="18"/>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A95" w14:textId="77777777" w:rsidR="00EF158A" w:rsidRPr="00F24289" w:rsidRDefault="00EF158A" w:rsidP="00EF158A">
                  <w:pPr>
                    <w:rPr>
                      <w:rFonts w:ascii="Times New Roman" w:hAnsi="Times New Roman" w:cs="Times New Roman"/>
                      <w:sz w:val="18"/>
                      <w:szCs w:val="18"/>
                    </w:rPr>
                  </w:pPr>
                </w:p>
                <w:p w14:paraId="2490D029" w14:textId="77777777" w:rsidR="00EF158A" w:rsidRPr="00F24289" w:rsidRDefault="00EF158A" w:rsidP="00EF158A">
                  <w:pPr>
                    <w:rPr>
                      <w:rFonts w:ascii="Times New Roman" w:hAnsi="Times New Roman" w:cs="Times New Roman"/>
                      <w:sz w:val="18"/>
                      <w:szCs w:val="18"/>
                    </w:rPr>
                  </w:pPr>
                </w:p>
                <w:p w14:paraId="0EED37AA" w14:textId="17280DDF"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61%</w:t>
                  </w:r>
                </w:p>
                <w:p w14:paraId="3D7D40A9" w14:textId="77777777" w:rsidR="00EF158A" w:rsidRPr="00F24289" w:rsidRDefault="00EF158A" w:rsidP="00EF158A">
                  <w:pPr>
                    <w:rPr>
                      <w:rFonts w:ascii="Times New Roman" w:hAnsi="Times New Roman" w:cs="Times New Roman"/>
                      <w:sz w:val="18"/>
                      <w:szCs w:val="18"/>
                    </w:rPr>
                  </w:pPr>
                </w:p>
                <w:p w14:paraId="09266D50" w14:textId="77777777" w:rsidR="00EF158A" w:rsidRPr="00F24289" w:rsidRDefault="00EF158A" w:rsidP="00EF158A">
                  <w:pPr>
                    <w:rPr>
                      <w:rFonts w:ascii="Times New Roman" w:hAnsi="Times New Roman" w:cs="Times New Roman"/>
                      <w:sz w:val="18"/>
                      <w:szCs w:val="18"/>
                    </w:rPr>
                  </w:pPr>
                </w:p>
              </w:tc>
            </w:tr>
            <w:tr w:rsidR="00EF158A" w:rsidRPr="006411C6" w14:paraId="01189D1D"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06DF"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Deklarēto dzīvesvietu skaits ko veic Pārvalde (ārzemniekam un Latvijas valsts piederīgajiem Latvijā)</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48DF9"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11 000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7781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12 128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84854"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110%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9D26"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10 500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A47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14 012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D45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133%</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5A6E"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058D"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7 950</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ED906"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61 %</w:t>
                  </w:r>
                </w:p>
              </w:tc>
            </w:tr>
            <w:tr w:rsidR="00EF158A" w:rsidRPr="006411C6" w14:paraId="0EC836A3"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02486"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Elektroniski deklarēto dzīvesvietu skaits</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5EAF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100 000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4EE1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135 744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F12C7"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04EB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100 000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CD8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140 286</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D98B7"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88FEE"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100 000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6338"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141 651</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394D"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142%</w:t>
                  </w:r>
                </w:p>
              </w:tc>
            </w:tr>
            <w:tr w:rsidR="00EF158A" w:rsidRPr="006411C6" w14:paraId="26486EE6"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4C1D7"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Elektroniski saņemto paziņojumu par dzīvesvietas norādīšanu  ārvalstī skaits</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188B"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2 500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35241"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5 268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6594"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211%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89B3"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4000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74EF"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5593</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5FE05"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CFC6"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59D2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5638</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97EF6"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113%</w:t>
                  </w:r>
                </w:p>
              </w:tc>
            </w:tr>
            <w:tr w:rsidR="00EF158A" w:rsidRPr="006411C6" w14:paraId="44F9FF49" w14:textId="77777777" w:rsidTr="00EF158A">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24A1" w14:textId="77777777" w:rsidR="00EF158A" w:rsidRPr="00F24289" w:rsidRDefault="00EF158A" w:rsidP="00EF158A">
                  <w:pPr>
                    <w:rPr>
                      <w:rFonts w:ascii="Times New Roman" w:hAnsi="Times New Roman" w:cs="Times New Roman"/>
                      <w:sz w:val="18"/>
                      <w:szCs w:val="18"/>
                    </w:rPr>
                  </w:pPr>
                  <w:r w:rsidRPr="00F24289">
                    <w:rPr>
                      <w:rFonts w:ascii="Times New Roman" w:hAnsi="Times New Roman" w:cs="Times New Roman"/>
                      <w:sz w:val="18"/>
                      <w:szCs w:val="18"/>
                    </w:rPr>
                    <w:t>Rakstiski saņemto paziņojumu par dzīvesvietas norādīšanu  ārvalstī skaits</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FB6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18 00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3EE7"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13 403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22A7D"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4DFF2"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14 000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F4EC"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13262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3C97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95%</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C75E"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13000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460C0"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9285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8C7A" w14:textId="77777777" w:rsidR="00EF158A" w:rsidRPr="00F24289" w:rsidRDefault="00EF158A" w:rsidP="00EF158A">
                  <w:pPr>
                    <w:jc w:val="center"/>
                    <w:rPr>
                      <w:rFonts w:ascii="Times New Roman" w:hAnsi="Times New Roman" w:cs="Times New Roman"/>
                      <w:sz w:val="18"/>
                      <w:szCs w:val="18"/>
                    </w:rPr>
                  </w:pPr>
                  <w:r w:rsidRPr="00F24289">
                    <w:rPr>
                      <w:rFonts w:ascii="Times New Roman" w:hAnsi="Times New Roman" w:cs="Times New Roman"/>
                      <w:sz w:val="18"/>
                      <w:szCs w:val="18"/>
                    </w:rPr>
                    <w:t>71%</w:t>
                  </w:r>
                </w:p>
              </w:tc>
            </w:tr>
          </w:tbl>
          <w:p w14:paraId="79354A20" w14:textId="47803B33" w:rsidR="00983EC0" w:rsidRPr="006411C6" w:rsidRDefault="00983EC0" w:rsidP="00983EC0">
            <w:pPr>
              <w:spacing w:before="120" w:after="0" w:line="240" w:lineRule="auto"/>
              <w:jc w:val="both"/>
              <w:rPr>
                <w:rFonts w:ascii="Times New Roman" w:eastAsia="Times New Roman" w:hAnsi="Times New Roman" w:cs="Times New Roman"/>
                <w:bCs/>
                <w:sz w:val="24"/>
                <w:szCs w:val="24"/>
                <w:lang w:eastAsia="lv-LV"/>
              </w:rPr>
            </w:pPr>
            <w:r w:rsidRPr="006411C6">
              <w:rPr>
                <w:rFonts w:ascii="Times New Roman" w:eastAsia="Times New Roman" w:hAnsi="Times New Roman" w:cs="Times New Roman"/>
                <w:bCs/>
                <w:sz w:val="24"/>
                <w:szCs w:val="24"/>
                <w:lang w:eastAsia="lv-LV"/>
              </w:rPr>
              <w:t xml:space="preserve">Pārvaldes uzturēto valsts informācijas sistēmu lietotāju skaits ir liels un ar tendenci pieaugt, taču Iedzīvotāju reģistrā iekļauto ziņu saņēmēju (fiziskās personas) kļūst mazāk, ņemot vērā to, ka vairumā gadījumu saņemtās ziņas no Iedzīvotāju reģistra tika izmantotas iesniegšanai ārvalstī un šī tendence 2020.gadā ir samazinājusies, kā arī attīstoties </w:t>
            </w:r>
            <w:proofErr w:type="spellStart"/>
            <w:r w:rsidRPr="006411C6">
              <w:rPr>
                <w:rFonts w:ascii="Times New Roman" w:eastAsia="Times New Roman" w:hAnsi="Times New Roman" w:cs="Times New Roman"/>
                <w:bCs/>
                <w:sz w:val="24"/>
                <w:szCs w:val="24"/>
                <w:lang w:eastAsia="lv-LV"/>
              </w:rPr>
              <w:t>digitalizācijas</w:t>
            </w:r>
            <w:proofErr w:type="spellEnd"/>
            <w:r w:rsidRPr="006411C6">
              <w:rPr>
                <w:rFonts w:ascii="Times New Roman" w:eastAsia="Times New Roman" w:hAnsi="Times New Roman" w:cs="Times New Roman"/>
                <w:bCs/>
                <w:sz w:val="24"/>
                <w:szCs w:val="24"/>
                <w:lang w:eastAsia="lv-LV"/>
              </w:rPr>
              <w:t xml:space="preserve"> līmenim valstī, informācija tiek saņemta elektroniskā veidā, par ko ir </w:t>
            </w:r>
            <w:r>
              <w:rPr>
                <w:rFonts w:ascii="Times New Roman" w:eastAsia="Times New Roman" w:hAnsi="Times New Roman" w:cs="Times New Roman"/>
                <w:bCs/>
                <w:sz w:val="24"/>
                <w:szCs w:val="24"/>
                <w:lang w:eastAsia="lv-LV"/>
              </w:rPr>
              <w:t>mazāka valsts nodeva.</w:t>
            </w:r>
          </w:p>
          <w:p w14:paraId="3227E520" w14:textId="07ED1167" w:rsidR="00682EC3" w:rsidRPr="006411C6" w:rsidRDefault="00983EC0" w:rsidP="00983EC0">
            <w:pPr>
              <w:spacing w:before="120" w:after="0" w:line="240" w:lineRule="auto"/>
              <w:jc w:val="both"/>
              <w:rPr>
                <w:rFonts w:ascii="Times New Roman" w:eastAsia="Times New Roman" w:hAnsi="Times New Roman" w:cs="Times New Roman"/>
                <w:iCs/>
                <w:sz w:val="24"/>
                <w:szCs w:val="24"/>
                <w:lang w:eastAsia="lv-LV"/>
              </w:rPr>
            </w:pPr>
            <w:r w:rsidRPr="006411C6">
              <w:rPr>
                <w:rFonts w:ascii="Times New Roman" w:eastAsia="Times New Roman" w:hAnsi="Times New Roman" w:cs="Times New Roman"/>
                <w:iCs/>
                <w:sz w:val="24"/>
                <w:szCs w:val="24"/>
                <w:lang w:eastAsia="lv-LV"/>
              </w:rPr>
              <w:t>Pašvaldību budžeta ieņēmumos nav paredzamas izmaiņas, jo pašvaldības turpinās piemērot tādu pašu kārtību, kāda bija noteikta Noteikumos Nr.505, kuros nodefinēts vienots valsts nodevas apmērs. Ietekmi uz pašvaldību budžetiem nav iespējams prognozēt, jo tas ir atkarīgs no katrā pašvaldībā izsniegto ziņu skaita.</w:t>
            </w:r>
          </w:p>
          <w:p w14:paraId="0D84AAFB" w14:textId="1A1A8315" w:rsidR="00CE00BB" w:rsidRPr="006411C6" w:rsidRDefault="00CE00BB" w:rsidP="005D377E">
            <w:pPr>
              <w:spacing w:after="0" w:line="240" w:lineRule="auto"/>
              <w:rPr>
                <w:rFonts w:ascii="Times New Roman" w:hAnsi="Times New Roman" w:cs="Times New Roman"/>
                <w:sz w:val="24"/>
                <w:szCs w:val="24"/>
              </w:rPr>
            </w:pPr>
          </w:p>
        </w:tc>
      </w:tr>
      <w:tr w:rsidR="000B77C8" w:rsidRPr="006411C6" w14:paraId="5C5071F8"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5BB04FC5"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lastRenderedPageBreak/>
              <w:t xml:space="preserve">6.1. </w:t>
            </w:r>
            <w:proofErr w:type="spellStart"/>
            <w:r w:rsidRPr="006411C6">
              <w:rPr>
                <w:rFonts w:ascii="Times New Roman" w:eastAsia="Times New Roman" w:hAnsi="Times New Roman" w:cs="Times New Roman"/>
                <w:iCs/>
                <w:sz w:val="24"/>
                <w:szCs w:val="24"/>
                <w:lang w:val="en-US" w:eastAsia="lv-LV"/>
              </w:rPr>
              <w:t>detalizēts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ieņēmumu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aprēķins</w:t>
            </w:r>
            <w:proofErr w:type="spellEnd"/>
          </w:p>
        </w:tc>
        <w:tc>
          <w:tcPr>
            <w:tcW w:w="7649" w:type="dxa"/>
            <w:gridSpan w:val="7"/>
            <w:vMerge/>
            <w:tcBorders>
              <w:top w:val="outset" w:sz="6" w:space="0" w:color="auto"/>
              <w:left w:val="outset" w:sz="6" w:space="0" w:color="auto"/>
              <w:bottom w:val="outset" w:sz="6" w:space="0" w:color="auto"/>
              <w:right w:val="outset" w:sz="6" w:space="0" w:color="auto"/>
            </w:tcBorders>
            <w:vAlign w:val="center"/>
            <w:hideMark/>
          </w:tcPr>
          <w:p w14:paraId="15F1121C"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
        </w:tc>
      </w:tr>
      <w:tr w:rsidR="000B77C8" w:rsidRPr="006411C6" w14:paraId="2F08D021"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153120F8"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r w:rsidRPr="006411C6">
              <w:rPr>
                <w:rFonts w:ascii="Times New Roman" w:eastAsia="Times New Roman" w:hAnsi="Times New Roman" w:cs="Times New Roman"/>
                <w:iCs/>
                <w:sz w:val="24"/>
                <w:szCs w:val="24"/>
                <w:lang w:val="en-US" w:eastAsia="lv-LV"/>
              </w:rPr>
              <w:t xml:space="preserve">6.2. </w:t>
            </w:r>
            <w:proofErr w:type="spellStart"/>
            <w:r w:rsidRPr="006411C6">
              <w:rPr>
                <w:rFonts w:ascii="Times New Roman" w:eastAsia="Times New Roman" w:hAnsi="Times New Roman" w:cs="Times New Roman"/>
                <w:iCs/>
                <w:sz w:val="24"/>
                <w:szCs w:val="24"/>
                <w:lang w:val="en-US" w:eastAsia="lv-LV"/>
              </w:rPr>
              <w:t>detalizēts</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izdevumu</w:t>
            </w:r>
            <w:proofErr w:type="spellEnd"/>
            <w:r w:rsidRPr="006411C6">
              <w:rPr>
                <w:rFonts w:ascii="Times New Roman" w:eastAsia="Times New Roman" w:hAnsi="Times New Roman" w:cs="Times New Roman"/>
                <w:iCs/>
                <w:sz w:val="24"/>
                <w:szCs w:val="24"/>
                <w:lang w:val="en-US" w:eastAsia="lv-LV"/>
              </w:rPr>
              <w:t xml:space="preserve"> </w:t>
            </w:r>
            <w:proofErr w:type="spellStart"/>
            <w:r w:rsidRPr="006411C6">
              <w:rPr>
                <w:rFonts w:ascii="Times New Roman" w:eastAsia="Times New Roman" w:hAnsi="Times New Roman" w:cs="Times New Roman"/>
                <w:iCs/>
                <w:sz w:val="24"/>
                <w:szCs w:val="24"/>
                <w:lang w:val="en-US" w:eastAsia="lv-LV"/>
              </w:rPr>
              <w:t>aprēķins</w:t>
            </w:r>
            <w:proofErr w:type="spellEnd"/>
          </w:p>
        </w:tc>
        <w:tc>
          <w:tcPr>
            <w:tcW w:w="7649" w:type="dxa"/>
            <w:gridSpan w:val="7"/>
            <w:vMerge/>
            <w:tcBorders>
              <w:top w:val="outset" w:sz="6" w:space="0" w:color="auto"/>
              <w:left w:val="outset" w:sz="6" w:space="0" w:color="auto"/>
              <w:bottom w:val="outset" w:sz="6" w:space="0" w:color="auto"/>
              <w:right w:val="outset" w:sz="6" w:space="0" w:color="auto"/>
            </w:tcBorders>
            <w:vAlign w:val="center"/>
            <w:hideMark/>
          </w:tcPr>
          <w:p w14:paraId="18CA96D3" w14:textId="77777777" w:rsidR="00E5323B" w:rsidRPr="006411C6" w:rsidRDefault="00E5323B" w:rsidP="00E5323B">
            <w:pPr>
              <w:spacing w:after="0" w:line="240" w:lineRule="auto"/>
              <w:rPr>
                <w:rFonts w:ascii="Times New Roman" w:eastAsia="Times New Roman" w:hAnsi="Times New Roman" w:cs="Times New Roman"/>
                <w:iCs/>
                <w:sz w:val="24"/>
                <w:szCs w:val="24"/>
                <w:lang w:val="en-US" w:eastAsia="lv-LV"/>
              </w:rPr>
            </w:pPr>
          </w:p>
        </w:tc>
      </w:tr>
      <w:tr w:rsidR="00DA2678" w:rsidRPr="00DA2678" w14:paraId="3B26143F"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002553AA" w14:textId="77777777" w:rsidR="00E5323B" w:rsidRPr="00DA2678" w:rsidRDefault="00E5323B" w:rsidP="00E5323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lastRenderedPageBreak/>
              <w:t xml:space="preserve">7. Amata </w:t>
            </w:r>
            <w:proofErr w:type="spellStart"/>
            <w:r w:rsidRPr="00DA2678">
              <w:rPr>
                <w:rFonts w:ascii="Times New Roman" w:eastAsia="Times New Roman" w:hAnsi="Times New Roman" w:cs="Times New Roman"/>
                <w:iCs/>
                <w:sz w:val="24"/>
                <w:szCs w:val="24"/>
                <w:lang w:val="en-US" w:eastAsia="lv-LV"/>
              </w:rPr>
              <w:t>vietu</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skaita</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izmaiņas</w:t>
            </w:r>
            <w:proofErr w:type="spellEnd"/>
          </w:p>
        </w:tc>
        <w:tc>
          <w:tcPr>
            <w:tcW w:w="7649" w:type="dxa"/>
            <w:gridSpan w:val="7"/>
            <w:tcBorders>
              <w:top w:val="outset" w:sz="6" w:space="0" w:color="auto"/>
              <w:left w:val="outset" w:sz="6" w:space="0" w:color="auto"/>
              <w:bottom w:val="outset" w:sz="6" w:space="0" w:color="auto"/>
              <w:right w:val="outset" w:sz="6" w:space="0" w:color="auto"/>
            </w:tcBorders>
            <w:hideMark/>
          </w:tcPr>
          <w:p w14:paraId="330753C9" w14:textId="77777777" w:rsidR="00E5323B" w:rsidRPr="00DA2678" w:rsidRDefault="005976B9"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Nav</w:t>
            </w:r>
            <w:proofErr w:type="spellEnd"/>
          </w:p>
        </w:tc>
      </w:tr>
      <w:tr w:rsidR="002353CB" w:rsidRPr="00DA2678" w14:paraId="0EBE967B" w14:textId="77777777" w:rsidTr="00E627B6">
        <w:trPr>
          <w:tblCellSpacing w:w="15" w:type="dxa"/>
        </w:trPr>
        <w:tc>
          <w:tcPr>
            <w:tcW w:w="1462" w:type="dxa"/>
            <w:tcBorders>
              <w:top w:val="outset" w:sz="6" w:space="0" w:color="auto"/>
              <w:left w:val="outset" w:sz="6" w:space="0" w:color="auto"/>
              <w:bottom w:val="outset" w:sz="6" w:space="0" w:color="auto"/>
              <w:right w:val="outset" w:sz="6" w:space="0" w:color="auto"/>
            </w:tcBorders>
            <w:hideMark/>
          </w:tcPr>
          <w:p w14:paraId="3EE38F07" w14:textId="77777777" w:rsidR="002353CB" w:rsidRPr="00DA2678" w:rsidRDefault="002353CB" w:rsidP="002353C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t xml:space="preserve">8. </w:t>
            </w:r>
            <w:proofErr w:type="spellStart"/>
            <w:r w:rsidRPr="00DA2678">
              <w:rPr>
                <w:rFonts w:ascii="Times New Roman" w:eastAsia="Times New Roman" w:hAnsi="Times New Roman" w:cs="Times New Roman"/>
                <w:iCs/>
                <w:sz w:val="24"/>
                <w:szCs w:val="24"/>
                <w:lang w:val="en-US" w:eastAsia="lv-LV"/>
              </w:rPr>
              <w:t>Cita</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informācija</w:t>
            </w:r>
            <w:proofErr w:type="spellEnd"/>
          </w:p>
        </w:tc>
        <w:tc>
          <w:tcPr>
            <w:tcW w:w="7649" w:type="dxa"/>
            <w:gridSpan w:val="7"/>
            <w:tcBorders>
              <w:top w:val="outset" w:sz="6" w:space="0" w:color="auto"/>
              <w:left w:val="outset" w:sz="6" w:space="0" w:color="auto"/>
              <w:bottom w:val="outset" w:sz="6" w:space="0" w:color="auto"/>
              <w:right w:val="outset" w:sz="6" w:space="0" w:color="auto"/>
            </w:tcBorders>
          </w:tcPr>
          <w:p w14:paraId="3AF2C6BA" w14:textId="5533D6F9" w:rsidR="002353CB" w:rsidRPr="001534FF" w:rsidRDefault="00983EC0" w:rsidP="00341404">
            <w:pPr>
              <w:spacing w:after="0" w:line="240" w:lineRule="auto"/>
              <w:jc w:val="both"/>
              <w:rPr>
                <w:rFonts w:ascii="Times New Roman" w:eastAsia="Times New Roman" w:hAnsi="Times New Roman" w:cs="Times New Roman"/>
                <w:iCs/>
                <w:sz w:val="24"/>
                <w:szCs w:val="24"/>
                <w:lang w:val="en-US" w:eastAsia="lv-LV"/>
              </w:rPr>
            </w:pPr>
            <w:r w:rsidRPr="00E03FEF">
              <w:rPr>
                <w:rFonts w:ascii="Times New Roman" w:hAnsi="Times New Roman" w:cs="Times New Roman"/>
                <w:color w:val="000000" w:themeColor="text1"/>
                <w:sz w:val="24"/>
                <w:szCs w:val="24"/>
              </w:rPr>
              <w:t xml:space="preserve">Pievienotais Ministru kabineta sēdes </w:t>
            </w:r>
            <w:proofErr w:type="spellStart"/>
            <w:r w:rsidRPr="00E03FEF">
              <w:rPr>
                <w:rFonts w:ascii="Times New Roman" w:hAnsi="Times New Roman" w:cs="Times New Roman"/>
                <w:color w:val="000000" w:themeColor="text1"/>
                <w:sz w:val="24"/>
                <w:szCs w:val="24"/>
              </w:rPr>
              <w:t>protokollēmuma</w:t>
            </w:r>
            <w:proofErr w:type="spellEnd"/>
            <w:r w:rsidRPr="00E03FEF">
              <w:rPr>
                <w:rFonts w:ascii="Times New Roman" w:hAnsi="Times New Roman" w:cs="Times New Roman"/>
                <w:color w:val="000000" w:themeColor="text1"/>
                <w:sz w:val="24"/>
                <w:szCs w:val="24"/>
              </w:rPr>
              <w:t xml:space="preserve"> projekts paredz </w:t>
            </w:r>
            <w:r w:rsidRPr="00983EC0">
              <w:rPr>
                <w:rFonts w:ascii="Times New Roman" w:hAnsi="Times New Roman" w:cs="Times New Roman"/>
                <w:sz w:val="24"/>
                <w:szCs w:val="24"/>
              </w:rPr>
              <w:t xml:space="preserve">atbalstīt </w:t>
            </w:r>
            <w:proofErr w:type="spellStart"/>
            <w:r w:rsidRPr="00983EC0">
              <w:rPr>
                <w:rFonts w:ascii="Times New Roman" w:hAnsi="Times New Roman" w:cs="Times New Roman"/>
                <w:sz w:val="24"/>
                <w:szCs w:val="24"/>
              </w:rPr>
              <w:t>Iekšlietu</w:t>
            </w:r>
            <w:proofErr w:type="spellEnd"/>
            <w:r w:rsidRPr="00983EC0">
              <w:rPr>
                <w:rFonts w:ascii="Times New Roman" w:hAnsi="Times New Roman" w:cs="Times New Roman"/>
                <w:sz w:val="24"/>
                <w:szCs w:val="24"/>
              </w:rPr>
              <w:t xml:space="preserve"> ministrijas priekšlikumu un paredzēt likumprojektā “Par valsts budžetu 2022.gadam” un likumprojektā “Par vidēja termiņa budžeta ietvaru 2022., 2023. un 2024.gadam” valsts pamatbudžeta ieņēmumus no nodevas par informācijas saņemšanu no Fizisko personu reģistra 2022. gadā un turpmāk katru gadu </w:t>
            </w:r>
            <w:r w:rsidRPr="00983EC0">
              <w:rPr>
                <w:rFonts w:ascii="Times New Roman" w:hAnsi="Times New Roman" w:cs="Times New Roman"/>
                <w:iCs/>
                <w:sz w:val="24"/>
                <w:szCs w:val="24"/>
              </w:rPr>
              <w:t xml:space="preserve">805 065 </w:t>
            </w:r>
            <w:proofErr w:type="spellStart"/>
            <w:r w:rsidRPr="00983EC0">
              <w:rPr>
                <w:rFonts w:ascii="Times New Roman" w:hAnsi="Times New Roman" w:cs="Times New Roman"/>
                <w:i/>
                <w:sz w:val="24"/>
                <w:szCs w:val="24"/>
              </w:rPr>
              <w:t>euro</w:t>
            </w:r>
            <w:proofErr w:type="spellEnd"/>
            <w:r w:rsidRPr="008C209D">
              <w:rPr>
                <w:rFonts w:ascii="Times New Roman" w:hAnsi="Times New Roman" w:cs="Times New Roman"/>
                <w:sz w:val="24"/>
                <w:szCs w:val="24"/>
              </w:rPr>
              <w:t xml:space="preserve"> apmērā.</w:t>
            </w:r>
          </w:p>
        </w:tc>
      </w:tr>
    </w:tbl>
    <w:p w14:paraId="409F960B" w14:textId="77777777" w:rsidR="00E5323B" w:rsidRPr="00DA2678" w:rsidRDefault="00E5323B" w:rsidP="00E5323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A2678" w:rsidRPr="00DA2678" w14:paraId="10DCBAD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4C0806" w14:textId="77777777" w:rsidR="00655F2C" w:rsidRPr="00DA2678" w:rsidRDefault="00E5323B" w:rsidP="00E5323B">
            <w:pPr>
              <w:spacing w:after="0" w:line="240" w:lineRule="auto"/>
              <w:rPr>
                <w:rFonts w:ascii="Times New Roman" w:eastAsia="Times New Roman" w:hAnsi="Times New Roman" w:cs="Times New Roman"/>
                <w:b/>
                <w:bCs/>
                <w:iCs/>
                <w:sz w:val="24"/>
                <w:szCs w:val="24"/>
                <w:lang w:val="en-US" w:eastAsia="lv-LV"/>
              </w:rPr>
            </w:pPr>
            <w:r w:rsidRPr="00DA2678">
              <w:rPr>
                <w:rFonts w:ascii="Times New Roman" w:eastAsia="Times New Roman" w:hAnsi="Times New Roman" w:cs="Times New Roman"/>
                <w:b/>
                <w:bCs/>
                <w:iCs/>
                <w:sz w:val="24"/>
                <w:szCs w:val="24"/>
                <w:lang w:val="en-US" w:eastAsia="lv-LV"/>
              </w:rPr>
              <w:t xml:space="preserve">IV. </w:t>
            </w:r>
            <w:proofErr w:type="spellStart"/>
            <w:r w:rsidRPr="00DA2678">
              <w:rPr>
                <w:rFonts w:ascii="Times New Roman" w:eastAsia="Times New Roman" w:hAnsi="Times New Roman" w:cs="Times New Roman"/>
                <w:b/>
                <w:bCs/>
                <w:iCs/>
                <w:sz w:val="24"/>
                <w:szCs w:val="24"/>
                <w:lang w:val="en-US" w:eastAsia="lv-LV"/>
              </w:rPr>
              <w:t>Tiesību</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akta</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projekta</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ietekme</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uz</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spēkā</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esošo</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tiesību</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normu</w:t>
            </w:r>
            <w:proofErr w:type="spellEnd"/>
            <w:r w:rsidRPr="00DA2678">
              <w:rPr>
                <w:rFonts w:ascii="Times New Roman" w:eastAsia="Times New Roman" w:hAnsi="Times New Roman" w:cs="Times New Roman"/>
                <w:b/>
                <w:bCs/>
                <w:iCs/>
                <w:sz w:val="24"/>
                <w:szCs w:val="24"/>
                <w:lang w:val="en-US" w:eastAsia="lv-LV"/>
              </w:rPr>
              <w:t xml:space="preserve"> </w:t>
            </w:r>
            <w:proofErr w:type="spellStart"/>
            <w:r w:rsidRPr="00DA2678">
              <w:rPr>
                <w:rFonts w:ascii="Times New Roman" w:eastAsia="Times New Roman" w:hAnsi="Times New Roman" w:cs="Times New Roman"/>
                <w:b/>
                <w:bCs/>
                <w:iCs/>
                <w:sz w:val="24"/>
                <w:szCs w:val="24"/>
                <w:lang w:val="en-US" w:eastAsia="lv-LV"/>
              </w:rPr>
              <w:t>sistēmu</w:t>
            </w:r>
            <w:proofErr w:type="spellEnd"/>
          </w:p>
        </w:tc>
      </w:tr>
      <w:tr w:rsidR="00DA2678" w:rsidRPr="00DA2678" w14:paraId="26E6A76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F81906" w14:textId="77777777" w:rsidR="00655F2C" w:rsidRPr="00DA2678" w:rsidRDefault="00E5323B" w:rsidP="00E5323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EE4FC5C" w14:textId="77777777" w:rsidR="00E5323B" w:rsidRPr="00DA267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Saistītie</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tiesību</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aktu</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projekti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1B20E99" w14:textId="77777777" w:rsidR="00E5323B" w:rsidRPr="00DA2678" w:rsidRDefault="00DB022F" w:rsidP="00E85FD5">
            <w:pPr>
              <w:spacing w:after="0" w:line="240" w:lineRule="auto"/>
              <w:jc w:val="both"/>
              <w:rPr>
                <w:rFonts w:ascii="Times New Roman" w:eastAsia="Times New Roman" w:hAnsi="Times New Roman" w:cs="Times New Roman"/>
                <w:iCs/>
                <w:sz w:val="24"/>
                <w:szCs w:val="24"/>
                <w:lang w:eastAsia="lv-LV"/>
              </w:rPr>
            </w:pPr>
            <w:r w:rsidRPr="00DA2678">
              <w:rPr>
                <w:rFonts w:ascii="Times New Roman" w:eastAsia="Times New Roman" w:hAnsi="Times New Roman" w:cs="Times New Roman"/>
                <w:iCs/>
                <w:sz w:val="24"/>
                <w:szCs w:val="24"/>
                <w:lang w:eastAsia="lv-LV"/>
              </w:rPr>
              <w:t xml:space="preserve">Pārvalde saskaņā </w:t>
            </w:r>
            <w:r w:rsidR="005976B9" w:rsidRPr="00DA2678">
              <w:rPr>
                <w:rFonts w:ascii="Times New Roman" w:eastAsia="Times New Roman" w:hAnsi="Times New Roman" w:cs="Times New Roman"/>
                <w:iCs/>
                <w:sz w:val="24"/>
                <w:szCs w:val="24"/>
                <w:lang w:eastAsia="lv-LV"/>
              </w:rPr>
              <w:t>Fizisko personu reģistra likuma 23.pant</w:t>
            </w:r>
            <w:r w:rsidRPr="00DA2678">
              <w:rPr>
                <w:rFonts w:ascii="Times New Roman" w:eastAsia="Times New Roman" w:hAnsi="Times New Roman" w:cs="Times New Roman"/>
                <w:iCs/>
                <w:sz w:val="24"/>
                <w:szCs w:val="24"/>
                <w:lang w:eastAsia="lv-LV"/>
              </w:rPr>
              <w:t>u ir izstrādājusi</w:t>
            </w:r>
            <w:r w:rsidR="005976B9" w:rsidRPr="00DA2678">
              <w:rPr>
                <w:rFonts w:ascii="Times New Roman" w:eastAsia="Times New Roman" w:hAnsi="Times New Roman" w:cs="Times New Roman"/>
                <w:iCs/>
                <w:sz w:val="24"/>
                <w:szCs w:val="24"/>
                <w:lang w:eastAsia="lv-LV"/>
              </w:rPr>
              <w:t xml:space="preserve"> Ministru kabineta noteikumu projekt</w:t>
            </w:r>
            <w:r w:rsidRPr="00DA2678">
              <w:rPr>
                <w:rFonts w:ascii="Times New Roman" w:eastAsia="Times New Roman" w:hAnsi="Times New Roman" w:cs="Times New Roman"/>
                <w:iCs/>
                <w:sz w:val="24"/>
                <w:szCs w:val="24"/>
                <w:lang w:eastAsia="lv-LV"/>
              </w:rPr>
              <w:t>u</w:t>
            </w:r>
            <w:r w:rsidR="005976B9" w:rsidRPr="00DA2678">
              <w:rPr>
                <w:rFonts w:ascii="Times New Roman" w:eastAsia="Times New Roman" w:hAnsi="Times New Roman" w:cs="Times New Roman"/>
                <w:iCs/>
                <w:sz w:val="24"/>
                <w:szCs w:val="24"/>
                <w:lang w:eastAsia="lv-LV"/>
              </w:rPr>
              <w:t xml:space="preserve"> „Fizisko personu reģistrā iekļa</w:t>
            </w:r>
            <w:r w:rsidRPr="00DA2678">
              <w:rPr>
                <w:rFonts w:ascii="Times New Roman" w:eastAsia="Times New Roman" w:hAnsi="Times New Roman" w:cs="Times New Roman"/>
                <w:iCs/>
                <w:sz w:val="24"/>
                <w:szCs w:val="24"/>
                <w:lang w:eastAsia="lv-LV"/>
              </w:rPr>
              <w:t>uto ziņu izsniegšanas kārtība”, kas nosaka R</w:t>
            </w:r>
            <w:r w:rsidR="005976B9" w:rsidRPr="00DA2678">
              <w:rPr>
                <w:rFonts w:ascii="Times New Roman" w:eastAsia="Times New Roman" w:hAnsi="Times New Roman" w:cs="Times New Roman"/>
                <w:iCs/>
                <w:sz w:val="24"/>
                <w:szCs w:val="24"/>
                <w:lang w:eastAsia="lv-LV"/>
              </w:rPr>
              <w:t>eģistrā iekļauto ziņu izsniegšanas kārtību</w:t>
            </w:r>
            <w:r w:rsidR="005839F1" w:rsidRPr="00DA2678">
              <w:rPr>
                <w:rFonts w:ascii="Times New Roman" w:eastAsia="Times New Roman" w:hAnsi="Times New Roman" w:cs="Times New Roman"/>
                <w:iCs/>
                <w:sz w:val="24"/>
                <w:szCs w:val="24"/>
                <w:lang w:eastAsia="lv-LV"/>
              </w:rPr>
              <w:t xml:space="preserve">, kādā to sniedz Pārvalde, </w:t>
            </w:r>
            <w:r w:rsidR="00E85FD5">
              <w:rPr>
                <w:rFonts w:ascii="Times New Roman" w:eastAsia="Times New Roman" w:hAnsi="Times New Roman" w:cs="Times New Roman"/>
                <w:iCs/>
                <w:sz w:val="24"/>
                <w:szCs w:val="24"/>
                <w:lang w:eastAsia="lv-LV"/>
              </w:rPr>
              <w:t>P</w:t>
            </w:r>
            <w:r w:rsidR="005839F1" w:rsidRPr="00DA2678">
              <w:rPr>
                <w:rFonts w:ascii="Times New Roman" w:eastAsia="Times New Roman" w:hAnsi="Times New Roman" w:cs="Times New Roman"/>
                <w:iCs/>
                <w:sz w:val="24"/>
                <w:szCs w:val="24"/>
                <w:lang w:eastAsia="lv-LV"/>
              </w:rPr>
              <w:t xml:space="preserve">ašvaldības un </w:t>
            </w:r>
            <w:r w:rsidR="00E85FD5">
              <w:rPr>
                <w:rFonts w:ascii="Times New Roman" w:eastAsia="Times New Roman" w:hAnsi="Times New Roman" w:cs="Times New Roman"/>
                <w:iCs/>
                <w:sz w:val="24"/>
                <w:szCs w:val="24"/>
                <w:lang w:eastAsia="lv-LV"/>
              </w:rPr>
              <w:t>P</w:t>
            </w:r>
            <w:r w:rsidR="005839F1" w:rsidRPr="00DA2678">
              <w:rPr>
                <w:rFonts w:ascii="Times New Roman" w:eastAsia="Times New Roman" w:hAnsi="Times New Roman" w:cs="Times New Roman"/>
                <w:iCs/>
                <w:sz w:val="24"/>
                <w:szCs w:val="24"/>
                <w:lang w:eastAsia="lv-LV"/>
              </w:rPr>
              <w:t>ārstāvniecības ārvalstīs</w:t>
            </w:r>
            <w:r w:rsidR="00BE3F56" w:rsidRPr="00DA2678">
              <w:rPr>
                <w:rFonts w:ascii="Times New Roman" w:eastAsia="Times New Roman" w:hAnsi="Times New Roman" w:cs="Times New Roman"/>
                <w:iCs/>
                <w:sz w:val="24"/>
                <w:szCs w:val="24"/>
                <w:lang w:eastAsia="lv-LV"/>
              </w:rPr>
              <w:t>.</w:t>
            </w:r>
          </w:p>
        </w:tc>
      </w:tr>
      <w:tr w:rsidR="00DA2678" w:rsidRPr="00DA2678" w14:paraId="5CDAD32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9B0C726" w14:textId="77777777" w:rsidR="00655F2C" w:rsidRPr="00DA2678" w:rsidRDefault="00E5323B" w:rsidP="00E5323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D4FE82" w14:textId="77777777" w:rsidR="00E5323B" w:rsidRPr="00DA267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Atbildīgā</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institūcija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F3484E3" w14:textId="77777777" w:rsidR="00E5323B" w:rsidRPr="00DA2678" w:rsidRDefault="009250C4"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Pilsonības</w:t>
            </w:r>
            <w:proofErr w:type="spellEnd"/>
            <w:r w:rsidRPr="00DA2678">
              <w:rPr>
                <w:rFonts w:ascii="Times New Roman" w:eastAsia="Times New Roman" w:hAnsi="Times New Roman" w:cs="Times New Roman"/>
                <w:iCs/>
                <w:sz w:val="24"/>
                <w:szCs w:val="24"/>
                <w:lang w:val="en-US" w:eastAsia="lv-LV"/>
              </w:rPr>
              <w:t xml:space="preserve"> un </w:t>
            </w:r>
            <w:proofErr w:type="spellStart"/>
            <w:r w:rsidRPr="00DA2678">
              <w:rPr>
                <w:rFonts w:ascii="Times New Roman" w:eastAsia="Times New Roman" w:hAnsi="Times New Roman" w:cs="Times New Roman"/>
                <w:iCs/>
                <w:sz w:val="24"/>
                <w:szCs w:val="24"/>
                <w:lang w:val="en-US" w:eastAsia="lv-LV"/>
              </w:rPr>
              <w:t>migrācijas</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lietu</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pārvalde</w:t>
            </w:r>
            <w:proofErr w:type="spellEnd"/>
          </w:p>
        </w:tc>
      </w:tr>
      <w:tr w:rsidR="00DA2678" w:rsidRPr="00DA2678" w14:paraId="0340A3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E26A96" w14:textId="77777777" w:rsidR="00655F2C" w:rsidRPr="00DA2678" w:rsidRDefault="00E5323B" w:rsidP="00E5323B">
            <w:pPr>
              <w:spacing w:after="0" w:line="240" w:lineRule="auto"/>
              <w:rPr>
                <w:rFonts w:ascii="Times New Roman" w:eastAsia="Times New Roman" w:hAnsi="Times New Roman" w:cs="Times New Roman"/>
                <w:iCs/>
                <w:sz w:val="24"/>
                <w:szCs w:val="24"/>
                <w:lang w:val="en-US" w:eastAsia="lv-LV"/>
              </w:rPr>
            </w:pPr>
            <w:r w:rsidRPr="00DA2678">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61FCEE9" w14:textId="77777777" w:rsidR="00E5323B" w:rsidRPr="00DA267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Cita</w:t>
            </w:r>
            <w:proofErr w:type="spellEnd"/>
            <w:r w:rsidRPr="00DA2678">
              <w:rPr>
                <w:rFonts w:ascii="Times New Roman" w:eastAsia="Times New Roman" w:hAnsi="Times New Roman" w:cs="Times New Roman"/>
                <w:iCs/>
                <w:sz w:val="24"/>
                <w:szCs w:val="24"/>
                <w:lang w:val="en-US" w:eastAsia="lv-LV"/>
              </w:rPr>
              <w:t xml:space="preserve"> </w:t>
            </w:r>
            <w:proofErr w:type="spellStart"/>
            <w:r w:rsidRPr="00DA2678">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D51B95B" w14:textId="77777777" w:rsidR="00E5323B" w:rsidRPr="00DA2678" w:rsidRDefault="009250C4" w:rsidP="00E5323B">
            <w:pPr>
              <w:spacing w:after="0" w:line="240" w:lineRule="auto"/>
              <w:rPr>
                <w:rFonts w:ascii="Times New Roman" w:eastAsia="Times New Roman" w:hAnsi="Times New Roman" w:cs="Times New Roman"/>
                <w:iCs/>
                <w:sz w:val="24"/>
                <w:szCs w:val="24"/>
                <w:lang w:val="en-US" w:eastAsia="lv-LV"/>
              </w:rPr>
            </w:pPr>
            <w:proofErr w:type="spellStart"/>
            <w:r w:rsidRPr="00DA2678">
              <w:rPr>
                <w:rFonts w:ascii="Times New Roman" w:eastAsia="Times New Roman" w:hAnsi="Times New Roman" w:cs="Times New Roman"/>
                <w:iCs/>
                <w:sz w:val="24"/>
                <w:szCs w:val="24"/>
                <w:lang w:val="en-US" w:eastAsia="lv-LV"/>
              </w:rPr>
              <w:t>Nav</w:t>
            </w:r>
            <w:proofErr w:type="spellEnd"/>
            <w:r w:rsidRPr="00DA2678">
              <w:rPr>
                <w:rFonts w:ascii="Times New Roman" w:eastAsia="Times New Roman" w:hAnsi="Times New Roman" w:cs="Times New Roman"/>
                <w:iCs/>
                <w:sz w:val="24"/>
                <w:szCs w:val="24"/>
                <w:lang w:val="en-US" w:eastAsia="lv-LV"/>
              </w:rPr>
              <w:t xml:space="preserve"> </w:t>
            </w:r>
          </w:p>
        </w:tc>
      </w:tr>
    </w:tbl>
    <w:p w14:paraId="61CDAF0E"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A2678" w:rsidRPr="00060A18" w14:paraId="60C2552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C19D75" w14:textId="77777777" w:rsidR="00655F2C" w:rsidRPr="00060A18" w:rsidRDefault="00E5323B" w:rsidP="00E5323B">
            <w:pPr>
              <w:spacing w:after="0" w:line="240" w:lineRule="auto"/>
              <w:rPr>
                <w:rFonts w:ascii="Times New Roman" w:eastAsia="Times New Roman" w:hAnsi="Times New Roman" w:cs="Times New Roman"/>
                <w:b/>
                <w:bCs/>
                <w:iCs/>
                <w:sz w:val="24"/>
                <w:szCs w:val="24"/>
                <w:lang w:val="en-US" w:eastAsia="lv-LV"/>
              </w:rPr>
            </w:pPr>
            <w:r w:rsidRPr="00060A18">
              <w:rPr>
                <w:rFonts w:ascii="Times New Roman" w:eastAsia="Times New Roman" w:hAnsi="Times New Roman" w:cs="Times New Roman"/>
                <w:b/>
                <w:bCs/>
                <w:iCs/>
                <w:sz w:val="24"/>
                <w:szCs w:val="24"/>
                <w:lang w:val="en-US" w:eastAsia="lv-LV"/>
              </w:rPr>
              <w:t xml:space="preserve">V. </w:t>
            </w:r>
            <w:proofErr w:type="spellStart"/>
            <w:r w:rsidRPr="00060A18">
              <w:rPr>
                <w:rFonts w:ascii="Times New Roman" w:eastAsia="Times New Roman" w:hAnsi="Times New Roman" w:cs="Times New Roman"/>
                <w:b/>
                <w:bCs/>
                <w:iCs/>
                <w:sz w:val="24"/>
                <w:szCs w:val="24"/>
                <w:lang w:val="en-US" w:eastAsia="lv-LV"/>
              </w:rPr>
              <w:t>Tiesību</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akta</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projekta</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atbilstība</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Latvijas</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Republikas</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starptautiskajām</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saistībām</w:t>
            </w:r>
            <w:proofErr w:type="spellEnd"/>
          </w:p>
        </w:tc>
      </w:tr>
      <w:tr w:rsidR="00AF5F20" w:rsidRPr="00060A18" w14:paraId="24F85D55" w14:textId="77777777" w:rsidTr="00AF5F20">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1A4A06EC" w14:textId="77777777" w:rsidR="00AF5F20" w:rsidRPr="00060A18" w:rsidRDefault="00AF5F20"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Noteikumu</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projekts</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šo</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jomu</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neskar</w:t>
            </w:r>
            <w:proofErr w:type="spellEnd"/>
          </w:p>
        </w:tc>
      </w:tr>
    </w:tbl>
    <w:p w14:paraId="6721584C" w14:textId="77777777" w:rsidR="00E5323B" w:rsidRPr="00060A18" w:rsidRDefault="000D0181"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 xml:space="preserve">  </w:t>
      </w:r>
      <w:r w:rsidR="00E5323B" w:rsidRPr="00060A18">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A2678" w:rsidRPr="00060A18" w14:paraId="4FC0992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455453" w14:textId="77777777" w:rsidR="00655F2C" w:rsidRPr="00060A18" w:rsidRDefault="00E5323B" w:rsidP="00E5323B">
            <w:pPr>
              <w:spacing w:after="0" w:line="240" w:lineRule="auto"/>
              <w:rPr>
                <w:rFonts w:ascii="Times New Roman" w:eastAsia="Times New Roman" w:hAnsi="Times New Roman" w:cs="Times New Roman"/>
                <w:b/>
                <w:bCs/>
                <w:iCs/>
                <w:sz w:val="24"/>
                <w:szCs w:val="24"/>
                <w:lang w:val="en-US" w:eastAsia="lv-LV"/>
              </w:rPr>
            </w:pPr>
            <w:r w:rsidRPr="00060A18">
              <w:rPr>
                <w:rFonts w:ascii="Times New Roman" w:eastAsia="Times New Roman" w:hAnsi="Times New Roman" w:cs="Times New Roman"/>
                <w:b/>
                <w:bCs/>
                <w:iCs/>
                <w:sz w:val="24"/>
                <w:szCs w:val="24"/>
                <w:lang w:val="en-US" w:eastAsia="lv-LV"/>
              </w:rPr>
              <w:t xml:space="preserve">VI. </w:t>
            </w:r>
            <w:proofErr w:type="spellStart"/>
            <w:r w:rsidRPr="00060A18">
              <w:rPr>
                <w:rFonts w:ascii="Times New Roman" w:eastAsia="Times New Roman" w:hAnsi="Times New Roman" w:cs="Times New Roman"/>
                <w:b/>
                <w:bCs/>
                <w:iCs/>
                <w:sz w:val="24"/>
                <w:szCs w:val="24"/>
                <w:lang w:val="en-US" w:eastAsia="lv-LV"/>
              </w:rPr>
              <w:t>Sabiedrības</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līdzdalība</w:t>
            </w:r>
            <w:proofErr w:type="spellEnd"/>
            <w:r w:rsidRPr="00060A18">
              <w:rPr>
                <w:rFonts w:ascii="Times New Roman" w:eastAsia="Times New Roman" w:hAnsi="Times New Roman" w:cs="Times New Roman"/>
                <w:b/>
                <w:bCs/>
                <w:iCs/>
                <w:sz w:val="24"/>
                <w:szCs w:val="24"/>
                <w:lang w:val="en-US" w:eastAsia="lv-LV"/>
              </w:rPr>
              <w:t xml:space="preserve"> un </w:t>
            </w:r>
            <w:proofErr w:type="spellStart"/>
            <w:r w:rsidRPr="00060A18">
              <w:rPr>
                <w:rFonts w:ascii="Times New Roman" w:eastAsia="Times New Roman" w:hAnsi="Times New Roman" w:cs="Times New Roman"/>
                <w:b/>
                <w:bCs/>
                <w:iCs/>
                <w:sz w:val="24"/>
                <w:szCs w:val="24"/>
                <w:lang w:val="en-US" w:eastAsia="lv-LV"/>
              </w:rPr>
              <w:t>komunikācijas</w:t>
            </w:r>
            <w:proofErr w:type="spellEnd"/>
            <w:r w:rsidRPr="00060A18">
              <w:rPr>
                <w:rFonts w:ascii="Times New Roman" w:eastAsia="Times New Roman" w:hAnsi="Times New Roman" w:cs="Times New Roman"/>
                <w:b/>
                <w:bCs/>
                <w:iCs/>
                <w:sz w:val="24"/>
                <w:szCs w:val="24"/>
                <w:lang w:val="en-US" w:eastAsia="lv-LV"/>
              </w:rPr>
              <w:t xml:space="preserve"> </w:t>
            </w:r>
            <w:proofErr w:type="spellStart"/>
            <w:r w:rsidRPr="00060A18">
              <w:rPr>
                <w:rFonts w:ascii="Times New Roman" w:eastAsia="Times New Roman" w:hAnsi="Times New Roman" w:cs="Times New Roman"/>
                <w:b/>
                <w:bCs/>
                <w:iCs/>
                <w:sz w:val="24"/>
                <w:szCs w:val="24"/>
                <w:lang w:val="en-US" w:eastAsia="lv-LV"/>
              </w:rPr>
              <w:t>aktivitātes</w:t>
            </w:r>
            <w:proofErr w:type="spellEnd"/>
          </w:p>
        </w:tc>
      </w:tr>
      <w:tr w:rsidR="00E5323B" w:rsidRPr="00060A18" w14:paraId="1D6C91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C0D61F"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33263"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Plānotās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sabiedrības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līdzdalības</w:t>
            </w:r>
            <w:proofErr w:type="spellEnd"/>
            <w:r w:rsidRPr="00060A18">
              <w:rPr>
                <w:rFonts w:ascii="Times New Roman" w:eastAsia="Times New Roman" w:hAnsi="Times New Roman" w:cs="Times New Roman"/>
                <w:iCs/>
                <w:sz w:val="24"/>
                <w:szCs w:val="24"/>
                <w:lang w:val="en-US" w:eastAsia="lv-LV"/>
              </w:rPr>
              <w:t xml:space="preserve"> un </w:t>
            </w:r>
            <w:proofErr w:type="spellStart"/>
            <w:r w:rsidRPr="00060A18">
              <w:rPr>
                <w:rFonts w:ascii="Times New Roman" w:eastAsia="Times New Roman" w:hAnsi="Times New Roman" w:cs="Times New Roman"/>
                <w:iCs/>
                <w:sz w:val="24"/>
                <w:szCs w:val="24"/>
                <w:lang w:val="en-US" w:eastAsia="lv-LV"/>
              </w:rPr>
              <w:t>komunikācijas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aktivitātes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saistībā</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ar</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projektu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2110D29D" w14:textId="77777777" w:rsidR="00E5323B" w:rsidRPr="00060A18" w:rsidRDefault="000D0181" w:rsidP="000D0181">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sidRPr="00060A18">
              <w:rPr>
                <w:rFonts w:ascii="Times New Roman" w:hAnsi="Times New Roman" w:cs="Times New Roman"/>
                <w:bCs/>
                <w:sz w:val="24"/>
                <w:szCs w:val="24"/>
              </w:rPr>
              <w:t xml:space="preserve">Atbilstoši Ministru kabineta 2009. gada 25. augusta noteikumiem Nr. 970 "Sabiedrības līdzdalības kārtība attīstības plānošanas procesā", lai informētu sabiedrību par noteikumu projektu un dotu iespēju izteikt viedokli, informācija par  noteikumu projektu ievietota </w:t>
            </w:r>
            <w:proofErr w:type="spellStart"/>
            <w:r w:rsidRPr="00060A18">
              <w:rPr>
                <w:rFonts w:ascii="Times New Roman" w:hAnsi="Times New Roman" w:cs="Times New Roman"/>
                <w:bCs/>
                <w:sz w:val="24"/>
                <w:szCs w:val="24"/>
              </w:rPr>
              <w:t>Iekšlietu</w:t>
            </w:r>
            <w:proofErr w:type="spellEnd"/>
            <w:r w:rsidRPr="00060A18">
              <w:rPr>
                <w:rFonts w:ascii="Times New Roman" w:hAnsi="Times New Roman" w:cs="Times New Roman"/>
                <w:bCs/>
                <w:sz w:val="24"/>
                <w:szCs w:val="24"/>
              </w:rPr>
              <w:t xml:space="preserve"> ministrijas, Pilsonības un migrācijas lietu pārvaldes un Valsts kancelejas tīmekļa vietnē.</w:t>
            </w:r>
          </w:p>
        </w:tc>
      </w:tr>
      <w:tr w:rsidR="00E5323B" w:rsidRPr="00060A18" w14:paraId="0B93C9B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26F01C"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5D65929"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Sabiedrības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līdzdalība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projekta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B273E74" w14:textId="77777777" w:rsidR="00E5323B" w:rsidRPr="00060A18" w:rsidRDefault="000D0181" w:rsidP="000D0181">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60A18">
              <w:rPr>
                <w:rFonts w:ascii="Times New Roman" w:eastAsia="Times New Roman" w:hAnsi="Times New Roman" w:cs="Times New Roman"/>
                <w:iCs/>
                <w:sz w:val="24"/>
                <w:szCs w:val="24"/>
                <w:lang w:eastAsia="lv-LV"/>
              </w:rPr>
              <w:t xml:space="preserve">Lai nodrošinātu efektīvu, atklātu un atbildīgu sabiedrības līdzdalību, un sabiedrības pārstāvjiem nodrošinātu iespēju rakstiski sniegt viedokli  par noteikumu projektu tā izstrādes stadijā, informācija par projektu ievietota </w:t>
            </w:r>
            <w:proofErr w:type="spellStart"/>
            <w:r w:rsidRPr="00060A18">
              <w:rPr>
                <w:rFonts w:ascii="Times New Roman" w:eastAsia="Times New Roman" w:hAnsi="Times New Roman" w:cs="Times New Roman"/>
                <w:iCs/>
                <w:sz w:val="24"/>
                <w:szCs w:val="24"/>
                <w:lang w:eastAsia="lv-LV"/>
              </w:rPr>
              <w:t>Iekšlietu</w:t>
            </w:r>
            <w:proofErr w:type="spellEnd"/>
            <w:r w:rsidRPr="00060A18">
              <w:rPr>
                <w:rFonts w:ascii="Times New Roman" w:eastAsia="Times New Roman" w:hAnsi="Times New Roman" w:cs="Times New Roman"/>
                <w:iCs/>
                <w:sz w:val="24"/>
                <w:szCs w:val="24"/>
                <w:lang w:eastAsia="lv-LV"/>
              </w:rPr>
              <w:t xml:space="preserve"> ministrijas tīmekļa vietnē sadaļas “Sabiedrības līdzdalība” </w:t>
            </w:r>
            <w:proofErr w:type="spellStart"/>
            <w:r w:rsidRPr="00060A18">
              <w:rPr>
                <w:rFonts w:ascii="Times New Roman" w:eastAsia="Times New Roman" w:hAnsi="Times New Roman" w:cs="Times New Roman"/>
                <w:iCs/>
                <w:sz w:val="24"/>
                <w:szCs w:val="24"/>
                <w:lang w:eastAsia="lv-LV"/>
              </w:rPr>
              <w:t>apakšsadaļā</w:t>
            </w:r>
            <w:proofErr w:type="spellEnd"/>
            <w:r w:rsidRPr="00060A18">
              <w:rPr>
                <w:rFonts w:ascii="Times New Roman" w:eastAsia="Times New Roman" w:hAnsi="Times New Roman" w:cs="Times New Roman"/>
                <w:iCs/>
                <w:sz w:val="24"/>
                <w:szCs w:val="24"/>
                <w:lang w:eastAsia="lv-LV"/>
              </w:rPr>
              <w:t xml:space="preserve"> “Diskusiju dokumenti”.  </w:t>
            </w:r>
          </w:p>
        </w:tc>
      </w:tr>
      <w:tr w:rsidR="00E5323B" w:rsidRPr="00060A18" w14:paraId="769850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AD9E89"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A7C4B1"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Sabiedrības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līdzdalības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9316262" w14:textId="77777777" w:rsidR="00E5323B" w:rsidRPr="00060A18" w:rsidRDefault="0042291B" w:rsidP="0042291B">
            <w:pPr>
              <w:spacing w:after="0" w:line="240" w:lineRule="auto"/>
              <w:rPr>
                <w:rFonts w:ascii="Times New Roman" w:eastAsia="Times New Roman" w:hAnsi="Times New Roman" w:cs="Times New Roman"/>
                <w:iCs/>
                <w:color w:val="A6A6A6" w:themeColor="background1" w:themeShade="A6"/>
                <w:sz w:val="24"/>
                <w:szCs w:val="24"/>
                <w:lang w:eastAsia="lv-LV"/>
              </w:rPr>
            </w:pPr>
            <w:r w:rsidRPr="00060A18">
              <w:rPr>
                <w:rFonts w:ascii="Times New Roman" w:eastAsia="Times New Roman" w:hAnsi="Times New Roman" w:cs="Times New Roman"/>
                <w:iCs/>
                <w:sz w:val="24"/>
                <w:szCs w:val="24"/>
                <w:lang w:eastAsia="lv-LV"/>
              </w:rPr>
              <w:t>Tiks apkopoti pēc sabiedrības pārstāvju sniegtā viedokļa.</w:t>
            </w:r>
          </w:p>
        </w:tc>
      </w:tr>
      <w:tr w:rsidR="00E5323B" w:rsidRPr="00060A18" w14:paraId="6A5DE8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59E0D1"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F1291E9"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Cita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6746544" w14:textId="77777777" w:rsidR="00E5323B" w:rsidRPr="00060A18" w:rsidRDefault="0042291B" w:rsidP="00E5323B">
            <w:pPr>
              <w:spacing w:after="0" w:line="240" w:lineRule="auto"/>
              <w:rPr>
                <w:rFonts w:ascii="Times New Roman" w:eastAsia="Times New Roman" w:hAnsi="Times New Roman" w:cs="Times New Roman"/>
                <w:iCs/>
                <w:sz w:val="24"/>
                <w:szCs w:val="24"/>
                <w:lang w:eastAsia="lv-LV"/>
              </w:rPr>
            </w:pPr>
            <w:r w:rsidRPr="00060A18">
              <w:rPr>
                <w:rFonts w:ascii="Times New Roman" w:eastAsia="Times New Roman" w:hAnsi="Times New Roman" w:cs="Times New Roman"/>
                <w:iCs/>
                <w:sz w:val="24"/>
                <w:szCs w:val="24"/>
                <w:lang w:eastAsia="lv-LV"/>
              </w:rPr>
              <w:t>Nav</w:t>
            </w:r>
          </w:p>
        </w:tc>
      </w:tr>
    </w:tbl>
    <w:p w14:paraId="2FB8C722" w14:textId="77777777" w:rsidR="00E5323B"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60A18" w14:paraId="726B21A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BC21D7" w14:textId="77777777" w:rsidR="00655F2C" w:rsidRPr="00060A18" w:rsidRDefault="00E5323B" w:rsidP="00E5323B">
            <w:pPr>
              <w:spacing w:after="0" w:line="240" w:lineRule="auto"/>
              <w:rPr>
                <w:rFonts w:ascii="Times New Roman" w:eastAsia="Times New Roman" w:hAnsi="Times New Roman" w:cs="Times New Roman"/>
                <w:b/>
                <w:bCs/>
                <w:iCs/>
                <w:color w:val="414142"/>
                <w:sz w:val="24"/>
                <w:szCs w:val="24"/>
                <w:lang w:val="en-US" w:eastAsia="lv-LV"/>
              </w:rPr>
            </w:pPr>
            <w:r w:rsidRPr="00060A18">
              <w:rPr>
                <w:rFonts w:ascii="Times New Roman" w:eastAsia="Times New Roman" w:hAnsi="Times New Roman" w:cs="Times New Roman"/>
                <w:b/>
                <w:bCs/>
                <w:iCs/>
                <w:color w:val="414142"/>
                <w:sz w:val="24"/>
                <w:szCs w:val="24"/>
                <w:lang w:val="en-US" w:eastAsia="lv-LV"/>
              </w:rPr>
              <w:t xml:space="preserve">VII. </w:t>
            </w:r>
            <w:proofErr w:type="spellStart"/>
            <w:r w:rsidRPr="00060A18">
              <w:rPr>
                <w:rFonts w:ascii="Times New Roman" w:eastAsia="Times New Roman" w:hAnsi="Times New Roman" w:cs="Times New Roman"/>
                <w:b/>
                <w:bCs/>
                <w:iCs/>
                <w:color w:val="414142"/>
                <w:sz w:val="24"/>
                <w:szCs w:val="24"/>
                <w:lang w:val="en-US" w:eastAsia="lv-LV"/>
              </w:rPr>
              <w:t>Tiesību</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akta</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projekta</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izpildes</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nodrošināšana</w:t>
            </w:r>
            <w:proofErr w:type="spellEnd"/>
            <w:r w:rsidRPr="00060A18">
              <w:rPr>
                <w:rFonts w:ascii="Times New Roman" w:eastAsia="Times New Roman" w:hAnsi="Times New Roman" w:cs="Times New Roman"/>
                <w:b/>
                <w:bCs/>
                <w:iCs/>
                <w:color w:val="414142"/>
                <w:sz w:val="24"/>
                <w:szCs w:val="24"/>
                <w:lang w:val="en-US" w:eastAsia="lv-LV"/>
              </w:rPr>
              <w:t xml:space="preserve"> un </w:t>
            </w:r>
            <w:proofErr w:type="spellStart"/>
            <w:r w:rsidRPr="00060A18">
              <w:rPr>
                <w:rFonts w:ascii="Times New Roman" w:eastAsia="Times New Roman" w:hAnsi="Times New Roman" w:cs="Times New Roman"/>
                <w:b/>
                <w:bCs/>
                <w:iCs/>
                <w:color w:val="414142"/>
                <w:sz w:val="24"/>
                <w:szCs w:val="24"/>
                <w:lang w:val="en-US" w:eastAsia="lv-LV"/>
              </w:rPr>
              <w:t>tās</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ietekme</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uz</w:t>
            </w:r>
            <w:proofErr w:type="spellEnd"/>
            <w:r w:rsidRPr="00060A18">
              <w:rPr>
                <w:rFonts w:ascii="Times New Roman" w:eastAsia="Times New Roman" w:hAnsi="Times New Roman" w:cs="Times New Roman"/>
                <w:b/>
                <w:bCs/>
                <w:iCs/>
                <w:color w:val="414142"/>
                <w:sz w:val="24"/>
                <w:szCs w:val="24"/>
                <w:lang w:val="en-US" w:eastAsia="lv-LV"/>
              </w:rPr>
              <w:t xml:space="preserve"> </w:t>
            </w:r>
            <w:proofErr w:type="spellStart"/>
            <w:r w:rsidRPr="00060A18">
              <w:rPr>
                <w:rFonts w:ascii="Times New Roman" w:eastAsia="Times New Roman" w:hAnsi="Times New Roman" w:cs="Times New Roman"/>
                <w:b/>
                <w:bCs/>
                <w:iCs/>
                <w:color w:val="414142"/>
                <w:sz w:val="24"/>
                <w:szCs w:val="24"/>
                <w:lang w:val="en-US" w:eastAsia="lv-LV"/>
              </w:rPr>
              <w:t>institūcijām</w:t>
            </w:r>
            <w:proofErr w:type="spellEnd"/>
          </w:p>
        </w:tc>
      </w:tr>
      <w:tr w:rsidR="00E5323B" w:rsidRPr="00060A18" w14:paraId="1D11328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F7CB42"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473D5B8C"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Projekta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izpildē</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iesaistītās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institūcijas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7EDE905" w14:textId="160772CD" w:rsidR="00E5323B" w:rsidRPr="00060A18" w:rsidRDefault="000D0181" w:rsidP="007024D1">
            <w:pPr>
              <w:spacing w:after="0" w:line="240" w:lineRule="auto"/>
              <w:jc w:val="both"/>
              <w:rPr>
                <w:rFonts w:ascii="Times New Roman" w:eastAsia="Times New Roman" w:hAnsi="Times New Roman" w:cs="Times New Roman"/>
                <w:iCs/>
                <w:sz w:val="24"/>
                <w:szCs w:val="24"/>
                <w:lang w:val="en-US" w:eastAsia="lv-LV"/>
              </w:rPr>
            </w:pPr>
            <w:r w:rsidRPr="00060A18">
              <w:rPr>
                <w:rFonts w:ascii="Times New Roman" w:eastAsia="Times New Roman" w:hAnsi="Times New Roman" w:cs="Times New Roman"/>
                <w:iCs/>
                <w:sz w:val="24"/>
                <w:szCs w:val="24"/>
                <w:lang w:eastAsia="lv-LV"/>
              </w:rPr>
              <w:t xml:space="preserve">Pilsonības un migrācijas lietu pārvalde, </w:t>
            </w:r>
            <w:r w:rsidR="008D21C5" w:rsidRPr="00060A18">
              <w:rPr>
                <w:rFonts w:ascii="Times New Roman" w:eastAsia="Times New Roman" w:hAnsi="Times New Roman" w:cs="Times New Roman"/>
                <w:iCs/>
                <w:sz w:val="24"/>
                <w:szCs w:val="24"/>
                <w:lang w:eastAsia="lv-LV"/>
              </w:rPr>
              <w:t>Latvijas Pašvaldību savienība</w:t>
            </w:r>
            <w:r w:rsidR="007024D1">
              <w:rPr>
                <w:rFonts w:ascii="Times New Roman" w:eastAsia="Times New Roman" w:hAnsi="Times New Roman" w:cs="Times New Roman"/>
                <w:iCs/>
                <w:sz w:val="24"/>
                <w:szCs w:val="24"/>
                <w:lang w:eastAsia="lv-LV"/>
              </w:rPr>
              <w:t>,</w:t>
            </w:r>
            <w:r w:rsidRPr="00060A18">
              <w:rPr>
                <w:rFonts w:ascii="Times New Roman" w:eastAsia="Times New Roman" w:hAnsi="Times New Roman" w:cs="Times New Roman"/>
                <w:iCs/>
                <w:sz w:val="24"/>
                <w:szCs w:val="24"/>
                <w:lang w:eastAsia="lv-LV"/>
              </w:rPr>
              <w:t xml:space="preserve"> Ārlietu ministrija</w:t>
            </w:r>
            <w:r w:rsidR="007024D1" w:rsidRPr="00060A18">
              <w:rPr>
                <w:rFonts w:ascii="Times New Roman" w:eastAsia="Times New Roman" w:hAnsi="Times New Roman" w:cs="Times New Roman"/>
                <w:iCs/>
                <w:sz w:val="24"/>
                <w:szCs w:val="24"/>
                <w:lang w:eastAsia="lv-LV"/>
              </w:rPr>
              <w:t xml:space="preserve"> un Vides aizsardzības u</w:t>
            </w:r>
            <w:r w:rsidR="004B5083">
              <w:rPr>
                <w:rFonts w:ascii="Times New Roman" w:eastAsia="Times New Roman" w:hAnsi="Times New Roman" w:cs="Times New Roman"/>
                <w:iCs/>
                <w:sz w:val="24"/>
                <w:szCs w:val="24"/>
                <w:lang w:eastAsia="lv-LV"/>
              </w:rPr>
              <w:t>n</w:t>
            </w:r>
            <w:bookmarkStart w:id="0" w:name="_GoBack"/>
            <w:bookmarkEnd w:id="0"/>
            <w:r w:rsidR="007024D1" w:rsidRPr="00060A18">
              <w:rPr>
                <w:rFonts w:ascii="Times New Roman" w:eastAsia="Times New Roman" w:hAnsi="Times New Roman" w:cs="Times New Roman"/>
                <w:iCs/>
                <w:sz w:val="24"/>
                <w:szCs w:val="24"/>
                <w:lang w:eastAsia="lv-LV"/>
              </w:rPr>
              <w:t xml:space="preserve"> r</w:t>
            </w:r>
            <w:r w:rsidR="007024D1">
              <w:rPr>
                <w:rFonts w:ascii="Times New Roman" w:eastAsia="Times New Roman" w:hAnsi="Times New Roman" w:cs="Times New Roman"/>
                <w:iCs/>
                <w:sz w:val="24"/>
                <w:szCs w:val="24"/>
                <w:lang w:eastAsia="lv-LV"/>
              </w:rPr>
              <w:t>eģionālās attīstības ministrija.</w:t>
            </w:r>
          </w:p>
        </w:tc>
      </w:tr>
      <w:tr w:rsidR="00E5323B" w:rsidRPr="00060A18" w14:paraId="02D5C41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CBD9A8"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269C47F"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Projekta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izpildes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ietekme</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uz</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pārvaldes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funkcijām</w:t>
            </w:r>
            <w:proofErr w:type="spellEnd"/>
            <w:r w:rsidRPr="00060A18">
              <w:rPr>
                <w:rFonts w:ascii="Times New Roman" w:eastAsia="Times New Roman" w:hAnsi="Times New Roman" w:cs="Times New Roman"/>
                <w:iCs/>
                <w:sz w:val="24"/>
                <w:szCs w:val="24"/>
                <w:lang w:val="en-US" w:eastAsia="lv-LV"/>
              </w:rPr>
              <w:t xml:space="preserve"> un </w:t>
            </w:r>
            <w:proofErr w:type="spellStart"/>
            <w:r w:rsidRPr="00060A18">
              <w:rPr>
                <w:rFonts w:ascii="Times New Roman" w:eastAsia="Times New Roman" w:hAnsi="Times New Roman" w:cs="Times New Roman"/>
                <w:iCs/>
                <w:sz w:val="24"/>
                <w:szCs w:val="24"/>
                <w:lang w:val="en-US" w:eastAsia="lv-LV"/>
              </w:rPr>
              <w:t>institucionālo</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struktūru</w:t>
            </w:r>
            <w:proofErr w:type="spellEnd"/>
            <w:r w:rsidRPr="00060A18">
              <w:rPr>
                <w:rFonts w:ascii="Times New Roman" w:eastAsia="Times New Roman" w:hAnsi="Times New Roman" w:cs="Times New Roman"/>
                <w:iCs/>
                <w:sz w:val="24"/>
                <w:szCs w:val="24"/>
                <w:lang w:val="en-US" w:eastAsia="lv-LV"/>
              </w:rPr>
              <w:t>.</w:t>
            </w:r>
            <w:r w:rsidRPr="00060A18">
              <w:rPr>
                <w:rFonts w:ascii="Times New Roman" w:eastAsia="Times New Roman" w:hAnsi="Times New Roman" w:cs="Times New Roman"/>
                <w:iCs/>
                <w:sz w:val="24"/>
                <w:szCs w:val="24"/>
                <w:lang w:val="en-US" w:eastAsia="lv-LV"/>
              </w:rPr>
              <w:br/>
            </w:r>
            <w:proofErr w:type="spellStart"/>
            <w:r w:rsidRPr="00060A18">
              <w:rPr>
                <w:rFonts w:ascii="Times New Roman" w:eastAsia="Times New Roman" w:hAnsi="Times New Roman" w:cs="Times New Roman"/>
                <w:iCs/>
                <w:sz w:val="24"/>
                <w:szCs w:val="24"/>
                <w:lang w:val="en-US" w:eastAsia="lv-LV"/>
              </w:rPr>
              <w:t>Jaunu</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institūciju</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izveide</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esošu</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institūciju</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likvidācija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vai</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reorganizācija</w:t>
            </w:r>
            <w:proofErr w:type="spellEnd"/>
            <w:r w:rsidRPr="00060A18">
              <w:rPr>
                <w:rFonts w:ascii="Times New Roman" w:eastAsia="Times New Roman" w:hAnsi="Times New Roman" w:cs="Times New Roman"/>
                <w:iCs/>
                <w:sz w:val="24"/>
                <w:szCs w:val="24"/>
                <w:lang w:val="en-US" w:eastAsia="lv-LV"/>
              </w:rPr>
              <w:t xml:space="preserve">, to </w:t>
            </w:r>
            <w:proofErr w:type="spellStart"/>
            <w:r w:rsidRPr="00060A18">
              <w:rPr>
                <w:rFonts w:ascii="Times New Roman" w:eastAsia="Times New Roman" w:hAnsi="Times New Roman" w:cs="Times New Roman"/>
                <w:iCs/>
                <w:sz w:val="24"/>
                <w:szCs w:val="24"/>
                <w:lang w:val="en-US" w:eastAsia="lv-LV"/>
              </w:rPr>
              <w:t>ietekme</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uz</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institūcijas</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cilvēkresursiem</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EA3F408" w14:textId="77777777" w:rsidR="00E5323B" w:rsidRPr="00060A18" w:rsidRDefault="000D0181" w:rsidP="0082643C">
            <w:pPr>
              <w:spacing w:after="0" w:line="240" w:lineRule="auto"/>
              <w:jc w:val="both"/>
              <w:rPr>
                <w:rFonts w:ascii="Times New Roman" w:eastAsia="Times New Roman" w:hAnsi="Times New Roman" w:cs="Times New Roman"/>
                <w:iCs/>
                <w:sz w:val="24"/>
                <w:szCs w:val="24"/>
                <w:lang w:val="sv-SE" w:eastAsia="lv-LV"/>
              </w:rPr>
            </w:pPr>
            <w:r w:rsidRPr="00060A18">
              <w:rPr>
                <w:rFonts w:ascii="Times New Roman" w:eastAsia="Times New Roman" w:hAnsi="Times New Roman" w:cs="Times New Roman"/>
                <w:iCs/>
                <w:sz w:val="24"/>
                <w:szCs w:val="24"/>
                <w:lang w:eastAsia="lv-LV"/>
              </w:rPr>
              <w:t xml:space="preserve">Noteikumu projekts neparedz jaunu institūciju izveidi, esošo likvidēšanu vai reorganizāciju. Projekta izpilde notiks esošo funkciju ietvaros un </w:t>
            </w:r>
            <w:r w:rsidRPr="00060A18">
              <w:rPr>
                <w:rFonts w:ascii="Times New Roman" w:hAnsi="Times New Roman" w:cs="Times New Roman"/>
                <w:sz w:val="24"/>
                <w:szCs w:val="24"/>
              </w:rPr>
              <w:t>papildus cilvēkresursi nav nepieciešami.</w:t>
            </w:r>
          </w:p>
        </w:tc>
      </w:tr>
      <w:tr w:rsidR="00E5323B" w:rsidRPr="00060A18" w14:paraId="7BD1F92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CFFFB1" w14:textId="77777777" w:rsidR="00655F2C" w:rsidRPr="00060A18"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060A18">
              <w:rPr>
                <w:rFonts w:ascii="Times New Roman" w:eastAsia="Times New Roman" w:hAnsi="Times New Roman" w:cs="Times New Roman"/>
                <w:iCs/>
                <w:color w:val="414142"/>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F910DA3" w14:textId="77777777" w:rsidR="00E5323B" w:rsidRPr="00060A18"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Cita</w:t>
            </w:r>
            <w:proofErr w:type="spellEnd"/>
            <w:r w:rsidRPr="00060A18">
              <w:rPr>
                <w:rFonts w:ascii="Times New Roman" w:eastAsia="Times New Roman" w:hAnsi="Times New Roman" w:cs="Times New Roman"/>
                <w:iCs/>
                <w:sz w:val="24"/>
                <w:szCs w:val="24"/>
                <w:lang w:val="en-US" w:eastAsia="lv-LV"/>
              </w:rPr>
              <w:t xml:space="preserve"> </w:t>
            </w:r>
            <w:proofErr w:type="spellStart"/>
            <w:r w:rsidRPr="00060A18">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AC4D2A6" w14:textId="77777777" w:rsidR="00E5323B" w:rsidRPr="00060A18" w:rsidRDefault="00E5323B" w:rsidP="000D0181">
            <w:pPr>
              <w:spacing w:after="0" w:line="240" w:lineRule="auto"/>
              <w:rPr>
                <w:rFonts w:ascii="Times New Roman" w:eastAsia="Times New Roman" w:hAnsi="Times New Roman" w:cs="Times New Roman"/>
                <w:iCs/>
                <w:sz w:val="24"/>
                <w:szCs w:val="24"/>
                <w:lang w:val="en-US" w:eastAsia="lv-LV"/>
              </w:rPr>
            </w:pPr>
            <w:proofErr w:type="spellStart"/>
            <w:r w:rsidRPr="00060A18">
              <w:rPr>
                <w:rFonts w:ascii="Times New Roman" w:eastAsia="Times New Roman" w:hAnsi="Times New Roman" w:cs="Times New Roman"/>
                <w:iCs/>
                <w:sz w:val="24"/>
                <w:szCs w:val="24"/>
                <w:lang w:val="en-US" w:eastAsia="lv-LV"/>
              </w:rPr>
              <w:t>Nav</w:t>
            </w:r>
            <w:proofErr w:type="spellEnd"/>
          </w:p>
        </w:tc>
      </w:tr>
    </w:tbl>
    <w:p w14:paraId="414F4420" w14:textId="77777777" w:rsidR="00E5323B" w:rsidRPr="00060A18" w:rsidRDefault="00E5323B" w:rsidP="00894C55">
      <w:pPr>
        <w:spacing w:after="0" w:line="240" w:lineRule="auto"/>
        <w:rPr>
          <w:rFonts w:ascii="Times New Roman" w:hAnsi="Times New Roman" w:cs="Times New Roman"/>
          <w:sz w:val="24"/>
          <w:szCs w:val="24"/>
        </w:rPr>
      </w:pPr>
    </w:p>
    <w:p w14:paraId="18F55113" w14:textId="77777777" w:rsidR="0042676E" w:rsidRPr="00060A18" w:rsidRDefault="0042676E" w:rsidP="0042676E">
      <w:pPr>
        <w:tabs>
          <w:tab w:val="left" w:pos="6521"/>
        </w:tabs>
        <w:jc w:val="both"/>
        <w:rPr>
          <w:rFonts w:ascii="Times New Roman" w:eastAsia="Times New Roman" w:hAnsi="Times New Roman" w:cs="Times New Roman"/>
          <w:sz w:val="24"/>
          <w:szCs w:val="24"/>
          <w:lang w:eastAsia="lv-LV"/>
        </w:rPr>
      </w:pPr>
      <w:proofErr w:type="spellStart"/>
      <w:r w:rsidRPr="00060A18">
        <w:rPr>
          <w:rFonts w:ascii="Times New Roman" w:eastAsia="Times New Roman" w:hAnsi="Times New Roman" w:cs="Times New Roman"/>
          <w:sz w:val="24"/>
          <w:szCs w:val="24"/>
          <w:lang w:eastAsia="lv-LV"/>
        </w:rPr>
        <w:t>Iekšlietu</w:t>
      </w:r>
      <w:proofErr w:type="spellEnd"/>
      <w:r w:rsidRPr="00060A18">
        <w:rPr>
          <w:rFonts w:ascii="Times New Roman" w:eastAsia="Times New Roman" w:hAnsi="Times New Roman" w:cs="Times New Roman"/>
          <w:sz w:val="24"/>
          <w:szCs w:val="24"/>
          <w:lang w:eastAsia="lv-LV"/>
        </w:rPr>
        <w:t xml:space="preserve"> ministrs</w:t>
      </w:r>
      <w:r w:rsidRPr="00060A18">
        <w:rPr>
          <w:rFonts w:ascii="Times New Roman" w:eastAsia="Times New Roman" w:hAnsi="Times New Roman" w:cs="Times New Roman"/>
          <w:sz w:val="24"/>
          <w:szCs w:val="24"/>
          <w:lang w:eastAsia="lv-LV"/>
        </w:rPr>
        <w:tab/>
      </w:r>
      <w:r w:rsidRPr="00060A18">
        <w:rPr>
          <w:rFonts w:ascii="Times New Roman" w:eastAsia="Times New Roman" w:hAnsi="Times New Roman" w:cs="Times New Roman"/>
          <w:sz w:val="24"/>
          <w:szCs w:val="24"/>
          <w:lang w:eastAsia="lv-LV"/>
        </w:rPr>
        <w:tab/>
      </w:r>
      <w:proofErr w:type="spellStart"/>
      <w:r w:rsidRPr="00060A18">
        <w:rPr>
          <w:rFonts w:ascii="Times New Roman" w:hAnsi="Times New Roman" w:cs="Times New Roman"/>
          <w:sz w:val="24"/>
          <w:szCs w:val="24"/>
        </w:rPr>
        <w:t>S.Ģirģens</w:t>
      </w:r>
      <w:proofErr w:type="spellEnd"/>
    </w:p>
    <w:p w14:paraId="16340A64" w14:textId="77777777" w:rsidR="0042676E" w:rsidRPr="00060A18" w:rsidRDefault="0042676E" w:rsidP="0042676E">
      <w:pPr>
        <w:pStyle w:val="naisf"/>
        <w:rPr>
          <w:szCs w:val="24"/>
        </w:rPr>
      </w:pPr>
    </w:p>
    <w:p w14:paraId="657F528D" w14:textId="77777777" w:rsidR="0042676E" w:rsidRPr="00060A18" w:rsidRDefault="0042676E" w:rsidP="0042676E">
      <w:pPr>
        <w:pStyle w:val="naisf"/>
        <w:rPr>
          <w:szCs w:val="24"/>
        </w:rPr>
      </w:pPr>
      <w:r w:rsidRPr="00060A18">
        <w:rPr>
          <w:szCs w:val="24"/>
        </w:rPr>
        <w:t>Vīza: valsts sekretārs</w:t>
      </w:r>
      <w:r w:rsidRPr="00060A18">
        <w:rPr>
          <w:szCs w:val="24"/>
        </w:rPr>
        <w:tab/>
      </w:r>
      <w:r w:rsidRPr="00060A18">
        <w:rPr>
          <w:szCs w:val="24"/>
        </w:rPr>
        <w:tab/>
      </w:r>
      <w:r w:rsidRPr="00060A18">
        <w:rPr>
          <w:szCs w:val="24"/>
        </w:rPr>
        <w:tab/>
        <w:t xml:space="preserve">  </w:t>
      </w:r>
      <w:r w:rsidRPr="00060A18">
        <w:rPr>
          <w:szCs w:val="24"/>
        </w:rPr>
        <w:tab/>
      </w:r>
      <w:r w:rsidRPr="00060A18">
        <w:rPr>
          <w:szCs w:val="24"/>
        </w:rPr>
        <w:tab/>
      </w:r>
      <w:r w:rsidRPr="00060A18">
        <w:rPr>
          <w:szCs w:val="24"/>
        </w:rPr>
        <w:tab/>
      </w:r>
      <w:r w:rsidRPr="00060A18">
        <w:rPr>
          <w:szCs w:val="24"/>
        </w:rPr>
        <w:tab/>
      </w:r>
      <w:r w:rsidR="00264580">
        <w:rPr>
          <w:szCs w:val="24"/>
        </w:rPr>
        <w:tab/>
      </w:r>
      <w:proofErr w:type="spellStart"/>
      <w:r w:rsidRPr="00060A18">
        <w:rPr>
          <w:szCs w:val="24"/>
        </w:rPr>
        <w:t>D.Trofimovs</w:t>
      </w:r>
      <w:proofErr w:type="spellEnd"/>
    </w:p>
    <w:p w14:paraId="608EDC36" w14:textId="27B66620" w:rsidR="0042676E" w:rsidRDefault="0042676E" w:rsidP="0042676E">
      <w:pPr>
        <w:tabs>
          <w:tab w:val="left" w:pos="6237"/>
        </w:tabs>
        <w:spacing w:after="0" w:line="240" w:lineRule="auto"/>
        <w:rPr>
          <w:rFonts w:ascii="Times New Roman" w:hAnsi="Times New Roman" w:cs="Times New Roman"/>
          <w:sz w:val="24"/>
          <w:szCs w:val="24"/>
        </w:rPr>
      </w:pPr>
    </w:p>
    <w:p w14:paraId="1B78A082" w14:textId="77777777" w:rsidR="0046376F" w:rsidRPr="00060A18" w:rsidRDefault="0046376F" w:rsidP="0042676E">
      <w:pPr>
        <w:tabs>
          <w:tab w:val="left" w:pos="6237"/>
        </w:tabs>
        <w:spacing w:after="0" w:line="240" w:lineRule="auto"/>
        <w:rPr>
          <w:rFonts w:ascii="Times New Roman" w:hAnsi="Times New Roman" w:cs="Times New Roman"/>
          <w:sz w:val="24"/>
          <w:szCs w:val="24"/>
        </w:rPr>
      </w:pPr>
    </w:p>
    <w:p w14:paraId="63A30085" w14:textId="77777777" w:rsidR="0042676E" w:rsidRPr="00264580" w:rsidRDefault="0042676E" w:rsidP="0042676E">
      <w:pPr>
        <w:tabs>
          <w:tab w:val="left" w:pos="6237"/>
        </w:tabs>
        <w:spacing w:after="0" w:line="240" w:lineRule="auto"/>
        <w:rPr>
          <w:rFonts w:ascii="Times New Roman" w:hAnsi="Times New Roman" w:cs="Times New Roman"/>
          <w:sz w:val="20"/>
          <w:szCs w:val="20"/>
        </w:rPr>
      </w:pPr>
      <w:r w:rsidRPr="00264580">
        <w:rPr>
          <w:rFonts w:ascii="Times New Roman" w:hAnsi="Times New Roman" w:cs="Times New Roman"/>
          <w:sz w:val="20"/>
          <w:szCs w:val="20"/>
        </w:rPr>
        <w:t>Muceniece, 67829724</w:t>
      </w:r>
    </w:p>
    <w:p w14:paraId="7F57E6A6" w14:textId="77777777" w:rsidR="0042676E" w:rsidRPr="00264580" w:rsidRDefault="00F14071" w:rsidP="0042676E">
      <w:pPr>
        <w:tabs>
          <w:tab w:val="left" w:pos="6237"/>
        </w:tabs>
        <w:spacing w:after="0" w:line="240" w:lineRule="auto"/>
        <w:rPr>
          <w:rStyle w:val="Hyperlink"/>
          <w:rFonts w:ascii="Times New Roman" w:hAnsi="Times New Roman" w:cs="Times New Roman"/>
          <w:sz w:val="20"/>
          <w:szCs w:val="20"/>
        </w:rPr>
      </w:pPr>
      <w:hyperlink r:id="rId10" w:history="1">
        <w:r w:rsidR="0042676E" w:rsidRPr="00264580">
          <w:rPr>
            <w:rStyle w:val="Hyperlink"/>
            <w:rFonts w:ascii="Times New Roman" w:hAnsi="Times New Roman" w:cs="Times New Roman"/>
            <w:sz w:val="20"/>
            <w:szCs w:val="20"/>
          </w:rPr>
          <w:t>inese.muceniece@pmlp.gov.lv</w:t>
        </w:r>
      </w:hyperlink>
    </w:p>
    <w:p w14:paraId="6A386391" w14:textId="77777777" w:rsidR="0042676E" w:rsidRPr="00264580" w:rsidRDefault="0042676E" w:rsidP="0042676E">
      <w:pPr>
        <w:tabs>
          <w:tab w:val="left" w:pos="6237"/>
        </w:tabs>
        <w:spacing w:after="0" w:line="240" w:lineRule="auto"/>
        <w:rPr>
          <w:rStyle w:val="Hyperlink"/>
          <w:rFonts w:ascii="Times New Roman" w:hAnsi="Times New Roman" w:cs="Times New Roman"/>
          <w:sz w:val="20"/>
          <w:szCs w:val="20"/>
        </w:rPr>
      </w:pPr>
    </w:p>
    <w:p w14:paraId="105095DC" w14:textId="77777777" w:rsidR="0042676E" w:rsidRPr="00264580" w:rsidRDefault="0042676E" w:rsidP="0042676E">
      <w:pPr>
        <w:tabs>
          <w:tab w:val="right" w:pos="9071"/>
        </w:tabs>
        <w:spacing w:after="0"/>
        <w:jc w:val="both"/>
        <w:rPr>
          <w:rFonts w:ascii="Times New Roman" w:hAnsi="Times New Roman" w:cs="Times New Roman"/>
          <w:color w:val="000000" w:themeColor="text1"/>
          <w:sz w:val="20"/>
          <w:szCs w:val="20"/>
        </w:rPr>
      </w:pPr>
      <w:proofErr w:type="spellStart"/>
      <w:r w:rsidRPr="00264580">
        <w:rPr>
          <w:rFonts w:ascii="Times New Roman" w:hAnsi="Times New Roman" w:cs="Times New Roman"/>
          <w:color w:val="000000" w:themeColor="text1"/>
          <w:sz w:val="20"/>
          <w:szCs w:val="20"/>
        </w:rPr>
        <w:t>Brīvniece</w:t>
      </w:r>
      <w:proofErr w:type="spellEnd"/>
      <w:r w:rsidRPr="00264580">
        <w:rPr>
          <w:rFonts w:ascii="Times New Roman" w:hAnsi="Times New Roman" w:cs="Times New Roman"/>
          <w:color w:val="000000" w:themeColor="text1"/>
          <w:sz w:val="20"/>
          <w:szCs w:val="20"/>
        </w:rPr>
        <w:t>, 67219453</w:t>
      </w:r>
    </w:p>
    <w:p w14:paraId="7E91C6C6" w14:textId="77777777" w:rsidR="0042676E" w:rsidRPr="00264580" w:rsidRDefault="00F14071" w:rsidP="0042676E">
      <w:pPr>
        <w:tabs>
          <w:tab w:val="right" w:pos="9071"/>
        </w:tabs>
        <w:spacing w:after="0"/>
        <w:jc w:val="both"/>
        <w:rPr>
          <w:rFonts w:ascii="Times New Roman" w:hAnsi="Times New Roman" w:cs="Times New Roman"/>
          <w:color w:val="000000" w:themeColor="text1"/>
          <w:sz w:val="20"/>
          <w:szCs w:val="20"/>
        </w:rPr>
      </w:pPr>
      <w:hyperlink r:id="rId11" w:history="1">
        <w:r w:rsidR="0042676E" w:rsidRPr="00264580">
          <w:rPr>
            <w:rStyle w:val="Hyperlink"/>
            <w:rFonts w:ascii="Times New Roman" w:hAnsi="Times New Roman" w:cs="Times New Roman"/>
            <w:sz w:val="20"/>
            <w:szCs w:val="20"/>
          </w:rPr>
          <w:t>ramona.brivniece@pmlp.gov.lv</w:t>
        </w:r>
      </w:hyperlink>
    </w:p>
    <w:p w14:paraId="3983A06D" w14:textId="77777777" w:rsidR="00894C55" w:rsidRPr="00894C55" w:rsidRDefault="00894C55" w:rsidP="00264580">
      <w:pPr>
        <w:tabs>
          <w:tab w:val="left" w:pos="6237"/>
        </w:tabs>
        <w:spacing w:after="0" w:line="240" w:lineRule="auto"/>
        <w:rPr>
          <w:rFonts w:ascii="Times New Roman" w:hAnsi="Times New Roman" w:cs="Times New Roman"/>
          <w:sz w:val="24"/>
          <w:szCs w:val="28"/>
        </w:rPr>
      </w:pPr>
    </w:p>
    <w:sectPr w:rsidR="00894C55" w:rsidRPr="00894C55"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A0819" w14:textId="77777777" w:rsidR="00F14071" w:rsidRDefault="00F14071" w:rsidP="00894C55">
      <w:pPr>
        <w:spacing w:after="0" w:line="240" w:lineRule="auto"/>
      </w:pPr>
      <w:r>
        <w:separator/>
      </w:r>
    </w:p>
  </w:endnote>
  <w:endnote w:type="continuationSeparator" w:id="0">
    <w:p w14:paraId="72D67875" w14:textId="77777777" w:rsidR="00F14071" w:rsidRDefault="00F1407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D9DF" w14:textId="11423174" w:rsidR="00EF158A" w:rsidRPr="009B13D5" w:rsidRDefault="00EF158A" w:rsidP="009B13D5">
    <w:pPr>
      <w:pStyle w:val="Footer"/>
      <w:rPr>
        <w:rFonts w:ascii="Times New Roman" w:hAnsi="Times New Roman" w:cs="Times New Roman"/>
        <w:sz w:val="20"/>
        <w:szCs w:val="20"/>
      </w:rPr>
    </w:pPr>
    <w:r>
      <w:rPr>
        <w:rFonts w:ascii="Times New Roman" w:hAnsi="Times New Roman" w:cs="Times New Roman"/>
        <w:sz w:val="20"/>
        <w:szCs w:val="20"/>
      </w:rPr>
      <w:t>IEM</w:t>
    </w:r>
    <w:r w:rsidR="005069BD">
      <w:rPr>
        <w:rFonts w:ascii="Times New Roman" w:hAnsi="Times New Roman" w:cs="Times New Roman"/>
        <w:sz w:val="20"/>
        <w:szCs w:val="20"/>
      </w:rPr>
      <w:t>A</w:t>
    </w:r>
    <w:r>
      <w:rPr>
        <w:rFonts w:ascii="Times New Roman" w:hAnsi="Times New Roman" w:cs="Times New Roman"/>
        <w:sz w:val="20"/>
        <w:szCs w:val="20"/>
      </w:rPr>
      <w:t>not_250521_</w:t>
    </w:r>
    <w:r w:rsidRPr="00B82319">
      <w:rPr>
        <w:rFonts w:ascii="Times New Roman" w:hAnsi="Times New Roman" w:cs="Times New Roman"/>
        <w:sz w:val="20"/>
        <w:szCs w:val="20"/>
      </w:rPr>
      <w:t xml:space="preserve"> </w:t>
    </w:r>
    <w:proofErr w:type="spellStart"/>
    <w:r>
      <w:rPr>
        <w:rFonts w:ascii="Times New Roman" w:hAnsi="Times New Roman" w:cs="Times New Roman"/>
        <w:sz w:val="20"/>
        <w:szCs w:val="20"/>
      </w:rPr>
      <w:t>nodeva_FPregistrs</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59C6" w14:textId="1FA82BE7" w:rsidR="00EF158A" w:rsidRPr="009A2654" w:rsidRDefault="00EF158A">
    <w:pPr>
      <w:pStyle w:val="Footer"/>
      <w:rPr>
        <w:rFonts w:ascii="Times New Roman" w:hAnsi="Times New Roman" w:cs="Times New Roman"/>
        <w:sz w:val="20"/>
        <w:szCs w:val="20"/>
      </w:rPr>
    </w:pPr>
    <w:r>
      <w:rPr>
        <w:rFonts w:ascii="Times New Roman" w:hAnsi="Times New Roman" w:cs="Times New Roman"/>
        <w:sz w:val="20"/>
        <w:szCs w:val="20"/>
      </w:rPr>
      <w:t>IEM</w:t>
    </w:r>
    <w:r w:rsidR="005069BD">
      <w:rPr>
        <w:rFonts w:ascii="Times New Roman" w:hAnsi="Times New Roman" w:cs="Times New Roman"/>
        <w:sz w:val="20"/>
        <w:szCs w:val="20"/>
      </w:rPr>
      <w:t>A</w:t>
    </w:r>
    <w:r>
      <w:rPr>
        <w:rFonts w:ascii="Times New Roman" w:hAnsi="Times New Roman" w:cs="Times New Roman"/>
        <w:sz w:val="20"/>
        <w:szCs w:val="20"/>
      </w:rPr>
      <w:t>not_250521_nodeva_FPregistrs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D7F99" w14:textId="77777777" w:rsidR="00F14071" w:rsidRDefault="00F14071" w:rsidP="00894C55">
      <w:pPr>
        <w:spacing w:after="0" w:line="240" w:lineRule="auto"/>
      </w:pPr>
      <w:r>
        <w:separator/>
      </w:r>
    </w:p>
  </w:footnote>
  <w:footnote w:type="continuationSeparator" w:id="0">
    <w:p w14:paraId="3C6434BD" w14:textId="77777777" w:rsidR="00F14071" w:rsidRDefault="00F14071" w:rsidP="00894C55">
      <w:pPr>
        <w:spacing w:after="0" w:line="240" w:lineRule="auto"/>
      </w:pPr>
      <w:r>
        <w:continuationSeparator/>
      </w:r>
    </w:p>
  </w:footnote>
  <w:footnote w:id="1">
    <w:p w14:paraId="10AE31C5" w14:textId="77777777" w:rsidR="00EF158A" w:rsidRDefault="00EF158A" w:rsidP="00EF158A">
      <w:pPr>
        <w:pStyle w:val="FootnoteText"/>
      </w:pPr>
      <w:r>
        <w:rPr>
          <w:rStyle w:val="FootnoteReference"/>
        </w:rPr>
        <w:footnoteRef/>
      </w:r>
      <w:r>
        <w:t xml:space="preserve"> </w:t>
      </w:r>
      <w:hyperlink r:id="rId1" w:history="1">
        <w:r w:rsidRPr="00E56B0F">
          <w:rPr>
            <w:rStyle w:val="Hyperlink"/>
            <w:rFonts w:ascii="Times New Roman" w:hAnsi="Times New Roman" w:cs="Times New Roman"/>
          </w:rPr>
          <w:t>https://likumi.lv/ta/id/260931-par-informacijas-sabiedribas-attistibas-pamatnostadnem-2014-2020-gadam</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3EF54DB" w14:textId="2D99C068" w:rsidR="00EF158A" w:rsidRPr="00C25B49" w:rsidRDefault="00EF158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B5083">
          <w:rPr>
            <w:rFonts w:ascii="Times New Roman" w:hAnsi="Times New Roman" w:cs="Times New Roman"/>
            <w:noProof/>
            <w:sz w:val="24"/>
            <w:szCs w:val="20"/>
          </w:rPr>
          <w:t>16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E33F5"/>
    <w:multiLevelType w:val="hybridMultilevel"/>
    <w:tmpl w:val="964C479C"/>
    <w:lvl w:ilvl="0" w:tplc="1842E1DE">
      <w:start w:val="65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87F518D"/>
    <w:multiLevelType w:val="hybridMultilevel"/>
    <w:tmpl w:val="BA0624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514823"/>
    <w:multiLevelType w:val="hybridMultilevel"/>
    <w:tmpl w:val="B644DB34"/>
    <w:lvl w:ilvl="0" w:tplc="CABE51F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9529C8"/>
    <w:multiLevelType w:val="hybridMultilevel"/>
    <w:tmpl w:val="DFEE5962"/>
    <w:lvl w:ilvl="0" w:tplc="18C245BE">
      <w:start w:val="764"/>
      <w:numFmt w:val="bullet"/>
      <w:lvlText w:val="-"/>
      <w:lvlJc w:val="left"/>
      <w:pPr>
        <w:ind w:left="394" w:hanging="360"/>
      </w:pPr>
      <w:rPr>
        <w:rFonts w:ascii="Times New Roman" w:eastAsia="Times New Roman"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6DBC"/>
    <w:rsid w:val="000176F7"/>
    <w:rsid w:val="00060A18"/>
    <w:rsid w:val="000A4832"/>
    <w:rsid w:val="000B77C8"/>
    <w:rsid w:val="000C71E0"/>
    <w:rsid w:val="000D0181"/>
    <w:rsid w:val="000D2E75"/>
    <w:rsid w:val="000D6BB1"/>
    <w:rsid w:val="000F2BC8"/>
    <w:rsid w:val="000F6545"/>
    <w:rsid w:val="001071B3"/>
    <w:rsid w:val="001240AA"/>
    <w:rsid w:val="00132098"/>
    <w:rsid w:val="00135449"/>
    <w:rsid w:val="00137654"/>
    <w:rsid w:val="00143158"/>
    <w:rsid w:val="00145D8E"/>
    <w:rsid w:val="001504DE"/>
    <w:rsid w:val="001534FF"/>
    <w:rsid w:val="0015564C"/>
    <w:rsid w:val="00165CF5"/>
    <w:rsid w:val="001678C0"/>
    <w:rsid w:val="001747A8"/>
    <w:rsid w:val="001826D2"/>
    <w:rsid w:val="0018309A"/>
    <w:rsid w:val="00195257"/>
    <w:rsid w:val="001A0016"/>
    <w:rsid w:val="001A04C4"/>
    <w:rsid w:val="001B403C"/>
    <w:rsid w:val="001B4661"/>
    <w:rsid w:val="001B6344"/>
    <w:rsid w:val="001C1858"/>
    <w:rsid w:val="001C45AD"/>
    <w:rsid w:val="001D0C0D"/>
    <w:rsid w:val="001E0170"/>
    <w:rsid w:val="001E1560"/>
    <w:rsid w:val="001E3BFC"/>
    <w:rsid w:val="001E7EB2"/>
    <w:rsid w:val="001F577C"/>
    <w:rsid w:val="00226DC7"/>
    <w:rsid w:val="0022762A"/>
    <w:rsid w:val="002351D1"/>
    <w:rsid w:val="002353CB"/>
    <w:rsid w:val="0024217B"/>
    <w:rsid w:val="00243426"/>
    <w:rsid w:val="0024342D"/>
    <w:rsid w:val="00244261"/>
    <w:rsid w:val="0024627E"/>
    <w:rsid w:val="0025026B"/>
    <w:rsid w:val="0025604A"/>
    <w:rsid w:val="0025617B"/>
    <w:rsid w:val="00264580"/>
    <w:rsid w:val="00275151"/>
    <w:rsid w:val="00286203"/>
    <w:rsid w:val="002939B1"/>
    <w:rsid w:val="002A040C"/>
    <w:rsid w:val="002C40AE"/>
    <w:rsid w:val="002C719A"/>
    <w:rsid w:val="002E1C05"/>
    <w:rsid w:val="002E550A"/>
    <w:rsid w:val="002E6A99"/>
    <w:rsid w:val="002F716B"/>
    <w:rsid w:val="00301F37"/>
    <w:rsid w:val="003128E0"/>
    <w:rsid w:val="00315310"/>
    <w:rsid w:val="00322722"/>
    <w:rsid w:val="0033015D"/>
    <w:rsid w:val="00341404"/>
    <w:rsid w:val="00362A9B"/>
    <w:rsid w:val="00371B82"/>
    <w:rsid w:val="00382E14"/>
    <w:rsid w:val="00393A6A"/>
    <w:rsid w:val="003A12DB"/>
    <w:rsid w:val="003A1ADD"/>
    <w:rsid w:val="003B0BF9"/>
    <w:rsid w:val="003B39B0"/>
    <w:rsid w:val="003C6F47"/>
    <w:rsid w:val="003E0791"/>
    <w:rsid w:val="003E46F4"/>
    <w:rsid w:val="003E5454"/>
    <w:rsid w:val="003F28AC"/>
    <w:rsid w:val="00400F01"/>
    <w:rsid w:val="004067E5"/>
    <w:rsid w:val="00406A4E"/>
    <w:rsid w:val="00407D20"/>
    <w:rsid w:val="004137B2"/>
    <w:rsid w:val="00422550"/>
    <w:rsid w:val="0042291B"/>
    <w:rsid w:val="0042676E"/>
    <w:rsid w:val="00441C2F"/>
    <w:rsid w:val="004454FE"/>
    <w:rsid w:val="00452721"/>
    <w:rsid w:val="00456E40"/>
    <w:rsid w:val="0046376F"/>
    <w:rsid w:val="00471F27"/>
    <w:rsid w:val="004747E2"/>
    <w:rsid w:val="004756D8"/>
    <w:rsid w:val="00494522"/>
    <w:rsid w:val="00496563"/>
    <w:rsid w:val="004967C2"/>
    <w:rsid w:val="004B5083"/>
    <w:rsid w:val="004C45DC"/>
    <w:rsid w:val="004C5BF6"/>
    <w:rsid w:val="004C6789"/>
    <w:rsid w:val="004D273A"/>
    <w:rsid w:val="004E43BE"/>
    <w:rsid w:val="0050178F"/>
    <w:rsid w:val="005069BD"/>
    <w:rsid w:val="00506A2B"/>
    <w:rsid w:val="005078E4"/>
    <w:rsid w:val="00510D79"/>
    <w:rsid w:val="00516E2F"/>
    <w:rsid w:val="00521C80"/>
    <w:rsid w:val="00556D3B"/>
    <w:rsid w:val="005659B1"/>
    <w:rsid w:val="00566E9D"/>
    <w:rsid w:val="00570C4F"/>
    <w:rsid w:val="00581AA5"/>
    <w:rsid w:val="005839F1"/>
    <w:rsid w:val="005976B9"/>
    <w:rsid w:val="005A0855"/>
    <w:rsid w:val="005C334D"/>
    <w:rsid w:val="005C5437"/>
    <w:rsid w:val="005C7EBB"/>
    <w:rsid w:val="005D377E"/>
    <w:rsid w:val="005E62EB"/>
    <w:rsid w:val="00616351"/>
    <w:rsid w:val="0063251D"/>
    <w:rsid w:val="00637668"/>
    <w:rsid w:val="006411C6"/>
    <w:rsid w:val="00655BB9"/>
    <w:rsid w:val="00655F2C"/>
    <w:rsid w:val="0066721A"/>
    <w:rsid w:val="006676C1"/>
    <w:rsid w:val="00675DA6"/>
    <w:rsid w:val="006760EB"/>
    <w:rsid w:val="006774EC"/>
    <w:rsid w:val="00682EC3"/>
    <w:rsid w:val="006858BC"/>
    <w:rsid w:val="006924A6"/>
    <w:rsid w:val="006C7B97"/>
    <w:rsid w:val="006D3189"/>
    <w:rsid w:val="006D5181"/>
    <w:rsid w:val="006D5858"/>
    <w:rsid w:val="006D7BE7"/>
    <w:rsid w:val="006E1081"/>
    <w:rsid w:val="006E15F8"/>
    <w:rsid w:val="006E6CE3"/>
    <w:rsid w:val="006F62DC"/>
    <w:rsid w:val="006F6DE7"/>
    <w:rsid w:val="006F6FCC"/>
    <w:rsid w:val="007024D1"/>
    <w:rsid w:val="007107FF"/>
    <w:rsid w:val="00713FF9"/>
    <w:rsid w:val="0071437C"/>
    <w:rsid w:val="00715C73"/>
    <w:rsid w:val="00720585"/>
    <w:rsid w:val="00740D61"/>
    <w:rsid w:val="00751904"/>
    <w:rsid w:val="00763304"/>
    <w:rsid w:val="00763C12"/>
    <w:rsid w:val="007702A3"/>
    <w:rsid w:val="00773AF6"/>
    <w:rsid w:val="00775CD9"/>
    <w:rsid w:val="00781CAF"/>
    <w:rsid w:val="0078230A"/>
    <w:rsid w:val="007857DE"/>
    <w:rsid w:val="00793C81"/>
    <w:rsid w:val="007950F3"/>
    <w:rsid w:val="00795F71"/>
    <w:rsid w:val="007A17EC"/>
    <w:rsid w:val="007B2888"/>
    <w:rsid w:val="007B4CFE"/>
    <w:rsid w:val="007D30AA"/>
    <w:rsid w:val="007D5137"/>
    <w:rsid w:val="007D755E"/>
    <w:rsid w:val="007D7E0A"/>
    <w:rsid w:val="007E5F7A"/>
    <w:rsid w:val="007E6FF0"/>
    <w:rsid w:val="007E73AB"/>
    <w:rsid w:val="007F7EAF"/>
    <w:rsid w:val="00815EDA"/>
    <w:rsid w:val="00816C11"/>
    <w:rsid w:val="0082643C"/>
    <w:rsid w:val="00835215"/>
    <w:rsid w:val="008458D7"/>
    <w:rsid w:val="00853D77"/>
    <w:rsid w:val="00872B84"/>
    <w:rsid w:val="00876037"/>
    <w:rsid w:val="00894C55"/>
    <w:rsid w:val="008A1891"/>
    <w:rsid w:val="008A1C72"/>
    <w:rsid w:val="008A60C0"/>
    <w:rsid w:val="008B0B87"/>
    <w:rsid w:val="008D21C5"/>
    <w:rsid w:val="008D5D2A"/>
    <w:rsid w:val="008E13AC"/>
    <w:rsid w:val="008E67FD"/>
    <w:rsid w:val="008E7268"/>
    <w:rsid w:val="008E7E89"/>
    <w:rsid w:val="008F6B5C"/>
    <w:rsid w:val="00916683"/>
    <w:rsid w:val="009250C4"/>
    <w:rsid w:val="00983EC0"/>
    <w:rsid w:val="009A2654"/>
    <w:rsid w:val="009A722B"/>
    <w:rsid w:val="009B01B6"/>
    <w:rsid w:val="009B13D5"/>
    <w:rsid w:val="009B3635"/>
    <w:rsid w:val="009C4289"/>
    <w:rsid w:val="009D46B8"/>
    <w:rsid w:val="009E4C59"/>
    <w:rsid w:val="009F508C"/>
    <w:rsid w:val="009F600A"/>
    <w:rsid w:val="00A0458C"/>
    <w:rsid w:val="00A079F0"/>
    <w:rsid w:val="00A10FC3"/>
    <w:rsid w:val="00A154D4"/>
    <w:rsid w:val="00A56DB9"/>
    <w:rsid w:val="00A57645"/>
    <w:rsid w:val="00A6073E"/>
    <w:rsid w:val="00A64461"/>
    <w:rsid w:val="00A65651"/>
    <w:rsid w:val="00A82A21"/>
    <w:rsid w:val="00A84393"/>
    <w:rsid w:val="00A945C6"/>
    <w:rsid w:val="00AB39B4"/>
    <w:rsid w:val="00AB7D65"/>
    <w:rsid w:val="00AC2AE2"/>
    <w:rsid w:val="00AE0A26"/>
    <w:rsid w:val="00AE2C26"/>
    <w:rsid w:val="00AE5567"/>
    <w:rsid w:val="00AF1239"/>
    <w:rsid w:val="00AF2A81"/>
    <w:rsid w:val="00AF5F20"/>
    <w:rsid w:val="00B02592"/>
    <w:rsid w:val="00B030A4"/>
    <w:rsid w:val="00B05DD3"/>
    <w:rsid w:val="00B10402"/>
    <w:rsid w:val="00B12115"/>
    <w:rsid w:val="00B15712"/>
    <w:rsid w:val="00B16480"/>
    <w:rsid w:val="00B2165C"/>
    <w:rsid w:val="00B2248C"/>
    <w:rsid w:val="00B54DCA"/>
    <w:rsid w:val="00B66C89"/>
    <w:rsid w:val="00B76234"/>
    <w:rsid w:val="00B82319"/>
    <w:rsid w:val="00B90EB9"/>
    <w:rsid w:val="00B9297D"/>
    <w:rsid w:val="00B94BA5"/>
    <w:rsid w:val="00B97335"/>
    <w:rsid w:val="00BA20AA"/>
    <w:rsid w:val="00BB0908"/>
    <w:rsid w:val="00BB40DF"/>
    <w:rsid w:val="00BB54EF"/>
    <w:rsid w:val="00BB59B9"/>
    <w:rsid w:val="00BB68DC"/>
    <w:rsid w:val="00BC5921"/>
    <w:rsid w:val="00BC6483"/>
    <w:rsid w:val="00BD334D"/>
    <w:rsid w:val="00BD4102"/>
    <w:rsid w:val="00BD4425"/>
    <w:rsid w:val="00BE1C58"/>
    <w:rsid w:val="00BE3F56"/>
    <w:rsid w:val="00BE49D7"/>
    <w:rsid w:val="00BE633E"/>
    <w:rsid w:val="00BE7E4F"/>
    <w:rsid w:val="00C01D74"/>
    <w:rsid w:val="00C071E2"/>
    <w:rsid w:val="00C11D2B"/>
    <w:rsid w:val="00C21D0B"/>
    <w:rsid w:val="00C21D58"/>
    <w:rsid w:val="00C22DC5"/>
    <w:rsid w:val="00C25B49"/>
    <w:rsid w:val="00C30D90"/>
    <w:rsid w:val="00C41E21"/>
    <w:rsid w:val="00C53AEF"/>
    <w:rsid w:val="00C560E8"/>
    <w:rsid w:val="00C608A2"/>
    <w:rsid w:val="00C611EE"/>
    <w:rsid w:val="00C77C2A"/>
    <w:rsid w:val="00C843F8"/>
    <w:rsid w:val="00CA690D"/>
    <w:rsid w:val="00CB29E0"/>
    <w:rsid w:val="00CB35FC"/>
    <w:rsid w:val="00CB3E65"/>
    <w:rsid w:val="00CC0D2D"/>
    <w:rsid w:val="00CC4B21"/>
    <w:rsid w:val="00CD2926"/>
    <w:rsid w:val="00CE00BB"/>
    <w:rsid w:val="00CE4CDF"/>
    <w:rsid w:val="00CE5657"/>
    <w:rsid w:val="00CF1B99"/>
    <w:rsid w:val="00D133F8"/>
    <w:rsid w:val="00D14610"/>
    <w:rsid w:val="00D14A3E"/>
    <w:rsid w:val="00D151AB"/>
    <w:rsid w:val="00D235FC"/>
    <w:rsid w:val="00D25C82"/>
    <w:rsid w:val="00D353EE"/>
    <w:rsid w:val="00D37E7F"/>
    <w:rsid w:val="00D509AD"/>
    <w:rsid w:val="00D5135F"/>
    <w:rsid w:val="00D70A97"/>
    <w:rsid w:val="00D744AF"/>
    <w:rsid w:val="00D85F80"/>
    <w:rsid w:val="00D86CA1"/>
    <w:rsid w:val="00D903F9"/>
    <w:rsid w:val="00DA218D"/>
    <w:rsid w:val="00DA2678"/>
    <w:rsid w:val="00DB022F"/>
    <w:rsid w:val="00DB0901"/>
    <w:rsid w:val="00DB5382"/>
    <w:rsid w:val="00DB5681"/>
    <w:rsid w:val="00DB6663"/>
    <w:rsid w:val="00DF7C79"/>
    <w:rsid w:val="00E0195D"/>
    <w:rsid w:val="00E03E63"/>
    <w:rsid w:val="00E3716B"/>
    <w:rsid w:val="00E5323B"/>
    <w:rsid w:val="00E538F3"/>
    <w:rsid w:val="00E5691E"/>
    <w:rsid w:val="00E577EB"/>
    <w:rsid w:val="00E627B6"/>
    <w:rsid w:val="00E8374A"/>
    <w:rsid w:val="00E84664"/>
    <w:rsid w:val="00E85FD5"/>
    <w:rsid w:val="00E8675D"/>
    <w:rsid w:val="00E8749E"/>
    <w:rsid w:val="00E90C01"/>
    <w:rsid w:val="00EA486E"/>
    <w:rsid w:val="00EA617C"/>
    <w:rsid w:val="00EA75E8"/>
    <w:rsid w:val="00EB6064"/>
    <w:rsid w:val="00EC0B3D"/>
    <w:rsid w:val="00EC0DB0"/>
    <w:rsid w:val="00ED23ED"/>
    <w:rsid w:val="00ED6BC7"/>
    <w:rsid w:val="00EE11CD"/>
    <w:rsid w:val="00EF158A"/>
    <w:rsid w:val="00F067AC"/>
    <w:rsid w:val="00F14071"/>
    <w:rsid w:val="00F35F10"/>
    <w:rsid w:val="00F366AA"/>
    <w:rsid w:val="00F477E4"/>
    <w:rsid w:val="00F57B0C"/>
    <w:rsid w:val="00F6205C"/>
    <w:rsid w:val="00F7060C"/>
    <w:rsid w:val="00F917E4"/>
    <w:rsid w:val="00F97CCF"/>
    <w:rsid w:val="00FA6DA3"/>
    <w:rsid w:val="00FA6FE1"/>
    <w:rsid w:val="00FC0310"/>
    <w:rsid w:val="00FC24A7"/>
    <w:rsid w:val="00FC2D5A"/>
    <w:rsid w:val="00FF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783D6"/>
  <w15:docId w15:val="{7DB4B3F5-061A-460B-8B73-317929EC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CommentText">
    <w:name w:val="annotation text"/>
    <w:basedOn w:val="Normal"/>
    <w:link w:val="CommentTextChar"/>
    <w:uiPriority w:val="99"/>
    <w:unhideWhenUsed/>
    <w:rsid w:val="00FC0310"/>
    <w:pPr>
      <w:spacing w:line="240" w:lineRule="auto"/>
    </w:pPr>
    <w:rPr>
      <w:sz w:val="20"/>
      <w:szCs w:val="20"/>
    </w:rPr>
  </w:style>
  <w:style w:type="character" w:customStyle="1" w:styleId="CommentTextChar">
    <w:name w:val="Comment Text Char"/>
    <w:basedOn w:val="DefaultParagraphFont"/>
    <w:link w:val="CommentText"/>
    <w:uiPriority w:val="99"/>
    <w:rsid w:val="00FC0310"/>
    <w:rPr>
      <w:sz w:val="20"/>
      <w:szCs w:val="20"/>
    </w:rPr>
  </w:style>
  <w:style w:type="paragraph" w:styleId="FootnoteText">
    <w:name w:val="footnote text"/>
    <w:basedOn w:val="Normal"/>
    <w:link w:val="FootnoteTextChar"/>
    <w:uiPriority w:val="99"/>
    <w:semiHidden/>
    <w:unhideWhenUsed/>
    <w:rsid w:val="00FC0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310"/>
    <w:rPr>
      <w:sz w:val="20"/>
      <w:szCs w:val="20"/>
    </w:rPr>
  </w:style>
  <w:style w:type="character" w:styleId="FootnoteReference">
    <w:name w:val="footnote reference"/>
    <w:basedOn w:val="DefaultParagraphFont"/>
    <w:uiPriority w:val="99"/>
    <w:semiHidden/>
    <w:unhideWhenUsed/>
    <w:rsid w:val="00FC0310"/>
    <w:rPr>
      <w:vertAlign w:val="superscript"/>
    </w:rPr>
  </w:style>
  <w:style w:type="paragraph" w:styleId="ListParagraph">
    <w:name w:val="List Paragraph"/>
    <w:aliases w:val="2,Lijstalinea,Heading 2_sj,1st level - Bullet List Paragraph,Lettre d'introduction,Normal bullet 2,Bullet list,OM numbered bullets,Listenabsatz1,Table of contents numbered,F5 List Paragraph,Numbered List,Paragraph,Figure_nam"/>
    <w:basedOn w:val="Normal"/>
    <w:link w:val="ListParagraphChar"/>
    <w:uiPriority w:val="34"/>
    <w:qFormat/>
    <w:rsid w:val="00165CF5"/>
    <w:pPr>
      <w:ind w:left="720"/>
      <w:contextualSpacing/>
    </w:pPr>
  </w:style>
  <w:style w:type="paragraph" w:customStyle="1" w:styleId="labojumupamats1">
    <w:name w:val="labojumu_pamats1"/>
    <w:basedOn w:val="Normal"/>
    <w:rsid w:val="00165CF5"/>
    <w:pPr>
      <w:spacing w:before="45" w:after="0" w:line="360" w:lineRule="auto"/>
      <w:ind w:firstLine="300"/>
    </w:pPr>
    <w:rPr>
      <w:rFonts w:ascii="Times New Roman" w:eastAsia="Times New Roman" w:hAnsi="Times New Roman" w:cs="Times New Roman"/>
      <w:i/>
      <w:iCs/>
      <w:color w:val="414142"/>
      <w:sz w:val="20"/>
      <w:szCs w:val="20"/>
      <w:lang w:eastAsia="lv-LV"/>
    </w:rPr>
  </w:style>
  <w:style w:type="table" w:styleId="TableGrid">
    <w:name w:val="Table Grid"/>
    <w:basedOn w:val="TableNormal"/>
    <w:uiPriority w:val="39"/>
    <w:rsid w:val="0016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Lijstalinea Char,Heading 2_sj Char,1st level - Bullet List Paragraph Char,Lettre d'introduction Char,Normal bullet 2 Char,Bullet list Char,OM numbered bullets Char,Listenabsatz1 Char,Table of contents numbered Char"/>
    <w:link w:val="ListParagraph"/>
    <w:uiPriority w:val="34"/>
    <w:locked/>
    <w:rsid w:val="00165CF5"/>
  </w:style>
  <w:style w:type="paragraph" w:styleId="NoSpacing">
    <w:name w:val="No Spacing"/>
    <w:uiPriority w:val="1"/>
    <w:qFormat/>
    <w:rsid w:val="00BE633E"/>
    <w:pPr>
      <w:spacing w:after="0" w:line="240" w:lineRule="auto"/>
    </w:pPr>
  </w:style>
  <w:style w:type="paragraph" w:styleId="NormalWeb">
    <w:name w:val="Normal (Web)"/>
    <w:basedOn w:val="Normal"/>
    <w:uiPriority w:val="99"/>
    <w:unhideWhenUsed/>
    <w:rsid w:val="00382E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uiPriority w:val="99"/>
    <w:rsid w:val="0042676E"/>
    <w:pPr>
      <w:spacing w:before="100" w:after="100" w:line="240" w:lineRule="auto"/>
    </w:pPr>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EA75E8"/>
    <w:rPr>
      <w:sz w:val="16"/>
      <w:szCs w:val="16"/>
    </w:rPr>
  </w:style>
  <w:style w:type="paragraph" w:styleId="CommentSubject">
    <w:name w:val="annotation subject"/>
    <w:basedOn w:val="CommentText"/>
    <w:next w:val="CommentText"/>
    <w:link w:val="CommentSubjectChar"/>
    <w:uiPriority w:val="99"/>
    <w:semiHidden/>
    <w:unhideWhenUsed/>
    <w:rsid w:val="00EA75E8"/>
    <w:rPr>
      <w:b/>
      <w:bCs/>
    </w:rPr>
  </w:style>
  <w:style w:type="character" w:customStyle="1" w:styleId="CommentSubjectChar">
    <w:name w:val="Comment Subject Char"/>
    <w:basedOn w:val="CommentTextChar"/>
    <w:link w:val="CommentSubject"/>
    <w:uiPriority w:val="99"/>
    <w:semiHidden/>
    <w:rsid w:val="00EA7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ona.brivniece@pml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ja.Roga@mfa.gov.lv" TargetMode="External"/><Relationship Id="rId4" Type="http://schemas.openxmlformats.org/officeDocument/2006/relationships/settings" Target="settings.xml"/><Relationship Id="rId9" Type="http://schemas.openxmlformats.org/officeDocument/2006/relationships/hyperlink" Target="https://likumi.lv/ta/id/12483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60931-par-informacijas-sabiedribas-attistibas-pamatnostadnem-2014-2020-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56CF-BAB0-43FE-A206-B6291A18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24867</Words>
  <Characters>14175</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Inguna Gorbačova-Ščogole</cp:lastModifiedBy>
  <cp:revision>5</cp:revision>
  <cp:lastPrinted>2021-05-13T08:00:00Z</cp:lastPrinted>
  <dcterms:created xsi:type="dcterms:W3CDTF">2021-05-25T14:43:00Z</dcterms:created>
  <dcterms:modified xsi:type="dcterms:W3CDTF">2021-05-28T05:27:00Z</dcterms:modified>
</cp:coreProperties>
</file>