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29" w:rsidRPr="003B323F" w:rsidRDefault="003069AE" w:rsidP="00721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323F">
        <w:rPr>
          <w:rFonts w:ascii="Times New Roman" w:hAnsi="Times New Roman"/>
          <w:b/>
          <w:sz w:val="28"/>
          <w:szCs w:val="28"/>
        </w:rPr>
        <w:t xml:space="preserve">Paziņojums par līdzdalības iespējām Ministru kabineta noteikumu projekta </w:t>
      </w:r>
      <w:r w:rsidR="004021A9">
        <w:rPr>
          <w:rFonts w:ascii="Times New Roman" w:hAnsi="Times New Roman"/>
          <w:b/>
          <w:sz w:val="28"/>
          <w:szCs w:val="28"/>
        </w:rPr>
        <w:t>“</w:t>
      </w:r>
      <w:r w:rsidR="006E6547">
        <w:rPr>
          <w:rFonts w:ascii="Times New Roman" w:hAnsi="Times New Roman"/>
          <w:b/>
          <w:sz w:val="28"/>
          <w:szCs w:val="28"/>
        </w:rPr>
        <w:t>Noteikumi par v</w:t>
      </w:r>
      <w:r w:rsidR="00D152EF">
        <w:rPr>
          <w:rFonts w:ascii="Times New Roman" w:hAnsi="Times New Roman"/>
          <w:b/>
          <w:sz w:val="28"/>
          <w:szCs w:val="28"/>
        </w:rPr>
        <w:t>alsts nodev</w:t>
      </w:r>
      <w:r w:rsidR="006E6547">
        <w:rPr>
          <w:rFonts w:ascii="Times New Roman" w:hAnsi="Times New Roman"/>
          <w:b/>
          <w:sz w:val="28"/>
          <w:szCs w:val="28"/>
        </w:rPr>
        <w:t>u</w:t>
      </w:r>
      <w:r w:rsidR="00D152EF">
        <w:rPr>
          <w:rFonts w:ascii="Times New Roman" w:hAnsi="Times New Roman"/>
          <w:b/>
          <w:sz w:val="28"/>
          <w:szCs w:val="28"/>
        </w:rPr>
        <w:t xml:space="preserve"> par informācijas saņemšanu no </w:t>
      </w:r>
      <w:r w:rsidR="00FD075C" w:rsidRPr="00FD075C">
        <w:rPr>
          <w:rFonts w:ascii="Times New Roman" w:hAnsi="Times New Roman"/>
          <w:b/>
          <w:sz w:val="28"/>
          <w:szCs w:val="28"/>
        </w:rPr>
        <w:t>Fizisko personu reģistr</w:t>
      </w:r>
      <w:r w:rsidR="00D101AC">
        <w:rPr>
          <w:rFonts w:ascii="Times New Roman" w:hAnsi="Times New Roman"/>
          <w:b/>
          <w:sz w:val="28"/>
          <w:szCs w:val="28"/>
        </w:rPr>
        <w:t>a</w:t>
      </w:r>
      <w:r w:rsidR="004021A9">
        <w:rPr>
          <w:rFonts w:ascii="Times New Roman" w:hAnsi="Times New Roman"/>
          <w:b/>
          <w:sz w:val="28"/>
          <w:szCs w:val="28"/>
        </w:rPr>
        <w:t>”</w:t>
      </w:r>
      <w:r w:rsidR="00D152EF">
        <w:rPr>
          <w:rFonts w:ascii="Times New Roman" w:hAnsi="Times New Roman"/>
          <w:b/>
          <w:sz w:val="28"/>
          <w:szCs w:val="28"/>
        </w:rPr>
        <w:t xml:space="preserve"> </w:t>
      </w:r>
      <w:r w:rsidR="00A45E29" w:rsidRPr="003B323F">
        <w:rPr>
          <w:rFonts w:ascii="Times New Roman" w:hAnsi="Times New Roman"/>
          <w:b/>
          <w:sz w:val="28"/>
          <w:szCs w:val="28"/>
        </w:rPr>
        <w:t>izstrādes procesā</w:t>
      </w:r>
    </w:p>
    <w:tbl>
      <w:tblPr>
        <w:tblW w:w="14153" w:type="dxa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A45E29" w:rsidTr="003211A9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D152EF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2EF"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D152EF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2EF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projekts.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D152EF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52EF"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D152EF" w:rsidRDefault="00736B71" w:rsidP="00D10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Ministru kabineta noteikumu projekts “</w:t>
            </w:r>
            <w:r w:rsidR="00D101AC">
              <w:rPr>
                <w:rFonts w:ascii="Times New Roman" w:hAnsi="Times New Roman"/>
                <w:sz w:val="24"/>
                <w:szCs w:val="24"/>
              </w:rPr>
              <w:t>Noteikumi par v</w:t>
            </w:r>
            <w:r w:rsidR="00D152EF" w:rsidRPr="00D152EF">
              <w:rPr>
                <w:rFonts w:ascii="Times New Roman" w:hAnsi="Times New Roman"/>
                <w:sz w:val="24"/>
                <w:szCs w:val="24"/>
              </w:rPr>
              <w:t>alsts nodev</w:t>
            </w:r>
            <w:r w:rsidR="00D101AC">
              <w:rPr>
                <w:rFonts w:ascii="Times New Roman" w:hAnsi="Times New Roman"/>
                <w:sz w:val="24"/>
                <w:szCs w:val="24"/>
              </w:rPr>
              <w:t>u</w:t>
            </w:r>
            <w:r w:rsidR="00D152EF" w:rsidRPr="00D152EF">
              <w:rPr>
                <w:rFonts w:ascii="Times New Roman" w:hAnsi="Times New Roman"/>
                <w:sz w:val="24"/>
                <w:szCs w:val="24"/>
              </w:rPr>
              <w:t xml:space="preserve"> par informācijas saņemšanu no</w:t>
            </w:r>
            <w:r w:rsidR="00D101AC">
              <w:rPr>
                <w:rFonts w:ascii="Times New Roman" w:hAnsi="Times New Roman"/>
                <w:sz w:val="24"/>
                <w:szCs w:val="24"/>
              </w:rPr>
              <w:t xml:space="preserve"> Fizisko personu reģistra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4500B7" w:rsidP="0068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 xml:space="preserve">Iekšlietu </w:t>
            </w:r>
            <w:r w:rsidR="00A45E29" w:rsidRPr="00C04673">
              <w:rPr>
                <w:rFonts w:ascii="Times New Roman" w:eastAsia="Times New Roman" w:hAnsi="Times New Roman"/>
                <w:sz w:val="24"/>
                <w:szCs w:val="24"/>
              </w:rPr>
              <w:t>politika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0A45EF" w:rsidP="00D6665B">
            <w:pPr>
              <w:autoSpaceDE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Fiziskas un juridiskas personas, kurām ir tiesības saņemt </w:t>
            </w:r>
            <w:r w:rsidR="00D6665B" w:rsidRPr="00C046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informāciju</w:t>
            </w:r>
            <w:r w:rsidRPr="00C046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no Fizisko personu reģistra.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D42F62" w:rsidP="009F5C33">
            <w:pPr>
              <w:spacing w:line="252" w:lineRule="auto"/>
              <w:ind w:left="-1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673">
              <w:rPr>
                <w:rFonts w:ascii="Times New Roman" w:hAnsi="Times New Roman"/>
                <w:sz w:val="24"/>
                <w:szCs w:val="24"/>
              </w:rPr>
              <w:t xml:space="preserve">28.06.2021. spēkā stāsies Fizisko personu reģistra likums un ar tā spēkā stāšanos zaudēs spēku Iedzīvotāju reģistra likums un uz tā pamata izdotie Ministru kabineta </w:t>
            </w:r>
            <w:r w:rsidR="009F5C33" w:rsidRPr="00C04673">
              <w:rPr>
                <w:rFonts w:ascii="Times New Roman" w:hAnsi="Times New Roman"/>
                <w:sz w:val="24"/>
                <w:szCs w:val="24"/>
              </w:rPr>
              <w:t>29.08.2017.</w:t>
            </w:r>
            <w:r w:rsidRPr="00C04673">
              <w:rPr>
                <w:rFonts w:ascii="Times New Roman" w:hAnsi="Times New Roman"/>
                <w:sz w:val="24"/>
                <w:szCs w:val="24"/>
              </w:rPr>
              <w:t xml:space="preserve"> noteikumi  Nr.505 “Noteikumi par valsts nodevu par informācijas saņemšanu no Iedzīvotāju reģistra”. Līdz ar to, izstrādātais noteikumu </w:t>
            </w:r>
            <w:r w:rsidR="007E6DDB" w:rsidRPr="00C04673">
              <w:rPr>
                <w:rFonts w:ascii="Times New Roman" w:hAnsi="Times New Roman"/>
                <w:sz w:val="24"/>
                <w:szCs w:val="24"/>
              </w:rPr>
              <w:t xml:space="preserve">projekts paredz </w:t>
            </w:r>
            <w:r w:rsidR="00FD075C" w:rsidRPr="00C04673">
              <w:rPr>
                <w:rFonts w:ascii="Times New Roman" w:hAnsi="Times New Roman"/>
                <w:sz w:val="24"/>
                <w:szCs w:val="24"/>
              </w:rPr>
              <w:t xml:space="preserve">noteikt </w:t>
            </w: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>valsts nodevas par informācijas saņemšanu no Fizisko personu reģistra apmēru, samaksas kārtību, atvieglojumus un atbrīvojumus, kā arī gadījumus, kuros valsts nodevu neatmaksā</w:t>
            </w:r>
            <w:r w:rsidR="00FD075C" w:rsidRPr="00C046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A45E29" w:rsidP="00CD74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projektu plānots izsludināt Valsts sekretāru sanāksmē</w:t>
            </w:r>
            <w:r w:rsidR="003B323F" w:rsidRPr="00C046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E4C0B" w:rsidRPr="00C04673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64333A" w:rsidRPr="00C0467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42F62" w:rsidRPr="00C0467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E4C0B" w:rsidRPr="00C04673">
              <w:rPr>
                <w:rFonts w:ascii="Times New Roman" w:eastAsia="Times New Roman" w:hAnsi="Times New Roman"/>
                <w:sz w:val="24"/>
                <w:szCs w:val="24"/>
              </w:rPr>
              <w:t xml:space="preserve">gada </w:t>
            </w:r>
            <w:r w:rsidR="00CD7454" w:rsidRPr="00C04673">
              <w:rPr>
                <w:rFonts w:ascii="Times New Roman" w:eastAsia="Times New Roman" w:hAnsi="Times New Roman"/>
                <w:sz w:val="24"/>
                <w:szCs w:val="24"/>
              </w:rPr>
              <w:t>jūnijā</w:t>
            </w: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 xml:space="preserve">Ministru kabineta noteikumu projekts, </w:t>
            </w:r>
            <w:hyperlink r:id="rId7" w:history="1">
              <w:r w:rsidRPr="00C04673"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C04673" w:rsidRDefault="00A45E29" w:rsidP="00643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673">
              <w:rPr>
                <w:rFonts w:ascii="Times New Roman" w:hAnsi="Times New Roman"/>
                <w:sz w:val="24"/>
                <w:szCs w:val="24"/>
              </w:rPr>
              <w:t>Rakst</w:t>
            </w:r>
            <w:r w:rsidR="0064333A" w:rsidRPr="00C04673">
              <w:rPr>
                <w:rFonts w:ascii="Times New Roman" w:hAnsi="Times New Roman"/>
                <w:sz w:val="24"/>
                <w:szCs w:val="24"/>
              </w:rPr>
              <w:t>veidā</w:t>
            </w:r>
            <w:r w:rsidRPr="00C04673">
              <w:rPr>
                <w:rFonts w:ascii="Times New Roman" w:hAnsi="Times New Roman"/>
                <w:sz w:val="24"/>
                <w:szCs w:val="24"/>
              </w:rPr>
              <w:t xml:space="preserve"> iesniedzot viedokli, iebildumus un priekšlikumus par izstrādāto </w:t>
            </w:r>
            <w:r w:rsidRPr="00C04673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projektu</w:t>
            </w:r>
            <w:r w:rsidRPr="00C046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rHeight w:val="1229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86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8F62A0">
              <w:rPr>
                <w:rFonts w:ascii="Times New Roman" w:hAnsi="Times New Roman"/>
                <w:sz w:val="24"/>
                <w:szCs w:val="24"/>
              </w:rPr>
              <w:t xml:space="preserve">līdz </w:t>
            </w:r>
            <w:r w:rsidR="00736B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6965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</w:t>
            </w:r>
            <w:r w:rsidR="00863F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  <w:r w:rsidR="0064333A" w:rsidRPr="00687E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.2021</w:t>
            </w:r>
            <w:r w:rsidRPr="00687E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687ED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nosūtot tos uz elektroniskā pasta adresi</w:t>
            </w:r>
            <w:r w:rsidR="00761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4021A9" w:rsidRPr="0029145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pdad@pmlp.gov.lv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Iesniedzot viedokli, iebildumus vai priekšlikumus par Ministru kabineta noteikumu projektu, jānorāda iesniedzēja vārds, uzvārds, institūcijas nosaukums, kuru pārstāv (ja tāda ir), tālruņa numurs un e-pasta adrese.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A45E29" w:rsidTr="003211A9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EED" w:rsidRDefault="006E3128" w:rsidP="00644EED">
            <w:pPr>
              <w:spacing w:after="0" w:line="240" w:lineRule="auto"/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Inese Muceniece</w:t>
            </w:r>
            <w:r w:rsidR="004021A9"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4021A9" w:rsidRPr="005176D2">
              <w:rPr>
                <w:rFonts w:ascii="Times New Roman" w:hAnsi="Times New Roman"/>
                <w:sz w:val="24"/>
                <w:szCs w:val="24"/>
              </w:rPr>
              <w:t>67</w:t>
            </w:r>
            <w:r w:rsidR="004021A9">
              <w:rPr>
                <w:rFonts w:ascii="Times New Roman" w:hAnsi="Times New Roman"/>
                <w:sz w:val="24"/>
                <w:szCs w:val="24"/>
              </w:rPr>
              <w:t>8297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021A9"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9" w:history="1">
              <w:r w:rsidRPr="00E56B0F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inese.muceniece@pmlp.gov.lv</w:t>
              </w:r>
            </w:hyperlink>
          </w:p>
          <w:p w:rsidR="0064333A" w:rsidRPr="0064333A" w:rsidRDefault="006E3128" w:rsidP="006E312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Ramona Brīvniece</w:t>
            </w:r>
            <w:r w:rsidR="0064333A" w:rsidRPr="0064333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F7625E">
              <w:rPr>
                <w:rFonts w:ascii="Times New Roman" w:hAnsi="Times New Roman"/>
                <w:sz w:val="24"/>
                <w:szCs w:val="24"/>
              </w:rPr>
              <w:t>67219453</w:t>
            </w:r>
            <w:r w:rsidR="0064333A" w:rsidRPr="006433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" w:history="1">
              <w:r w:rsidRPr="00E56B0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ramona.brivniece@pmlp.gov.lv</w:t>
              </w:r>
            </w:hyperlink>
            <w:r w:rsidR="0064333A" w:rsidRPr="00643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211A9" w:rsidRDefault="003211A9" w:rsidP="003211A9"/>
    <w:sectPr w:rsidR="003211A9" w:rsidSect="003211A9">
      <w:headerReference w:type="default" r:id="rId11"/>
      <w:pgSz w:w="16838" w:h="11906" w:orient="landscape"/>
      <w:pgMar w:top="96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86C" w:rsidRDefault="0071486C">
      <w:pPr>
        <w:spacing w:after="0" w:line="240" w:lineRule="auto"/>
      </w:pPr>
      <w:r>
        <w:separator/>
      </w:r>
    </w:p>
  </w:endnote>
  <w:endnote w:type="continuationSeparator" w:id="0">
    <w:p w:rsidR="0071486C" w:rsidRDefault="0071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86C" w:rsidRDefault="0071486C">
      <w:pPr>
        <w:spacing w:after="0" w:line="240" w:lineRule="auto"/>
      </w:pPr>
      <w:r>
        <w:separator/>
      </w:r>
    </w:p>
  </w:footnote>
  <w:footnote w:type="continuationSeparator" w:id="0">
    <w:p w:rsidR="0071486C" w:rsidRDefault="0071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9F" w:rsidRDefault="00736B71">
    <w:pPr>
      <w:pStyle w:val="Header"/>
      <w:jc w:val="center"/>
    </w:pPr>
  </w:p>
  <w:p w:rsidR="0047739F" w:rsidRDefault="00736B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9"/>
    <w:rsid w:val="00062F61"/>
    <w:rsid w:val="000A45EF"/>
    <w:rsid w:val="001F276B"/>
    <w:rsid w:val="002F5693"/>
    <w:rsid w:val="003069AE"/>
    <w:rsid w:val="003211A9"/>
    <w:rsid w:val="00352210"/>
    <w:rsid w:val="00363EDF"/>
    <w:rsid w:val="003B323F"/>
    <w:rsid w:val="003F4D6B"/>
    <w:rsid w:val="004021A9"/>
    <w:rsid w:val="004500B7"/>
    <w:rsid w:val="004C26D4"/>
    <w:rsid w:val="005113DE"/>
    <w:rsid w:val="005C0B9D"/>
    <w:rsid w:val="0061035C"/>
    <w:rsid w:val="00622890"/>
    <w:rsid w:val="0064333A"/>
    <w:rsid w:val="00644EED"/>
    <w:rsid w:val="00686AF8"/>
    <w:rsid w:val="00687EDE"/>
    <w:rsid w:val="0069659D"/>
    <w:rsid w:val="006E3128"/>
    <w:rsid w:val="006E6547"/>
    <w:rsid w:val="0071486C"/>
    <w:rsid w:val="007213B4"/>
    <w:rsid w:val="00736B71"/>
    <w:rsid w:val="0076171A"/>
    <w:rsid w:val="00765751"/>
    <w:rsid w:val="0078252A"/>
    <w:rsid w:val="007E6DDB"/>
    <w:rsid w:val="00812F05"/>
    <w:rsid w:val="00863F3F"/>
    <w:rsid w:val="008F62A0"/>
    <w:rsid w:val="00956D04"/>
    <w:rsid w:val="00967FA6"/>
    <w:rsid w:val="009B4F4A"/>
    <w:rsid w:val="009B7BA9"/>
    <w:rsid w:val="009F5C33"/>
    <w:rsid w:val="009F78F5"/>
    <w:rsid w:val="00A45E29"/>
    <w:rsid w:val="00A7673B"/>
    <w:rsid w:val="00A97A90"/>
    <w:rsid w:val="00B0097A"/>
    <w:rsid w:val="00B30947"/>
    <w:rsid w:val="00B43CD7"/>
    <w:rsid w:val="00B7680B"/>
    <w:rsid w:val="00B773E6"/>
    <w:rsid w:val="00BD3940"/>
    <w:rsid w:val="00BF513E"/>
    <w:rsid w:val="00BF7980"/>
    <w:rsid w:val="00C04673"/>
    <w:rsid w:val="00C20D44"/>
    <w:rsid w:val="00C46F7D"/>
    <w:rsid w:val="00C552F6"/>
    <w:rsid w:val="00C61A36"/>
    <w:rsid w:val="00CD7454"/>
    <w:rsid w:val="00D101AC"/>
    <w:rsid w:val="00D152EF"/>
    <w:rsid w:val="00D42F62"/>
    <w:rsid w:val="00D6665B"/>
    <w:rsid w:val="00DA0F1D"/>
    <w:rsid w:val="00DE4C0B"/>
    <w:rsid w:val="00E14C80"/>
    <w:rsid w:val="00E15F08"/>
    <w:rsid w:val="00ED0867"/>
    <w:rsid w:val="00F33CD1"/>
    <w:rsid w:val="00F60BA3"/>
    <w:rsid w:val="00F61EC2"/>
    <w:rsid w:val="00F7625E"/>
    <w:rsid w:val="00F823D5"/>
    <w:rsid w:val="00FC7586"/>
    <w:rsid w:val="00F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118F-0BC2-440A-81E4-281F5FF9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29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E2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45E29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A45E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A45E29"/>
    <w:rPr>
      <w:rFonts w:ascii="Calibri" w:eastAsia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21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A9"/>
    <w:rPr>
      <w:rFonts w:ascii="Calibri" w:eastAsia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ad@pmlp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kristinema\Local%20Settings\Temp\IEMAnot_070613_ZinParbKart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amona.brivniece@pmlp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ese.muceniece@pml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7D45-9A6C-4449-89C2-E5E3FB4A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1482</Words>
  <Characters>845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Paziņojums par sabiedrības līdzdalību</dc:subject>
  <dc:creator>Ligita Geidāne</dc:creator>
  <cp:keywords/>
  <dc:description/>
  <cp:lastModifiedBy>Inese Sproģe</cp:lastModifiedBy>
  <cp:revision>2</cp:revision>
  <dcterms:created xsi:type="dcterms:W3CDTF">2021-05-28T07:50:00Z</dcterms:created>
  <dcterms:modified xsi:type="dcterms:W3CDTF">2021-05-28T07:50:00Z</dcterms:modified>
</cp:coreProperties>
</file>