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E1B" w:rsidRDefault="003C1E1B" w:rsidP="00987470">
      <w:pPr>
        <w:tabs>
          <w:tab w:val="left" w:pos="6840"/>
          <w:tab w:val="right" w:pos="9000"/>
        </w:tabs>
        <w:jc w:val="right"/>
        <w:rPr>
          <w:sz w:val="28"/>
          <w:szCs w:val="28"/>
        </w:rPr>
      </w:pPr>
    </w:p>
    <w:p w:rsidR="003C1E1B" w:rsidRPr="00EB2F2F" w:rsidRDefault="0057407A" w:rsidP="009E4DB3">
      <w:pPr>
        <w:tabs>
          <w:tab w:val="left" w:pos="6840"/>
          <w:tab w:val="right" w:pos="9000"/>
        </w:tabs>
        <w:rPr>
          <w:sz w:val="28"/>
          <w:szCs w:val="28"/>
        </w:rPr>
      </w:pPr>
      <w:r>
        <w:rPr>
          <w:sz w:val="28"/>
          <w:szCs w:val="28"/>
        </w:rPr>
        <w:t>2021</w:t>
      </w:r>
      <w:r w:rsidR="003C1E1B" w:rsidRPr="00EB2F2F">
        <w:rPr>
          <w:sz w:val="28"/>
          <w:szCs w:val="28"/>
        </w:rPr>
        <w:t>.gada ___.___________</w:t>
      </w:r>
      <w:r w:rsidR="003C1E1B" w:rsidRPr="00EB2F2F">
        <w:rPr>
          <w:sz w:val="28"/>
          <w:szCs w:val="28"/>
        </w:rPr>
        <w:tab/>
        <w:t>Rīkojums Nr.</w:t>
      </w:r>
    </w:p>
    <w:p w:rsidR="003C1E1B" w:rsidRPr="00EB2F2F" w:rsidRDefault="00FE71EA" w:rsidP="00812736">
      <w:pPr>
        <w:tabs>
          <w:tab w:val="left" w:pos="6840"/>
          <w:tab w:val="right" w:pos="9000"/>
        </w:tabs>
        <w:rPr>
          <w:sz w:val="28"/>
          <w:szCs w:val="28"/>
        </w:rPr>
      </w:pPr>
      <w:r>
        <w:rPr>
          <w:sz w:val="28"/>
          <w:szCs w:val="28"/>
        </w:rPr>
        <w:t>Rīgā</w:t>
      </w:r>
      <w:r>
        <w:rPr>
          <w:sz w:val="28"/>
          <w:szCs w:val="28"/>
        </w:rPr>
        <w:tab/>
        <w:t xml:space="preserve">(prot. Nr. </w:t>
      </w:r>
      <w:r w:rsidR="003C1E1B" w:rsidRPr="00EB2F2F">
        <w:rPr>
          <w:sz w:val="28"/>
          <w:szCs w:val="28"/>
        </w:rPr>
        <w:t xml:space="preserve">       .§)</w:t>
      </w:r>
    </w:p>
    <w:p w:rsidR="003C1E1B" w:rsidRPr="00EB2F2F" w:rsidRDefault="003C1E1B" w:rsidP="00812736">
      <w:pPr>
        <w:rPr>
          <w:sz w:val="28"/>
          <w:szCs w:val="28"/>
        </w:rPr>
      </w:pPr>
    </w:p>
    <w:p w:rsidR="003C1E1B" w:rsidRPr="00EB2F2F" w:rsidRDefault="003C1E1B" w:rsidP="00812736">
      <w:pPr>
        <w:ind w:right="191"/>
        <w:jc w:val="center"/>
        <w:rPr>
          <w:b/>
          <w:sz w:val="28"/>
          <w:szCs w:val="28"/>
        </w:rPr>
      </w:pPr>
    </w:p>
    <w:p w:rsidR="003C1E1B" w:rsidRPr="00EB2F2F" w:rsidRDefault="003C1E1B" w:rsidP="00812736">
      <w:pPr>
        <w:ind w:right="191"/>
        <w:jc w:val="center"/>
        <w:rPr>
          <w:b/>
          <w:sz w:val="28"/>
          <w:szCs w:val="28"/>
        </w:rPr>
      </w:pPr>
      <w:r>
        <w:rPr>
          <w:b/>
          <w:sz w:val="28"/>
          <w:szCs w:val="28"/>
        </w:rPr>
        <w:t>Grozījumi</w:t>
      </w:r>
      <w:r w:rsidRPr="00EB2F2F">
        <w:rPr>
          <w:b/>
          <w:sz w:val="28"/>
          <w:szCs w:val="28"/>
        </w:rPr>
        <w:t xml:space="preserve"> Valsts civilās aizsardzības plānā</w:t>
      </w:r>
    </w:p>
    <w:p w:rsidR="003C1E1B" w:rsidRPr="00EB2F2F" w:rsidRDefault="003C1E1B" w:rsidP="00812736">
      <w:pPr>
        <w:ind w:right="191"/>
        <w:rPr>
          <w:sz w:val="28"/>
          <w:szCs w:val="28"/>
        </w:rPr>
      </w:pPr>
    </w:p>
    <w:p w:rsidR="003C1E1B" w:rsidRPr="004C74E8" w:rsidRDefault="003C1E1B" w:rsidP="00812736">
      <w:pPr>
        <w:tabs>
          <w:tab w:val="left" w:pos="720"/>
          <w:tab w:val="left" w:pos="2977"/>
          <w:tab w:val="left" w:pos="6840"/>
        </w:tabs>
        <w:jc w:val="both"/>
        <w:rPr>
          <w:color w:val="000000" w:themeColor="text1"/>
          <w:sz w:val="28"/>
          <w:szCs w:val="28"/>
        </w:rPr>
      </w:pPr>
      <w:r w:rsidRPr="004C74E8">
        <w:rPr>
          <w:color w:val="000000" w:themeColor="text1"/>
          <w:sz w:val="28"/>
          <w:szCs w:val="28"/>
        </w:rPr>
        <w:tab/>
        <w:t>1. Izdarīt</w:t>
      </w:r>
      <w:r w:rsidRPr="004C74E8">
        <w:rPr>
          <w:b/>
          <w:color w:val="000000" w:themeColor="text1"/>
          <w:sz w:val="28"/>
          <w:szCs w:val="28"/>
        </w:rPr>
        <w:t xml:space="preserve"> </w:t>
      </w:r>
      <w:r w:rsidRPr="004C74E8">
        <w:rPr>
          <w:color w:val="000000" w:themeColor="text1"/>
          <w:sz w:val="28"/>
          <w:szCs w:val="28"/>
        </w:rPr>
        <w:t>Valsts civilās aizsardzības plānā (apstiprināts ar</w:t>
      </w:r>
      <w:r w:rsidRPr="004C74E8">
        <w:rPr>
          <w:b/>
          <w:color w:val="000000" w:themeColor="text1"/>
          <w:sz w:val="28"/>
          <w:szCs w:val="28"/>
        </w:rPr>
        <w:t xml:space="preserve"> </w:t>
      </w:r>
      <w:r w:rsidR="0057407A" w:rsidRPr="004C74E8">
        <w:rPr>
          <w:color w:val="000000" w:themeColor="text1"/>
          <w:sz w:val="28"/>
          <w:szCs w:val="28"/>
        </w:rPr>
        <w:t>Ministru kabineta 2020.gada 26</w:t>
      </w:r>
      <w:r w:rsidRPr="004C74E8">
        <w:rPr>
          <w:color w:val="000000" w:themeColor="text1"/>
          <w:sz w:val="28"/>
          <w:szCs w:val="28"/>
        </w:rPr>
        <w:t>.augusta rīkojumu Nr.</w:t>
      </w:r>
      <w:r w:rsidR="0057407A" w:rsidRPr="004C74E8">
        <w:rPr>
          <w:color w:val="000000" w:themeColor="text1"/>
          <w:sz w:val="28"/>
          <w:szCs w:val="28"/>
        </w:rPr>
        <w:t>476</w:t>
      </w:r>
      <w:r w:rsidRPr="004C74E8">
        <w:rPr>
          <w:color w:val="000000" w:themeColor="text1"/>
          <w:sz w:val="28"/>
          <w:szCs w:val="28"/>
        </w:rPr>
        <w:t xml:space="preserve"> „Par Valsts civilās aizsardzības plānu”) šādus grozījumus:</w:t>
      </w:r>
    </w:p>
    <w:p w:rsidR="00287843" w:rsidRPr="004C74E8" w:rsidRDefault="004C74E8" w:rsidP="00AB4FF8">
      <w:pPr>
        <w:spacing w:before="120" w:after="120"/>
        <w:ind w:firstLine="709"/>
        <w:jc w:val="both"/>
        <w:rPr>
          <w:color w:val="000000" w:themeColor="text1"/>
          <w:sz w:val="28"/>
          <w:szCs w:val="28"/>
        </w:rPr>
      </w:pPr>
      <w:r w:rsidRPr="004C74E8">
        <w:rPr>
          <w:color w:val="000000" w:themeColor="text1"/>
          <w:sz w:val="28"/>
          <w:szCs w:val="28"/>
        </w:rPr>
        <w:t>1.1</w:t>
      </w:r>
      <w:r w:rsidR="00287843" w:rsidRPr="004C74E8">
        <w:rPr>
          <w:color w:val="000000" w:themeColor="text1"/>
          <w:sz w:val="28"/>
          <w:szCs w:val="28"/>
        </w:rPr>
        <w:t>. aizstāt sadaļā ”Plānā lietotie saīsinājumi un abreviatūras” tekstu ”LJA - VAS ”Latvijas jūras administrācija”” ar tekstu ”JA - VSIA ”Latvijas Jūras administrācija””;</w:t>
      </w:r>
    </w:p>
    <w:p w:rsidR="000F505C" w:rsidRPr="004C74E8" w:rsidRDefault="004C74E8" w:rsidP="00AB4FF8">
      <w:pPr>
        <w:spacing w:before="120" w:after="120"/>
        <w:ind w:firstLine="709"/>
        <w:jc w:val="both"/>
        <w:rPr>
          <w:color w:val="000000" w:themeColor="text1"/>
          <w:sz w:val="28"/>
          <w:szCs w:val="28"/>
        </w:rPr>
      </w:pPr>
      <w:r w:rsidRPr="004C74E8">
        <w:rPr>
          <w:color w:val="000000" w:themeColor="text1"/>
          <w:sz w:val="28"/>
          <w:szCs w:val="28"/>
        </w:rPr>
        <w:t>1.2</w:t>
      </w:r>
      <w:r w:rsidR="000F505C" w:rsidRPr="004C74E8">
        <w:rPr>
          <w:color w:val="000000" w:themeColor="text1"/>
          <w:sz w:val="28"/>
          <w:szCs w:val="28"/>
        </w:rPr>
        <w:t>. aizstāt sadaļā ”12.Civilās aizsardzības sistēmas darbība kara, militāra iebrukuma vai to draudu gadījumā” tekstu ”Civilās aizsardzības operacionālās vadības centrs sastāv no grupām un tā sastāvā ietilpst” ar tekstu ”Civilās aizsardzības operacionāl</w:t>
      </w:r>
      <w:r w:rsidR="0015427C" w:rsidRPr="004C74E8">
        <w:rPr>
          <w:color w:val="000000" w:themeColor="text1"/>
          <w:sz w:val="28"/>
          <w:szCs w:val="28"/>
        </w:rPr>
        <w:t>ais</w:t>
      </w:r>
      <w:r w:rsidR="000F505C" w:rsidRPr="004C74E8">
        <w:rPr>
          <w:color w:val="000000" w:themeColor="text1"/>
          <w:sz w:val="28"/>
          <w:szCs w:val="28"/>
        </w:rPr>
        <w:t xml:space="preserve"> vadības centrs sastāv no deleģētiem nozaru ekspertiem, kas balstoties uz savām kompetencēm, apvienojas darbam dažādās jomās atbilstoši risināmiem jautājumiem”;</w:t>
      </w:r>
    </w:p>
    <w:p w:rsidR="0015427C" w:rsidRPr="004C74E8" w:rsidRDefault="004C74E8" w:rsidP="0015427C">
      <w:pPr>
        <w:ind w:firstLine="709"/>
        <w:jc w:val="both"/>
        <w:rPr>
          <w:color w:val="000000" w:themeColor="text1"/>
          <w:sz w:val="28"/>
          <w:szCs w:val="28"/>
        </w:rPr>
      </w:pPr>
      <w:r w:rsidRPr="004C74E8">
        <w:rPr>
          <w:color w:val="000000" w:themeColor="text1"/>
          <w:sz w:val="28"/>
          <w:szCs w:val="28"/>
        </w:rPr>
        <w:t>1.3</w:t>
      </w:r>
      <w:r w:rsidR="0015427C" w:rsidRPr="004C74E8">
        <w:rPr>
          <w:color w:val="000000" w:themeColor="text1"/>
          <w:sz w:val="28"/>
          <w:szCs w:val="28"/>
        </w:rPr>
        <w:t>. izteikt sadaļā ”12.Civilās aizsardzības sistēmas darbība kara, militāra iebrukuma vai to draudu gadījumā” tabulu ”Civilās aizsardzības operacionālā vadības centra sastāvs” šādā redakcijā:</w:t>
      </w:r>
    </w:p>
    <w:p w:rsidR="000F505C" w:rsidRPr="00AB4FF8" w:rsidRDefault="000F505C" w:rsidP="008E5FA9">
      <w:pPr>
        <w:jc w:val="both"/>
        <w:rPr>
          <w:b/>
          <w:color w:val="000000" w:themeColor="text1"/>
          <w:sz w:val="12"/>
          <w:szCs w:val="12"/>
        </w:rPr>
      </w:pPr>
    </w:p>
    <w:tbl>
      <w:tblPr>
        <w:tblStyle w:val="TableGrid"/>
        <w:tblW w:w="9067" w:type="dxa"/>
        <w:jc w:val="center"/>
        <w:tblLook w:val="04A0" w:firstRow="1" w:lastRow="0" w:firstColumn="1" w:lastColumn="0" w:noHBand="0" w:noVBand="1"/>
      </w:tblPr>
      <w:tblGrid>
        <w:gridCol w:w="5104"/>
        <w:gridCol w:w="3963"/>
      </w:tblGrid>
      <w:tr w:rsidR="004C74E8" w:rsidRPr="004C74E8" w:rsidTr="002B757A">
        <w:trPr>
          <w:jc w:val="center"/>
        </w:trPr>
        <w:tc>
          <w:tcPr>
            <w:tcW w:w="9067" w:type="dxa"/>
            <w:gridSpan w:val="2"/>
            <w:shd w:val="clear" w:color="auto" w:fill="auto"/>
          </w:tcPr>
          <w:p w:rsidR="0015427C" w:rsidRPr="004C74E8" w:rsidRDefault="00FC138F" w:rsidP="00C21E91">
            <w:pPr>
              <w:jc w:val="center"/>
              <w:rPr>
                <w:rFonts w:cs="Times New Roman"/>
                <w:b/>
                <w:color w:val="000000" w:themeColor="text1"/>
                <w:sz w:val="26"/>
                <w:szCs w:val="26"/>
                <w:lang w:eastAsia="lv-LV"/>
              </w:rPr>
            </w:pPr>
            <w:r w:rsidRPr="004C74E8">
              <w:rPr>
                <w:rFonts w:cs="Times New Roman"/>
                <w:color w:val="000000" w:themeColor="text1"/>
                <w:sz w:val="26"/>
                <w:szCs w:val="26"/>
                <w:lang w:eastAsia="lv-LV"/>
              </w:rPr>
              <w:t>”</w:t>
            </w:r>
            <w:r w:rsidRPr="004C74E8">
              <w:rPr>
                <w:rFonts w:cs="Times New Roman"/>
                <w:b/>
                <w:color w:val="000000" w:themeColor="text1"/>
                <w:sz w:val="26"/>
                <w:szCs w:val="26"/>
                <w:lang w:eastAsia="lv-LV"/>
              </w:rPr>
              <w:t xml:space="preserve"> </w:t>
            </w:r>
            <w:r w:rsidR="0015427C" w:rsidRPr="004C74E8">
              <w:rPr>
                <w:rFonts w:cs="Times New Roman"/>
                <w:b/>
                <w:color w:val="000000" w:themeColor="text1"/>
                <w:sz w:val="26"/>
                <w:szCs w:val="26"/>
                <w:lang w:eastAsia="lv-LV"/>
              </w:rPr>
              <w:t>Civilās aizsardzības operacionālā vadības centra sastāvs</w:t>
            </w:r>
          </w:p>
        </w:tc>
      </w:tr>
      <w:tr w:rsidR="004C74E8" w:rsidRPr="004C74E8" w:rsidTr="0015427C">
        <w:trPr>
          <w:jc w:val="center"/>
        </w:trPr>
        <w:tc>
          <w:tcPr>
            <w:tcW w:w="5104" w:type="dxa"/>
            <w:shd w:val="clear" w:color="auto" w:fill="FFFFFF" w:themeFill="background1"/>
          </w:tcPr>
          <w:p w:rsidR="0015427C" w:rsidRPr="004C74E8" w:rsidRDefault="0015427C" w:rsidP="0015427C">
            <w:pPr>
              <w:rPr>
                <w:rFonts w:cs="Times New Roman"/>
                <w:color w:val="000000" w:themeColor="text1"/>
                <w:sz w:val="26"/>
                <w:szCs w:val="26"/>
                <w:lang w:eastAsia="lv-LV"/>
              </w:rPr>
            </w:pPr>
            <w:r w:rsidRPr="004C74E8">
              <w:rPr>
                <w:rFonts w:cs="Times New Roman"/>
                <w:b/>
                <w:color w:val="000000" w:themeColor="text1"/>
                <w:sz w:val="26"/>
                <w:szCs w:val="26"/>
                <w:lang w:eastAsia="lv-LV"/>
              </w:rPr>
              <w:t>Darbības jomas</w:t>
            </w:r>
          </w:p>
        </w:tc>
        <w:tc>
          <w:tcPr>
            <w:tcW w:w="3963" w:type="dxa"/>
            <w:shd w:val="clear" w:color="auto" w:fill="FFFFFF" w:themeFill="background1"/>
          </w:tcPr>
          <w:p w:rsidR="0015427C" w:rsidRPr="004C74E8" w:rsidRDefault="0015427C" w:rsidP="00C21E91">
            <w:pPr>
              <w:rPr>
                <w:rFonts w:cs="Times New Roman"/>
                <w:color w:val="000000" w:themeColor="text1"/>
                <w:sz w:val="26"/>
                <w:szCs w:val="26"/>
                <w:lang w:eastAsia="lv-LV"/>
              </w:rPr>
            </w:pPr>
            <w:r w:rsidRPr="004C74E8">
              <w:rPr>
                <w:rFonts w:cs="Times New Roman"/>
                <w:b/>
                <w:color w:val="000000" w:themeColor="text1"/>
                <w:sz w:val="26"/>
                <w:szCs w:val="26"/>
                <w:lang w:eastAsia="lv-LV"/>
              </w:rPr>
              <w:t>Atbildīgā institūcija</w:t>
            </w:r>
          </w:p>
        </w:tc>
      </w:tr>
      <w:tr w:rsidR="004C74E8" w:rsidRPr="004C74E8" w:rsidTr="0015427C">
        <w:trPr>
          <w:jc w:val="center"/>
        </w:trPr>
        <w:tc>
          <w:tcPr>
            <w:tcW w:w="5104" w:type="dxa"/>
          </w:tcPr>
          <w:p w:rsidR="0015427C" w:rsidRPr="004C74E8" w:rsidRDefault="006A38C6" w:rsidP="006A38C6">
            <w:pPr>
              <w:rPr>
                <w:rFonts w:cs="Times New Roman"/>
                <w:color w:val="000000" w:themeColor="text1"/>
                <w:sz w:val="26"/>
                <w:szCs w:val="26"/>
                <w:lang w:eastAsia="lv-LV"/>
              </w:rPr>
            </w:pPr>
            <w:r w:rsidRPr="004C74E8">
              <w:rPr>
                <w:rFonts w:cs="Times New Roman"/>
                <w:color w:val="000000" w:themeColor="text1"/>
                <w:sz w:val="26"/>
                <w:szCs w:val="26"/>
                <w:lang w:eastAsia="lv-LV"/>
              </w:rPr>
              <w:t>Veselība un medicīna</w:t>
            </w: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Veselības ministrija (NMPD)</w:t>
            </w:r>
          </w:p>
        </w:tc>
      </w:tr>
      <w:tr w:rsidR="004C74E8" w:rsidRPr="004C74E8" w:rsidTr="0015427C">
        <w:trPr>
          <w:jc w:val="center"/>
        </w:trPr>
        <w:tc>
          <w:tcPr>
            <w:tcW w:w="5104" w:type="dxa"/>
          </w:tcPr>
          <w:p w:rsidR="0015427C" w:rsidRPr="004C74E8" w:rsidRDefault="0015427C" w:rsidP="006A38C6">
            <w:pPr>
              <w:rPr>
                <w:rFonts w:cs="Times New Roman"/>
                <w:color w:val="000000" w:themeColor="text1"/>
                <w:sz w:val="26"/>
                <w:szCs w:val="26"/>
                <w:lang w:eastAsia="lv-LV"/>
              </w:rPr>
            </w:pPr>
            <w:r w:rsidRPr="004C74E8">
              <w:rPr>
                <w:rFonts w:cs="Times New Roman"/>
                <w:color w:val="000000" w:themeColor="text1"/>
                <w:sz w:val="26"/>
                <w:szCs w:val="26"/>
                <w:lang w:eastAsia="lv-LV"/>
              </w:rPr>
              <w:t>Sadarbības teritoriju civilās aizs</w:t>
            </w:r>
            <w:r w:rsidR="006A38C6" w:rsidRPr="004C74E8">
              <w:rPr>
                <w:rFonts w:cs="Times New Roman"/>
                <w:color w:val="000000" w:themeColor="text1"/>
                <w:sz w:val="26"/>
                <w:szCs w:val="26"/>
                <w:lang w:eastAsia="lv-LV"/>
              </w:rPr>
              <w:t>ardzības komisiju koordinēšana</w:t>
            </w: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Iekšlietu ministrija (VUGD)</w:t>
            </w:r>
          </w:p>
        </w:tc>
      </w:tr>
      <w:tr w:rsidR="004C74E8" w:rsidRPr="004C74E8" w:rsidTr="0015427C">
        <w:trPr>
          <w:jc w:val="center"/>
        </w:trPr>
        <w:tc>
          <w:tcPr>
            <w:tcW w:w="5104" w:type="dxa"/>
          </w:tcPr>
          <w:p w:rsidR="0015427C" w:rsidRPr="004C74E8" w:rsidRDefault="006A38C6" w:rsidP="006A38C6">
            <w:pPr>
              <w:rPr>
                <w:rFonts w:cs="Times New Roman"/>
                <w:color w:val="000000" w:themeColor="text1"/>
                <w:sz w:val="26"/>
                <w:szCs w:val="26"/>
                <w:lang w:eastAsia="lv-LV"/>
              </w:rPr>
            </w:pPr>
            <w:r w:rsidRPr="004C74E8">
              <w:rPr>
                <w:rFonts w:cs="Times New Roman"/>
                <w:color w:val="000000" w:themeColor="text1"/>
                <w:sz w:val="26"/>
                <w:szCs w:val="26"/>
                <w:lang w:eastAsia="lv-LV"/>
              </w:rPr>
              <w:t>Cilvēku pārvietošana (evakuācija</w:t>
            </w:r>
            <w:r w:rsidR="0015427C" w:rsidRPr="004C74E8">
              <w:rPr>
                <w:rFonts w:cs="Times New Roman"/>
                <w:color w:val="000000" w:themeColor="text1"/>
                <w:sz w:val="26"/>
                <w:szCs w:val="26"/>
                <w:lang w:eastAsia="lv-LV"/>
              </w:rPr>
              <w:t xml:space="preserve">) </w:t>
            </w: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 xml:space="preserve">Iekšlietu ministrija (VUGD) </w:t>
            </w:r>
          </w:p>
        </w:tc>
      </w:tr>
      <w:tr w:rsidR="004C74E8" w:rsidRPr="004C74E8" w:rsidTr="0015427C">
        <w:trPr>
          <w:jc w:val="center"/>
        </w:trPr>
        <w:tc>
          <w:tcPr>
            <w:tcW w:w="5104" w:type="dxa"/>
          </w:tcPr>
          <w:p w:rsidR="0015427C" w:rsidRPr="004C74E8" w:rsidRDefault="006A38C6"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Sabiedriskā kārtība</w:t>
            </w:r>
            <w:r w:rsidR="0015427C" w:rsidRPr="004C74E8">
              <w:rPr>
                <w:rFonts w:cs="Times New Roman"/>
                <w:color w:val="000000" w:themeColor="text1"/>
                <w:sz w:val="26"/>
                <w:szCs w:val="26"/>
                <w:lang w:eastAsia="lv-LV"/>
              </w:rPr>
              <w:t xml:space="preserve"> un</w:t>
            </w:r>
            <w:r w:rsidRPr="004C74E8">
              <w:rPr>
                <w:rFonts w:cs="Times New Roman"/>
                <w:color w:val="000000" w:themeColor="text1"/>
                <w:sz w:val="26"/>
                <w:szCs w:val="26"/>
                <w:lang w:eastAsia="lv-LV"/>
              </w:rPr>
              <w:t xml:space="preserve"> drošība</w:t>
            </w: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Iekšlietu ministrija (VP)</w:t>
            </w:r>
          </w:p>
        </w:tc>
      </w:tr>
      <w:tr w:rsidR="004C74E8" w:rsidRPr="004C74E8" w:rsidTr="0015427C">
        <w:trPr>
          <w:jc w:val="center"/>
        </w:trPr>
        <w:tc>
          <w:tcPr>
            <w:tcW w:w="5104" w:type="dxa"/>
          </w:tcPr>
          <w:p w:rsidR="0015427C" w:rsidRPr="004C74E8" w:rsidRDefault="006A38C6"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Transporta infrastruktūra</w:t>
            </w: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Satiksmes ministrija</w:t>
            </w:r>
          </w:p>
        </w:tc>
      </w:tr>
      <w:tr w:rsidR="004C74E8" w:rsidRPr="004C74E8" w:rsidTr="0015427C">
        <w:trPr>
          <w:jc w:val="center"/>
        </w:trPr>
        <w:tc>
          <w:tcPr>
            <w:tcW w:w="5104" w:type="dxa"/>
          </w:tcPr>
          <w:p w:rsidR="0015427C" w:rsidRPr="004C74E8" w:rsidRDefault="006A38C6"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Sakaru nodrošinājums</w:t>
            </w: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Satiksmes ministrija</w:t>
            </w:r>
          </w:p>
        </w:tc>
      </w:tr>
      <w:tr w:rsidR="004C74E8" w:rsidRPr="004C74E8" w:rsidTr="0015427C">
        <w:trPr>
          <w:jc w:val="center"/>
        </w:trPr>
        <w:tc>
          <w:tcPr>
            <w:tcW w:w="5104" w:type="dxa"/>
          </w:tcPr>
          <w:p w:rsidR="0015427C" w:rsidRPr="004C74E8" w:rsidRDefault="006A38C6" w:rsidP="0015427C">
            <w:pPr>
              <w:rPr>
                <w:rFonts w:cs="Times New Roman"/>
                <w:color w:val="000000" w:themeColor="text1"/>
                <w:sz w:val="26"/>
                <w:szCs w:val="26"/>
                <w:lang w:eastAsia="lv-LV"/>
              </w:rPr>
            </w:pPr>
            <w:r w:rsidRPr="004C74E8">
              <w:rPr>
                <w:rFonts w:cs="Times New Roman"/>
                <w:color w:val="000000" w:themeColor="text1"/>
                <w:sz w:val="26"/>
                <w:szCs w:val="26"/>
                <w:lang w:eastAsia="lv-LV"/>
              </w:rPr>
              <w:t>Pārtikas un ūdens nodrošinājums</w:t>
            </w: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Zemkopības ministrija un VARAM</w:t>
            </w:r>
          </w:p>
        </w:tc>
      </w:tr>
      <w:tr w:rsidR="004C74E8" w:rsidRPr="004C74E8" w:rsidTr="0015427C">
        <w:trPr>
          <w:jc w:val="center"/>
        </w:trPr>
        <w:tc>
          <w:tcPr>
            <w:tcW w:w="5104" w:type="dxa"/>
          </w:tcPr>
          <w:p w:rsidR="0015427C" w:rsidRPr="004C74E8" w:rsidRDefault="0015427C" w:rsidP="0015427C">
            <w:pPr>
              <w:rPr>
                <w:rFonts w:cs="Times New Roman"/>
                <w:color w:val="000000" w:themeColor="text1"/>
                <w:sz w:val="26"/>
                <w:szCs w:val="26"/>
                <w:lang w:eastAsia="lv-LV"/>
              </w:rPr>
            </w:pPr>
            <w:r w:rsidRPr="004C74E8">
              <w:rPr>
                <w:rFonts w:cs="Times New Roman"/>
                <w:color w:val="000000" w:themeColor="text1"/>
                <w:sz w:val="26"/>
                <w:szCs w:val="26"/>
                <w:lang w:eastAsia="lv-LV"/>
              </w:rPr>
              <w:t>Pirmās nepi</w:t>
            </w:r>
            <w:r w:rsidR="006A38C6" w:rsidRPr="004C74E8">
              <w:rPr>
                <w:rFonts w:cs="Times New Roman"/>
                <w:color w:val="000000" w:themeColor="text1"/>
                <w:sz w:val="26"/>
                <w:szCs w:val="26"/>
                <w:lang w:eastAsia="lv-LV"/>
              </w:rPr>
              <w:t>eciešamības preču nodrošinājums</w:t>
            </w: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Ekonomikas ministrija</w:t>
            </w:r>
          </w:p>
        </w:tc>
      </w:tr>
      <w:tr w:rsidR="004C74E8" w:rsidRPr="004C74E8" w:rsidTr="0015427C">
        <w:trPr>
          <w:jc w:val="center"/>
        </w:trPr>
        <w:tc>
          <w:tcPr>
            <w:tcW w:w="5104" w:type="dxa"/>
          </w:tcPr>
          <w:p w:rsidR="0015427C" w:rsidRPr="004C74E8" w:rsidRDefault="006A38C6"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Enerģētika</w:t>
            </w:r>
            <w:r w:rsidR="0015427C" w:rsidRPr="004C74E8">
              <w:rPr>
                <w:rFonts w:cs="Times New Roman"/>
                <w:color w:val="000000" w:themeColor="text1"/>
                <w:sz w:val="26"/>
                <w:szCs w:val="26"/>
                <w:lang w:eastAsia="lv-LV"/>
              </w:rPr>
              <w:t xml:space="preserve"> </w:t>
            </w:r>
          </w:p>
          <w:p w:rsidR="0015427C" w:rsidRPr="004C74E8" w:rsidRDefault="0015427C" w:rsidP="00C21E91">
            <w:pPr>
              <w:rPr>
                <w:rFonts w:cs="Times New Roman"/>
                <w:color w:val="000000" w:themeColor="text1"/>
                <w:sz w:val="26"/>
                <w:szCs w:val="26"/>
                <w:lang w:eastAsia="lv-LV"/>
              </w:rPr>
            </w:pP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Ekonomikas ministrija</w:t>
            </w:r>
          </w:p>
        </w:tc>
      </w:tr>
      <w:tr w:rsidR="004C74E8" w:rsidRPr="004C74E8" w:rsidTr="0015427C">
        <w:trPr>
          <w:jc w:val="center"/>
        </w:trPr>
        <w:tc>
          <w:tcPr>
            <w:tcW w:w="5104" w:type="dxa"/>
          </w:tcPr>
          <w:p w:rsidR="0015427C" w:rsidRPr="004C74E8" w:rsidRDefault="0015427C" w:rsidP="0015427C">
            <w:pPr>
              <w:rPr>
                <w:rFonts w:cs="Times New Roman"/>
                <w:color w:val="000000" w:themeColor="text1"/>
                <w:sz w:val="26"/>
                <w:szCs w:val="26"/>
                <w:lang w:eastAsia="lv-LV"/>
              </w:rPr>
            </w:pPr>
            <w:r w:rsidRPr="004C74E8">
              <w:rPr>
                <w:rFonts w:cs="Times New Roman"/>
                <w:color w:val="000000" w:themeColor="text1"/>
                <w:sz w:val="26"/>
                <w:szCs w:val="26"/>
                <w:lang w:eastAsia="lv-LV"/>
              </w:rPr>
              <w:t>Kultūras m</w:t>
            </w:r>
            <w:r w:rsidR="006A38C6" w:rsidRPr="004C74E8">
              <w:rPr>
                <w:rFonts w:cs="Times New Roman"/>
                <w:color w:val="000000" w:themeColor="text1"/>
                <w:sz w:val="26"/>
                <w:szCs w:val="26"/>
                <w:lang w:eastAsia="lv-LV"/>
              </w:rPr>
              <w:t>antojuma un arhīvu saglabāšana</w:t>
            </w: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Kultūras ministrija</w:t>
            </w:r>
          </w:p>
        </w:tc>
      </w:tr>
      <w:tr w:rsidR="004C74E8" w:rsidRPr="004C74E8" w:rsidTr="0015427C">
        <w:trPr>
          <w:jc w:val="center"/>
        </w:trPr>
        <w:tc>
          <w:tcPr>
            <w:tcW w:w="5104" w:type="dxa"/>
          </w:tcPr>
          <w:p w:rsidR="0015427C" w:rsidRPr="004C74E8" w:rsidRDefault="0015427C" w:rsidP="0015427C">
            <w:pPr>
              <w:rPr>
                <w:color w:val="000000" w:themeColor="text1"/>
                <w:sz w:val="26"/>
                <w:szCs w:val="26"/>
              </w:rPr>
            </w:pPr>
            <w:r w:rsidRPr="004C74E8">
              <w:rPr>
                <w:color w:val="000000" w:themeColor="text1"/>
                <w:sz w:val="26"/>
                <w:szCs w:val="26"/>
              </w:rPr>
              <w:t xml:space="preserve">Civilā sektora krīzes komunikācijas </w:t>
            </w:r>
            <w:r w:rsidR="002B757A" w:rsidRPr="004C74E8">
              <w:rPr>
                <w:color w:val="000000" w:themeColor="text1"/>
                <w:sz w:val="26"/>
                <w:szCs w:val="26"/>
              </w:rPr>
              <w:t>koordin</w:t>
            </w:r>
            <w:r w:rsidR="006A38C6" w:rsidRPr="004C74E8">
              <w:rPr>
                <w:color w:val="000000" w:themeColor="text1"/>
                <w:sz w:val="26"/>
                <w:szCs w:val="26"/>
              </w:rPr>
              <w:t>ācija</w:t>
            </w:r>
          </w:p>
        </w:tc>
        <w:tc>
          <w:tcPr>
            <w:tcW w:w="3963" w:type="dxa"/>
          </w:tcPr>
          <w:p w:rsidR="0015427C" w:rsidRPr="004C74E8" w:rsidRDefault="002B757A" w:rsidP="00C21E91">
            <w:pPr>
              <w:rPr>
                <w:color w:val="000000" w:themeColor="text1"/>
                <w:sz w:val="26"/>
                <w:szCs w:val="26"/>
              </w:rPr>
            </w:pPr>
            <w:r w:rsidRPr="004C74E8">
              <w:rPr>
                <w:color w:val="000000" w:themeColor="text1"/>
                <w:sz w:val="26"/>
                <w:szCs w:val="26"/>
              </w:rPr>
              <w:t>Valsts kanceleja</w:t>
            </w:r>
          </w:p>
        </w:tc>
      </w:tr>
      <w:tr w:rsidR="004C74E8" w:rsidRPr="004C74E8" w:rsidTr="0015427C">
        <w:trPr>
          <w:jc w:val="center"/>
        </w:trPr>
        <w:tc>
          <w:tcPr>
            <w:tcW w:w="5104" w:type="dxa"/>
            <w:vMerge w:val="restart"/>
            <w:vAlign w:val="center"/>
          </w:tcPr>
          <w:p w:rsidR="0015427C" w:rsidRPr="004C74E8" w:rsidRDefault="0015427C" w:rsidP="0015427C">
            <w:pPr>
              <w:jc w:val="center"/>
              <w:rPr>
                <w:rFonts w:cs="Times New Roman"/>
                <w:color w:val="000000" w:themeColor="text1"/>
                <w:sz w:val="26"/>
                <w:szCs w:val="26"/>
                <w:lang w:eastAsia="lv-LV"/>
              </w:rPr>
            </w:pPr>
            <w:r w:rsidRPr="004C74E8">
              <w:rPr>
                <w:rFonts w:cs="Times New Roman"/>
                <w:color w:val="000000" w:themeColor="text1"/>
                <w:sz w:val="26"/>
                <w:szCs w:val="26"/>
                <w:lang w:eastAsia="lv-LV"/>
              </w:rPr>
              <w:t>Var tikt iesaistīti jebkuras jomas darbībā</w:t>
            </w: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Labklājības ministrija</w:t>
            </w:r>
          </w:p>
        </w:tc>
      </w:tr>
      <w:tr w:rsidR="004C74E8" w:rsidRPr="004C74E8" w:rsidTr="0015427C">
        <w:trPr>
          <w:jc w:val="center"/>
        </w:trPr>
        <w:tc>
          <w:tcPr>
            <w:tcW w:w="5104" w:type="dxa"/>
            <w:vMerge/>
          </w:tcPr>
          <w:p w:rsidR="0015427C" w:rsidRPr="004C74E8" w:rsidRDefault="0015427C" w:rsidP="00C21E91">
            <w:pPr>
              <w:rPr>
                <w:rFonts w:cs="Times New Roman"/>
                <w:color w:val="000000" w:themeColor="text1"/>
                <w:sz w:val="26"/>
                <w:szCs w:val="26"/>
                <w:lang w:eastAsia="lv-LV"/>
              </w:rPr>
            </w:pP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Finanšu ministrija</w:t>
            </w:r>
          </w:p>
        </w:tc>
      </w:tr>
      <w:tr w:rsidR="004C74E8" w:rsidRPr="004C74E8" w:rsidTr="0015427C">
        <w:trPr>
          <w:jc w:val="center"/>
        </w:trPr>
        <w:tc>
          <w:tcPr>
            <w:tcW w:w="5104" w:type="dxa"/>
            <w:vMerge/>
          </w:tcPr>
          <w:p w:rsidR="0015427C" w:rsidRPr="004C74E8" w:rsidRDefault="0015427C" w:rsidP="00C21E91">
            <w:pPr>
              <w:rPr>
                <w:rFonts w:cs="Times New Roman"/>
                <w:color w:val="000000" w:themeColor="text1"/>
                <w:sz w:val="26"/>
                <w:szCs w:val="26"/>
                <w:lang w:eastAsia="lv-LV"/>
              </w:rPr>
            </w:pP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Kultūras ministrija</w:t>
            </w:r>
          </w:p>
        </w:tc>
      </w:tr>
      <w:tr w:rsidR="004C74E8" w:rsidRPr="004C74E8" w:rsidTr="0015427C">
        <w:trPr>
          <w:jc w:val="center"/>
        </w:trPr>
        <w:tc>
          <w:tcPr>
            <w:tcW w:w="5104" w:type="dxa"/>
            <w:vMerge/>
          </w:tcPr>
          <w:p w:rsidR="0015427C" w:rsidRPr="004C74E8" w:rsidRDefault="0015427C" w:rsidP="00C21E91">
            <w:pPr>
              <w:rPr>
                <w:rFonts w:cs="Times New Roman"/>
                <w:color w:val="000000" w:themeColor="text1"/>
                <w:sz w:val="26"/>
                <w:szCs w:val="26"/>
                <w:lang w:eastAsia="lv-LV"/>
              </w:rPr>
            </w:pP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Tieslietu ministrija</w:t>
            </w:r>
          </w:p>
        </w:tc>
      </w:tr>
      <w:tr w:rsidR="004C74E8" w:rsidRPr="004C74E8" w:rsidTr="0015427C">
        <w:trPr>
          <w:jc w:val="center"/>
        </w:trPr>
        <w:tc>
          <w:tcPr>
            <w:tcW w:w="5104" w:type="dxa"/>
            <w:vMerge/>
          </w:tcPr>
          <w:p w:rsidR="0015427C" w:rsidRPr="004C74E8" w:rsidRDefault="0015427C" w:rsidP="00C21E91">
            <w:pPr>
              <w:rPr>
                <w:rFonts w:cs="Times New Roman"/>
                <w:color w:val="000000" w:themeColor="text1"/>
                <w:sz w:val="26"/>
                <w:szCs w:val="26"/>
                <w:lang w:eastAsia="lv-LV"/>
              </w:rPr>
            </w:pP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Aizsardzības ministrija</w:t>
            </w:r>
          </w:p>
        </w:tc>
      </w:tr>
      <w:tr w:rsidR="004C74E8" w:rsidRPr="004C74E8" w:rsidTr="0015427C">
        <w:trPr>
          <w:jc w:val="center"/>
        </w:trPr>
        <w:tc>
          <w:tcPr>
            <w:tcW w:w="5104" w:type="dxa"/>
            <w:vMerge/>
          </w:tcPr>
          <w:p w:rsidR="0015427C" w:rsidRPr="004C74E8" w:rsidRDefault="0015427C" w:rsidP="00C21E91">
            <w:pPr>
              <w:rPr>
                <w:rFonts w:cs="Times New Roman"/>
                <w:color w:val="000000" w:themeColor="text1"/>
                <w:sz w:val="26"/>
                <w:szCs w:val="26"/>
                <w:lang w:eastAsia="lv-LV"/>
              </w:rPr>
            </w:pP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Ārlietu ministrija</w:t>
            </w:r>
          </w:p>
        </w:tc>
      </w:tr>
      <w:tr w:rsidR="004C74E8" w:rsidRPr="004C74E8" w:rsidTr="0015427C">
        <w:trPr>
          <w:jc w:val="center"/>
        </w:trPr>
        <w:tc>
          <w:tcPr>
            <w:tcW w:w="5104" w:type="dxa"/>
            <w:vMerge/>
          </w:tcPr>
          <w:p w:rsidR="0015427C" w:rsidRPr="004C74E8" w:rsidRDefault="0015427C" w:rsidP="00C21E91">
            <w:pPr>
              <w:rPr>
                <w:rFonts w:cs="Times New Roman"/>
                <w:color w:val="000000" w:themeColor="text1"/>
                <w:sz w:val="26"/>
                <w:szCs w:val="26"/>
                <w:lang w:eastAsia="lv-LV"/>
              </w:rPr>
            </w:pP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Izglītības un zinātnes ministrija</w:t>
            </w:r>
          </w:p>
        </w:tc>
      </w:tr>
      <w:tr w:rsidR="004C74E8" w:rsidRPr="004C74E8" w:rsidTr="0015427C">
        <w:trPr>
          <w:jc w:val="center"/>
        </w:trPr>
        <w:tc>
          <w:tcPr>
            <w:tcW w:w="5104" w:type="dxa"/>
            <w:vMerge/>
          </w:tcPr>
          <w:p w:rsidR="0015427C" w:rsidRPr="004C74E8" w:rsidRDefault="0015427C" w:rsidP="00C21E91">
            <w:pPr>
              <w:rPr>
                <w:rFonts w:cs="Times New Roman"/>
                <w:color w:val="000000" w:themeColor="text1"/>
                <w:sz w:val="26"/>
                <w:szCs w:val="26"/>
                <w:lang w:eastAsia="lv-LV"/>
              </w:rPr>
            </w:pP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Krīzes vadības padomes sekretariāts</w:t>
            </w:r>
          </w:p>
        </w:tc>
      </w:tr>
      <w:tr w:rsidR="004C74E8" w:rsidRPr="004C74E8" w:rsidTr="0015427C">
        <w:trPr>
          <w:jc w:val="center"/>
        </w:trPr>
        <w:tc>
          <w:tcPr>
            <w:tcW w:w="5104" w:type="dxa"/>
            <w:vMerge/>
          </w:tcPr>
          <w:p w:rsidR="0015427C" w:rsidRPr="004C74E8" w:rsidRDefault="0015427C" w:rsidP="00C21E91">
            <w:pPr>
              <w:rPr>
                <w:rFonts w:cs="Times New Roman"/>
                <w:color w:val="000000" w:themeColor="text1"/>
                <w:sz w:val="26"/>
                <w:szCs w:val="26"/>
                <w:lang w:eastAsia="lv-LV"/>
              </w:rPr>
            </w:pP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Valsts drošības dienests</w:t>
            </w:r>
          </w:p>
        </w:tc>
      </w:tr>
      <w:tr w:rsidR="004C74E8" w:rsidRPr="004C74E8" w:rsidTr="0015427C">
        <w:trPr>
          <w:jc w:val="center"/>
        </w:trPr>
        <w:tc>
          <w:tcPr>
            <w:tcW w:w="5104" w:type="dxa"/>
            <w:vMerge/>
          </w:tcPr>
          <w:p w:rsidR="0015427C" w:rsidRPr="004C74E8" w:rsidRDefault="0015427C" w:rsidP="00C21E91">
            <w:pPr>
              <w:rPr>
                <w:rFonts w:cs="Times New Roman"/>
                <w:color w:val="000000" w:themeColor="text1"/>
                <w:sz w:val="26"/>
                <w:szCs w:val="26"/>
                <w:lang w:eastAsia="lv-LV"/>
              </w:rPr>
            </w:pP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Satversmes aizsardzības birojs</w:t>
            </w:r>
          </w:p>
        </w:tc>
      </w:tr>
      <w:tr w:rsidR="004C74E8" w:rsidRPr="004C74E8" w:rsidTr="0015427C">
        <w:trPr>
          <w:jc w:val="center"/>
        </w:trPr>
        <w:tc>
          <w:tcPr>
            <w:tcW w:w="5104" w:type="dxa"/>
            <w:vMerge/>
          </w:tcPr>
          <w:p w:rsidR="0015427C" w:rsidRPr="004C74E8" w:rsidRDefault="0015427C" w:rsidP="00C21E91">
            <w:pPr>
              <w:rPr>
                <w:rFonts w:cs="Times New Roman"/>
                <w:color w:val="000000" w:themeColor="text1"/>
                <w:sz w:val="26"/>
                <w:szCs w:val="26"/>
                <w:lang w:eastAsia="lv-LV"/>
              </w:rPr>
            </w:pPr>
          </w:p>
        </w:tc>
        <w:tc>
          <w:tcPr>
            <w:tcW w:w="3963" w:type="dxa"/>
          </w:tcPr>
          <w:p w:rsidR="0015427C"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Militārās izlūkošanas un drošības dienests</w:t>
            </w:r>
          </w:p>
        </w:tc>
      </w:tr>
      <w:tr w:rsidR="004C74E8" w:rsidRPr="004C74E8" w:rsidTr="0015427C">
        <w:trPr>
          <w:jc w:val="center"/>
        </w:trPr>
        <w:tc>
          <w:tcPr>
            <w:tcW w:w="5104" w:type="dxa"/>
            <w:vMerge/>
          </w:tcPr>
          <w:p w:rsidR="0015427C" w:rsidRPr="004C74E8" w:rsidRDefault="0015427C" w:rsidP="00C21E91">
            <w:pPr>
              <w:rPr>
                <w:rFonts w:cs="Times New Roman"/>
                <w:color w:val="000000" w:themeColor="text1"/>
                <w:sz w:val="26"/>
                <w:szCs w:val="26"/>
                <w:lang w:eastAsia="lv-LV"/>
              </w:rPr>
            </w:pPr>
          </w:p>
        </w:tc>
        <w:tc>
          <w:tcPr>
            <w:tcW w:w="3963" w:type="dxa"/>
          </w:tcPr>
          <w:p w:rsidR="00FC138F" w:rsidRPr="004C74E8" w:rsidRDefault="0015427C"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Aizsardzības ministrijas pārraudzībā esošā Latvijas Ģeotelpiskās informācijas aģentūra</w:t>
            </w:r>
          </w:p>
          <w:p w:rsidR="0015427C" w:rsidRPr="004C74E8" w:rsidRDefault="00FC138F" w:rsidP="00C21E91">
            <w:pPr>
              <w:rPr>
                <w:rFonts w:cs="Times New Roman"/>
                <w:color w:val="000000" w:themeColor="text1"/>
                <w:sz w:val="26"/>
                <w:szCs w:val="26"/>
                <w:lang w:eastAsia="lv-LV"/>
              </w:rPr>
            </w:pPr>
            <w:r w:rsidRPr="004C74E8">
              <w:rPr>
                <w:rFonts w:cs="Times New Roman"/>
                <w:color w:val="000000" w:themeColor="text1"/>
                <w:sz w:val="26"/>
                <w:szCs w:val="26"/>
                <w:lang w:eastAsia="lv-LV"/>
              </w:rPr>
              <w:t xml:space="preserve">                                                       ”</w:t>
            </w:r>
          </w:p>
        </w:tc>
      </w:tr>
    </w:tbl>
    <w:p w:rsidR="003C2F14" w:rsidRPr="004C74E8" w:rsidRDefault="004C74E8" w:rsidP="00AB4FF8">
      <w:pPr>
        <w:spacing w:before="120" w:after="120"/>
        <w:ind w:firstLine="709"/>
        <w:jc w:val="both"/>
        <w:rPr>
          <w:color w:val="000000" w:themeColor="text1"/>
          <w:sz w:val="28"/>
          <w:szCs w:val="28"/>
        </w:rPr>
      </w:pPr>
      <w:r w:rsidRPr="004C74E8">
        <w:rPr>
          <w:color w:val="000000" w:themeColor="text1"/>
          <w:sz w:val="28"/>
          <w:szCs w:val="28"/>
        </w:rPr>
        <w:t>1.4</w:t>
      </w:r>
      <w:r w:rsidR="003C2F14" w:rsidRPr="004C74E8">
        <w:rPr>
          <w:color w:val="000000" w:themeColor="text1"/>
          <w:sz w:val="28"/>
          <w:szCs w:val="28"/>
        </w:rPr>
        <w:t>. aizstāt 1.pielikuma tabulas 13.punktā ailē ”Apdraudējumi” vārdus ”Epidēmijas – gripas pandēmija” ar vārdiem ”Epidēmijas, pandēmijas”;</w:t>
      </w:r>
    </w:p>
    <w:p w:rsidR="008E5FA9" w:rsidRPr="004C74E8" w:rsidRDefault="004C74E8" w:rsidP="008E5FA9">
      <w:pPr>
        <w:spacing w:after="120"/>
        <w:ind w:firstLine="709"/>
        <w:jc w:val="both"/>
        <w:rPr>
          <w:color w:val="000000" w:themeColor="text1"/>
          <w:sz w:val="28"/>
          <w:szCs w:val="28"/>
        </w:rPr>
      </w:pPr>
      <w:r w:rsidRPr="004C74E8">
        <w:rPr>
          <w:color w:val="000000" w:themeColor="text1"/>
          <w:sz w:val="28"/>
          <w:szCs w:val="28"/>
        </w:rPr>
        <w:t>1.5</w:t>
      </w:r>
      <w:r w:rsidR="00097305" w:rsidRPr="004C74E8">
        <w:rPr>
          <w:color w:val="000000" w:themeColor="text1"/>
          <w:sz w:val="28"/>
          <w:szCs w:val="28"/>
        </w:rPr>
        <w:t>. svītrot 4</w:t>
      </w:r>
      <w:r w:rsidR="008E5FA9" w:rsidRPr="004C74E8">
        <w:rPr>
          <w:color w:val="000000" w:themeColor="text1"/>
          <w:sz w:val="28"/>
          <w:szCs w:val="28"/>
        </w:rPr>
        <w:t>.pielikuma sadaļ</w:t>
      </w:r>
      <w:r w:rsidR="00097305" w:rsidRPr="004C74E8">
        <w:rPr>
          <w:color w:val="000000" w:themeColor="text1"/>
          <w:sz w:val="28"/>
          <w:szCs w:val="28"/>
        </w:rPr>
        <w:t>ā</w:t>
      </w:r>
      <w:r w:rsidR="008E5FA9" w:rsidRPr="004C74E8">
        <w:rPr>
          <w:color w:val="000000" w:themeColor="text1"/>
          <w:sz w:val="28"/>
          <w:szCs w:val="28"/>
        </w:rPr>
        <w:t xml:space="preserve"> ”Ar nozari saistītie attīstības plānošanas dokumenti, tiesību akti un citi dokumenti” </w:t>
      </w:r>
      <w:r w:rsidR="00097305" w:rsidRPr="004C74E8">
        <w:rPr>
          <w:color w:val="000000" w:themeColor="text1"/>
          <w:sz w:val="28"/>
          <w:szCs w:val="28"/>
        </w:rPr>
        <w:t>tekstu</w:t>
      </w:r>
      <w:r w:rsidR="008E5FA9" w:rsidRPr="004C74E8">
        <w:rPr>
          <w:color w:val="000000" w:themeColor="text1"/>
          <w:sz w:val="28"/>
          <w:szCs w:val="28"/>
        </w:rPr>
        <w:t>:</w:t>
      </w:r>
    </w:p>
    <w:p w:rsidR="00097305" w:rsidRPr="004C74E8" w:rsidRDefault="008E5FA9" w:rsidP="00097305">
      <w:pPr>
        <w:ind w:firstLine="709"/>
        <w:jc w:val="both"/>
        <w:rPr>
          <w:color w:val="000000" w:themeColor="text1"/>
          <w:sz w:val="28"/>
          <w:szCs w:val="28"/>
        </w:rPr>
      </w:pPr>
      <w:r w:rsidRPr="004C74E8">
        <w:rPr>
          <w:color w:val="000000" w:themeColor="text1"/>
          <w:sz w:val="28"/>
          <w:szCs w:val="28"/>
        </w:rPr>
        <w:t>”</w:t>
      </w:r>
      <w:r w:rsidR="00097305" w:rsidRPr="004C74E8">
        <w:rPr>
          <w:color w:val="000000" w:themeColor="text1"/>
          <w:sz w:val="28"/>
          <w:szCs w:val="28"/>
        </w:rPr>
        <w:t xml:space="preserve"> - Vides politikas pamatnostādņu 2014. – 2020.gadam;</w:t>
      </w:r>
    </w:p>
    <w:p w:rsidR="008E5FA9" w:rsidRDefault="00097305" w:rsidP="00097305">
      <w:pPr>
        <w:ind w:firstLine="709"/>
        <w:jc w:val="both"/>
        <w:rPr>
          <w:color w:val="000000" w:themeColor="text1"/>
          <w:sz w:val="28"/>
          <w:szCs w:val="28"/>
        </w:rPr>
      </w:pPr>
      <w:r w:rsidRPr="004C74E8">
        <w:rPr>
          <w:color w:val="000000" w:themeColor="text1"/>
          <w:sz w:val="28"/>
          <w:szCs w:val="28"/>
        </w:rPr>
        <w:t xml:space="preserve">   - Vides monitoringa pamatnostādnes 2014. – 2020.gadam;</w:t>
      </w:r>
      <w:r w:rsidR="008E5FA9" w:rsidRPr="004C74E8">
        <w:rPr>
          <w:color w:val="000000" w:themeColor="text1"/>
          <w:sz w:val="28"/>
          <w:szCs w:val="28"/>
        </w:rPr>
        <w:t>”;</w:t>
      </w:r>
    </w:p>
    <w:p w:rsidR="003A20CF" w:rsidRDefault="003A20CF" w:rsidP="00097305">
      <w:pPr>
        <w:ind w:firstLine="709"/>
        <w:jc w:val="both"/>
        <w:rPr>
          <w:color w:val="000000" w:themeColor="text1"/>
          <w:sz w:val="28"/>
          <w:szCs w:val="28"/>
        </w:rPr>
      </w:pPr>
    </w:p>
    <w:p w:rsidR="003A20CF" w:rsidRDefault="003A20CF" w:rsidP="003A20CF">
      <w:pPr>
        <w:spacing w:after="120"/>
        <w:ind w:firstLine="709"/>
        <w:jc w:val="both"/>
        <w:rPr>
          <w:color w:val="000000" w:themeColor="text1"/>
          <w:sz w:val="28"/>
          <w:szCs w:val="28"/>
        </w:rPr>
      </w:pPr>
      <w:r>
        <w:rPr>
          <w:color w:val="000000" w:themeColor="text1"/>
          <w:sz w:val="28"/>
          <w:szCs w:val="28"/>
        </w:rPr>
        <w:t xml:space="preserve">1.6. </w:t>
      </w:r>
      <w:r>
        <w:rPr>
          <w:color w:val="000000" w:themeColor="text1"/>
          <w:sz w:val="28"/>
          <w:szCs w:val="28"/>
        </w:rPr>
        <w:t xml:space="preserve">papildināt </w:t>
      </w:r>
      <w:r w:rsidRPr="004C74E8">
        <w:rPr>
          <w:color w:val="000000" w:themeColor="text1"/>
          <w:sz w:val="28"/>
          <w:szCs w:val="28"/>
        </w:rPr>
        <w:t>4.pielikuma sadaļ</w:t>
      </w:r>
      <w:r>
        <w:rPr>
          <w:color w:val="000000" w:themeColor="text1"/>
          <w:sz w:val="28"/>
          <w:szCs w:val="28"/>
        </w:rPr>
        <w:t>u</w:t>
      </w:r>
      <w:r w:rsidRPr="004C74E8">
        <w:rPr>
          <w:color w:val="000000" w:themeColor="text1"/>
          <w:sz w:val="28"/>
          <w:szCs w:val="28"/>
        </w:rPr>
        <w:t xml:space="preserve"> ”</w:t>
      </w:r>
      <w:r w:rsidRPr="004D261B">
        <w:rPr>
          <w:color w:val="000000" w:themeColor="text1"/>
          <w:sz w:val="28"/>
          <w:szCs w:val="28"/>
        </w:rPr>
        <w:t>Saskaņojuma veidlapa par spridzināšanas darbu veikšanu</w:t>
      </w:r>
      <w:r>
        <w:rPr>
          <w:color w:val="000000" w:themeColor="text1"/>
          <w:sz w:val="28"/>
          <w:szCs w:val="28"/>
        </w:rPr>
        <w:t xml:space="preserve">” ar </w:t>
      </w:r>
      <w:r>
        <w:rPr>
          <w:color w:val="000000" w:themeColor="text1"/>
          <w:sz w:val="28"/>
          <w:szCs w:val="28"/>
        </w:rPr>
        <w:t>šādu</w:t>
      </w:r>
      <w:r>
        <w:rPr>
          <w:color w:val="000000" w:themeColor="text1"/>
          <w:sz w:val="28"/>
          <w:szCs w:val="28"/>
        </w:rPr>
        <w:t xml:space="preserve"> atzīmi:</w:t>
      </w:r>
    </w:p>
    <w:p w:rsidR="00EE5308" w:rsidRDefault="00EE5308" w:rsidP="00EE5308">
      <w:pPr>
        <w:spacing w:after="120"/>
        <w:ind w:left="2160"/>
        <w:jc w:val="both"/>
        <w:rPr>
          <w:color w:val="000000" w:themeColor="text1"/>
          <w:sz w:val="28"/>
          <w:szCs w:val="28"/>
        </w:rPr>
      </w:pPr>
      <w:r>
        <w:rPr>
          <w:color w:val="000000" w:themeColor="text1"/>
          <w:sz w:val="28"/>
          <w:szCs w:val="28"/>
        </w:rPr>
        <w:t xml:space="preserve">       ”</w:t>
      </w:r>
    </w:p>
    <w:p w:rsidR="003A20CF" w:rsidRDefault="00EE5308" w:rsidP="00EE5308">
      <w:pPr>
        <w:spacing w:after="120"/>
        <w:ind w:firstLine="709"/>
        <w:jc w:val="center"/>
        <w:rPr>
          <w:color w:val="000000" w:themeColor="text1"/>
          <w:sz w:val="28"/>
          <w:szCs w:val="28"/>
        </w:rPr>
      </w:pPr>
      <w:r w:rsidRPr="00EE5308">
        <w:rPr>
          <w:noProof/>
        </w:rPr>
        <w:t xml:space="preserve"> </w:t>
      </w:r>
      <w:r w:rsidRPr="00EE5308">
        <w:rPr>
          <w:noProof/>
        </w:rPr>
        <w:drawing>
          <wp:inline distT="0" distB="0" distL="0" distR="0" wp14:anchorId="76E5ED24" wp14:editId="6DC782D9">
            <wp:extent cx="2679700" cy="1986269"/>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87147" cy="1991789"/>
                    </a:xfrm>
                    <a:prstGeom prst="rect">
                      <a:avLst/>
                    </a:prstGeom>
                  </pic:spPr>
                </pic:pic>
              </a:graphicData>
            </a:graphic>
          </wp:inline>
        </w:drawing>
      </w:r>
      <w:r>
        <w:rPr>
          <w:noProof/>
        </w:rPr>
        <w:t>”;</w:t>
      </w:r>
    </w:p>
    <w:p w:rsidR="000A05A0" w:rsidRPr="000A05A0" w:rsidRDefault="00026098" w:rsidP="000A05A0">
      <w:pPr>
        <w:spacing w:after="120"/>
        <w:ind w:firstLine="709"/>
        <w:jc w:val="both"/>
        <w:rPr>
          <w:color w:val="000000" w:themeColor="text1"/>
          <w:sz w:val="28"/>
          <w:szCs w:val="28"/>
        </w:rPr>
      </w:pPr>
      <w:r>
        <w:rPr>
          <w:color w:val="000000" w:themeColor="text1"/>
          <w:sz w:val="28"/>
          <w:szCs w:val="28"/>
        </w:rPr>
        <w:t>1.7</w:t>
      </w:r>
      <w:r w:rsidR="001C711B" w:rsidRPr="000A05A0">
        <w:rPr>
          <w:color w:val="000000" w:themeColor="text1"/>
          <w:sz w:val="28"/>
          <w:szCs w:val="28"/>
        </w:rPr>
        <w:t xml:space="preserve">. svītrot 6.pielikuma </w:t>
      </w:r>
      <w:r w:rsidR="000A05A0" w:rsidRPr="000A05A0">
        <w:rPr>
          <w:color w:val="000000" w:themeColor="text1"/>
          <w:sz w:val="28"/>
          <w:szCs w:val="28"/>
        </w:rPr>
        <w:t>tabulas ”Preventīvie, gatavības, reaģēšanas un seku likvidēšanas pasākumi” sadaļas ”Preventīvie un gatavības pasākumi” 23.punktu’;</w:t>
      </w:r>
    </w:p>
    <w:p w:rsidR="00F825E0" w:rsidRPr="004C74E8" w:rsidRDefault="004C74E8" w:rsidP="00F825E0">
      <w:pPr>
        <w:spacing w:after="120"/>
        <w:ind w:firstLine="709"/>
        <w:jc w:val="both"/>
        <w:rPr>
          <w:color w:val="000000" w:themeColor="text1"/>
          <w:sz w:val="28"/>
          <w:szCs w:val="28"/>
        </w:rPr>
      </w:pPr>
      <w:r w:rsidRPr="004C74E8">
        <w:rPr>
          <w:color w:val="000000" w:themeColor="text1"/>
          <w:sz w:val="28"/>
          <w:szCs w:val="28"/>
        </w:rPr>
        <w:t>1</w:t>
      </w:r>
      <w:r w:rsidR="00026098">
        <w:rPr>
          <w:color w:val="000000" w:themeColor="text1"/>
          <w:sz w:val="28"/>
          <w:szCs w:val="28"/>
        </w:rPr>
        <w:t>.8</w:t>
      </w:r>
      <w:r w:rsidR="00F825E0" w:rsidRPr="004C74E8">
        <w:rPr>
          <w:color w:val="000000" w:themeColor="text1"/>
          <w:sz w:val="28"/>
          <w:szCs w:val="28"/>
        </w:rPr>
        <w:t>. svītrot 7.pielikuma sadaļā ”Ar nozari saistītie attīstības plānošanas dokumenti, tiesību akti un citi dokumenti” tekstu:</w:t>
      </w:r>
    </w:p>
    <w:p w:rsidR="00EB63AD" w:rsidRPr="004C74E8" w:rsidRDefault="00F825E0" w:rsidP="00F825E0">
      <w:pPr>
        <w:ind w:firstLine="709"/>
        <w:jc w:val="both"/>
        <w:rPr>
          <w:color w:val="000000" w:themeColor="text1"/>
          <w:sz w:val="28"/>
          <w:szCs w:val="28"/>
        </w:rPr>
      </w:pPr>
      <w:r w:rsidRPr="004C74E8">
        <w:rPr>
          <w:color w:val="000000" w:themeColor="text1"/>
          <w:sz w:val="28"/>
          <w:szCs w:val="28"/>
        </w:rPr>
        <w:t xml:space="preserve">” </w:t>
      </w:r>
      <w:r w:rsidR="00EB63AD" w:rsidRPr="004C74E8">
        <w:rPr>
          <w:color w:val="000000" w:themeColor="text1"/>
          <w:sz w:val="28"/>
          <w:szCs w:val="28"/>
        </w:rPr>
        <w:t>- Ministru kabineta 2015.gada 5.oktobra rīkojums Nr.611 “Meža un saistīto nozaru attīstības pamatnostādnes 2015.-2020.gadam</w:t>
      </w:r>
      <w:r w:rsidRPr="004C74E8">
        <w:rPr>
          <w:color w:val="000000" w:themeColor="text1"/>
          <w:sz w:val="28"/>
          <w:szCs w:val="28"/>
        </w:rPr>
        <w:t>;</w:t>
      </w:r>
      <w:r w:rsidR="00EB63AD" w:rsidRPr="004C74E8">
        <w:rPr>
          <w:color w:val="000000" w:themeColor="text1"/>
          <w:sz w:val="28"/>
          <w:szCs w:val="28"/>
        </w:rPr>
        <w:t xml:space="preserve">” </w:t>
      </w:r>
    </w:p>
    <w:p w:rsidR="00EB63AD" w:rsidRPr="004C74E8" w:rsidRDefault="00EB63AD" w:rsidP="00F825E0">
      <w:pPr>
        <w:ind w:firstLine="709"/>
        <w:jc w:val="both"/>
        <w:rPr>
          <w:color w:val="000000" w:themeColor="text1"/>
          <w:sz w:val="12"/>
          <w:szCs w:val="12"/>
        </w:rPr>
      </w:pPr>
    </w:p>
    <w:p w:rsidR="00F825E0" w:rsidRPr="004C74E8" w:rsidRDefault="00EB63AD" w:rsidP="00F825E0">
      <w:pPr>
        <w:ind w:firstLine="709"/>
        <w:jc w:val="both"/>
        <w:rPr>
          <w:color w:val="000000" w:themeColor="text1"/>
          <w:sz w:val="28"/>
          <w:szCs w:val="28"/>
        </w:rPr>
      </w:pPr>
      <w:r w:rsidRPr="004C74E8">
        <w:rPr>
          <w:color w:val="000000" w:themeColor="text1"/>
          <w:sz w:val="28"/>
          <w:szCs w:val="28"/>
        </w:rPr>
        <w:t>un tekstu:</w:t>
      </w:r>
    </w:p>
    <w:p w:rsidR="00EB63AD" w:rsidRPr="004C74E8" w:rsidRDefault="00EB63AD" w:rsidP="00F825E0">
      <w:pPr>
        <w:ind w:firstLine="709"/>
        <w:jc w:val="both"/>
        <w:rPr>
          <w:color w:val="000000" w:themeColor="text1"/>
          <w:sz w:val="12"/>
          <w:szCs w:val="12"/>
        </w:rPr>
      </w:pPr>
    </w:p>
    <w:p w:rsidR="00EB63AD" w:rsidRPr="004C74E8" w:rsidRDefault="00EB63AD" w:rsidP="00EB63AD">
      <w:pPr>
        <w:ind w:firstLine="709"/>
        <w:jc w:val="both"/>
        <w:rPr>
          <w:color w:val="000000" w:themeColor="text1"/>
          <w:sz w:val="28"/>
          <w:szCs w:val="28"/>
        </w:rPr>
      </w:pPr>
      <w:r w:rsidRPr="004C74E8">
        <w:rPr>
          <w:color w:val="000000" w:themeColor="text1"/>
          <w:sz w:val="28"/>
          <w:szCs w:val="28"/>
        </w:rPr>
        <w:t xml:space="preserve">” - Vides monitoringa programma 2015.–2020. gadam;”; </w:t>
      </w:r>
    </w:p>
    <w:p w:rsidR="00796F19" w:rsidRPr="004C74E8" w:rsidRDefault="00026098" w:rsidP="00AB4FF8">
      <w:pPr>
        <w:spacing w:before="120"/>
        <w:ind w:firstLine="709"/>
        <w:jc w:val="both"/>
        <w:rPr>
          <w:color w:val="000000" w:themeColor="text1"/>
          <w:sz w:val="28"/>
          <w:szCs w:val="28"/>
        </w:rPr>
      </w:pPr>
      <w:r>
        <w:rPr>
          <w:color w:val="000000" w:themeColor="text1"/>
          <w:sz w:val="28"/>
          <w:szCs w:val="28"/>
        </w:rPr>
        <w:t>1.9</w:t>
      </w:r>
      <w:r w:rsidR="00796F19" w:rsidRPr="004C74E8">
        <w:rPr>
          <w:color w:val="000000" w:themeColor="text1"/>
          <w:sz w:val="28"/>
          <w:szCs w:val="28"/>
        </w:rPr>
        <w:t xml:space="preserve">. aizstāt 7.pielikuma tabulas ”Preventīvie, gatavības, reaģēšanas un seku likvidēšanas pasākumi” sadaļas ”Reaģēšanas un seku likvidēšanas pasākumi” </w:t>
      </w:r>
      <w:r w:rsidR="00796F19" w:rsidRPr="004C74E8">
        <w:rPr>
          <w:color w:val="000000" w:themeColor="text1"/>
          <w:sz w:val="28"/>
          <w:szCs w:val="28"/>
        </w:rPr>
        <w:lastRenderedPageBreak/>
        <w:t>10.punkta ailēs ”Lēmuma pieņēmējs”, ”Par izpildi atbildīgā institūcija” un ”Izpildītāji” vārdus ”Valsts meža dienests” ar abreviatūru ”VMD”;</w:t>
      </w:r>
    </w:p>
    <w:p w:rsidR="00DB1DEA" w:rsidRPr="004C74E8" w:rsidRDefault="00026098" w:rsidP="00AB4FF8">
      <w:pPr>
        <w:spacing w:before="120"/>
        <w:ind w:firstLine="720"/>
        <w:jc w:val="both"/>
        <w:rPr>
          <w:b/>
          <w:color w:val="000000" w:themeColor="text1"/>
          <w:sz w:val="28"/>
          <w:szCs w:val="28"/>
        </w:rPr>
      </w:pPr>
      <w:r>
        <w:rPr>
          <w:color w:val="000000" w:themeColor="text1"/>
          <w:sz w:val="28"/>
          <w:szCs w:val="28"/>
        </w:rPr>
        <w:t>1.10</w:t>
      </w:r>
      <w:r w:rsidR="00DB1DEA" w:rsidRPr="004C74E8">
        <w:rPr>
          <w:color w:val="000000" w:themeColor="text1"/>
          <w:sz w:val="28"/>
          <w:szCs w:val="28"/>
        </w:rPr>
        <w:t xml:space="preserve">. izteikt </w:t>
      </w:r>
      <w:r w:rsidR="006351E6" w:rsidRPr="004C74E8">
        <w:rPr>
          <w:color w:val="000000" w:themeColor="text1"/>
          <w:sz w:val="28"/>
          <w:szCs w:val="28"/>
        </w:rPr>
        <w:t>8.pielikumu jaunā redakcijā (1.pielikums);</w:t>
      </w:r>
      <w:r w:rsidR="003B0664" w:rsidRPr="004C74E8">
        <w:rPr>
          <w:color w:val="000000" w:themeColor="text1"/>
          <w:sz w:val="28"/>
          <w:szCs w:val="28"/>
        </w:rPr>
        <w:t xml:space="preserve"> </w:t>
      </w:r>
    </w:p>
    <w:p w:rsidR="000648C8" w:rsidRPr="004C74E8" w:rsidRDefault="00026098" w:rsidP="00AB4FF8">
      <w:pPr>
        <w:spacing w:before="120" w:after="120"/>
        <w:ind w:firstLine="709"/>
        <w:jc w:val="both"/>
        <w:rPr>
          <w:color w:val="000000" w:themeColor="text1"/>
          <w:sz w:val="28"/>
          <w:szCs w:val="28"/>
        </w:rPr>
      </w:pPr>
      <w:r>
        <w:rPr>
          <w:color w:val="000000" w:themeColor="text1"/>
          <w:sz w:val="28"/>
          <w:szCs w:val="28"/>
        </w:rPr>
        <w:t>1.11</w:t>
      </w:r>
      <w:r w:rsidR="0051483D" w:rsidRPr="004C74E8">
        <w:rPr>
          <w:color w:val="000000" w:themeColor="text1"/>
          <w:sz w:val="28"/>
          <w:szCs w:val="28"/>
        </w:rPr>
        <w:t xml:space="preserve">. </w:t>
      </w:r>
      <w:r w:rsidR="000648C8" w:rsidRPr="004C74E8">
        <w:rPr>
          <w:color w:val="000000" w:themeColor="text1"/>
          <w:sz w:val="28"/>
          <w:szCs w:val="28"/>
        </w:rPr>
        <w:t>izteikt</w:t>
      </w:r>
      <w:r w:rsidR="0051483D" w:rsidRPr="004C74E8">
        <w:rPr>
          <w:color w:val="000000" w:themeColor="text1"/>
          <w:sz w:val="28"/>
          <w:szCs w:val="28"/>
        </w:rPr>
        <w:t xml:space="preserve"> 9.pielikuma sadaļ</w:t>
      </w:r>
      <w:r w:rsidR="00D443FD" w:rsidRPr="004C74E8">
        <w:rPr>
          <w:color w:val="000000" w:themeColor="text1"/>
          <w:sz w:val="28"/>
          <w:szCs w:val="28"/>
        </w:rPr>
        <w:t>u</w:t>
      </w:r>
      <w:r w:rsidR="0051483D" w:rsidRPr="004C74E8">
        <w:rPr>
          <w:color w:val="000000" w:themeColor="text1"/>
          <w:sz w:val="28"/>
          <w:szCs w:val="28"/>
        </w:rPr>
        <w:t xml:space="preserve"> ”</w:t>
      </w:r>
      <w:r w:rsidR="000648C8" w:rsidRPr="004C74E8">
        <w:rPr>
          <w:color w:val="000000" w:themeColor="text1"/>
          <w:sz w:val="28"/>
          <w:szCs w:val="28"/>
        </w:rPr>
        <w:t>Riska kopsavilkums</w:t>
      </w:r>
      <w:r w:rsidR="0051483D" w:rsidRPr="004C74E8">
        <w:rPr>
          <w:color w:val="000000" w:themeColor="text1"/>
          <w:sz w:val="28"/>
          <w:szCs w:val="28"/>
        </w:rPr>
        <w:t>”</w:t>
      </w:r>
      <w:r w:rsidR="00D443FD" w:rsidRPr="004C74E8">
        <w:rPr>
          <w:color w:val="000000" w:themeColor="text1"/>
          <w:sz w:val="28"/>
          <w:szCs w:val="28"/>
        </w:rPr>
        <w:t xml:space="preserve"> </w:t>
      </w:r>
      <w:r w:rsidR="000648C8" w:rsidRPr="004C74E8">
        <w:rPr>
          <w:color w:val="000000" w:themeColor="text1"/>
          <w:sz w:val="28"/>
          <w:szCs w:val="28"/>
        </w:rPr>
        <w:t>šādā redakcijā:</w:t>
      </w:r>
    </w:p>
    <w:p w:rsidR="00D1770B" w:rsidRPr="004C74E8" w:rsidRDefault="000648C8" w:rsidP="000648C8">
      <w:pPr>
        <w:ind w:firstLine="720"/>
        <w:jc w:val="both"/>
        <w:rPr>
          <w:color w:val="000000" w:themeColor="text1"/>
          <w:sz w:val="28"/>
          <w:szCs w:val="28"/>
        </w:rPr>
      </w:pPr>
      <w:r w:rsidRPr="004C74E8">
        <w:rPr>
          <w:color w:val="000000" w:themeColor="text1"/>
          <w:sz w:val="28"/>
          <w:szCs w:val="28"/>
        </w:rPr>
        <w:t>”</w:t>
      </w:r>
      <w:r w:rsidR="00D1770B" w:rsidRPr="004C74E8">
        <w:rPr>
          <w:b/>
          <w:color w:val="000000" w:themeColor="text1"/>
          <w:sz w:val="28"/>
          <w:szCs w:val="28"/>
        </w:rPr>
        <w:t>Riska kopsavilkums</w:t>
      </w:r>
    </w:p>
    <w:p w:rsidR="00D1770B" w:rsidRPr="004C74E8" w:rsidRDefault="00D1770B" w:rsidP="000648C8">
      <w:pPr>
        <w:ind w:firstLine="720"/>
        <w:jc w:val="both"/>
        <w:rPr>
          <w:color w:val="000000" w:themeColor="text1"/>
          <w:sz w:val="12"/>
          <w:szCs w:val="12"/>
        </w:rPr>
      </w:pPr>
    </w:p>
    <w:p w:rsidR="000648C8" w:rsidRPr="004C74E8" w:rsidRDefault="000648C8" w:rsidP="000648C8">
      <w:pPr>
        <w:ind w:firstLine="720"/>
        <w:jc w:val="both"/>
        <w:rPr>
          <w:color w:val="000000" w:themeColor="text1"/>
          <w:sz w:val="28"/>
          <w:szCs w:val="28"/>
        </w:rPr>
      </w:pPr>
      <w:r w:rsidRPr="004C74E8">
        <w:rPr>
          <w:color w:val="000000" w:themeColor="text1"/>
          <w:sz w:val="28"/>
          <w:szCs w:val="28"/>
        </w:rPr>
        <w:t xml:space="preserve">Epizootijas ir dzīvnieku infekcijas slimības, kurām raksturīga dzīvnieku masveida saslimšana un tās rada lielus ekonomiskos zaudējumus, ierobežo tirdzniecību ar dzīvniekiem un dzīvnieku izcelsmes produkciju. </w:t>
      </w:r>
      <w:r w:rsidRPr="004C74E8">
        <w:rPr>
          <w:noProof/>
          <w:color w:val="000000" w:themeColor="text1"/>
          <w:sz w:val="28"/>
          <w:szCs w:val="28"/>
        </w:rPr>
        <w:t>Tās ir, piemēram, Āfrikas cūku mēris, klasiskais cūku mēris, mutes un nagu sērga, putnu gripa,</w:t>
      </w:r>
      <w:r w:rsidRPr="004C74E8">
        <w:rPr>
          <w:color w:val="000000" w:themeColor="text1"/>
          <w:sz w:val="28"/>
          <w:szCs w:val="28"/>
        </w:rPr>
        <w:t xml:space="preserve"> u.c.  </w:t>
      </w:r>
    </w:p>
    <w:p w:rsidR="000648C8" w:rsidRPr="004C74E8" w:rsidRDefault="000648C8" w:rsidP="000648C8">
      <w:pPr>
        <w:tabs>
          <w:tab w:val="left" w:pos="282"/>
        </w:tabs>
        <w:ind w:left="34"/>
        <w:contextualSpacing/>
        <w:jc w:val="both"/>
        <w:rPr>
          <w:color w:val="000000" w:themeColor="text1"/>
          <w:sz w:val="28"/>
          <w:szCs w:val="28"/>
        </w:rPr>
      </w:pPr>
      <w:r w:rsidRPr="004C74E8">
        <w:rPr>
          <w:color w:val="000000" w:themeColor="text1"/>
          <w:sz w:val="28"/>
          <w:szCs w:val="28"/>
        </w:rPr>
        <w:tab/>
      </w:r>
      <w:r w:rsidRPr="004C74E8">
        <w:rPr>
          <w:color w:val="000000" w:themeColor="text1"/>
          <w:sz w:val="28"/>
          <w:szCs w:val="28"/>
        </w:rPr>
        <w:tab/>
        <w:t xml:space="preserve">Konstatējot epizootijas uzliesmojumu, skartās novietnes dzīvnieki pakļauti nogalināšanai, savukārt noteiktā teritorijā ap skarto novietni tiek piemēroti dažādi ierobežojumi un papildus kontroles pasākumi. Konstatējot epizootijas uzliesmojumu savvaļas dzīvniekiem, tiek noteikti ierobežojumi un slimības kontroles pasākumi gan slimības apkarošanai un uzraudzībai attiecīgajā savvaļas dzīvnieku populācijā, gan lauksaimniecības dzīvnieku novietnēm, atkarībā no konkrētās slimības un skartās dzīvnieku sugas. Slimības uzraudzības un apkarošanas pasākumus veic valsts kompetentās iestādes.  </w:t>
      </w:r>
    </w:p>
    <w:p w:rsidR="000648C8" w:rsidRPr="004C74E8" w:rsidRDefault="000648C8" w:rsidP="000648C8">
      <w:pPr>
        <w:tabs>
          <w:tab w:val="left" w:pos="282"/>
        </w:tabs>
        <w:ind w:left="34"/>
        <w:contextualSpacing/>
        <w:jc w:val="both"/>
        <w:rPr>
          <w:color w:val="000000" w:themeColor="text1"/>
          <w:sz w:val="28"/>
          <w:szCs w:val="28"/>
        </w:rPr>
      </w:pPr>
      <w:r w:rsidRPr="004C74E8">
        <w:rPr>
          <w:color w:val="000000" w:themeColor="text1"/>
          <w:sz w:val="28"/>
          <w:szCs w:val="28"/>
        </w:rPr>
        <w:tab/>
      </w:r>
      <w:r w:rsidRPr="004C74E8">
        <w:rPr>
          <w:color w:val="000000" w:themeColor="text1"/>
          <w:sz w:val="28"/>
          <w:szCs w:val="28"/>
        </w:rPr>
        <w:tab/>
        <w:t>Epizootiju izplatību ietekmē inficētu savvaļas dzīvnieku migrācija, inficētu lauksaimniecības dzīvnieku pārvietošana vai dzīvnieku izcelsmes produktu, kas iegūti no inficētiem dzīvniekiem, aprite. Risku rada arī dažādu dzīvnieku nelegāla pārvietošana.</w:t>
      </w:r>
      <w:r w:rsidR="00D443FD" w:rsidRPr="004C74E8">
        <w:rPr>
          <w:color w:val="000000" w:themeColor="text1"/>
          <w:sz w:val="28"/>
          <w:szCs w:val="28"/>
        </w:rPr>
        <w:t>”;</w:t>
      </w:r>
      <w:r w:rsidRPr="004C74E8">
        <w:rPr>
          <w:color w:val="000000" w:themeColor="text1"/>
          <w:sz w:val="28"/>
          <w:szCs w:val="28"/>
        </w:rPr>
        <w:t xml:space="preserve"> </w:t>
      </w:r>
    </w:p>
    <w:p w:rsidR="000648C8" w:rsidRPr="00AB4FF8" w:rsidRDefault="000648C8" w:rsidP="000648C8">
      <w:pPr>
        <w:tabs>
          <w:tab w:val="left" w:pos="282"/>
        </w:tabs>
        <w:ind w:left="34"/>
        <w:contextualSpacing/>
        <w:jc w:val="both"/>
        <w:rPr>
          <w:color w:val="000000" w:themeColor="text1"/>
          <w:sz w:val="12"/>
          <w:szCs w:val="12"/>
        </w:rPr>
      </w:pPr>
      <w:r w:rsidRPr="00AB4FF8">
        <w:rPr>
          <w:color w:val="000000" w:themeColor="text1"/>
          <w:sz w:val="12"/>
          <w:szCs w:val="12"/>
        </w:rPr>
        <w:tab/>
      </w:r>
      <w:r w:rsidRPr="00AB4FF8">
        <w:rPr>
          <w:color w:val="000000" w:themeColor="text1"/>
          <w:sz w:val="12"/>
          <w:szCs w:val="12"/>
        </w:rPr>
        <w:tab/>
      </w:r>
    </w:p>
    <w:p w:rsidR="00D443FD" w:rsidRPr="004C74E8" w:rsidRDefault="00026098" w:rsidP="0033772E">
      <w:pPr>
        <w:spacing w:after="120"/>
        <w:ind w:firstLine="709"/>
        <w:jc w:val="both"/>
        <w:rPr>
          <w:color w:val="000000" w:themeColor="text1"/>
          <w:sz w:val="28"/>
          <w:szCs w:val="28"/>
        </w:rPr>
      </w:pPr>
      <w:r>
        <w:rPr>
          <w:color w:val="000000" w:themeColor="text1"/>
          <w:sz w:val="28"/>
          <w:szCs w:val="28"/>
        </w:rPr>
        <w:t>1.12</w:t>
      </w:r>
      <w:r w:rsidR="00D443FD" w:rsidRPr="004C74E8">
        <w:rPr>
          <w:color w:val="000000" w:themeColor="text1"/>
          <w:sz w:val="28"/>
          <w:szCs w:val="28"/>
        </w:rPr>
        <w:t>. izteikt 9.pielikuma sadaļu ”Ar nozari saistītie attīstības plānošanas dokumenti, tiesību akti un citi dokumenti” šādā redakcijā:</w:t>
      </w:r>
    </w:p>
    <w:p w:rsidR="00D1770B" w:rsidRPr="004C74E8" w:rsidRDefault="00D1770B" w:rsidP="00D443FD">
      <w:pPr>
        <w:ind w:firstLine="709"/>
        <w:jc w:val="both"/>
        <w:rPr>
          <w:color w:val="000000" w:themeColor="text1"/>
          <w:sz w:val="28"/>
          <w:szCs w:val="28"/>
        </w:rPr>
      </w:pPr>
      <w:r w:rsidRPr="004C74E8">
        <w:rPr>
          <w:color w:val="000000" w:themeColor="text1"/>
          <w:sz w:val="28"/>
          <w:szCs w:val="28"/>
        </w:rPr>
        <w:t>”</w:t>
      </w:r>
      <w:r w:rsidRPr="004C74E8">
        <w:rPr>
          <w:b/>
          <w:color w:val="000000" w:themeColor="text1"/>
          <w:sz w:val="28"/>
          <w:szCs w:val="28"/>
        </w:rPr>
        <w:t>Ar nozari saistītie attīstības plānošanas dokumenti, tiesību akti un citi dokumenti</w:t>
      </w:r>
    </w:p>
    <w:p w:rsidR="00D1770B" w:rsidRPr="004C74E8" w:rsidRDefault="00D1770B" w:rsidP="00D443FD">
      <w:pPr>
        <w:ind w:firstLine="709"/>
        <w:jc w:val="both"/>
        <w:rPr>
          <w:color w:val="000000" w:themeColor="text1"/>
          <w:sz w:val="12"/>
          <w:szCs w:val="12"/>
        </w:rPr>
      </w:pPr>
    </w:p>
    <w:p w:rsidR="00D1770B" w:rsidRPr="004C74E8" w:rsidRDefault="00D1770B" w:rsidP="00D1770B">
      <w:pPr>
        <w:pStyle w:val="ListParagraph"/>
        <w:numPr>
          <w:ilvl w:val="0"/>
          <w:numId w:val="18"/>
        </w:numPr>
        <w:jc w:val="both"/>
        <w:rPr>
          <w:bCs/>
          <w:color w:val="000000" w:themeColor="text1"/>
          <w:sz w:val="28"/>
          <w:szCs w:val="28"/>
        </w:rPr>
      </w:pPr>
      <w:r w:rsidRPr="004C74E8">
        <w:rPr>
          <w:bCs/>
          <w:color w:val="000000" w:themeColor="text1"/>
          <w:sz w:val="28"/>
          <w:szCs w:val="28"/>
        </w:rPr>
        <w:t>Veterinārmedicīnas likums</w:t>
      </w:r>
      <w:r w:rsidR="00235ABA" w:rsidRPr="004C74E8">
        <w:rPr>
          <w:bCs/>
          <w:color w:val="000000" w:themeColor="text1"/>
          <w:sz w:val="28"/>
          <w:szCs w:val="28"/>
        </w:rPr>
        <w:t>;</w:t>
      </w:r>
    </w:p>
    <w:p w:rsidR="00D1770B" w:rsidRPr="004C74E8" w:rsidRDefault="00D1770B" w:rsidP="00D1770B">
      <w:pPr>
        <w:pStyle w:val="ListParagraph"/>
        <w:numPr>
          <w:ilvl w:val="0"/>
          <w:numId w:val="18"/>
        </w:numPr>
        <w:jc w:val="both"/>
        <w:rPr>
          <w:color w:val="000000" w:themeColor="text1"/>
          <w:sz w:val="28"/>
          <w:szCs w:val="28"/>
        </w:rPr>
      </w:pPr>
      <w:r w:rsidRPr="004C74E8">
        <w:rPr>
          <w:color w:val="000000" w:themeColor="text1"/>
          <w:sz w:val="28"/>
          <w:szCs w:val="28"/>
        </w:rPr>
        <w:t>Dzīvnieku infekcijas slimību valsts uzraudzības plāns un Dzīvnieku infekcijas slimību uzraudzības un apkarošanas programmas</w:t>
      </w:r>
      <w:r w:rsidR="00235ABA" w:rsidRPr="004C74E8">
        <w:rPr>
          <w:color w:val="000000" w:themeColor="text1"/>
          <w:sz w:val="28"/>
          <w:szCs w:val="28"/>
        </w:rPr>
        <w:t>;</w:t>
      </w:r>
    </w:p>
    <w:p w:rsidR="00D1770B" w:rsidRPr="004C74E8" w:rsidRDefault="00235ABA" w:rsidP="00D1770B">
      <w:pPr>
        <w:pStyle w:val="ListParagraph"/>
        <w:numPr>
          <w:ilvl w:val="0"/>
          <w:numId w:val="18"/>
        </w:numPr>
        <w:jc w:val="both"/>
        <w:rPr>
          <w:color w:val="000000" w:themeColor="text1"/>
          <w:sz w:val="28"/>
          <w:szCs w:val="28"/>
        </w:rPr>
      </w:pPr>
      <w:r w:rsidRPr="004C74E8">
        <w:rPr>
          <w:color w:val="000000" w:themeColor="text1"/>
          <w:sz w:val="28"/>
          <w:szCs w:val="28"/>
        </w:rPr>
        <w:t>Ministru kabineta 2002.gada 19.marta noteikumi Nr.127 ”</w:t>
      </w:r>
      <w:r w:rsidR="00D1770B" w:rsidRPr="004C74E8">
        <w:rPr>
          <w:color w:val="000000" w:themeColor="text1"/>
          <w:sz w:val="28"/>
          <w:szCs w:val="28"/>
        </w:rPr>
        <w:t>Epizootiju uzliesmojuma likvidēšanas un draudu novēršanas kārtība”;</w:t>
      </w:r>
    </w:p>
    <w:p w:rsidR="00D1770B" w:rsidRPr="004C74E8" w:rsidRDefault="00235ABA" w:rsidP="00D1770B">
      <w:pPr>
        <w:pStyle w:val="ListParagraph"/>
        <w:numPr>
          <w:ilvl w:val="0"/>
          <w:numId w:val="18"/>
        </w:numPr>
        <w:tabs>
          <w:tab w:val="left" w:pos="282"/>
        </w:tabs>
        <w:jc w:val="both"/>
        <w:rPr>
          <w:color w:val="000000" w:themeColor="text1"/>
          <w:sz w:val="28"/>
          <w:szCs w:val="28"/>
        </w:rPr>
      </w:pPr>
      <w:r w:rsidRPr="004C74E8">
        <w:rPr>
          <w:color w:val="000000" w:themeColor="text1"/>
          <w:sz w:val="28"/>
          <w:szCs w:val="28"/>
        </w:rPr>
        <w:t>Ministru kabineta 2005.gada 15.marta noteikumi Nr.177 ”</w:t>
      </w:r>
      <w:r w:rsidR="00D1770B" w:rsidRPr="004C74E8">
        <w:rPr>
          <w:color w:val="000000" w:themeColor="text1"/>
          <w:sz w:val="28"/>
          <w:szCs w:val="28"/>
        </w:rPr>
        <w:t>Kārtība, kādā piešķir un dzīvnieku īpašnieks saņem kompensāciju par zaudējumiem, kas radušies valsts uzraudzībā esošās dzīvnieku infekcijas slimības vai epizootijas uzliesmojuma laikā”;</w:t>
      </w:r>
    </w:p>
    <w:p w:rsidR="00D1770B" w:rsidRPr="004C74E8" w:rsidRDefault="00D1770B" w:rsidP="00D1770B">
      <w:pPr>
        <w:pStyle w:val="ListParagraph"/>
        <w:numPr>
          <w:ilvl w:val="0"/>
          <w:numId w:val="18"/>
        </w:numPr>
        <w:tabs>
          <w:tab w:val="left" w:pos="282"/>
        </w:tabs>
        <w:jc w:val="both"/>
        <w:rPr>
          <w:color w:val="000000" w:themeColor="text1"/>
          <w:sz w:val="28"/>
          <w:szCs w:val="28"/>
        </w:rPr>
      </w:pPr>
      <w:r w:rsidRPr="004C74E8">
        <w:rPr>
          <w:color w:val="000000" w:themeColor="text1"/>
          <w:sz w:val="28"/>
          <w:szCs w:val="28"/>
        </w:rPr>
        <w:t>Ministru kabineta 2018. ga</w:t>
      </w:r>
      <w:r w:rsidR="00235ABA" w:rsidRPr="004C74E8">
        <w:rPr>
          <w:color w:val="000000" w:themeColor="text1"/>
          <w:sz w:val="28"/>
          <w:szCs w:val="28"/>
        </w:rPr>
        <w:t>da 17. jūlija noteikumi Nr.421 ”</w:t>
      </w:r>
      <w:r w:rsidRPr="004C74E8">
        <w:rPr>
          <w:color w:val="000000" w:themeColor="text1"/>
          <w:sz w:val="28"/>
          <w:szCs w:val="28"/>
        </w:rPr>
        <w:t>Kārtība, kādā veic gadskārtējā valsts budžeta likumā noteiktās apropriācijas izmaiņas”;</w:t>
      </w:r>
    </w:p>
    <w:p w:rsidR="00D1770B" w:rsidRPr="004C74E8" w:rsidRDefault="00D1770B" w:rsidP="00D1770B">
      <w:pPr>
        <w:pStyle w:val="ListParagraph"/>
        <w:numPr>
          <w:ilvl w:val="0"/>
          <w:numId w:val="18"/>
        </w:numPr>
        <w:tabs>
          <w:tab w:val="left" w:pos="282"/>
        </w:tabs>
        <w:jc w:val="both"/>
        <w:rPr>
          <w:color w:val="000000" w:themeColor="text1"/>
          <w:sz w:val="28"/>
          <w:szCs w:val="28"/>
        </w:rPr>
      </w:pPr>
      <w:r w:rsidRPr="004C74E8">
        <w:rPr>
          <w:color w:val="000000" w:themeColor="text1"/>
          <w:sz w:val="28"/>
          <w:szCs w:val="28"/>
        </w:rPr>
        <w:t>Noteiktu epizootiju apkarošanu reglamentējošie Ministru kabineta noteikumi.”;</w:t>
      </w:r>
    </w:p>
    <w:p w:rsidR="000648C8" w:rsidRPr="00AB4FF8" w:rsidRDefault="000648C8" w:rsidP="000648C8">
      <w:pPr>
        <w:ind w:firstLine="709"/>
        <w:jc w:val="both"/>
        <w:rPr>
          <w:color w:val="000000" w:themeColor="text1"/>
          <w:sz w:val="12"/>
          <w:szCs w:val="12"/>
        </w:rPr>
      </w:pPr>
    </w:p>
    <w:p w:rsidR="0051483D" w:rsidRPr="004C74E8" w:rsidRDefault="00026098" w:rsidP="00D1770B">
      <w:pPr>
        <w:pStyle w:val="Header"/>
        <w:ind w:firstLine="709"/>
        <w:jc w:val="both"/>
        <w:rPr>
          <w:color w:val="000000" w:themeColor="text1"/>
          <w:sz w:val="28"/>
          <w:szCs w:val="28"/>
        </w:rPr>
      </w:pPr>
      <w:r>
        <w:rPr>
          <w:color w:val="000000" w:themeColor="text1"/>
          <w:sz w:val="28"/>
          <w:szCs w:val="28"/>
        </w:rPr>
        <w:lastRenderedPageBreak/>
        <w:t>1.13</w:t>
      </w:r>
      <w:r w:rsidR="00976134" w:rsidRPr="004C74E8">
        <w:rPr>
          <w:color w:val="000000" w:themeColor="text1"/>
          <w:sz w:val="28"/>
          <w:szCs w:val="28"/>
        </w:rPr>
        <w:t>. izteikt 9</w:t>
      </w:r>
      <w:r w:rsidR="00D1770B" w:rsidRPr="004C74E8">
        <w:rPr>
          <w:color w:val="000000" w:themeColor="text1"/>
          <w:sz w:val="28"/>
          <w:szCs w:val="28"/>
        </w:rPr>
        <w:t>.pielikuma tabulas ”Preventīvie, gatavības, reaģēšanas un seku likvidēšanas pasākumi” sadaļas ”Preventīvie un gatavības pasākumi” 3.punktu šādā redakcijā:</w:t>
      </w:r>
    </w:p>
    <w:p w:rsidR="00D1770B" w:rsidRPr="004C74E8" w:rsidRDefault="00D1770B" w:rsidP="00D1770B">
      <w:pPr>
        <w:pStyle w:val="Header"/>
        <w:ind w:firstLine="709"/>
        <w:jc w:val="both"/>
        <w:rPr>
          <w:color w:val="000000" w:themeColor="text1"/>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970"/>
        <w:gridCol w:w="1033"/>
        <w:gridCol w:w="931"/>
        <w:gridCol w:w="1111"/>
        <w:gridCol w:w="1134"/>
        <w:gridCol w:w="1345"/>
      </w:tblGrid>
      <w:tr w:rsidR="00C26B2B" w:rsidRPr="004C74E8" w:rsidTr="00C26B2B">
        <w:tc>
          <w:tcPr>
            <w:tcW w:w="296" w:type="pct"/>
            <w:shd w:val="clear" w:color="auto" w:fill="auto"/>
          </w:tcPr>
          <w:p w:rsidR="00D1770B" w:rsidRPr="004C74E8" w:rsidRDefault="00D1770B" w:rsidP="00D1770B">
            <w:pPr>
              <w:rPr>
                <w:color w:val="000000" w:themeColor="text1"/>
                <w:sz w:val="20"/>
                <w:szCs w:val="20"/>
              </w:rPr>
            </w:pPr>
            <w:r w:rsidRPr="004C74E8">
              <w:rPr>
                <w:color w:val="000000" w:themeColor="text1"/>
                <w:sz w:val="20"/>
                <w:szCs w:val="20"/>
              </w:rPr>
              <w:t>”3.</w:t>
            </w:r>
          </w:p>
        </w:tc>
        <w:tc>
          <w:tcPr>
            <w:tcW w:w="1639" w:type="pct"/>
            <w:shd w:val="clear" w:color="auto" w:fill="auto"/>
          </w:tcPr>
          <w:p w:rsidR="00D1770B" w:rsidRPr="004C74E8" w:rsidRDefault="00D1770B" w:rsidP="00287843">
            <w:pPr>
              <w:jc w:val="both"/>
              <w:rPr>
                <w:color w:val="000000" w:themeColor="text1"/>
                <w:sz w:val="20"/>
                <w:szCs w:val="20"/>
              </w:rPr>
            </w:pPr>
            <w:r w:rsidRPr="004C74E8">
              <w:rPr>
                <w:color w:val="000000" w:themeColor="text1"/>
                <w:sz w:val="20"/>
                <w:szCs w:val="20"/>
              </w:rPr>
              <w:t>Valsts agrīnās brīdināšanas sistēmas pilnveidošana (bīstamības modelēšana, prognozēšana, agrīnās brīdināšanas sistēmas, riska novērtēšana u.c.), uzturēšanu un pārbaude</w:t>
            </w:r>
          </w:p>
        </w:tc>
        <w:tc>
          <w:tcPr>
            <w:tcW w:w="570" w:type="pct"/>
            <w:shd w:val="clear" w:color="auto" w:fill="auto"/>
          </w:tcPr>
          <w:p w:rsidR="00D1770B" w:rsidRPr="004C74E8" w:rsidRDefault="00D1770B" w:rsidP="00287843">
            <w:pPr>
              <w:jc w:val="center"/>
              <w:rPr>
                <w:color w:val="000000" w:themeColor="text1"/>
                <w:sz w:val="20"/>
                <w:szCs w:val="20"/>
              </w:rPr>
            </w:pPr>
            <w:r w:rsidRPr="004C74E8">
              <w:rPr>
                <w:color w:val="000000" w:themeColor="text1"/>
                <w:sz w:val="20"/>
                <w:szCs w:val="20"/>
              </w:rPr>
              <w:t>2020.-2027.gads</w:t>
            </w:r>
          </w:p>
        </w:tc>
        <w:tc>
          <w:tcPr>
            <w:tcW w:w="514" w:type="pct"/>
            <w:shd w:val="clear" w:color="auto" w:fill="auto"/>
          </w:tcPr>
          <w:p w:rsidR="00D1770B" w:rsidRPr="004C74E8" w:rsidRDefault="00D1770B" w:rsidP="00287843">
            <w:pPr>
              <w:jc w:val="center"/>
              <w:rPr>
                <w:color w:val="000000" w:themeColor="text1"/>
                <w:sz w:val="20"/>
                <w:szCs w:val="20"/>
              </w:rPr>
            </w:pPr>
            <w:r w:rsidRPr="004C74E8">
              <w:rPr>
                <w:color w:val="000000" w:themeColor="text1"/>
                <w:sz w:val="20"/>
                <w:szCs w:val="20"/>
              </w:rPr>
              <w:t>ZM</w:t>
            </w:r>
          </w:p>
          <w:p w:rsidR="00D1770B" w:rsidRPr="004C74E8" w:rsidRDefault="00D1770B" w:rsidP="00287843">
            <w:pPr>
              <w:jc w:val="center"/>
              <w:rPr>
                <w:color w:val="000000" w:themeColor="text1"/>
                <w:sz w:val="20"/>
                <w:szCs w:val="20"/>
              </w:rPr>
            </w:pPr>
            <w:r w:rsidRPr="004C74E8">
              <w:rPr>
                <w:color w:val="000000" w:themeColor="text1"/>
                <w:sz w:val="20"/>
                <w:szCs w:val="20"/>
              </w:rPr>
              <w:t>PVD</w:t>
            </w:r>
          </w:p>
        </w:tc>
        <w:tc>
          <w:tcPr>
            <w:tcW w:w="613" w:type="pct"/>
            <w:shd w:val="clear" w:color="auto" w:fill="auto"/>
          </w:tcPr>
          <w:p w:rsidR="00D1770B" w:rsidRPr="004C74E8" w:rsidRDefault="00882AE1" w:rsidP="00287843">
            <w:pPr>
              <w:jc w:val="center"/>
              <w:rPr>
                <w:color w:val="000000" w:themeColor="text1"/>
                <w:sz w:val="20"/>
                <w:szCs w:val="20"/>
              </w:rPr>
            </w:pPr>
            <w:r w:rsidRPr="004C74E8">
              <w:rPr>
                <w:color w:val="000000" w:themeColor="text1"/>
                <w:sz w:val="20"/>
                <w:szCs w:val="20"/>
              </w:rPr>
              <w:t>ZM</w:t>
            </w:r>
          </w:p>
          <w:p w:rsidR="00882AE1" w:rsidRPr="004C74E8" w:rsidRDefault="00882AE1" w:rsidP="00287843">
            <w:pPr>
              <w:jc w:val="center"/>
              <w:rPr>
                <w:color w:val="000000" w:themeColor="text1"/>
                <w:sz w:val="20"/>
                <w:szCs w:val="20"/>
              </w:rPr>
            </w:pPr>
            <w:r w:rsidRPr="004C74E8">
              <w:rPr>
                <w:color w:val="000000" w:themeColor="text1"/>
                <w:sz w:val="20"/>
                <w:szCs w:val="20"/>
              </w:rPr>
              <w:t>PVD</w:t>
            </w:r>
          </w:p>
        </w:tc>
        <w:tc>
          <w:tcPr>
            <w:tcW w:w="626" w:type="pct"/>
            <w:shd w:val="clear" w:color="auto" w:fill="auto"/>
          </w:tcPr>
          <w:p w:rsidR="00D1770B" w:rsidRPr="004C74E8" w:rsidRDefault="00882AE1" w:rsidP="00287843">
            <w:pPr>
              <w:jc w:val="center"/>
              <w:rPr>
                <w:color w:val="000000" w:themeColor="text1"/>
                <w:sz w:val="20"/>
                <w:szCs w:val="20"/>
              </w:rPr>
            </w:pPr>
            <w:r w:rsidRPr="004C74E8">
              <w:rPr>
                <w:color w:val="000000" w:themeColor="text1"/>
                <w:sz w:val="20"/>
                <w:szCs w:val="20"/>
              </w:rPr>
              <w:t>PVD</w:t>
            </w:r>
          </w:p>
        </w:tc>
        <w:tc>
          <w:tcPr>
            <w:tcW w:w="742" w:type="pct"/>
            <w:shd w:val="clear" w:color="auto" w:fill="auto"/>
          </w:tcPr>
          <w:p w:rsidR="00D1770B" w:rsidRPr="004C74E8" w:rsidRDefault="00D1770B" w:rsidP="00287843">
            <w:pPr>
              <w:jc w:val="center"/>
              <w:rPr>
                <w:color w:val="000000" w:themeColor="text1"/>
                <w:sz w:val="20"/>
                <w:szCs w:val="20"/>
              </w:rPr>
            </w:pPr>
            <w:r w:rsidRPr="004C74E8">
              <w:rPr>
                <w:color w:val="000000" w:themeColor="text1"/>
                <w:sz w:val="20"/>
                <w:szCs w:val="20"/>
              </w:rPr>
              <w:t>Valsts civilās aizsardzības plāna 37.pielikums”</w:t>
            </w:r>
          </w:p>
        </w:tc>
      </w:tr>
    </w:tbl>
    <w:p w:rsidR="00D1770B" w:rsidRPr="00AB4FF8" w:rsidRDefault="00D1770B" w:rsidP="00D1770B">
      <w:pPr>
        <w:pStyle w:val="Header"/>
        <w:ind w:firstLine="709"/>
        <w:jc w:val="both"/>
        <w:rPr>
          <w:color w:val="000000" w:themeColor="text1"/>
          <w:sz w:val="12"/>
          <w:szCs w:val="12"/>
        </w:rPr>
      </w:pPr>
    </w:p>
    <w:p w:rsidR="00976134" w:rsidRPr="004C74E8" w:rsidRDefault="00026098" w:rsidP="00D1770B">
      <w:pPr>
        <w:pStyle w:val="Header"/>
        <w:ind w:firstLine="709"/>
        <w:jc w:val="both"/>
        <w:rPr>
          <w:color w:val="000000" w:themeColor="text1"/>
          <w:sz w:val="28"/>
          <w:szCs w:val="28"/>
        </w:rPr>
      </w:pPr>
      <w:r>
        <w:rPr>
          <w:color w:val="000000" w:themeColor="text1"/>
          <w:sz w:val="28"/>
          <w:szCs w:val="28"/>
        </w:rPr>
        <w:t>1.14</w:t>
      </w:r>
      <w:r w:rsidR="00976134" w:rsidRPr="004C74E8">
        <w:rPr>
          <w:color w:val="000000" w:themeColor="text1"/>
          <w:sz w:val="28"/>
          <w:szCs w:val="28"/>
        </w:rPr>
        <w:t>. svītrot 9.pielikuma tabulas ”Preventīvie, gatavības, reaģēšanas un seku likvidēšanas pasākumi” sadaļas ”Reaģēšanas un seku likvidēšanas pasākumi” 1.punkta ailē ”Pasākuma nosaukums” vārdu ”masveida”;</w:t>
      </w:r>
    </w:p>
    <w:p w:rsidR="00976134" w:rsidRPr="00AB4FF8" w:rsidRDefault="00976134" w:rsidP="00D1770B">
      <w:pPr>
        <w:pStyle w:val="Header"/>
        <w:ind w:firstLine="709"/>
        <w:jc w:val="both"/>
        <w:rPr>
          <w:color w:val="000000" w:themeColor="text1"/>
          <w:sz w:val="12"/>
          <w:szCs w:val="12"/>
        </w:rPr>
      </w:pPr>
    </w:p>
    <w:p w:rsidR="00976134" w:rsidRPr="004C74E8" w:rsidRDefault="00026098" w:rsidP="00D1770B">
      <w:pPr>
        <w:pStyle w:val="Header"/>
        <w:ind w:firstLine="709"/>
        <w:jc w:val="both"/>
        <w:rPr>
          <w:color w:val="000000" w:themeColor="text1"/>
          <w:sz w:val="28"/>
          <w:szCs w:val="28"/>
        </w:rPr>
      </w:pPr>
      <w:r>
        <w:rPr>
          <w:color w:val="000000" w:themeColor="text1"/>
          <w:sz w:val="28"/>
          <w:szCs w:val="28"/>
        </w:rPr>
        <w:t>1.15</w:t>
      </w:r>
      <w:r w:rsidR="00976134" w:rsidRPr="004C74E8">
        <w:rPr>
          <w:color w:val="000000" w:themeColor="text1"/>
          <w:sz w:val="28"/>
          <w:szCs w:val="28"/>
        </w:rPr>
        <w:t>. izteikt 9.pielikuma tabulas ”Preventīvie, gatavības, reaģēšanas un seku likvidēšanas pasākumi” sadaļas ”Reaģēšanas un seku likvidēšanas pasākumi” 2.punkta ailē ”Pasākuma nosaukums” tekstu šādā redakcijā:</w:t>
      </w:r>
    </w:p>
    <w:p w:rsidR="00976134" w:rsidRPr="004C74E8" w:rsidRDefault="00976134" w:rsidP="00D1770B">
      <w:pPr>
        <w:pStyle w:val="Header"/>
        <w:ind w:firstLine="709"/>
        <w:jc w:val="both"/>
        <w:rPr>
          <w:color w:val="000000" w:themeColor="text1"/>
          <w:sz w:val="28"/>
          <w:szCs w:val="28"/>
        </w:rPr>
      </w:pPr>
      <w:r w:rsidRPr="004C74E8">
        <w:rPr>
          <w:color w:val="000000" w:themeColor="text1"/>
          <w:sz w:val="28"/>
          <w:szCs w:val="28"/>
        </w:rPr>
        <w:t>”Iedzīvotāju apziņošana un brīdināšana par dzīvnieku iespējamo saslimšanu ar sevišķi bīstamu infekcijas slimību un profilakses pasākumiem”;</w:t>
      </w:r>
    </w:p>
    <w:p w:rsidR="00976134" w:rsidRPr="00AB4FF8" w:rsidRDefault="00976134" w:rsidP="00D1770B">
      <w:pPr>
        <w:pStyle w:val="Header"/>
        <w:ind w:firstLine="709"/>
        <w:jc w:val="both"/>
        <w:rPr>
          <w:color w:val="000000" w:themeColor="text1"/>
          <w:sz w:val="12"/>
          <w:szCs w:val="12"/>
        </w:rPr>
      </w:pPr>
    </w:p>
    <w:p w:rsidR="00976134" w:rsidRPr="004C74E8" w:rsidRDefault="00026098" w:rsidP="00976134">
      <w:pPr>
        <w:pStyle w:val="Header"/>
        <w:ind w:firstLine="709"/>
        <w:jc w:val="both"/>
        <w:rPr>
          <w:color w:val="000000" w:themeColor="text1"/>
          <w:sz w:val="28"/>
          <w:szCs w:val="28"/>
        </w:rPr>
      </w:pPr>
      <w:r>
        <w:rPr>
          <w:color w:val="000000" w:themeColor="text1"/>
          <w:sz w:val="28"/>
          <w:szCs w:val="28"/>
        </w:rPr>
        <w:t>1.16</w:t>
      </w:r>
      <w:r w:rsidR="00976134" w:rsidRPr="004C74E8">
        <w:rPr>
          <w:color w:val="000000" w:themeColor="text1"/>
          <w:sz w:val="28"/>
          <w:szCs w:val="28"/>
        </w:rPr>
        <w:t xml:space="preserve">. </w:t>
      </w:r>
      <w:r w:rsidR="008E4BE4" w:rsidRPr="004C74E8">
        <w:rPr>
          <w:color w:val="000000" w:themeColor="text1"/>
          <w:sz w:val="28"/>
          <w:szCs w:val="28"/>
        </w:rPr>
        <w:t>aizstāt</w:t>
      </w:r>
      <w:r w:rsidR="00976134" w:rsidRPr="004C74E8">
        <w:rPr>
          <w:color w:val="000000" w:themeColor="text1"/>
          <w:sz w:val="28"/>
          <w:szCs w:val="28"/>
        </w:rPr>
        <w:t xml:space="preserve"> 9.pielikuma tabulas ”Preventīvie, gatavības, reaģēšanas un seku likvidēšanas pasākumi” sadaļas ”Reaģēšanas un seku likvidēšanas pasākumi” 3.punkta ailē ”Pasākuma nosaukums” </w:t>
      </w:r>
      <w:r w:rsidR="008E4BE4" w:rsidRPr="004C74E8">
        <w:rPr>
          <w:color w:val="000000" w:themeColor="text1"/>
          <w:sz w:val="28"/>
          <w:szCs w:val="28"/>
        </w:rPr>
        <w:t>vārdus ”uz dzīvnieku masveida” ar vārdiem ”par dzīvnieku”</w:t>
      </w:r>
      <w:r w:rsidR="00D84D81" w:rsidRPr="004C74E8">
        <w:rPr>
          <w:color w:val="000000" w:themeColor="text1"/>
          <w:sz w:val="28"/>
          <w:szCs w:val="28"/>
        </w:rPr>
        <w:t>;</w:t>
      </w:r>
    </w:p>
    <w:p w:rsidR="00976134" w:rsidRPr="00AB4FF8" w:rsidRDefault="00976134" w:rsidP="00D1770B">
      <w:pPr>
        <w:pStyle w:val="Header"/>
        <w:ind w:firstLine="709"/>
        <w:jc w:val="both"/>
        <w:rPr>
          <w:color w:val="C00000"/>
          <w:sz w:val="12"/>
          <w:szCs w:val="12"/>
        </w:rPr>
      </w:pPr>
    </w:p>
    <w:p w:rsidR="008E4BE4" w:rsidRPr="004C74E8" w:rsidRDefault="00026098" w:rsidP="008E4BE4">
      <w:pPr>
        <w:pStyle w:val="Header"/>
        <w:ind w:firstLine="709"/>
        <w:jc w:val="both"/>
        <w:rPr>
          <w:color w:val="000000" w:themeColor="text1"/>
          <w:sz w:val="28"/>
          <w:szCs w:val="28"/>
        </w:rPr>
      </w:pPr>
      <w:r>
        <w:rPr>
          <w:color w:val="000000" w:themeColor="text1"/>
          <w:sz w:val="28"/>
          <w:szCs w:val="28"/>
        </w:rPr>
        <w:t>1.17</w:t>
      </w:r>
      <w:r w:rsidR="008E4BE4" w:rsidRPr="004C74E8">
        <w:rPr>
          <w:color w:val="000000" w:themeColor="text1"/>
          <w:sz w:val="28"/>
          <w:szCs w:val="28"/>
        </w:rPr>
        <w:t>. aizstāt 9.pielikuma tabulas ”Preventīvie, gatavības, reaģēšanas un seku likvidēšanas pasākumi” sadaļas ”Reaģēšanas un seku likvidēšanas pasākumi” 10.punkta ailē ”Pasākuma nosaukums” vārdus ”masveida iznīcināšanas” ar vārdu ”nogalināšanas”;</w:t>
      </w:r>
    </w:p>
    <w:p w:rsidR="008E4BE4" w:rsidRPr="00AB4FF8" w:rsidRDefault="008E4BE4" w:rsidP="00D1770B">
      <w:pPr>
        <w:pStyle w:val="Header"/>
        <w:ind w:firstLine="709"/>
        <w:jc w:val="both"/>
        <w:rPr>
          <w:color w:val="C00000"/>
          <w:sz w:val="12"/>
          <w:szCs w:val="12"/>
        </w:rPr>
      </w:pPr>
    </w:p>
    <w:p w:rsidR="00DA0D31" w:rsidRPr="004C74E8" w:rsidRDefault="00026098" w:rsidP="0033772E">
      <w:pPr>
        <w:spacing w:after="120"/>
        <w:ind w:firstLine="709"/>
        <w:jc w:val="both"/>
        <w:rPr>
          <w:color w:val="000000" w:themeColor="text1"/>
          <w:sz w:val="28"/>
          <w:szCs w:val="28"/>
        </w:rPr>
      </w:pPr>
      <w:r>
        <w:rPr>
          <w:color w:val="000000" w:themeColor="text1"/>
          <w:sz w:val="28"/>
          <w:szCs w:val="28"/>
        </w:rPr>
        <w:t>1.18</w:t>
      </w:r>
      <w:r w:rsidR="00DA0D31" w:rsidRPr="004C74E8">
        <w:rPr>
          <w:color w:val="000000" w:themeColor="text1"/>
          <w:sz w:val="28"/>
          <w:szCs w:val="28"/>
        </w:rPr>
        <w:t>. izteikt 10.pielikuma sadaļu ”Ar nozari saistītie attīstības plānošanas dokumenti, tiesību akti un citi dokumenti”  šādā redakcijā:</w:t>
      </w:r>
    </w:p>
    <w:p w:rsidR="00DA0D31" w:rsidRPr="004C74E8" w:rsidRDefault="00DA0D31" w:rsidP="00DA0D31">
      <w:pPr>
        <w:ind w:firstLine="720"/>
        <w:jc w:val="both"/>
        <w:rPr>
          <w:color w:val="000000" w:themeColor="text1"/>
          <w:sz w:val="28"/>
          <w:szCs w:val="28"/>
        </w:rPr>
      </w:pPr>
      <w:r w:rsidRPr="004C74E8">
        <w:rPr>
          <w:color w:val="000000" w:themeColor="text1"/>
          <w:sz w:val="28"/>
          <w:szCs w:val="28"/>
        </w:rPr>
        <w:t>”</w:t>
      </w:r>
      <w:r w:rsidRPr="004C74E8">
        <w:rPr>
          <w:b/>
          <w:color w:val="000000" w:themeColor="text1"/>
          <w:sz w:val="28"/>
          <w:szCs w:val="28"/>
        </w:rPr>
        <w:t>Ar nozari saistītie attīstības plānošanas dokumenti, tiesību akti un citi dokumenti</w:t>
      </w:r>
    </w:p>
    <w:p w:rsidR="00D1770B" w:rsidRPr="004C74E8" w:rsidRDefault="00D1770B" w:rsidP="00D1770B">
      <w:pPr>
        <w:pStyle w:val="Header"/>
        <w:ind w:firstLine="709"/>
        <w:jc w:val="both"/>
        <w:rPr>
          <w:color w:val="000000" w:themeColor="text1"/>
          <w:sz w:val="12"/>
          <w:szCs w:val="12"/>
        </w:rPr>
      </w:pPr>
    </w:p>
    <w:p w:rsidR="00DA0D31" w:rsidRPr="004C74E8" w:rsidRDefault="00DA0D31" w:rsidP="00DA0D31">
      <w:pPr>
        <w:pStyle w:val="ListParagraph"/>
        <w:numPr>
          <w:ilvl w:val="0"/>
          <w:numId w:val="18"/>
        </w:numPr>
        <w:jc w:val="both"/>
        <w:rPr>
          <w:b/>
          <w:color w:val="000000" w:themeColor="text1"/>
          <w:sz w:val="28"/>
          <w:szCs w:val="28"/>
        </w:rPr>
      </w:pPr>
      <w:r w:rsidRPr="004C74E8">
        <w:rPr>
          <w:color w:val="000000" w:themeColor="text1"/>
          <w:sz w:val="28"/>
          <w:szCs w:val="28"/>
        </w:rPr>
        <w:t>Valsts augu aizsardzības dienesta uzraudzības plāns;</w:t>
      </w:r>
    </w:p>
    <w:p w:rsidR="00DA0D31" w:rsidRPr="004C74E8" w:rsidRDefault="00DA0D31" w:rsidP="00DA0D31">
      <w:pPr>
        <w:pStyle w:val="ListParagraph"/>
        <w:numPr>
          <w:ilvl w:val="0"/>
          <w:numId w:val="18"/>
        </w:numPr>
        <w:jc w:val="both"/>
        <w:rPr>
          <w:color w:val="000000" w:themeColor="text1"/>
          <w:sz w:val="28"/>
          <w:szCs w:val="28"/>
        </w:rPr>
      </w:pPr>
      <w:r w:rsidRPr="004C74E8">
        <w:rPr>
          <w:color w:val="000000" w:themeColor="text1"/>
          <w:sz w:val="28"/>
          <w:szCs w:val="28"/>
        </w:rPr>
        <w:t>Pētījums „Risku un ievainojamības novērtējums un pielāgošanās pasākumu identificēšana lauksaimniecības un mežsaimniecības jomā”;</w:t>
      </w:r>
    </w:p>
    <w:p w:rsidR="00DA0D31" w:rsidRPr="004C74E8" w:rsidRDefault="00DA0D31" w:rsidP="00DA0D31">
      <w:pPr>
        <w:pStyle w:val="ListParagraph"/>
        <w:numPr>
          <w:ilvl w:val="0"/>
          <w:numId w:val="18"/>
        </w:numPr>
        <w:jc w:val="both"/>
        <w:rPr>
          <w:b/>
          <w:color w:val="000000" w:themeColor="text1"/>
          <w:sz w:val="28"/>
          <w:szCs w:val="28"/>
        </w:rPr>
      </w:pPr>
      <w:r w:rsidRPr="004C74E8">
        <w:rPr>
          <w:color w:val="000000" w:themeColor="text1"/>
          <w:sz w:val="28"/>
          <w:szCs w:val="28"/>
        </w:rPr>
        <w:t>Priežu koksnes nematodes konstatēšanas gadījumā piemēro Eiropas Komisijas 2012.gada 27.septembra Lēmumu 2012/535/EK;</w:t>
      </w:r>
    </w:p>
    <w:p w:rsidR="00DA0D31" w:rsidRPr="004C74E8" w:rsidRDefault="00DA0D31" w:rsidP="00DA0D31">
      <w:pPr>
        <w:numPr>
          <w:ilvl w:val="0"/>
          <w:numId w:val="18"/>
        </w:numPr>
        <w:jc w:val="both"/>
        <w:rPr>
          <w:b/>
          <w:color w:val="000000" w:themeColor="text1"/>
          <w:sz w:val="28"/>
          <w:szCs w:val="28"/>
        </w:rPr>
      </w:pPr>
      <w:r w:rsidRPr="004C74E8">
        <w:rPr>
          <w:color w:val="000000" w:themeColor="text1"/>
          <w:sz w:val="28"/>
          <w:szCs w:val="28"/>
        </w:rPr>
        <w:t xml:space="preserve">Eiropas Komisijas 2020.gada 14.augusta Īstenošanas Regulu (ES) 2020/1201 par pasākumiem, kas veicami, lai novērstu </w:t>
      </w:r>
      <w:proofErr w:type="spellStart"/>
      <w:r w:rsidRPr="004C74E8">
        <w:rPr>
          <w:i/>
          <w:color w:val="000000" w:themeColor="text1"/>
          <w:sz w:val="28"/>
          <w:szCs w:val="28"/>
        </w:rPr>
        <w:t>Xylella</w:t>
      </w:r>
      <w:proofErr w:type="spellEnd"/>
      <w:r w:rsidRPr="004C74E8">
        <w:rPr>
          <w:i/>
          <w:color w:val="000000" w:themeColor="text1"/>
          <w:sz w:val="28"/>
          <w:szCs w:val="28"/>
        </w:rPr>
        <w:t xml:space="preserve"> </w:t>
      </w:r>
      <w:proofErr w:type="spellStart"/>
      <w:r w:rsidRPr="004C74E8">
        <w:rPr>
          <w:i/>
          <w:color w:val="000000" w:themeColor="text1"/>
          <w:sz w:val="28"/>
          <w:szCs w:val="28"/>
        </w:rPr>
        <w:t>fastidiosa</w:t>
      </w:r>
      <w:proofErr w:type="spellEnd"/>
      <w:r w:rsidRPr="004C74E8">
        <w:rPr>
          <w:color w:val="000000" w:themeColor="text1"/>
          <w:sz w:val="28"/>
          <w:szCs w:val="28"/>
        </w:rPr>
        <w:t xml:space="preserve"> (</w:t>
      </w:r>
      <w:proofErr w:type="spellStart"/>
      <w:r w:rsidRPr="004C74E8">
        <w:rPr>
          <w:color w:val="000000" w:themeColor="text1"/>
          <w:sz w:val="28"/>
          <w:szCs w:val="28"/>
        </w:rPr>
        <w:t>Wells</w:t>
      </w:r>
      <w:proofErr w:type="spellEnd"/>
      <w:r w:rsidRPr="004C74E8">
        <w:rPr>
          <w:color w:val="000000" w:themeColor="text1"/>
          <w:sz w:val="28"/>
          <w:szCs w:val="28"/>
        </w:rPr>
        <w:t xml:space="preserve"> </w:t>
      </w:r>
      <w:proofErr w:type="spellStart"/>
      <w:r w:rsidRPr="004C74E8">
        <w:rPr>
          <w:color w:val="000000" w:themeColor="text1"/>
          <w:sz w:val="28"/>
          <w:szCs w:val="28"/>
        </w:rPr>
        <w:t>et</w:t>
      </w:r>
      <w:proofErr w:type="spellEnd"/>
      <w:r w:rsidRPr="004C74E8">
        <w:rPr>
          <w:color w:val="000000" w:themeColor="text1"/>
          <w:sz w:val="28"/>
          <w:szCs w:val="28"/>
        </w:rPr>
        <w:t xml:space="preserve"> </w:t>
      </w:r>
      <w:proofErr w:type="spellStart"/>
      <w:r w:rsidRPr="004C74E8">
        <w:rPr>
          <w:color w:val="000000" w:themeColor="text1"/>
          <w:sz w:val="28"/>
          <w:szCs w:val="28"/>
        </w:rPr>
        <w:t>al</w:t>
      </w:r>
      <w:proofErr w:type="spellEnd"/>
      <w:r w:rsidRPr="004C74E8">
        <w:rPr>
          <w:color w:val="000000" w:themeColor="text1"/>
          <w:sz w:val="28"/>
          <w:szCs w:val="28"/>
        </w:rPr>
        <w:t>.) ievešanu un izplatīšanos Savienībā;</w:t>
      </w:r>
    </w:p>
    <w:p w:rsidR="00DA0D31" w:rsidRPr="004C74E8" w:rsidRDefault="00DA0D31" w:rsidP="00DA0D31">
      <w:pPr>
        <w:numPr>
          <w:ilvl w:val="0"/>
          <w:numId w:val="18"/>
        </w:numPr>
        <w:jc w:val="both"/>
        <w:rPr>
          <w:bCs/>
          <w:color w:val="000000" w:themeColor="text1"/>
          <w:sz w:val="28"/>
          <w:szCs w:val="28"/>
          <w:lang w:eastAsia="en-US"/>
        </w:rPr>
      </w:pPr>
      <w:r w:rsidRPr="004C74E8">
        <w:rPr>
          <w:bCs/>
          <w:iCs/>
          <w:color w:val="000000" w:themeColor="text1"/>
          <w:sz w:val="28"/>
          <w:szCs w:val="28"/>
          <w:lang w:eastAsia="en-US"/>
        </w:rPr>
        <w:t>kaitīgā organisma</w:t>
      </w:r>
      <w:r w:rsidRPr="004C74E8">
        <w:rPr>
          <w:bCs/>
          <w:i/>
          <w:iCs/>
          <w:color w:val="000000" w:themeColor="text1"/>
          <w:sz w:val="28"/>
          <w:szCs w:val="28"/>
          <w:lang w:eastAsia="en-US"/>
        </w:rPr>
        <w:t xml:space="preserve"> </w:t>
      </w:r>
      <w:proofErr w:type="spellStart"/>
      <w:r w:rsidRPr="004C74E8">
        <w:rPr>
          <w:bCs/>
          <w:i/>
          <w:iCs/>
          <w:color w:val="000000" w:themeColor="text1"/>
          <w:sz w:val="28"/>
          <w:szCs w:val="28"/>
          <w:lang w:eastAsia="en-US"/>
        </w:rPr>
        <w:t>Xylella</w:t>
      </w:r>
      <w:proofErr w:type="spellEnd"/>
      <w:r w:rsidRPr="004C74E8">
        <w:rPr>
          <w:bCs/>
          <w:i/>
          <w:iCs/>
          <w:color w:val="000000" w:themeColor="text1"/>
          <w:sz w:val="28"/>
          <w:szCs w:val="28"/>
          <w:lang w:eastAsia="en-US"/>
        </w:rPr>
        <w:t xml:space="preserve"> </w:t>
      </w:r>
      <w:proofErr w:type="spellStart"/>
      <w:r w:rsidRPr="004C74E8">
        <w:rPr>
          <w:bCs/>
          <w:i/>
          <w:iCs/>
          <w:color w:val="000000" w:themeColor="text1"/>
          <w:sz w:val="28"/>
          <w:szCs w:val="28"/>
          <w:lang w:eastAsia="en-US"/>
        </w:rPr>
        <w:t>fastidiosa</w:t>
      </w:r>
      <w:proofErr w:type="spellEnd"/>
      <w:r w:rsidRPr="004C74E8">
        <w:rPr>
          <w:bCs/>
          <w:color w:val="000000" w:themeColor="text1"/>
          <w:sz w:val="28"/>
          <w:szCs w:val="28"/>
          <w:lang w:eastAsia="en-US"/>
        </w:rPr>
        <w:t xml:space="preserve"> konstatēšanas gadījumā piemēro Ministru kabineta 2018.gada 16.oktobra noteikumus Nr.640 ”Fitosanitārie pasākumi un to piemērošanas kārtība augu un augu produktu aizsardzībai pret </w:t>
      </w:r>
      <w:proofErr w:type="spellStart"/>
      <w:r w:rsidRPr="004C74E8">
        <w:rPr>
          <w:bCs/>
          <w:i/>
          <w:iCs/>
          <w:color w:val="000000" w:themeColor="text1"/>
          <w:sz w:val="28"/>
          <w:szCs w:val="28"/>
          <w:lang w:eastAsia="en-US"/>
        </w:rPr>
        <w:t>Xylella</w:t>
      </w:r>
      <w:proofErr w:type="spellEnd"/>
      <w:r w:rsidRPr="004C74E8">
        <w:rPr>
          <w:bCs/>
          <w:i/>
          <w:iCs/>
          <w:color w:val="000000" w:themeColor="text1"/>
          <w:sz w:val="28"/>
          <w:szCs w:val="28"/>
          <w:lang w:eastAsia="en-US"/>
        </w:rPr>
        <w:t xml:space="preserve"> </w:t>
      </w:r>
      <w:proofErr w:type="spellStart"/>
      <w:r w:rsidRPr="004C74E8">
        <w:rPr>
          <w:bCs/>
          <w:i/>
          <w:iCs/>
          <w:color w:val="000000" w:themeColor="text1"/>
          <w:sz w:val="28"/>
          <w:szCs w:val="28"/>
          <w:lang w:eastAsia="en-US"/>
        </w:rPr>
        <w:t>fastidiosa</w:t>
      </w:r>
      <w:proofErr w:type="spellEnd"/>
      <w:r w:rsidRPr="004C74E8">
        <w:rPr>
          <w:bCs/>
          <w:color w:val="000000" w:themeColor="text1"/>
          <w:sz w:val="28"/>
          <w:szCs w:val="28"/>
          <w:lang w:eastAsia="en-US"/>
        </w:rPr>
        <w:t xml:space="preserve"> (</w:t>
      </w:r>
      <w:proofErr w:type="spellStart"/>
      <w:r w:rsidRPr="004C74E8">
        <w:rPr>
          <w:bCs/>
          <w:color w:val="000000" w:themeColor="text1"/>
          <w:sz w:val="28"/>
          <w:szCs w:val="28"/>
          <w:lang w:eastAsia="en-US"/>
        </w:rPr>
        <w:t>Wells</w:t>
      </w:r>
      <w:proofErr w:type="spellEnd"/>
      <w:r w:rsidRPr="004C74E8">
        <w:rPr>
          <w:bCs/>
          <w:color w:val="000000" w:themeColor="text1"/>
          <w:sz w:val="28"/>
          <w:szCs w:val="28"/>
          <w:lang w:eastAsia="en-US"/>
        </w:rPr>
        <w:t xml:space="preserve"> </w:t>
      </w:r>
      <w:proofErr w:type="spellStart"/>
      <w:r w:rsidRPr="004C74E8">
        <w:rPr>
          <w:bCs/>
          <w:color w:val="000000" w:themeColor="text1"/>
          <w:sz w:val="28"/>
          <w:szCs w:val="28"/>
          <w:lang w:eastAsia="en-US"/>
        </w:rPr>
        <w:t>et</w:t>
      </w:r>
      <w:proofErr w:type="spellEnd"/>
      <w:r w:rsidRPr="004C74E8">
        <w:rPr>
          <w:bCs/>
          <w:color w:val="000000" w:themeColor="text1"/>
          <w:sz w:val="28"/>
          <w:szCs w:val="28"/>
          <w:lang w:eastAsia="en-US"/>
        </w:rPr>
        <w:t xml:space="preserve"> </w:t>
      </w:r>
      <w:proofErr w:type="spellStart"/>
      <w:r w:rsidRPr="004C74E8">
        <w:rPr>
          <w:bCs/>
          <w:color w:val="000000" w:themeColor="text1"/>
          <w:sz w:val="28"/>
          <w:szCs w:val="28"/>
          <w:lang w:eastAsia="en-US"/>
        </w:rPr>
        <w:t>al</w:t>
      </w:r>
      <w:proofErr w:type="spellEnd"/>
      <w:r w:rsidRPr="004C74E8">
        <w:rPr>
          <w:bCs/>
          <w:color w:val="000000" w:themeColor="text1"/>
          <w:sz w:val="28"/>
          <w:szCs w:val="28"/>
          <w:lang w:eastAsia="en-US"/>
        </w:rPr>
        <w:t>.)”</w:t>
      </w:r>
      <w:r w:rsidR="00C04A5D" w:rsidRPr="004C74E8">
        <w:rPr>
          <w:bCs/>
          <w:color w:val="000000" w:themeColor="text1"/>
          <w:sz w:val="28"/>
          <w:szCs w:val="28"/>
          <w:lang w:eastAsia="en-US"/>
        </w:rPr>
        <w:t>.”</w:t>
      </w:r>
      <w:r w:rsidRPr="004C74E8">
        <w:rPr>
          <w:bCs/>
          <w:color w:val="000000" w:themeColor="text1"/>
          <w:sz w:val="28"/>
          <w:szCs w:val="28"/>
          <w:lang w:eastAsia="en-US"/>
        </w:rPr>
        <w:t>;</w:t>
      </w:r>
    </w:p>
    <w:p w:rsidR="00D1770B" w:rsidRPr="00AB4FF8" w:rsidRDefault="00D1770B" w:rsidP="00D1770B">
      <w:pPr>
        <w:pStyle w:val="Header"/>
        <w:ind w:firstLine="709"/>
        <w:jc w:val="both"/>
        <w:rPr>
          <w:color w:val="000000" w:themeColor="text1"/>
          <w:sz w:val="12"/>
          <w:szCs w:val="12"/>
        </w:rPr>
      </w:pPr>
    </w:p>
    <w:p w:rsidR="00D23077" w:rsidRPr="004C74E8" w:rsidRDefault="00026098" w:rsidP="00C5032D">
      <w:pPr>
        <w:pStyle w:val="Header"/>
        <w:ind w:firstLine="709"/>
        <w:jc w:val="both"/>
        <w:rPr>
          <w:color w:val="000000" w:themeColor="text1"/>
          <w:sz w:val="28"/>
          <w:szCs w:val="28"/>
        </w:rPr>
      </w:pPr>
      <w:r>
        <w:rPr>
          <w:color w:val="000000" w:themeColor="text1"/>
          <w:sz w:val="28"/>
          <w:szCs w:val="28"/>
        </w:rPr>
        <w:lastRenderedPageBreak/>
        <w:t>1.19</w:t>
      </w:r>
      <w:r w:rsidR="00D23077" w:rsidRPr="004C74E8">
        <w:rPr>
          <w:color w:val="000000" w:themeColor="text1"/>
          <w:sz w:val="28"/>
          <w:szCs w:val="28"/>
        </w:rPr>
        <w:t>. aizstāt 10.pielikuma tabulas ”Preventīvie, gatavības, reaģēšanas un seku likvidēšanas pasākumi” sadaļ</w:t>
      </w:r>
      <w:r w:rsidR="00976134" w:rsidRPr="004C74E8">
        <w:rPr>
          <w:color w:val="000000" w:themeColor="text1"/>
          <w:sz w:val="28"/>
          <w:szCs w:val="28"/>
        </w:rPr>
        <w:t>as</w:t>
      </w:r>
      <w:r w:rsidR="00D23077" w:rsidRPr="004C74E8">
        <w:rPr>
          <w:color w:val="000000" w:themeColor="text1"/>
          <w:sz w:val="28"/>
          <w:szCs w:val="28"/>
        </w:rPr>
        <w:t xml:space="preserve"> ”Preventīvie un gatavības pasākumi” 3.punkt</w:t>
      </w:r>
      <w:r w:rsidR="00976134" w:rsidRPr="004C74E8">
        <w:rPr>
          <w:color w:val="000000" w:themeColor="text1"/>
          <w:sz w:val="28"/>
          <w:szCs w:val="28"/>
        </w:rPr>
        <w:t>a</w:t>
      </w:r>
      <w:r w:rsidR="00D23077" w:rsidRPr="004C74E8">
        <w:rPr>
          <w:color w:val="000000" w:themeColor="text1"/>
          <w:sz w:val="28"/>
          <w:szCs w:val="28"/>
        </w:rPr>
        <w:t xml:space="preserve"> ailē ”Izpildītāji”</w:t>
      </w:r>
      <w:r w:rsidR="0051483D" w:rsidRPr="004C74E8">
        <w:rPr>
          <w:color w:val="000000" w:themeColor="text1"/>
          <w:sz w:val="28"/>
          <w:szCs w:val="28"/>
        </w:rPr>
        <w:t xml:space="preserve"> abreviatūru ”LAAD” ar abreviatūru ”VAAD”;</w:t>
      </w:r>
    </w:p>
    <w:p w:rsidR="0051483D" w:rsidRPr="00AB4FF8" w:rsidRDefault="0051483D" w:rsidP="00C5032D">
      <w:pPr>
        <w:pStyle w:val="Header"/>
        <w:ind w:firstLine="709"/>
        <w:jc w:val="both"/>
        <w:rPr>
          <w:color w:val="000000" w:themeColor="text1"/>
          <w:sz w:val="12"/>
          <w:szCs w:val="12"/>
        </w:rPr>
      </w:pPr>
    </w:p>
    <w:p w:rsidR="009E0F45" w:rsidRPr="004C74E8" w:rsidRDefault="00026098" w:rsidP="009E0F45">
      <w:pPr>
        <w:pStyle w:val="Header"/>
        <w:ind w:firstLine="709"/>
        <w:jc w:val="both"/>
        <w:rPr>
          <w:color w:val="000000" w:themeColor="text1"/>
          <w:sz w:val="28"/>
          <w:szCs w:val="28"/>
        </w:rPr>
      </w:pPr>
      <w:r>
        <w:rPr>
          <w:color w:val="000000" w:themeColor="text1"/>
          <w:sz w:val="28"/>
          <w:szCs w:val="28"/>
        </w:rPr>
        <w:t>”1.20</w:t>
      </w:r>
      <w:r w:rsidR="009E0F45" w:rsidRPr="004C74E8">
        <w:rPr>
          <w:color w:val="000000" w:themeColor="text1"/>
          <w:sz w:val="28"/>
          <w:szCs w:val="28"/>
        </w:rPr>
        <w:t xml:space="preserve">. izteikt 10.pielikuma tabulas ”Preventīvie, gatavības, reaģēšanas un seku likvidēšanas pasākumi” sadaļas ”Preventīvie un gatavības pasākumi” 10.punkta ailē ” Izpildītāji” tekstu šādā redakcijā: </w:t>
      </w:r>
    </w:p>
    <w:p w:rsidR="009E0F45" w:rsidRPr="004C74E8" w:rsidRDefault="009E0F45" w:rsidP="009E0F45">
      <w:pPr>
        <w:pStyle w:val="Header"/>
        <w:jc w:val="both"/>
        <w:rPr>
          <w:color w:val="000000" w:themeColor="text1"/>
          <w:sz w:val="12"/>
          <w:szCs w:val="12"/>
        </w:rPr>
      </w:pPr>
    </w:p>
    <w:p w:rsidR="009E0F45" w:rsidRPr="004C74E8" w:rsidRDefault="009E0F45" w:rsidP="009E0F45">
      <w:pPr>
        <w:pStyle w:val="Header"/>
        <w:jc w:val="both"/>
        <w:rPr>
          <w:color w:val="000000" w:themeColor="text1"/>
          <w:sz w:val="28"/>
          <w:szCs w:val="28"/>
        </w:rPr>
      </w:pPr>
      <w:r w:rsidRPr="004C74E8">
        <w:rPr>
          <w:color w:val="000000" w:themeColor="text1"/>
          <w:sz w:val="28"/>
          <w:szCs w:val="28"/>
        </w:rPr>
        <w:t>”</w:t>
      </w:r>
      <w:r w:rsidRPr="004C74E8">
        <w:rPr>
          <w:color w:val="000000" w:themeColor="text1"/>
        </w:rPr>
        <w:t xml:space="preserve"> </w:t>
      </w:r>
      <w:r w:rsidRPr="004C74E8">
        <w:rPr>
          <w:color w:val="000000" w:themeColor="text1"/>
          <w:sz w:val="28"/>
          <w:szCs w:val="28"/>
        </w:rPr>
        <w:t>ZM</w:t>
      </w:r>
    </w:p>
    <w:p w:rsidR="009E0F45" w:rsidRPr="004C74E8" w:rsidRDefault="009E0F45" w:rsidP="009E0F45">
      <w:pPr>
        <w:pStyle w:val="Header"/>
        <w:jc w:val="both"/>
        <w:rPr>
          <w:color w:val="000000" w:themeColor="text1"/>
          <w:sz w:val="28"/>
          <w:szCs w:val="28"/>
        </w:rPr>
      </w:pPr>
      <w:r w:rsidRPr="004C74E8">
        <w:rPr>
          <w:color w:val="000000" w:themeColor="text1"/>
          <w:sz w:val="28"/>
          <w:szCs w:val="28"/>
        </w:rPr>
        <w:t>VMD”;</w:t>
      </w:r>
    </w:p>
    <w:p w:rsidR="009E0F45" w:rsidRPr="00AB4FF8" w:rsidRDefault="009E0F45" w:rsidP="00796F19">
      <w:pPr>
        <w:pStyle w:val="Header"/>
        <w:ind w:firstLine="709"/>
        <w:jc w:val="both"/>
        <w:rPr>
          <w:color w:val="0000FF"/>
          <w:sz w:val="12"/>
          <w:szCs w:val="12"/>
        </w:rPr>
      </w:pPr>
    </w:p>
    <w:p w:rsidR="00CB0D32" w:rsidRPr="004C74E8" w:rsidRDefault="00026098" w:rsidP="00CB0D32">
      <w:pPr>
        <w:spacing w:after="120"/>
        <w:ind w:firstLine="709"/>
        <w:jc w:val="both"/>
        <w:rPr>
          <w:color w:val="000000" w:themeColor="text1"/>
          <w:sz w:val="28"/>
          <w:szCs w:val="28"/>
        </w:rPr>
      </w:pPr>
      <w:r>
        <w:rPr>
          <w:color w:val="000000" w:themeColor="text1"/>
          <w:sz w:val="28"/>
          <w:szCs w:val="28"/>
        </w:rPr>
        <w:t>1.21</w:t>
      </w:r>
      <w:r w:rsidR="00CB0D32" w:rsidRPr="004C74E8">
        <w:rPr>
          <w:color w:val="000000" w:themeColor="text1"/>
          <w:sz w:val="28"/>
          <w:szCs w:val="28"/>
        </w:rPr>
        <w:t>. svītrot 14.pielikuma sadaļā ”Ar nozari saistītie attīstības plānošanas dokumenti, tiesību akti un citi dokumenti” tekstu:</w:t>
      </w:r>
    </w:p>
    <w:p w:rsidR="00CB0D32" w:rsidRPr="004C74E8" w:rsidRDefault="00CB0D32" w:rsidP="00CB0D32">
      <w:pPr>
        <w:ind w:firstLine="709"/>
        <w:jc w:val="both"/>
        <w:rPr>
          <w:color w:val="000000" w:themeColor="text1"/>
          <w:sz w:val="28"/>
          <w:szCs w:val="28"/>
        </w:rPr>
      </w:pPr>
      <w:r w:rsidRPr="004C74E8">
        <w:rPr>
          <w:color w:val="000000" w:themeColor="text1"/>
          <w:sz w:val="28"/>
          <w:szCs w:val="28"/>
        </w:rPr>
        <w:t>” - Ministru kabineta 26.03.2014. rīkojum Nr.130 “Vides politikas pamatnostādnes 2014.-2020.gadam”;”;</w:t>
      </w:r>
    </w:p>
    <w:p w:rsidR="00CB0D32" w:rsidRPr="00AB4FF8" w:rsidRDefault="00CB0D32" w:rsidP="00796F19">
      <w:pPr>
        <w:pStyle w:val="Header"/>
        <w:ind w:firstLine="709"/>
        <w:jc w:val="both"/>
        <w:rPr>
          <w:color w:val="0000FF"/>
          <w:sz w:val="12"/>
          <w:szCs w:val="12"/>
        </w:rPr>
      </w:pPr>
    </w:p>
    <w:p w:rsidR="00026098" w:rsidRPr="004C74E8" w:rsidRDefault="00026098" w:rsidP="00026098">
      <w:pPr>
        <w:ind w:firstLine="720"/>
        <w:contextualSpacing/>
        <w:jc w:val="both"/>
        <w:rPr>
          <w:color w:val="000000" w:themeColor="text1"/>
          <w:sz w:val="28"/>
          <w:szCs w:val="28"/>
        </w:rPr>
      </w:pPr>
      <w:r>
        <w:rPr>
          <w:color w:val="000000" w:themeColor="text1"/>
          <w:sz w:val="28"/>
          <w:szCs w:val="28"/>
        </w:rPr>
        <w:t>1.22</w:t>
      </w:r>
      <w:r w:rsidRPr="004C74E8">
        <w:rPr>
          <w:color w:val="000000" w:themeColor="text1"/>
          <w:sz w:val="28"/>
          <w:szCs w:val="28"/>
        </w:rPr>
        <w:t>. papildināt 14.pielikuma tabulas ”Preventīvie, gatavības, reaģēšanas un seku likvidēšanas pasākumi” sadaļu ”Reaģēšanas un seku likvidēšanas pasākumi” ar jaunu punktu šādā redakcijā:</w:t>
      </w:r>
    </w:p>
    <w:p w:rsidR="00026098" w:rsidRPr="004C74E8" w:rsidRDefault="00026098" w:rsidP="00026098">
      <w:pPr>
        <w:ind w:firstLine="720"/>
        <w:contextualSpacing/>
        <w:jc w:val="both"/>
        <w:rPr>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618"/>
        <w:gridCol w:w="1527"/>
        <w:gridCol w:w="961"/>
        <w:gridCol w:w="661"/>
        <w:gridCol w:w="1672"/>
        <w:gridCol w:w="1102"/>
      </w:tblGrid>
      <w:tr w:rsidR="00026098" w:rsidRPr="004C74E8" w:rsidTr="006C0F90">
        <w:tc>
          <w:tcPr>
            <w:tcW w:w="306" w:type="pct"/>
            <w:shd w:val="clear" w:color="auto" w:fill="auto"/>
          </w:tcPr>
          <w:p w:rsidR="00026098" w:rsidRPr="004C74E8" w:rsidRDefault="00026098" w:rsidP="006C0F90">
            <w:pPr>
              <w:rPr>
                <w:color w:val="000000" w:themeColor="text1"/>
                <w:sz w:val="20"/>
                <w:szCs w:val="20"/>
              </w:rPr>
            </w:pPr>
            <w:r w:rsidRPr="004C74E8">
              <w:rPr>
                <w:color w:val="000000" w:themeColor="text1"/>
                <w:sz w:val="20"/>
                <w:szCs w:val="20"/>
              </w:rPr>
              <w:t>”3</w:t>
            </w:r>
            <w:r w:rsidRPr="004C74E8">
              <w:rPr>
                <w:color w:val="000000" w:themeColor="text1"/>
                <w:sz w:val="20"/>
                <w:szCs w:val="20"/>
                <w:vertAlign w:val="superscript"/>
              </w:rPr>
              <w:t>1</w:t>
            </w:r>
            <w:r w:rsidRPr="004C74E8">
              <w:rPr>
                <w:color w:val="000000" w:themeColor="text1"/>
                <w:sz w:val="20"/>
                <w:szCs w:val="20"/>
              </w:rPr>
              <w:t>.</w:t>
            </w:r>
          </w:p>
        </w:tc>
        <w:tc>
          <w:tcPr>
            <w:tcW w:w="1582" w:type="pct"/>
            <w:shd w:val="clear" w:color="auto" w:fill="auto"/>
          </w:tcPr>
          <w:p w:rsidR="00026098" w:rsidRPr="004C74E8" w:rsidRDefault="00026098" w:rsidP="006C0F90">
            <w:pPr>
              <w:jc w:val="both"/>
              <w:rPr>
                <w:color w:val="000000" w:themeColor="text1"/>
                <w:sz w:val="20"/>
                <w:szCs w:val="20"/>
              </w:rPr>
            </w:pPr>
            <w:r w:rsidRPr="004C74E8">
              <w:rPr>
                <w:color w:val="000000" w:themeColor="text1"/>
                <w:sz w:val="20"/>
                <w:szCs w:val="20"/>
              </w:rPr>
              <w:t>Pastiprinātas kontroles veikšana robežšķērsošanas punktos</w:t>
            </w:r>
          </w:p>
        </w:tc>
        <w:tc>
          <w:tcPr>
            <w:tcW w:w="843" w:type="pct"/>
            <w:shd w:val="clear" w:color="auto" w:fill="auto"/>
          </w:tcPr>
          <w:p w:rsidR="00026098" w:rsidRPr="004C74E8" w:rsidRDefault="00026098" w:rsidP="006C0F90">
            <w:pPr>
              <w:jc w:val="center"/>
              <w:rPr>
                <w:color w:val="000000" w:themeColor="text1"/>
                <w:sz w:val="20"/>
                <w:szCs w:val="20"/>
              </w:rPr>
            </w:pPr>
            <w:r w:rsidRPr="004C74E8">
              <w:rPr>
                <w:color w:val="000000" w:themeColor="text1"/>
                <w:sz w:val="20"/>
                <w:szCs w:val="20"/>
              </w:rPr>
              <w:t>Pēc nepieciešamības</w:t>
            </w:r>
          </w:p>
        </w:tc>
        <w:tc>
          <w:tcPr>
            <w:tcW w:w="493" w:type="pct"/>
            <w:shd w:val="clear" w:color="auto" w:fill="auto"/>
          </w:tcPr>
          <w:p w:rsidR="00026098" w:rsidRPr="004C74E8" w:rsidRDefault="00026098" w:rsidP="006C0F90">
            <w:pPr>
              <w:jc w:val="center"/>
              <w:rPr>
                <w:color w:val="000000" w:themeColor="text1"/>
                <w:sz w:val="20"/>
                <w:szCs w:val="20"/>
              </w:rPr>
            </w:pPr>
            <w:r w:rsidRPr="004C74E8">
              <w:rPr>
                <w:color w:val="000000" w:themeColor="text1"/>
                <w:sz w:val="20"/>
                <w:szCs w:val="20"/>
              </w:rPr>
              <w:t>IeM</w:t>
            </w:r>
          </w:p>
          <w:p w:rsidR="00026098" w:rsidRPr="004C74E8" w:rsidRDefault="00026098" w:rsidP="006C0F90">
            <w:pPr>
              <w:jc w:val="center"/>
              <w:rPr>
                <w:color w:val="000000" w:themeColor="text1"/>
                <w:sz w:val="20"/>
                <w:szCs w:val="20"/>
              </w:rPr>
            </w:pPr>
            <w:r w:rsidRPr="004C74E8">
              <w:rPr>
                <w:color w:val="000000" w:themeColor="text1"/>
                <w:sz w:val="20"/>
                <w:szCs w:val="20"/>
              </w:rPr>
              <w:t>VARAM</w:t>
            </w:r>
          </w:p>
          <w:p w:rsidR="00026098" w:rsidRPr="004C74E8" w:rsidRDefault="00026098" w:rsidP="006C0F90">
            <w:pPr>
              <w:jc w:val="center"/>
              <w:rPr>
                <w:color w:val="000000" w:themeColor="text1"/>
                <w:sz w:val="20"/>
                <w:szCs w:val="20"/>
              </w:rPr>
            </w:pPr>
            <w:r w:rsidRPr="004C74E8">
              <w:rPr>
                <w:color w:val="000000" w:themeColor="text1"/>
                <w:sz w:val="20"/>
                <w:szCs w:val="20"/>
              </w:rPr>
              <w:t>VVD RDC</w:t>
            </w:r>
          </w:p>
        </w:tc>
        <w:tc>
          <w:tcPr>
            <w:tcW w:w="520" w:type="pct"/>
            <w:shd w:val="clear" w:color="auto" w:fill="auto"/>
          </w:tcPr>
          <w:p w:rsidR="00026098" w:rsidRPr="004C74E8" w:rsidRDefault="00026098" w:rsidP="006C0F90">
            <w:pPr>
              <w:jc w:val="center"/>
              <w:rPr>
                <w:color w:val="000000" w:themeColor="text1"/>
                <w:sz w:val="20"/>
                <w:szCs w:val="20"/>
              </w:rPr>
            </w:pPr>
            <w:r w:rsidRPr="004C74E8">
              <w:rPr>
                <w:color w:val="000000" w:themeColor="text1"/>
                <w:sz w:val="20"/>
                <w:szCs w:val="20"/>
              </w:rPr>
              <w:t xml:space="preserve">VRS </w:t>
            </w:r>
          </w:p>
          <w:p w:rsidR="00026098" w:rsidRPr="004C74E8" w:rsidRDefault="00026098" w:rsidP="006C0F90">
            <w:pPr>
              <w:jc w:val="center"/>
              <w:rPr>
                <w:color w:val="000000" w:themeColor="text1"/>
                <w:sz w:val="20"/>
                <w:szCs w:val="20"/>
              </w:rPr>
            </w:pPr>
            <w:r w:rsidRPr="004C74E8">
              <w:rPr>
                <w:color w:val="000000" w:themeColor="text1"/>
                <w:sz w:val="20"/>
                <w:szCs w:val="20"/>
              </w:rPr>
              <w:t>PVD</w:t>
            </w:r>
          </w:p>
          <w:p w:rsidR="00026098" w:rsidRPr="004C74E8" w:rsidRDefault="00026098" w:rsidP="006C0F90">
            <w:pPr>
              <w:jc w:val="center"/>
              <w:rPr>
                <w:color w:val="000000" w:themeColor="text1"/>
                <w:sz w:val="20"/>
                <w:szCs w:val="20"/>
              </w:rPr>
            </w:pPr>
            <w:r w:rsidRPr="004C74E8">
              <w:rPr>
                <w:color w:val="000000" w:themeColor="text1"/>
                <w:sz w:val="20"/>
                <w:szCs w:val="20"/>
              </w:rPr>
              <w:t>VVD RDC</w:t>
            </w:r>
          </w:p>
        </w:tc>
        <w:tc>
          <w:tcPr>
            <w:tcW w:w="569" w:type="pct"/>
            <w:shd w:val="clear" w:color="auto" w:fill="auto"/>
          </w:tcPr>
          <w:p w:rsidR="00026098" w:rsidRPr="004C74E8" w:rsidRDefault="00026098" w:rsidP="006C0F90">
            <w:pPr>
              <w:jc w:val="center"/>
              <w:rPr>
                <w:color w:val="000000" w:themeColor="text1"/>
                <w:sz w:val="20"/>
                <w:szCs w:val="20"/>
              </w:rPr>
            </w:pPr>
            <w:r w:rsidRPr="004C74E8">
              <w:rPr>
                <w:color w:val="000000" w:themeColor="text1"/>
                <w:sz w:val="20"/>
                <w:szCs w:val="20"/>
              </w:rPr>
              <w:t xml:space="preserve">VRS, </w:t>
            </w:r>
          </w:p>
          <w:p w:rsidR="00026098" w:rsidRPr="004C74E8" w:rsidRDefault="00026098" w:rsidP="006C0F90">
            <w:pPr>
              <w:jc w:val="center"/>
              <w:rPr>
                <w:color w:val="000000" w:themeColor="text1"/>
                <w:sz w:val="20"/>
                <w:szCs w:val="20"/>
              </w:rPr>
            </w:pPr>
            <w:r w:rsidRPr="004C74E8">
              <w:rPr>
                <w:color w:val="000000" w:themeColor="text1"/>
                <w:sz w:val="20"/>
                <w:szCs w:val="20"/>
              </w:rPr>
              <w:t>VUGD,</w:t>
            </w:r>
          </w:p>
          <w:p w:rsidR="00026098" w:rsidRPr="004C74E8" w:rsidRDefault="00026098" w:rsidP="006C0F90">
            <w:pPr>
              <w:jc w:val="center"/>
              <w:rPr>
                <w:color w:val="000000" w:themeColor="text1"/>
                <w:sz w:val="20"/>
                <w:szCs w:val="20"/>
              </w:rPr>
            </w:pPr>
            <w:r w:rsidRPr="004C74E8">
              <w:rPr>
                <w:color w:val="000000" w:themeColor="text1"/>
                <w:sz w:val="20"/>
                <w:szCs w:val="20"/>
              </w:rPr>
              <w:t>PVD,</w:t>
            </w:r>
          </w:p>
          <w:p w:rsidR="00026098" w:rsidRPr="004C74E8" w:rsidRDefault="00026098" w:rsidP="006C0F90">
            <w:pPr>
              <w:jc w:val="center"/>
              <w:rPr>
                <w:color w:val="000000" w:themeColor="text1"/>
                <w:sz w:val="20"/>
                <w:szCs w:val="20"/>
              </w:rPr>
            </w:pPr>
            <w:r w:rsidRPr="004C74E8">
              <w:rPr>
                <w:color w:val="000000" w:themeColor="text1"/>
                <w:sz w:val="20"/>
                <w:szCs w:val="20"/>
              </w:rPr>
              <w:t>NMPD,</w:t>
            </w:r>
          </w:p>
          <w:p w:rsidR="00026098" w:rsidRPr="004C74E8" w:rsidRDefault="00026098" w:rsidP="006C0F90">
            <w:pPr>
              <w:jc w:val="center"/>
              <w:rPr>
                <w:color w:val="000000" w:themeColor="text1"/>
                <w:sz w:val="20"/>
                <w:szCs w:val="20"/>
              </w:rPr>
            </w:pPr>
            <w:r w:rsidRPr="004C74E8">
              <w:rPr>
                <w:color w:val="000000" w:themeColor="text1"/>
                <w:sz w:val="20"/>
                <w:szCs w:val="20"/>
              </w:rPr>
              <w:t>VID muitas iestādes,</w:t>
            </w:r>
          </w:p>
          <w:p w:rsidR="00026098" w:rsidRPr="004C74E8" w:rsidRDefault="00026098" w:rsidP="006C0F90">
            <w:pPr>
              <w:jc w:val="center"/>
              <w:rPr>
                <w:color w:val="000000" w:themeColor="text1"/>
                <w:sz w:val="20"/>
                <w:szCs w:val="20"/>
              </w:rPr>
            </w:pPr>
            <w:r w:rsidRPr="004C74E8">
              <w:rPr>
                <w:color w:val="000000" w:themeColor="text1"/>
                <w:sz w:val="20"/>
                <w:szCs w:val="20"/>
              </w:rPr>
              <w:t>LVĢMC,</w:t>
            </w:r>
          </w:p>
          <w:p w:rsidR="00026098" w:rsidRPr="004C74E8" w:rsidRDefault="00026098" w:rsidP="006C0F90">
            <w:pPr>
              <w:jc w:val="center"/>
              <w:rPr>
                <w:color w:val="000000" w:themeColor="text1"/>
                <w:sz w:val="20"/>
                <w:szCs w:val="20"/>
              </w:rPr>
            </w:pPr>
            <w:r w:rsidRPr="004C74E8">
              <w:rPr>
                <w:color w:val="000000" w:themeColor="text1"/>
                <w:sz w:val="20"/>
                <w:szCs w:val="20"/>
              </w:rPr>
              <w:t>Robežšķērsošanas vietu infrastruktūras pārvaldītāji</w:t>
            </w:r>
          </w:p>
        </w:tc>
        <w:tc>
          <w:tcPr>
            <w:tcW w:w="686" w:type="pct"/>
            <w:shd w:val="clear" w:color="auto" w:fill="auto"/>
          </w:tcPr>
          <w:p w:rsidR="00026098" w:rsidRPr="004C74E8" w:rsidRDefault="00026098" w:rsidP="006C0F90">
            <w:pPr>
              <w:jc w:val="center"/>
              <w:rPr>
                <w:color w:val="000000" w:themeColor="text1"/>
                <w:sz w:val="20"/>
                <w:szCs w:val="20"/>
              </w:rPr>
            </w:pPr>
            <w:r w:rsidRPr="004C74E8">
              <w:rPr>
                <w:color w:val="000000" w:themeColor="text1"/>
                <w:sz w:val="20"/>
                <w:szCs w:val="20"/>
              </w:rPr>
              <w:t>”</w:t>
            </w:r>
          </w:p>
        </w:tc>
      </w:tr>
    </w:tbl>
    <w:p w:rsidR="00026098" w:rsidRDefault="00026098" w:rsidP="001F61A6">
      <w:pPr>
        <w:pStyle w:val="Header"/>
        <w:ind w:firstLine="709"/>
        <w:jc w:val="both"/>
        <w:rPr>
          <w:color w:val="000000" w:themeColor="text1"/>
          <w:sz w:val="28"/>
          <w:szCs w:val="28"/>
        </w:rPr>
      </w:pPr>
    </w:p>
    <w:p w:rsidR="001F61A6" w:rsidRPr="004C74E8" w:rsidRDefault="00026098" w:rsidP="001F61A6">
      <w:pPr>
        <w:pStyle w:val="Header"/>
        <w:ind w:firstLine="709"/>
        <w:jc w:val="both"/>
        <w:rPr>
          <w:color w:val="000000" w:themeColor="text1"/>
          <w:sz w:val="28"/>
          <w:szCs w:val="28"/>
        </w:rPr>
      </w:pPr>
      <w:r>
        <w:rPr>
          <w:color w:val="000000" w:themeColor="text1"/>
          <w:sz w:val="28"/>
          <w:szCs w:val="28"/>
        </w:rPr>
        <w:t>1.23</w:t>
      </w:r>
      <w:r w:rsidR="001F61A6" w:rsidRPr="004C74E8">
        <w:rPr>
          <w:color w:val="000000" w:themeColor="text1"/>
          <w:sz w:val="28"/>
          <w:szCs w:val="28"/>
        </w:rPr>
        <w:t xml:space="preserve">. </w:t>
      </w:r>
      <w:r w:rsidR="001F68B7" w:rsidRPr="004C74E8">
        <w:rPr>
          <w:color w:val="000000" w:themeColor="text1"/>
          <w:sz w:val="28"/>
          <w:szCs w:val="28"/>
        </w:rPr>
        <w:t>izteikt 16.pielikuma sadaļu</w:t>
      </w:r>
      <w:r w:rsidR="001F61A6" w:rsidRPr="004C74E8">
        <w:rPr>
          <w:color w:val="000000" w:themeColor="text1"/>
          <w:sz w:val="28"/>
          <w:szCs w:val="28"/>
        </w:rPr>
        <w:t xml:space="preserve"> ”Riska kopsavilkums” </w:t>
      </w:r>
      <w:r w:rsidR="001F68B7" w:rsidRPr="004C74E8">
        <w:rPr>
          <w:color w:val="000000" w:themeColor="text1"/>
          <w:sz w:val="28"/>
          <w:szCs w:val="28"/>
        </w:rPr>
        <w:t>šādā redakcijā</w:t>
      </w:r>
      <w:r w:rsidR="00923BF7" w:rsidRPr="004C74E8">
        <w:rPr>
          <w:color w:val="000000" w:themeColor="text1"/>
          <w:sz w:val="28"/>
          <w:szCs w:val="28"/>
        </w:rPr>
        <w:t>:</w:t>
      </w:r>
    </w:p>
    <w:p w:rsidR="00923BF7" w:rsidRPr="00AB4FF8" w:rsidRDefault="00923BF7" w:rsidP="001F61A6">
      <w:pPr>
        <w:pStyle w:val="Header"/>
        <w:ind w:firstLine="709"/>
        <w:jc w:val="both"/>
        <w:rPr>
          <w:color w:val="000000" w:themeColor="text1"/>
          <w:sz w:val="12"/>
          <w:szCs w:val="12"/>
        </w:rPr>
      </w:pPr>
    </w:p>
    <w:p w:rsidR="001F68B7" w:rsidRPr="004C74E8" w:rsidRDefault="001F68B7" w:rsidP="001F68B7">
      <w:pPr>
        <w:ind w:firstLine="720"/>
        <w:jc w:val="both"/>
        <w:rPr>
          <w:color w:val="000000" w:themeColor="text1"/>
          <w:sz w:val="28"/>
          <w:szCs w:val="28"/>
        </w:rPr>
      </w:pPr>
      <w:r w:rsidRPr="004C74E8">
        <w:rPr>
          <w:color w:val="000000" w:themeColor="text1"/>
          <w:sz w:val="28"/>
          <w:szCs w:val="28"/>
        </w:rPr>
        <w:t>”</w:t>
      </w:r>
      <w:r w:rsidRPr="004C74E8">
        <w:rPr>
          <w:b/>
          <w:color w:val="000000" w:themeColor="text1"/>
          <w:sz w:val="28"/>
          <w:szCs w:val="28"/>
        </w:rPr>
        <w:t>Riska kopsavilkums</w:t>
      </w:r>
    </w:p>
    <w:p w:rsidR="001F68B7" w:rsidRPr="004C74E8" w:rsidRDefault="001F68B7" w:rsidP="001F68B7">
      <w:pPr>
        <w:ind w:firstLine="720"/>
        <w:jc w:val="both"/>
        <w:rPr>
          <w:color w:val="000000" w:themeColor="text1"/>
          <w:sz w:val="12"/>
          <w:szCs w:val="12"/>
        </w:rPr>
      </w:pPr>
    </w:p>
    <w:p w:rsidR="001F68B7" w:rsidRPr="004C74E8" w:rsidRDefault="001F68B7" w:rsidP="001F68B7">
      <w:pPr>
        <w:pStyle w:val="Header"/>
        <w:ind w:firstLine="709"/>
        <w:jc w:val="both"/>
        <w:rPr>
          <w:color w:val="000000" w:themeColor="text1"/>
          <w:sz w:val="28"/>
          <w:szCs w:val="28"/>
        </w:rPr>
      </w:pPr>
      <w:r w:rsidRPr="004C74E8">
        <w:rPr>
          <w:color w:val="000000" w:themeColor="text1"/>
          <w:sz w:val="28"/>
          <w:szCs w:val="28"/>
        </w:rPr>
        <w:t>Ugunsgrēks ir nekontrolēta degšana (liesmas, gruzdēšana, sarkankvēle) ārpus speciāli paredzētās vietas, kas apdraud cilvēku dzīvību un veselību, rada materiālos zaudējumus un kaitējumu videi.</w:t>
      </w:r>
    </w:p>
    <w:p w:rsidR="001F68B7" w:rsidRPr="004C74E8" w:rsidRDefault="001F68B7" w:rsidP="001F68B7">
      <w:pPr>
        <w:pStyle w:val="Header"/>
        <w:ind w:firstLine="709"/>
        <w:jc w:val="both"/>
        <w:rPr>
          <w:color w:val="000000" w:themeColor="text1"/>
          <w:sz w:val="28"/>
          <w:szCs w:val="28"/>
        </w:rPr>
      </w:pPr>
      <w:r w:rsidRPr="004C74E8">
        <w:rPr>
          <w:color w:val="000000" w:themeColor="text1"/>
          <w:sz w:val="28"/>
          <w:szCs w:val="28"/>
        </w:rPr>
        <w:t>Galvenie ugunsgrēku iespējamie cēloņi ir neuzmanīga apiešanās ar uguni, bojātas elektroierīces vai nepareiza to ekspluatācija, tīša dedzināšana, bojāta apkures sistēma vai tās nepareiza ekspluatācija, bērnu rotaļas ar uguni un citi iespējamie iemesli.</w:t>
      </w:r>
    </w:p>
    <w:p w:rsidR="001F68B7" w:rsidRPr="004C74E8" w:rsidRDefault="001F68B7" w:rsidP="001F61A6">
      <w:pPr>
        <w:pStyle w:val="Header"/>
        <w:ind w:firstLine="709"/>
        <w:jc w:val="both"/>
        <w:rPr>
          <w:color w:val="000000" w:themeColor="text1"/>
          <w:sz w:val="28"/>
          <w:szCs w:val="28"/>
        </w:rPr>
      </w:pPr>
      <w:r w:rsidRPr="004C74E8">
        <w:rPr>
          <w:color w:val="000000" w:themeColor="text1"/>
          <w:sz w:val="28"/>
          <w:szCs w:val="28"/>
        </w:rPr>
        <w:t>Ugunsgrēka izraisīto seku apjoms ir atkarīgs no vairākiem faktoriem, kur būtiskākie seku mazināšanas nosacījumi ir reaģēšanas laiks un atbilstoša rīcība. Ugunsgrēka izraisītās sekas var palielināties ņemot vērā pirmo reaģētāju  tehnisku un cilvēku resursu trūkumu.</w:t>
      </w:r>
    </w:p>
    <w:p w:rsidR="001F68B7" w:rsidRPr="004C74E8" w:rsidRDefault="001F68B7" w:rsidP="001F61A6">
      <w:pPr>
        <w:pStyle w:val="Header"/>
        <w:ind w:firstLine="709"/>
        <w:jc w:val="both"/>
        <w:rPr>
          <w:color w:val="000000" w:themeColor="text1"/>
          <w:sz w:val="28"/>
          <w:szCs w:val="28"/>
        </w:rPr>
      </w:pPr>
      <w:r w:rsidRPr="004C74E8">
        <w:rPr>
          <w:color w:val="000000" w:themeColor="text1"/>
          <w:sz w:val="28"/>
          <w:szCs w:val="28"/>
        </w:rPr>
        <w:t>2020.gadā valstī reģistrēto notikušo ugunsgrēku objektu grupās apkopojums ir norādīts 16.1.attēlā. Ugunsgrēks ir vērtējams kā vidējs risks.</w:t>
      </w:r>
    </w:p>
    <w:p w:rsidR="001F68B7" w:rsidRDefault="001F68B7" w:rsidP="001F68B7">
      <w:pPr>
        <w:pStyle w:val="Header"/>
        <w:jc w:val="both"/>
        <w:rPr>
          <w:color w:val="C00000"/>
          <w:sz w:val="28"/>
          <w:szCs w:val="28"/>
        </w:rPr>
      </w:pPr>
    </w:p>
    <w:p w:rsidR="00AC5989" w:rsidRDefault="00AC5989" w:rsidP="001F68B7">
      <w:pPr>
        <w:pStyle w:val="Header"/>
        <w:jc w:val="both"/>
        <w:rPr>
          <w:color w:val="C00000"/>
          <w:sz w:val="28"/>
          <w:szCs w:val="28"/>
        </w:rPr>
      </w:pPr>
    </w:p>
    <w:p w:rsidR="001F68B7" w:rsidRPr="00AC5989" w:rsidRDefault="00AC5989" w:rsidP="00AC5989">
      <w:pPr>
        <w:pStyle w:val="Header"/>
        <w:rPr>
          <w:color w:val="C00000"/>
          <w:sz w:val="28"/>
          <w:szCs w:val="28"/>
        </w:rPr>
      </w:pPr>
      <w:r>
        <w:rPr>
          <w:b/>
          <w:i/>
          <w:noProof/>
          <w:sz w:val="28"/>
          <w:szCs w:val="28"/>
        </w:rPr>
        <w:lastRenderedPageBreak/>
        <w:drawing>
          <wp:inline distT="0" distB="0" distL="0" distR="0">
            <wp:extent cx="5739130" cy="3255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t="8800"/>
                    <a:stretch>
                      <a:fillRect/>
                    </a:stretch>
                  </pic:blipFill>
                  <pic:spPr bwMode="auto">
                    <a:xfrm>
                      <a:off x="0" y="0"/>
                      <a:ext cx="5739130" cy="3255010"/>
                    </a:xfrm>
                    <a:prstGeom prst="rect">
                      <a:avLst/>
                    </a:prstGeom>
                    <a:noFill/>
                    <a:ln>
                      <a:noFill/>
                    </a:ln>
                  </pic:spPr>
                </pic:pic>
              </a:graphicData>
            </a:graphic>
          </wp:inline>
        </w:drawing>
      </w:r>
    </w:p>
    <w:p w:rsidR="001F68B7" w:rsidRDefault="001F68B7" w:rsidP="001F61A6">
      <w:pPr>
        <w:pStyle w:val="Header"/>
        <w:ind w:firstLine="709"/>
        <w:jc w:val="both"/>
        <w:rPr>
          <w:color w:val="C00000"/>
          <w:sz w:val="28"/>
          <w:szCs w:val="28"/>
        </w:rPr>
      </w:pPr>
    </w:p>
    <w:p w:rsidR="001F68B7" w:rsidRDefault="001F68B7" w:rsidP="001F61A6">
      <w:pPr>
        <w:pStyle w:val="Header"/>
        <w:ind w:firstLine="709"/>
        <w:jc w:val="both"/>
        <w:rPr>
          <w:color w:val="C00000"/>
          <w:sz w:val="28"/>
          <w:szCs w:val="28"/>
        </w:rPr>
      </w:pPr>
    </w:p>
    <w:p w:rsidR="00AC5989" w:rsidRPr="004C74E8" w:rsidRDefault="00AC5989" w:rsidP="00AC5989">
      <w:pPr>
        <w:pStyle w:val="ListParagraph"/>
        <w:jc w:val="center"/>
        <w:rPr>
          <w:color w:val="000000" w:themeColor="text1"/>
          <w:sz w:val="20"/>
        </w:rPr>
      </w:pPr>
      <w:r w:rsidRPr="004C74E8">
        <w:rPr>
          <w:color w:val="000000" w:themeColor="text1"/>
          <w:sz w:val="20"/>
        </w:rPr>
        <w:t xml:space="preserve">16.1. attēls Ugunsgrēki objektos. </w:t>
      </w:r>
    </w:p>
    <w:p w:rsidR="00AC5989" w:rsidRPr="004C74E8" w:rsidRDefault="00AC5989" w:rsidP="00AC5989">
      <w:pPr>
        <w:pStyle w:val="ListParagraph"/>
        <w:jc w:val="center"/>
        <w:rPr>
          <w:color w:val="000000" w:themeColor="text1"/>
          <w:sz w:val="28"/>
          <w:szCs w:val="28"/>
        </w:rPr>
      </w:pPr>
      <w:r w:rsidRPr="004C74E8">
        <w:rPr>
          <w:color w:val="000000" w:themeColor="text1"/>
          <w:sz w:val="20"/>
        </w:rPr>
        <w:t>Informācijas avots : Valsts ugunsdzēsības un glābšanas dienesta 2020.gada operatīvā darba analīze</w:t>
      </w:r>
      <w:r w:rsidR="0053703D" w:rsidRPr="004C74E8">
        <w:rPr>
          <w:color w:val="000000" w:themeColor="text1"/>
          <w:sz w:val="20"/>
        </w:rPr>
        <w:t xml:space="preserve"> </w:t>
      </w:r>
      <w:r w:rsidR="0053703D" w:rsidRPr="004C74E8">
        <w:rPr>
          <w:color w:val="000000" w:themeColor="text1"/>
          <w:sz w:val="28"/>
          <w:szCs w:val="28"/>
        </w:rPr>
        <w:t>”</w:t>
      </w:r>
    </w:p>
    <w:p w:rsidR="001F68B7" w:rsidRDefault="001F68B7" w:rsidP="001F61A6">
      <w:pPr>
        <w:pStyle w:val="Header"/>
        <w:ind w:firstLine="709"/>
        <w:jc w:val="both"/>
        <w:rPr>
          <w:color w:val="C00000"/>
          <w:sz w:val="28"/>
          <w:szCs w:val="28"/>
        </w:rPr>
      </w:pPr>
    </w:p>
    <w:p w:rsidR="001F68B7" w:rsidRDefault="001F68B7" w:rsidP="001F61A6">
      <w:pPr>
        <w:pStyle w:val="Header"/>
        <w:ind w:firstLine="709"/>
        <w:jc w:val="both"/>
        <w:rPr>
          <w:color w:val="C00000"/>
          <w:sz w:val="28"/>
          <w:szCs w:val="28"/>
        </w:rPr>
      </w:pPr>
    </w:p>
    <w:p w:rsidR="005F6D73" w:rsidRPr="004C74E8" w:rsidRDefault="00026098" w:rsidP="005F6D73">
      <w:pPr>
        <w:pStyle w:val="Header"/>
        <w:ind w:firstLine="709"/>
        <w:jc w:val="both"/>
        <w:rPr>
          <w:color w:val="000000" w:themeColor="text1"/>
          <w:sz w:val="28"/>
          <w:szCs w:val="28"/>
        </w:rPr>
      </w:pPr>
      <w:r>
        <w:rPr>
          <w:color w:val="000000" w:themeColor="text1"/>
          <w:sz w:val="28"/>
          <w:szCs w:val="28"/>
        </w:rPr>
        <w:t>1.24</w:t>
      </w:r>
      <w:r w:rsidR="005F6D73" w:rsidRPr="004C74E8">
        <w:rPr>
          <w:color w:val="000000" w:themeColor="text1"/>
          <w:sz w:val="28"/>
          <w:szCs w:val="28"/>
        </w:rPr>
        <w:t>. izteikt 16.pielikuma tabulas ”Preventīvie, gatavības, reaģēšanas un seku likvidēšanas pasākumi” sadaļas ”</w:t>
      </w:r>
      <w:r w:rsidR="005F6D73">
        <w:rPr>
          <w:color w:val="000000" w:themeColor="text1"/>
          <w:sz w:val="28"/>
          <w:szCs w:val="28"/>
        </w:rPr>
        <w:t>Preventīvie un gatavības</w:t>
      </w:r>
      <w:r w:rsidR="005F6D73" w:rsidRPr="004C74E8">
        <w:rPr>
          <w:color w:val="000000" w:themeColor="text1"/>
          <w:sz w:val="28"/>
          <w:szCs w:val="28"/>
        </w:rPr>
        <w:t xml:space="preserve"> pasākumi” </w:t>
      </w:r>
      <w:r w:rsidR="005F6D73">
        <w:rPr>
          <w:color w:val="000000" w:themeColor="text1"/>
          <w:sz w:val="28"/>
          <w:szCs w:val="28"/>
        </w:rPr>
        <w:t>6.punktu šādā redakcijā:</w:t>
      </w:r>
      <w:r w:rsidR="005F6D73" w:rsidRPr="004C74E8">
        <w:rPr>
          <w:color w:val="000000" w:themeColor="text1"/>
          <w:sz w:val="28"/>
          <w:szCs w:val="28"/>
        </w:rPr>
        <w:t xml:space="preserve"> </w:t>
      </w:r>
    </w:p>
    <w:p w:rsidR="005F6D73" w:rsidRPr="00AB4FF8" w:rsidRDefault="005F6D73" w:rsidP="001F61A6">
      <w:pPr>
        <w:pStyle w:val="Header"/>
        <w:ind w:firstLine="709"/>
        <w:jc w:val="both"/>
        <w:rPr>
          <w:color w:val="C00000"/>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865"/>
        <w:gridCol w:w="1526"/>
        <w:gridCol w:w="891"/>
        <w:gridCol w:w="941"/>
        <w:gridCol w:w="1030"/>
        <w:gridCol w:w="1255"/>
      </w:tblGrid>
      <w:tr w:rsidR="005F6D73" w:rsidRPr="005F6D73" w:rsidTr="0000177D">
        <w:tc>
          <w:tcPr>
            <w:tcW w:w="306" w:type="pct"/>
            <w:shd w:val="clear" w:color="auto" w:fill="auto"/>
          </w:tcPr>
          <w:p w:rsidR="005F6D73" w:rsidRPr="005F6D73" w:rsidRDefault="005F6D73" w:rsidP="0000177D">
            <w:pPr>
              <w:rPr>
                <w:color w:val="000000" w:themeColor="text1"/>
                <w:sz w:val="20"/>
                <w:szCs w:val="20"/>
              </w:rPr>
            </w:pPr>
            <w:r w:rsidRPr="005F6D73">
              <w:rPr>
                <w:color w:val="000000" w:themeColor="text1"/>
                <w:sz w:val="20"/>
                <w:szCs w:val="20"/>
              </w:rPr>
              <w:t>”6.</w:t>
            </w:r>
          </w:p>
        </w:tc>
        <w:tc>
          <w:tcPr>
            <w:tcW w:w="1582" w:type="pct"/>
            <w:shd w:val="clear" w:color="auto" w:fill="auto"/>
          </w:tcPr>
          <w:p w:rsidR="005F6D73" w:rsidRPr="005F6D73" w:rsidRDefault="005F6D73" w:rsidP="005F6D73">
            <w:pPr>
              <w:jc w:val="both"/>
              <w:rPr>
                <w:color w:val="000000" w:themeColor="text1"/>
                <w:sz w:val="20"/>
                <w:szCs w:val="20"/>
              </w:rPr>
            </w:pPr>
            <w:r w:rsidRPr="005F6D73">
              <w:rPr>
                <w:color w:val="000000" w:themeColor="text1"/>
                <w:sz w:val="20"/>
                <w:szCs w:val="20"/>
              </w:rPr>
              <w:t>Konceptuālajā ziņojumā ”Par valsts politiku ugunsdrošības jomā” noteikto pasākumu īstenošana (valsts ugunsdrošības uzraudzības darba veikšanas pilnveidošana; VUGD amatpersonu, kas veic valsts ugunsdrošības uzraudzību, kvalifikācijas paaugstināšana un apmācība; ugunsdrošības stāvokļa analīze; ugunsdrošības risku novērtēšanas instrumenta ieviešana u.c.)</w:t>
            </w:r>
          </w:p>
        </w:tc>
        <w:tc>
          <w:tcPr>
            <w:tcW w:w="843" w:type="pct"/>
            <w:shd w:val="clear" w:color="auto" w:fill="auto"/>
          </w:tcPr>
          <w:p w:rsidR="005F6D73" w:rsidRPr="005F6D73" w:rsidRDefault="005F6D73" w:rsidP="0000177D">
            <w:pPr>
              <w:jc w:val="center"/>
              <w:rPr>
                <w:color w:val="000000" w:themeColor="text1"/>
                <w:sz w:val="20"/>
                <w:szCs w:val="20"/>
              </w:rPr>
            </w:pPr>
            <w:r w:rsidRPr="005F6D73">
              <w:rPr>
                <w:color w:val="000000" w:themeColor="text1"/>
                <w:sz w:val="20"/>
                <w:szCs w:val="20"/>
              </w:rPr>
              <w:t>2020.-2023.gads</w:t>
            </w:r>
          </w:p>
        </w:tc>
        <w:tc>
          <w:tcPr>
            <w:tcW w:w="493" w:type="pct"/>
            <w:shd w:val="clear" w:color="auto" w:fill="auto"/>
          </w:tcPr>
          <w:p w:rsidR="005F6D73" w:rsidRPr="005F6D73" w:rsidRDefault="005F6D73" w:rsidP="005F6D73">
            <w:pPr>
              <w:jc w:val="center"/>
              <w:rPr>
                <w:color w:val="000000" w:themeColor="text1"/>
                <w:sz w:val="20"/>
                <w:szCs w:val="20"/>
              </w:rPr>
            </w:pPr>
            <w:r w:rsidRPr="005F6D73">
              <w:rPr>
                <w:color w:val="000000" w:themeColor="text1"/>
                <w:sz w:val="20"/>
                <w:szCs w:val="20"/>
              </w:rPr>
              <w:t>IEM</w:t>
            </w:r>
          </w:p>
          <w:p w:rsidR="005F6D73" w:rsidRPr="005F6D73" w:rsidRDefault="005F6D73" w:rsidP="005F6D73">
            <w:pPr>
              <w:jc w:val="center"/>
              <w:rPr>
                <w:color w:val="000000" w:themeColor="text1"/>
                <w:sz w:val="20"/>
                <w:szCs w:val="20"/>
              </w:rPr>
            </w:pPr>
            <w:r w:rsidRPr="005F6D73">
              <w:rPr>
                <w:color w:val="000000" w:themeColor="text1"/>
                <w:sz w:val="20"/>
                <w:szCs w:val="20"/>
              </w:rPr>
              <w:t>VUGD</w:t>
            </w:r>
          </w:p>
        </w:tc>
        <w:tc>
          <w:tcPr>
            <w:tcW w:w="520" w:type="pct"/>
            <w:shd w:val="clear" w:color="auto" w:fill="auto"/>
          </w:tcPr>
          <w:p w:rsidR="005F6D73" w:rsidRPr="005F6D73" w:rsidRDefault="005F6D73" w:rsidP="005F6D73">
            <w:pPr>
              <w:jc w:val="center"/>
              <w:rPr>
                <w:color w:val="000000" w:themeColor="text1"/>
                <w:sz w:val="20"/>
                <w:szCs w:val="20"/>
              </w:rPr>
            </w:pPr>
            <w:r w:rsidRPr="005F6D73">
              <w:rPr>
                <w:color w:val="000000" w:themeColor="text1"/>
                <w:sz w:val="20"/>
                <w:szCs w:val="20"/>
              </w:rPr>
              <w:t>VUGD</w:t>
            </w:r>
          </w:p>
          <w:p w:rsidR="005F6D73" w:rsidRPr="005F6D73" w:rsidRDefault="005F6D73" w:rsidP="005F6D73">
            <w:pPr>
              <w:jc w:val="center"/>
              <w:rPr>
                <w:color w:val="000000" w:themeColor="text1"/>
                <w:sz w:val="20"/>
                <w:szCs w:val="20"/>
              </w:rPr>
            </w:pPr>
            <w:r w:rsidRPr="005F6D73">
              <w:rPr>
                <w:color w:val="000000" w:themeColor="text1"/>
                <w:sz w:val="20"/>
                <w:szCs w:val="20"/>
              </w:rPr>
              <w:t>IEM IC</w:t>
            </w:r>
          </w:p>
        </w:tc>
        <w:tc>
          <w:tcPr>
            <w:tcW w:w="569" w:type="pct"/>
            <w:shd w:val="clear" w:color="auto" w:fill="auto"/>
          </w:tcPr>
          <w:p w:rsidR="005F6D73" w:rsidRPr="005F6D73" w:rsidRDefault="005F6D73" w:rsidP="005F6D73">
            <w:pPr>
              <w:jc w:val="center"/>
              <w:rPr>
                <w:color w:val="000000" w:themeColor="text1"/>
                <w:sz w:val="20"/>
                <w:szCs w:val="20"/>
              </w:rPr>
            </w:pPr>
            <w:r w:rsidRPr="005F6D73">
              <w:rPr>
                <w:color w:val="000000" w:themeColor="text1"/>
                <w:sz w:val="20"/>
                <w:szCs w:val="20"/>
              </w:rPr>
              <w:t>VUGD</w:t>
            </w:r>
          </w:p>
          <w:p w:rsidR="005F6D73" w:rsidRPr="005F6D73" w:rsidRDefault="005F6D73" w:rsidP="005F6D73">
            <w:pPr>
              <w:jc w:val="center"/>
              <w:rPr>
                <w:color w:val="000000" w:themeColor="text1"/>
                <w:sz w:val="20"/>
                <w:szCs w:val="20"/>
              </w:rPr>
            </w:pPr>
            <w:r w:rsidRPr="005F6D73">
              <w:rPr>
                <w:color w:val="000000" w:themeColor="text1"/>
                <w:sz w:val="20"/>
                <w:szCs w:val="20"/>
              </w:rPr>
              <w:t>IEM IC</w:t>
            </w:r>
          </w:p>
        </w:tc>
        <w:tc>
          <w:tcPr>
            <w:tcW w:w="686" w:type="pct"/>
            <w:shd w:val="clear" w:color="auto" w:fill="auto"/>
          </w:tcPr>
          <w:p w:rsidR="005F6D73" w:rsidRPr="005F6D73" w:rsidRDefault="005F6D73" w:rsidP="0000177D">
            <w:pPr>
              <w:jc w:val="center"/>
              <w:rPr>
                <w:color w:val="000000" w:themeColor="text1"/>
                <w:sz w:val="20"/>
                <w:szCs w:val="20"/>
              </w:rPr>
            </w:pPr>
            <w:r w:rsidRPr="005F6D73">
              <w:rPr>
                <w:color w:val="000000" w:themeColor="text1"/>
                <w:sz w:val="20"/>
                <w:szCs w:val="20"/>
              </w:rPr>
              <w:t>Valsts civilās aizsardzības plāna 37.pielikums</w:t>
            </w:r>
          </w:p>
          <w:p w:rsidR="005F6D73" w:rsidRPr="005F6D73" w:rsidRDefault="005F6D73" w:rsidP="0000177D">
            <w:pPr>
              <w:jc w:val="center"/>
              <w:rPr>
                <w:color w:val="000000" w:themeColor="text1"/>
                <w:sz w:val="20"/>
                <w:szCs w:val="20"/>
              </w:rPr>
            </w:pPr>
          </w:p>
          <w:p w:rsidR="005F6D73" w:rsidRPr="005F6D73" w:rsidRDefault="005F6D73" w:rsidP="0000177D">
            <w:pPr>
              <w:jc w:val="center"/>
              <w:rPr>
                <w:color w:val="000000" w:themeColor="text1"/>
                <w:sz w:val="20"/>
                <w:szCs w:val="20"/>
              </w:rPr>
            </w:pPr>
          </w:p>
          <w:p w:rsidR="005F6D73" w:rsidRPr="005F6D73" w:rsidRDefault="005F6D73" w:rsidP="0000177D">
            <w:pPr>
              <w:jc w:val="center"/>
              <w:rPr>
                <w:color w:val="000000" w:themeColor="text1"/>
                <w:sz w:val="20"/>
                <w:szCs w:val="20"/>
              </w:rPr>
            </w:pPr>
          </w:p>
          <w:p w:rsidR="005F6D73" w:rsidRPr="005F6D73" w:rsidRDefault="005F6D73" w:rsidP="0000177D">
            <w:pPr>
              <w:jc w:val="center"/>
              <w:rPr>
                <w:color w:val="000000" w:themeColor="text1"/>
                <w:sz w:val="20"/>
                <w:szCs w:val="20"/>
              </w:rPr>
            </w:pPr>
          </w:p>
          <w:p w:rsidR="005F6D73" w:rsidRPr="005F6D73" w:rsidRDefault="005F6D73" w:rsidP="0000177D">
            <w:pPr>
              <w:jc w:val="center"/>
              <w:rPr>
                <w:color w:val="000000" w:themeColor="text1"/>
                <w:sz w:val="20"/>
                <w:szCs w:val="20"/>
              </w:rPr>
            </w:pPr>
          </w:p>
          <w:p w:rsidR="005F6D73" w:rsidRPr="005F6D73" w:rsidRDefault="005F6D73" w:rsidP="0000177D">
            <w:pPr>
              <w:jc w:val="center"/>
              <w:rPr>
                <w:color w:val="000000" w:themeColor="text1"/>
                <w:sz w:val="20"/>
                <w:szCs w:val="20"/>
              </w:rPr>
            </w:pPr>
          </w:p>
          <w:p w:rsidR="005F6D73" w:rsidRPr="005F6D73" w:rsidRDefault="005F6D73" w:rsidP="0000177D">
            <w:pPr>
              <w:jc w:val="center"/>
              <w:rPr>
                <w:color w:val="000000" w:themeColor="text1"/>
                <w:sz w:val="20"/>
                <w:szCs w:val="20"/>
              </w:rPr>
            </w:pPr>
          </w:p>
          <w:p w:rsidR="005F6D73" w:rsidRPr="005F6D73" w:rsidRDefault="005F6D73" w:rsidP="0000177D">
            <w:pPr>
              <w:jc w:val="center"/>
              <w:rPr>
                <w:color w:val="000000" w:themeColor="text1"/>
                <w:sz w:val="20"/>
                <w:szCs w:val="20"/>
              </w:rPr>
            </w:pPr>
            <w:r w:rsidRPr="005F6D73">
              <w:rPr>
                <w:color w:val="000000" w:themeColor="text1"/>
                <w:sz w:val="20"/>
                <w:szCs w:val="20"/>
              </w:rPr>
              <w:t>”</w:t>
            </w:r>
          </w:p>
        </w:tc>
      </w:tr>
    </w:tbl>
    <w:p w:rsidR="005F6D73" w:rsidRPr="00AB4FF8" w:rsidRDefault="005F6D73" w:rsidP="001F61A6">
      <w:pPr>
        <w:pStyle w:val="Header"/>
        <w:ind w:firstLine="709"/>
        <w:jc w:val="both"/>
        <w:rPr>
          <w:color w:val="C00000"/>
          <w:sz w:val="12"/>
          <w:szCs w:val="12"/>
        </w:rPr>
      </w:pPr>
    </w:p>
    <w:p w:rsidR="000F503D" w:rsidRPr="00FF0E58" w:rsidRDefault="00026098" w:rsidP="001F68B7">
      <w:pPr>
        <w:pStyle w:val="Header"/>
        <w:ind w:firstLine="709"/>
        <w:jc w:val="both"/>
        <w:rPr>
          <w:color w:val="000000" w:themeColor="text1"/>
          <w:sz w:val="28"/>
          <w:szCs w:val="28"/>
        </w:rPr>
      </w:pPr>
      <w:r>
        <w:rPr>
          <w:color w:val="000000" w:themeColor="text1"/>
          <w:sz w:val="28"/>
          <w:szCs w:val="28"/>
        </w:rPr>
        <w:t>1.25</w:t>
      </w:r>
      <w:r w:rsidR="00923BF7" w:rsidRPr="00FF0E58">
        <w:rPr>
          <w:color w:val="000000" w:themeColor="text1"/>
          <w:sz w:val="28"/>
          <w:szCs w:val="28"/>
        </w:rPr>
        <w:t>. izteikt 16.pielikuma tabulas ”Preventīvie, gatavības, reaģēšanas un seku likvidēšanas pasākumi” sadaļas ”Reaģēšanas un seku likvidēšanas pasākumi” 13.punkta ailē ”Par izpildi atbildīgā institūcija” tekstu šādā redakcijā</w:t>
      </w:r>
      <w:r w:rsidR="000F503D" w:rsidRPr="00FF0E58">
        <w:rPr>
          <w:color w:val="000000" w:themeColor="text1"/>
          <w:sz w:val="28"/>
          <w:szCs w:val="28"/>
        </w:rPr>
        <w:t>:</w:t>
      </w:r>
      <w:r w:rsidR="00923BF7" w:rsidRPr="00FF0E58">
        <w:rPr>
          <w:color w:val="000000" w:themeColor="text1"/>
          <w:sz w:val="28"/>
          <w:szCs w:val="28"/>
        </w:rPr>
        <w:t xml:space="preserve"> </w:t>
      </w:r>
    </w:p>
    <w:p w:rsidR="000F503D" w:rsidRPr="00FF0E58" w:rsidRDefault="000F503D" w:rsidP="000F503D">
      <w:pPr>
        <w:pStyle w:val="Header"/>
        <w:jc w:val="both"/>
        <w:rPr>
          <w:color w:val="000000" w:themeColor="text1"/>
          <w:sz w:val="12"/>
          <w:szCs w:val="12"/>
        </w:rPr>
      </w:pPr>
    </w:p>
    <w:p w:rsidR="00923BF7" w:rsidRPr="00FF0E58" w:rsidRDefault="00923BF7" w:rsidP="000F503D">
      <w:pPr>
        <w:pStyle w:val="Header"/>
        <w:jc w:val="both"/>
        <w:rPr>
          <w:color w:val="000000" w:themeColor="text1"/>
          <w:sz w:val="28"/>
          <w:szCs w:val="28"/>
        </w:rPr>
      </w:pPr>
      <w:r w:rsidRPr="00FF0E58">
        <w:rPr>
          <w:color w:val="000000" w:themeColor="text1"/>
          <w:sz w:val="28"/>
          <w:szCs w:val="28"/>
        </w:rPr>
        <w:t>”</w:t>
      </w:r>
      <w:r w:rsidRPr="00FF0E58">
        <w:rPr>
          <w:color w:val="000000" w:themeColor="text1"/>
        </w:rPr>
        <w:t xml:space="preserve"> </w:t>
      </w:r>
      <w:r w:rsidRPr="00FF0E58">
        <w:rPr>
          <w:color w:val="000000" w:themeColor="text1"/>
          <w:sz w:val="28"/>
          <w:szCs w:val="28"/>
        </w:rPr>
        <w:t>NMPD</w:t>
      </w:r>
    </w:p>
    <w:p w:rsidR="00923BF7" w:rsidRPr="00FF0E58" w:rsidRDefault="00923BF7" w:rsidP="00923BF7">
      <w:pPr>
        <w:pStyle w:val="Header"/>
        <w:jc w:val="both"/>
        <w:rPr>
          <w:color w:val="000000" w:themeColor="text1"/>
          <w:sz w:val="28"/>
          <w:szCs w:val="28"/>
        </w:rPr>
      </w:pPr>
      <w:r w:rsidRPr="00FF0E58">
        <w:rPr>
          <w:color w:val="000000" w:themeColor="text1"/>
          <w:sz w:val="28"/>
          <w:szCs w:val="28"/>
        </w:rPr>
        <w:t>Slimnīcas un citas ārstniecības iestādes”;</w:t>
      </w:r>
    </w:p>
    <w:p w:rsidR="00923BF7" w:rsidRPr="00AB4FF8" w:rsidRDefault="00923BF7" w:rsidP="00923BF7">
      <w:pPr>
        <w:ind w:firstLine="709"/>
        <w:jc w:val="both"/>
        <w:rPr>
          <w:color w:val="C00000"/>
          <w:sz w:val="12"/>
          <w:szCs w:val="12"/>
        </w:rPr>
      </w:pPr>
    </w:p>
    <w:p w:rsidR="00923BF7" w:rsidRPr="004C74E8" w:rsidRDefault="00026098" w:rsidP="00923BF7">
      <w:pPr>
        <w:ind w:firstLine="709"/>
        <w:jc w:val="both"/>
        <w:rPr>
          <w:color w:val="000000" w:themeColor="text1"/>
          <w:sz w:val="28"/>
          <w:szCs w:val="28"/>
        </w:rPr>
      </w:pPr>
      <w:r>
        <w:rPr>
          <w:color w:val="000000" w:themeColor="text1"/>
          <w:sz w:val="28"/>
          <w:szCs w:val="28"/>
        </w:rPr>
        <w:t>1.26</w:t>
      </w:r>
      <w:r w:rsidR="00923BF7" w:rsidRPr="004C74E8">
        <w:rPr>
          <w:color w:val="000000" w:themeColor="text1"/>
          <w:sz w:val="28"/>
          <w:szCs w:val="28"/>
        </w:rPr>
        <w:t>. aizstāt 17.pielikuma tabulas ”Preventīvie, gatavības, reaģēšanas un seku likvidēšanas pasākumi” sadaļas ”Preventīvie un gatavības pasākumi” 1.punkta ailē ”Lēmuma pieņēmējs”, ”Par izpildi atbildīgā institūcija” un ”Izpildītāji”</w:t>
      </w:r>
      <w:r w:rsidR="00B82C10" w:rsidRPr="004C74E8">
        <w:rPr>
          <w:color w:val="000000" w:themeColor="text1"/>
          <w:sz w:val="28"/>
          <w:szCs w:val="28"/>
        </w:rPr>
        <w:t xml:space="preserve">, 13.punkta ailē ”Par izpildi atbildīgā institūcija” un ”Izpildītāji”, </w:t>
      </w:r>
      <w:r w:rsidR="00B82C10" w:rsidRPr="004C74E8">
        <w:rPr>
          <w:color w:val="000000" w:themeColor="text1"/>
          <w:sz w:val="28"/>
          <w:szCs w:val="28"/>
        </w:rPr>
        <w:lastRenderedPageBreak/>
        <w:t>15.punkta ailē</w:t>
      </w:r>
      <w:r w:rsidR="00923BF7" w:rsidRPr="004C74E8">
        <w:rPr>
          <w:color w:val="000000" w:themeColor="text1"/>
          <w:sz w:val="28"/>
          <w:szCs w:val="28"/>
        </w:rPr>
        <w:t xml:space="preserve"> </w:t>
      </w:r>
      <w:r w:rsidR="00B82C10" w:rsidRPr="004C74E8">
        <w:rPr>
          <w:color w:val="000000" w:themeColor="text1"/>
          <w:sz w:val="28"/>
          <w:szCs w:val="28"/>
        </w:rPr>
        <w:t xml:space="preserve">”Lēmuma pieņēmējs”, ”Par izpildi atbildīgā institūcija” un ”Izpildītāji” </w:t>
      </w:r>
      <w:r w:rsidR="00923BF7" w:rsidRPr="004C74E8">
        <w:rPr>
          <w:color w:val="000000" w:themeColor="text1"/>
          <w:sz w:val="28"/>
          <w:szCs w:val="28"/>
        </w:rPr>
        <w:t>abreviatūru ”LJA” ar abreviatūru ”JA”</w:t>
      </w:r>
      <w:r w:rsidR="005155B4" w:rsidRPr="004C74E8">
        <w:rPr>
          <w:color w:val="000000" w:themeColor="text1"/>
          <w:sz w:val="28"/>
          <w:szCs w:val="28"/>
        </w:rPr>
        <w:t>.</w:t>
      </w:r>
      <w:r w:rsidR="00923BF7" w:rsidRPr="004C74E8">
        <w:rPr>
          <w:color w:val="000000" w:themeColor="text1"/>
          <w:sz w:val="28"/>
          <w:szCs w:val="28"/>
        </w:rPr>
        <w:t xml:space="preserve"> </w:t>
      </w:r>
    </w:p>
    <w:p w:rsidR="00923BF7" w:rsidRPr="00AB4FF8" w:rsidRDefault="00923BF7" w:rsidP="00923BF7">
      <w:pPr>
        <w:ind w:firstLine="709"/>
        <w:jc w:val="both"/>
        <w:rPr>
          <w:color w:val="C00000"/>
          <w:sz w:val="12"/>
          <w:szCs w:val="12"/>
        </w:rPr>
      </w:pPr>
    </w:p>
    <w:p w:rsidR="001C125D" w:rsidRPr="001C125D" w:rsidRDefault="00026098" w:rsidP="001C125D">
      <w:pPr>
        <w:spacing w:after="120"/>
        <w:ind w:firstLine="709"/>
        <w:jc w:val="both"/>
        <w:rPr>
          <w:color w:val="000000" w:themeColor="text1"/>
          <w:sz w:val="28"/>
          <w:szCs w:val="28"/>
        </w:rPr>
      </w:pPr>
      <w:r>
        <w:rPr>
          <w:color w:val="000000" w:themeColor="text1"/>
          <w:sz w:val="28"/>
          <w:szCs w:val="28"/>
        </w:rPr>
        <w:t>1.27</w:t>
      </w:r>
      <w:r w:rsidR="001C125D" w:rsidRPr="001C125D">
        <w:rPr>
          <w:color w:val="000000" w:themeColor="text1"/>
          <w:sz w:val="28"/>
          <w:szCs w:val="28"/>
        </w:rPr>
        <w:t xml:space="preserve">. svītrot 20.pielikuma tabulas ”Preventīvie, gatavības, reaģēšanas un seku likvidēšanas pasākumi” sadaļas ”Preventīvie un gatavības pasākumi” 9.punktu; </w:t>
      </w:r>
    </w:p>
    <w:p w:rsidR="00FC61DB" w:rsidRPr="004C74E8" w:rsidRDefault="00026098" w:rsidP="00FC61DB">
      <w:pPr>
        <w:pStyle w:val="Header"/>
        <w:ind w:firstLine="709"/>
        <w:jc w:val="both"/>
        <w:rPr>
          <w:color w:val="000000" w:themeColor="text1"/>
          <w:sz w:val="28"/>
          <w:szCs w:val="28"/>
        </w:rPr>
      </w:pPr>
      <w:r>
        <w:rPr>
          <w:color w:val="000000" w:themeColor="text1"/>
          <w:sz w:val="28"/>
          <w:szCs w:val="28"/>
        </w:rPr>
        <w:t>1.28</w:t>
      </w:r>
      <w:r w:rsidR="00FC61DB" w:rsidRPr="004C74E8">
        <w:rPr>
          <w:color w:val="000000" w:themeColor="text1"/>
          <w:sz w:val="28"/>
          <w:szCs w:val="28"/>
        </w:rPr>
        <w:t>. svītrot 21.pielikuma tabulas ”Preventīvie, gatavības, reaģēšanas un seku likvidēšanas pasākumi” sadaļas ”Preventīvie un gatavības pasākumi” 2.punktu;</w:t>
      </w:r>
    </w:p>
    <w:p w:rsidR="00FC61DB" w:rsidRPr="00AB4FF8" w:rsidRDefault="00FC61DB" w:rsidP="001B4AFF">
      <w:pPr>
        <w:pStyle w:val="Header"/>
        <w:ind w:firstLine="709"/>
        <w:jc w:val="both"/>
        <w:rPr>
          <w:color w:val="0000FF"/>
          <w:sz w:val="12"/>
          <w:szCs w:val="12"/>
        </w:rPr>
      </w:pPr>
    </w:p>
    <w:p w:rsidR="00B82C10" w:rsidRPr="004C74E8" w:rsidRDefault="00026098" w:rsidP="00B82C10">
      <w:pPr>
        <w:ind w:firstLine="709"/>
        <w:jc w:val="both"/>
        <w:rPr>
          <w:color w:val="000000" w:themeColor="text1"/>
          <w:sz w:val="28"/>
          <w:szCs w:val="28"/>
        </w:rPr>
      </w:pPr>
      <w:r>
        <w:rPr>
          <w:color w:val="000000" w:themeColor="text1"/>
          <w:sz w:val="28"/>
          <w:szCs w:val="28"/>
        </w:rPr>
        <w:t>1.29</w:t>
      </w:r>
      <w:r w:rsidR="00B82C10" w:rsidRPr="004C74E8">
        <w:rPr>
          <w:color w:val="000000" w:themeColor="text1"/>
          <w:sz w:val="28"/>
          <w:szCs w:val="28"/>
        </w:rPr>
        <w:t>. aizstāt 21.pielikuma tabulas ”Preventīvie, gatavības, reaģēšanas un seku likvidēšanas pasākumi” sadaļas ”Preventīvie un gatavības pasākumi” 7.punkta ailē ”Izpildītāji” un sadaļas ”Reaģēšanas un seku likvidēšanas pasākumi”</w:t>
      </w:r>
      <w:r w:rsidR="00F86856" w:rsidRPr="004C74E8">
        <w:rPr>
          <w:color w:val="000000" w:themeColor="text1"/>
          <w:sz w:val="28"/>
          <w:szCs w:val="28"/>
        </w:rPr>
        <w:t xml:space="preserve"> 14</w:t>
      </w:r>
      <w:r w:rsidR="00B82C10" w:rsidRPr="004C74E8">
        <w:rPr>
          <w:color w:val="000000" w:themeColor="text1"/>
          <w:sz w:val="28"/>
          <w:szCs w:val="28"/>
        </w:rPr>
        <w:t>.punkta ailē ”Lēmuma pieņēmējs”</w:t>
      </w:r>
      <w:r w:rsidR="00F86856" w:rsidRPr="004C74E8">
        <w:rPr>
          <w:color w:val="000000" w:themeColor="text1"/>
          <w:sz w:val="28"/>
          <w:szCs w:val="28"/>
        </w:rPr>
        <w:t xml:space="preserve"> un</w:t>
      </w:r>
      <w:r w:rsidR="00B82C10" w:rsidRPr="004C74E8">
        <w:rPr>
          <w:color w:val="000000" w:themeColor="text1"/>
          <w:sz w:val="28"/>
          <w:szCs w:val="28"/>
        </w:rPr>
        <w:t xml:space="preserve"> ”Par izpildi atbildīgā institūcija”</w:t>
      </w:r>
      <w:r w:rsidR="00F86856" w:rsidRPr="004C74E8">
        <w:rPr>
          <w:color w:val="000000" w:themeColor="text1"/>
          <w:sz w:val="28"/>
          <w:szCs w:val="28"/>
        </w:rPr>
        <w:t xml:space="preserve"> </w:t>
      </w:r>
      <w:r w:rsidR="00B82C10" w:rsidRPr="004C74E8">
        <w:rPr>
          <w:color w:val="000000" w:themeColor="text1"/>
          <w:sz w:val="28"/>
          <w:szCs w:val="28"/>
        </w:rPr>
        <w:t xml:space="preserve">abreviatūru ”LJA” ar abreviatūru ”JA”. </w:t>
      </w:r>
    </w:p>
    <w:p w:rsidR="00AB4FF8" w:rsidRPr="00026098" w:rsidRDefault="00AB4FF8" w:rsidP="0082277C">
      <w:pPr>
        <w:ind w:firstLine="720"/>
        <w:contextualSpacing/>
        <w:jc w:val="both"/>
        <w:rPr>
          <w:color w:val="000000" w:themeColor="text1"/>
          <w:sz w:val="12"/>
          <w:szCs w:val="12"/>
        </w:rPr>
      </w:pPr>
    </w:p>
    <w:p w:rsidR="0082277C" w:rsidRPr="004C74E8" w:rsidRDefault="00026098" w:rsidP="0082277C">
      <w:pPr>
        <w:ind w:firstLine="720"/>
        <w:contextualSpacing/>
        <w:jc w:val="both"/>
        <w:rPr>
          <w:color w:val="000000" w:themeColor="text1"/>
          <w:sz w:val="28"/>
          <w:szCs w:val="28"/>
        </w:rPr>
      </w:pPr>
      <w:r>
        <w:rPr>
          <w:color w:val="000000" w:themeColor="text1"/>
          <w:sz w:val="28"/>
          <w:szCs w:val="28"/>
        </w:rPr>
        <w:t>1.30</w:t>
      </w:r>
      <w:r w:rsidR="0082277C" w:rsidRPr="004C74E8">
        <w:rPr>
          <w:color w:val="000000" w:themeColor="text1"/>
          <w:sz w:val="28"/>
          <w:szCs w:val="28"/>
        </w:rPr>
        <w:t>. izteikt 22.pielikuma tabulas ”Preventīvie, gatavības, reaģēšanas un seku likvidēšanas pasākumi” sadaļas ”Reaģēšanas un seku likvidēšanas pasākumi” 11.punktu šādā redakcijā:</w:t>
      </w:r>
    </w:p>
    <w:p w:rsidR="0082277C" w:rsidRPr="00AB4FF8" w:rsidRDefault="0082277C" w:rsidP="0082277C">
      <w:pPr>
        <w:ind w:firstLine="720"/>
        <w:contextualSpacing/>
        <w:jc w:val="both"/>
        <w:rPr>
          <w:color w:val="000000" w:themeColor="text1"/>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155"/>
        <w:gridCol w:w="1074"/>
        <w:gridCol w:w="1181"/>
        <w:gridCol w:w="1328"/>
        <w:gridCol w:w="1328"/>
        <w:gridCol w:w="1440"/>
      </w:tblGrid>
      <w:tr w:rsidR="004C74E8" w:rsidRPr="004C74E8" w:rsidTr="0082277C">
        <w:tc>
          <w:tcPr>
            <w:tcW w:w="232" w:type="pct"/>
            <w:shd w:val="clear" w:color="auto" w:fill="auto"/>
          </w:tcPr>
          <w:p w:rsidR="0082277C" w:rsidRPr="004C74E8" w:rsidRDefault="0082277C" w:rsidP="0082277C">
            <w:pPr>
              <w:rPr>
                <w:color w:val="000000" w:themeColor="text1"/>
                <w:sz w:val="20"/>
                <w:szCs w:val="20"/>
              </w:rPr>
            </w:pPr>
            <w:r w:rsidRPr="004C74E8">
              <w:rPr>
                <w:color w:val="000000" w:themeColor="text1"/>
                <w:sz w:val="20"/>
                <w:szCs w:val="20"/>
              </w:rPr>
              <w:t>”11.</w:t>
            </w:r>
          </w:p>
        </w:tc>
        <w:tc>
          <w:tcPr>
            <w:tcW w:w="1202" w:type="pct"/>
            <w:shd w:val="clear" w:color="auto" w:fill="auto"/>
          </w:tcPr>
          <w:p w:rsidR="0082277C" w:rsidRPr="004C74E8" w:rsidRDefault="0082277C" w:rsidP="00701BFF">
            <w:pPr>
              <w:jc w:val="both"/>
              <w:rPr>
                <w:color w:val="000000" w:themeColor="text1"/>
                <w:sz w:val="20"/>
                <w:szCs w:val="20"/>
              </w:rPr>
            </w:pPr>
            <w:r w:rsidRPr="004C74E8">
              <w:rPr>
                <w:color w:val="000000" w:themeColor="text1"/>
                <w:sz w:val="20"/>
                <w:szCs w:val="20"/>
              </w:rPr>
              <w:t xml:space="preserve">Glābšanas darbu un seku likvidēšanas pasākumu veikšana </w:t>
            </w:r>
          </w:p>
        </w:tc>
        <w:tc>
          <w:tcPr>
            <w:tcW w:w="605" w:type="pct"/>
            <w:shd w:val="clear" w:color="auto" w:fill="auto"/>
          </w:tcPr>
          <w:p w:rsidR="0082277C" w:rsidRPr="004C74E8" w:rsidRDefault="0082277C" w:rsidP="00701BFF">
            <w:pPr>
              <w:jc w:val="center"/>
              <w:rPr>
                <w:color w:val="000000" w:themeColor="text1"/>
                <w:sz w:val="20"/>
                <w:szCs w:val="20"/>
              </w:rPr>
            </w:pPr>
            <w:r w:rsidRPr="004C74E8">
              <w:rPr>
                <w:color w:val="000000" w:themeColor="text1"/>
                <w:sz w:val="20"/>
                <w:szCs w:val="20"/>
              </w:rPr>
              <w:t>Pastāvīgi</w:t>
            </w:r>
          </w:p>
        </w:tc>
        <w:tc>
          <w:tcPr>
            <w:tcW w:w="664" w:type="pct"/>
            <w:shd w:val="clear" w:color="auto" w:fill="auto"/>
          </w:tcPr>
          <w:p w:rsidR="0082277C" w:rsidRPr="004C74E8" w:rsidRDefault="0082277C" w:rsidP="00701BFF">
            <w:pPr>
              <w:jc w:val="center"/>
              <w:rPr>
                <w:color w:val="000000" w:themeColor="text1"/>
                <w:sz w:val="20"/>
                <w:szCs w:val="20"/>
              </w:rPr>
            </w:pPr>
            <w:r w:rsidRPr="004C74E8">
              <w:rPr>
                <w:color w:val="000000" w:themeColor="text1"/>
                <w:sz w:val="20"/>
                <w:szCs w:val="20"/>
              </w:rPr>
              <w:t>Glābšanas darbu vadītājs</w:t>
            </w:r>
          </w:p>
          <w:p w:rsidR="0082277C" w:rsidRPr="004C74E8" w:rsidRDefault="0082277C" w:rsidP="00701BFF">
            <w:pPr>
              <w:jc w:val="center"/>
              <w:rPr>
                <w:color w:val="000000" w:themeColor="text1"/>
                <w:sz w:val="20"/>
                <w:szCs w:val="20"/>
              </w:rPr>
            </w:pPr>
          </w:p>
        </w:tc>
        <w:tc>
          <w:tcPr>
            <w:tcW w:w="745" w:type="pct"/>
            <w:shd w:val="clear" w:color="auto" w:fill="auto"/>
          </w:tcPr>
          <w:p w:rsidR="0082277C" w:rsidRPr="004C74E8" w:rsidRDefault="0082277C" w:rsidP="00701BFF">
            <w:pPr>
              <w:jc w:val="center"/>
              <w:rPr>
                <w:color w:val="000000" w:themeColor="text1"/>
                <w:sz w:val="20"/>
                <w:szCs w:val="20"/>
              </w:rPr>
            </w:pPr>
            <w:r w:rsidRPr="004C74E8">
              <w:rPr>
                <w:color w:val="000000" w:themeColor="text1"/>
                <w:sz w:val="20"/>
                <w:szCs w:val="20"/>
              </w:rPr>
              <w:t>VUGD</w:t>
            </w:r>
          </w:p>
          <w:p w:rsidR="0082277C" w:rsidRPr="004C74E8" w:rsidRDefault="0082277C" w:rsidP="00701BFF">
            <w:pPr>
              <w:jc w:val="center"/>
              <w:rPr>
                <w:color w:val="000000" w:themeColor="text1"/>
                <w:sz w:val="20"/>
                <w:szCs w:val="20"/>
              </w:rPr>
            </w:pPr>
            <w:r w:rsidRPr="004C74E8">
              <w:rPr>
                <w:color w:val="000000" w:themeColor="text1"/>
                <w:sz w:val="20"/>
                <w:szCs w:val="20"/>
              </w:rPr>
              <w:t>VP</w:t>
            </w:r>
          </w:p>
          <w:p w:rsidR="0082277C" w:rsidRPr="004C74E8" w:rsidRDefault="0082277C" w:rsidP="00701BFF">
            <w:pPr>
              <w:jc w:val="center"/>
              <w:rPr>
                <w:color w:val="000000" w:themeColor="text1"/>
                <w:sz w:val="20"/>
                <w:szCs w:val="20"/>
              </w:rPr>
            </w:pPr>
            <w:r w:rsidRPr="004C74E8">
              <w:rPr>
                <w:color w:val="000000" w:themeColor="text1"/>
                <w:sz w:val="20"/>
                <w:szCs w:val="20"/>
              </w:rPr>
              <w:t>Operatīvie dienesti un avārijas brigādes</w:t>
            </w:r>
          </w:p>
          <w:p w:rsidR="0082277C" w:rsidRPr="004C74E8" w:rsidRDefault="0082277C" w:rsidP="00701BFF">
            <w:pPr>
              <w:jc w:val="center"/>
              <w:rPr>
                <w:color w:val="000000" w:themeColor="text1"/>
                <w:sz w:val="20"/>
                <w:szCs w:val="20"/>
              </w:rPr>
            </w:pPr>
            <w:r w:rsidRPr="004C74E8">
              <w:rPr>
                <w:color w:val="000000" w:themeColor="text1"/>
                <w:sz w:val="20"/>
                <w:szCs w:val="20"/>
              </w:rPr>
              <w:t>VAS “Latvijas autoceļu uzturētājs”</w:t>
            </w:r>
          </w:p>
          <w:p w:rsidR="0082277C" w:rsidRPr="004C74E8" w:rsidRDefault="0082277C" w:rsidP="00701BFF">
            <w:pPr>
              <w:jc w:val="center"/>
              <w:rPr>
                <w:color w:val="000000" w:themeColor="text1"/>
                <w:sz w:val="20"/>
                <w:szCs w:val="20"/>
              </w:rPr>
            </w:pPr>
            <w:r w:rsidRPr="004C74E8">
              <w:rPr>
                <w:color w:val="000000" w:themeColor="text1"/>
                <w:sz w:val="20"/>
                <w:szCs w:val="20"/>
              </w:rPr>
              <w:t>Pašvaldības</w:t>
            </w:r>
          </w:p>
          <w:p w:rsidR="0082277C" w:rsidRPr="004C74E8" w:rsidRDefault="0082277C" w:rsidP="00701BFF">
            <w:pPr>
              <w:jc w:val="center"/>
              <w:rPr>
                <w:color w:val="000000" w:themeColor="text1"/>
                <w:sz w:val="20"/>
                <w:szCs w:val="20"/>
              </w:rPr>
            </w:pPr>
            <w:r w:rsidRPr="004C74E8">
              <w:rPr>
                <w:color w:val="000000" w:themeColor="text1"/>
                <w:sz w:val="20"/>
                <w:szCs w:val="20"/>
              </w:rPr>
              <w:t>VVD</w:t>
            </w:r>
          </w:p>
        </w:tc>
        <w:tc>
          <w:tcPr>
            <w:tcW w:w="745" w:type="pct"/>
            <w:shd w:val="clear" w:color="auto" w:fill="auto"/>
          </w:tcPr>
          <w:p w:rsidR="0082277C" w:rsidRPr="004C74E8" w:rsidRDefault="0082277C" w:rsidP="00701BFF">
            <w:pPr>
              <w:jc w:val="center"/>
              <w:rPr>
                <w:color w:val="000000" w:themeColor="text1"/>
                <w:sz w:val="20"/>
                <w:szCs w:val="20"/>
              </w:rPr>
            </w:pPr>
            <w:r w:rsidRPr="004C74E8">
              <w:rPr>
                <w:color w:val="000000" w:themeColor="text1"/>
                <w:sz w:val="20"/>
                <w:szCs w:val="20"/>
              </w:rPr>
              <w:t>VUGD</w:t>
            </w:r>
          </w:p>
          <w:p w:rsidR="0082277C" w:rsidRPr="004C74E8" w:rsidRDefault="0082277C" w:rsidP="00701BFF">
            <w:pPr>
              <w:jc w:val="center"/>
              <w:rPr>
                <w:color w:val="000000" w:themeColor="text1"/>
                <w:sz w:val="20"/>
                <w:szCs w:val="20"/>
              </w:rPr>
            </w:pPr>
            <w:r w:rsidRPr="004C74E8">
              <w:rPr>
                <w:color w:val="000000" w:themeColor="text1"/>
                <w:sz w:val="20"/>
                <w:szCs w:val="20"/>
              </w:rPr>
              <w:t>VP</w:t>
            </w:r>
          </w:p>
          <w:p w:rsidR="0082277C" w:rsidRPr="004C74E8" w:rsidRDefault="0082277C" w:rsidP="00701BFF">
            <w:pPr>
              <w:jc w:val="center"/>
              <w:rPr>
                <w:color w:val="000000" w:themeColor="text1"/>
                <w:sz w:val="20"/>
                <w:szCs w:val="20"/>
              </w:rPr>
            </w:pPr>
            <w:r w:rsidRPr="004C74E8">
              <w:rPr>
                <w:color w:val="000000" w:themeColor="text1"/>
                <w:sz w:val="20"/>
                <w:szCs w:val="20"/>
              </w:rPr>
              <w:t>Operatīvie dienesti un avārijas brigādes</w:t>
            </w:r>
          </w:p>
          <w:p w:rsidR="0082277C" w:rsidRPr="004C74E8" w:rsidRDefault="0082277C" w:rsidP="00701BFF">
            <w:pPr>
              <w:jc w:val="center"/>
              <w:rPr>
                <w:color w:val="000000" w:themeColor="text1"/>
                <w:sz w:val="20"/>
                <w:szCs w:val="20"/>
              </w:rPr>
            </w:pPr>
            <w:r w:rsidRPr="004C74E8">
              <w:rPr>
                <w:color w:val="000000" w:themeColor="text1"/>
                <w:sz w:val="20"/>
                <w:szCs w:val="20"/>
              </w:rPr>
              <w:t>VAS “Latvijas autoceļu uzturētājs”</w:t>
            </w:r>
          </w:p>
          <w:p w:rsidR="0082277C" w:rsidRPr="004C74E8" w:rsidRDefault="0082277C" w:rsidP="00701BFF">
            <w:pPr>
              <w:jc w:val="center"/>
              <w:rPr>
                <w:color w:val="000000" w:themeColor="text1"/>
                <w:sz w:val="20"/>
                <w:szCs w:val="20"/>
              </w:rPr>
            </w:pPr>
            <w:r w:rsidRPr="004C74E8">
              <w:rPr>
                <w:color w:val="000000" w:themeColor="text1"/>
                <w:sz w:val="20"/>
                <w:szCs w:val="20"/>
              </w:rPr>
              <w:t>Pašvaldības</w:t>
            </w:r>
          </w:p>
          <w:p w:rsidR="0082277C" w:rsidRPr="004C74E8" w:rsidRDefault="0082277C" w:rsidP="00701BFF">
            <w:pPr>
              <w:jc w:val="center"/>
              <w:rPr>
                <w:color w:val="000000" w:themeColor="text1"/>
                <w:sz w:val="20"/>
                <w:szCs w:val="20"/>
              </w:rPr>
            </w:pPr>
            <w:r w:rsidRPr="004C74E8">
              <w:rPr>
                <w:color w:val="000000" w:themeColor="text1"/>
                <w:sz w:val="20"/>
                <w:szCs w:val="20"/>
              </w:rPr>
              <w:t>VVD</w:t>
            </w:r>
          </w:p>
        </w:tc>
        <w:tc>
          <w:tcPr>
            <w:tcW w:w="807" w:type="pct"/>
            <w:shd w:val="clear" w:color="auto" w:fill="auto"/>
          </w:tcPr>
          <w:p w:rsidR="0082277C" w:rsidRPr="004C74E8" w:rsidRDefault="0082277C" w:rsidP="00701BFF">
            <w:pPr>
              <w:jc w:val="center"/>
              <w:rPr>
                <w:color w:val="000000" w:themeColor="text1"/>
                <w:sz w:val="20"/>
                <w:szCs w:val="20"/>
              </w:rPr>
            </w:pPr>
            <w:r w:rsidRPr="004C74E8">
              <w:rPr>
                <w:color w:val="000000" w:themeColor="text1"/>
                <w:sz w:val="20"/>
                <w:szCs w:val="20"/>
              </w:rPr>
              <w:t>Valsts civilās aizsardzības plāna 37.pielikums”</w:t>
            </w:r>
          </w:p>
        </w:tc>
      </w:tr>
    </w:tbl>
    <w:p w:rsidR="002864F2" w:rsidRPr="00AB4FF8" w:rsidRDefault="002864F2" w:rsidP="002864F2">
      <w:pPr>
        <w:rPr>
          <w:color w:val="0000FF"/>
          <w:sz w:val="12"/>
          <w:szCs w:val="12"/>
        </w:rPr>
      </w:pPr>
    </w:p>
    <w:p w:rsidR="002864F2" w:rsidRPr="004C74E8" w:rsidRDefault="00026098" w:rsidP="002864F2">
      <w:pPr>
        <w:spacing w:after="120"/>
        <w:ind w:firstLine="709"/>
        <w:jc w:val="both"/>
        <w:rPr>
          <w:color w:val="000000" w:themeColor="text1"/>
          <w:sz w:val="28"/>
          <w:szCs w:val="28"/>
        </w:rPr>
      </w:pPr>
      <w:r>
        <w:rPr>
          <w:color w:val="000000" w:themeColor="text1"/>
          <w:sz w:val="28"/>
          <w:szCs w:val="28"/>
        </w:rPr>
        <w:t>1.31</w:t>
      </w:r>
      <w:r w:rsidR="002864F2" w:rsidRPr="004C74E8">
        <w:rPr>
          <w:color w:val="000000" w:themeColor="text1"/>
          <w:sz w:val="28"/>
          <w:szCs w:val="28"/>
        </w:rPr>
        <w:t>. papildināt 23.pielikuma sadaļu ”Ar nozari saistītie attīstības plānošanas dokumenti, tiesību akti un citi dokumenti”  ar tekstu šādā redakcijā:</w:t>
      </w:r>
    </w:p>
    <w:p w:rsidR="002864F2" w:rsidRPr="004C74E8" w:rsidRDefault="002864F2" w:rsidP="002864F2">
      <w:pPr>
        <w:ind w:firstLine="720"/>
        <w:contextualSpacing/>
        <w:jc w:val="both"/>
        <w:rPr>
          <w:color w:val="000000" w:themeColor="text1"/>
          <w:sz w:val="28"/>
          <w:szCs w:val="28"/>
        </w:rPr>
      </w:pPr>
      <w:r w:rsidRPr="004C74E8">
        <w:rPr>
          <w:color w:val="000000" w:themeColor="text1"/>
          <w:sz w:val="28"/>
          <w:szCs w:val="28"/>
        </w:rPr>
        <w:t>”- Starptautiskās civilās aviācijas konvencijas 13.Pielikums ”Aviācijas nelaimes gadījumu un incidentu izmeklēšana”;</w:t>
      </w:r>
    </w:p>
    <w:p w:rsidR="002864F2" w:rsidRPr="004C74E8" w:rsidRDefault="002864F2" w:rsidP="002864F2">
      <w:pPr>
        <w:ind w:firstLine="720"/>
        <w:contextualSpacing/>
        <w:jc w:val="both"/>
        <w:rPr>
          <w:color w:val="000000" w:themeColor="text1"/>
          <w:sz w:val="28"/>
          <w:szCs w:val="28"/>
        </w:rPr>
      </w:pPr>
      <w:r w:rsidRPr="004C74E8">
        <w:rPr>
          <w:color w:val="000000" w:themeColor="text1"/>
          <w:sz w:val="28"/>
          <w:szCs w:val="28"/>
        </w:rPr>
        <w:t>- ICAO Dok. Nr. 9973 AN/486 ”Rokasgrāmata par palīdzības sniegšanu aviācijas negadījumos cietušajiem un viņu ģimenēm”;</w:t>
      </w:r>
    </w:p>
    <w:p w:rsidR="002864F2" w:rsidRPr="004C74E8" w:rsidRDefault="002864F2" w:rsidP="002864F2">
      <w:pPr>
        <w:ind w:firstLine="720"/>
        <w:contextualSpacing/>
        <w:jc w:val="both"/>
        <w:rPr>
          <w:color w:val="000000" w:themeColor="text1"/>
          <w:sz w:val="28"/>
          <w:szCs w:val="28"/>
        </w:rPr>
      </w:pPr>
      <w:r w:rsidRPr="004C74E8">
        <w:rPr>
          <w:color w:val="000000" w:themeColor="text1"/>
          <w:sz w:val="28"/>
          <w:szCs w:val="28"/>
        </w:rPr>
        <w:t>- ICAO Dok. Nr.9962 ”Rokasgrāmata par aviācijas nelaimes gadījumu un incidentu izmeklēšanas politiku un procedūrām”.”;</w:t>
      </w:r>
    </w:p>
    <w:p w:rsidR="002864F2" w:rsidRPr="00AB4FF8" w:rsidRDefault="002864F2" w:rsidP="002864F2">
      <w:pPr>
        <w:ind w:firstLine="720"/>
        <w:contextualSpacing/>
        <w:jc w:val="both"/>
        <w:rPr>
          <w:sz w:val="12"/>
          <w:szCs w:val="12"/>
        </w:rPr>
      </w:pPr>
    </w:p>
    <w:p w:rsidR="00B845E0" w:rsidRPr="004C74E8" w:rsidRDefault="00026098" w:rsidP="00B845E0">
      <w:pPr>
        <w:spacing w:after="120"/>
        <w:ind w:firstLine="709"/>
        <w:jc w:val="both"/>
        <w:rPr>
          <w:color w:val="000000" w:themeColor="text1"/>
          <w:sz w:val="28"/>
          <w:szCs w:val="28"/>
        </w:rPr>
      </w:pPr>
      <w:r>
        <w:rPr>
          <w:color w:val="000000" w:themeColor="text1"/>
          <w:sz w:val="28"/>
          <w:szCs w:val="28"/>
        </w:rPr>
        <w:t>1.32</w:t>
      </w:r>
      <w:r w:rsidR="00B845E0" w:rsidRPr="004C74E8">
        <w:rPr>
          <w:color w:val="000000" w:themeColor="text1"/>
          <w:sz w:val="28"/>
          <w:szCs w:val="28"/>
        </w:rPr>
        <w:t xml:space="preserve">. svītrot 23.pielikuma tabulas ”Preventīvie, gatavības, reaģēšanas un seku likvidēšanas pasākumi” sadaļas ”Preventīvie un gatavības pasākumi” 4.punktu; </w:t>
      </w:r>
    </w:p>
    <w:p w:rsidR="00AC46B5" w:rsidRPr="004C74E8" w:rsidRDefault="001C125D" w:rsidP="00AC46B5">
      <w:pPr>
        <w:ind w:firstLine="709"/>
        <w:jc w:val="both"/>
        <w:rPr>
          <w:color w:val="000000" w:themeColor="text1"/>
          <w:sz w:val="28"/>
          <w:szCs w:val="28"/>
        </w:rPr>
      </w:pPr>
      <w:r>
        <w:rPr>
          <w:color w:val="000000" w:themeColor="text1"/>
          <w:sz w:val="28"/>
          <w:szCs w:val="28"/>
        </w:rPr>
        <w:t>1.3</w:t>
      </w:r>
      <w:r w:rsidR="00026098">
        <w:rPr>
          <w:color w:val="000000" w:themeColor="text1"/>
          <w:sz w:val="28"/>
          <w:szCs w:val="28"/>
        </w:rPr>
        <w:t>3</w:t>
      </w:r>
      <w:r w:rsidR="00AC46B5" w:rsidRPr="004C74E8">
        <w:rPr>
          <w:color w:val="000000" w:themeColor="text1"/>
          <w:sz w:val="28"/>
          <w:szCs w:val="28"/>
        </w:rPr>
        <w:t>. aizstāt 23.pielikuma tabulas ”Preventīvie, gatavības, reaģēšanas un seku likvidēšanas pasākumi” sadaļas ”Preventīvie un gatavības pasākumi” 5.punkta ailē ”Izpildes termiņš” tekstu ”</w:t>
      </w:r>
      <w:r w:rsidR="00AC46B5" w:rsidRPr="004C74E8">
        <w:rPr>
          <w:color w:val="000000" w:themeColor="text1"/>
        </w:rPr>
        <w:t xml:space="preserve"> </w:t>
      </w:r>
      <w:r w:rsidR="00AC46B5" w:rsidRPr="004C74E8">
        <w:rPr>
          <w:color w:val="000000" w:themeColor="text1"/>
          <w:sz w:val="28"/>
          <w:szCs w:val="28"/>
        </w:rPr>
        <w:t>2020.gads” ar tekstu ”</w:t>
      </w:r>
      <w:r w:rsidR="00AC46B5" w:rsidRPr="004C74E8">
        <w:rPr>
          <w:color w:val="000000" w:themeColor="text1"/>
        </w:rPr>
        <w:t xml:space="preserve"> </w:t>
      </w:r>
      <w:r w:rsidR="00AC46B5" w:rsidRPr="004C74E8">
        <w:rPr>
          <w:color w:val="000000" w:themeColor="text1"/>
          <w:sz w:val="28"/>
          <w:szCs w:val="28"/>
        </w:rPr>
        <w:t>2021.gads”;</w:t>
      </w:r>
    </w:p>
    <w:p w:rsidR="00AC46B5" w:rsidRPr="00AB4FF8" w:rsidRDefault="00AC46B5" w:rsidP="002864F2">
      <w:pPr>
        <w:ind w:firstLine="720"/>
        <w:contextualSpacing/>
        <w:jc w:val="both"/>
        <w:rPr>
          <w:color w:val="000000" w:themeColor="text1"/>
          <w:sz w:val="12"/>
          <w:szCs w:val="12"/>
        </w:rPr>
      </w:pPr>
    </w:p>
    <w:p w:rsidR="0088568F" w:rsidRPr="004C74E8" w:rsidRDefault="00026098" w:rsidP="0088568F">
      <w:pPr>
        <w:ind w:firstLine="709"/>
        <w:jc w:val="both"/>
        <w:rPr>
          <w:color w:val="000000" w:themeColor="text1"/>
          <w:sz w:val="28"/>
          <w:szCs w:val="28"/>
        </w:rPr>
      </w:pPr>
      <w:r>
        <w:rPr>
          <w:color w:val="000000" w:themeColor="text1"/>
          <w:sz w:val="28"/>
          <w:szCs w:val="28"/>
        </w:rPr>
        <w:lastRenderedPageBreak/>
        <w:t>1.34</w:t>
      </w:r>
      <w:r w:rsidR="0088568F" w:rsidRPr="004C74E8">
        <w:rPr>
          <w:color w:val="000000" w:themeColor="text1"/>
          <w:sz w:val="28"/>
          <w:szCs w:val="28"/>
        </w:rPr>
        <w:t>. aizstāt 23.pielikuma tabulas ”Preventīvie, gatavības, reaģēšanas un seku likvidēšanas pasākumi” sadaļas ”Preventīvie un gatavības pasākumi” 6.punkta ailē ”Izpildes termiņš” tekstu ”2020.gads” ar tekstu ”2022.gads”;</w:t>
      </w:r>
    </w:p>
    <w:p w:rsidR="00AC46B5" w:rsidRPr="00AB4FF8" w:rsidRDefault="00AC46B5" w:rsidP="002864F2">
      <w:pPr>
        <w:ind w:firstLine="720"/>
        <w:contextualSpacing/>
        <w:jc w:val="both"/>
        <w:rPr>
          <w:sz w:val="12"/>
          <w:szCs w:val="12"/>
        </w:rPr>
      </w:pPr>
    </w:p>
    <w:p w:rsidR="002864F2" w:rsidRPr="004C74E8" w:rsidRDefault="00026098" w:rsidP="002864F2">
      <w:pPr>
        <w:spacing w:after="120"/>
        <w:ind w:firstLine="709"/>
        <w:jc w:val="both"/>
        <w:rPr>
          <w:color w:val="000000" w:themeColor="text1"/>
          <w:sz w:val="28"/>
          <w:szCs w:val="28"/>
        </w:rPr>
      </w:pPr>
      <w:r>
        <w:rPr>
          <w:color w:val="000000" w:themeColor="text1"/>
          <w:sz w:val="28"/>
          <w:szCs w:val="28"/>
        </w:rPr>
        <w:t>1.35</w:t>
      </w:r>
      <w:r w:rsidR="002864F2" w:rsidRPr="004C74E8">
        <w:rPr>
          <w:color w:val="000000" w:themeColor="text1"/>
          <w:sz w:val="28"/>
          <w:szCs w:val="28"/>
        </w:rPr>
        <w:t>. izteikt 23.pielikuma tabulas ”Preventīvie, gatavības, reaģēšanas un seku likvidēšanas pasākumi” sadaļas ”Preventīvie un gatavības pasākumi” 7.punkta ailē ”Pasākuma nosaukums”  tekstu šādā redakcijā:</w:t>
      </w:r>
    </w:p>
    <w:p w:rsidR="002864F2" w:rsidRPr="004C74E8" w:rsidRDefault="002864F2" w:rsidP="002864F2">
      <w:pPr>
        <w:spacing w:after="120"/>
        <w:ind w:firstLine="709"/>
        <w:jc w:val="both"/>
        <w:rPr>
          <w:color w:val="000000" w:themeColor="text1"/>
          <w:sz w:val="28"/>
          <w:szCs w:val="28"/>
        </w:rPr>
      </w:pPr>
      <w:r w:rsidRPr="004C74E8">
        <w:rPr>
          <w:color w:val="000000" w:themeColor="text1"/>
          <w:sz w:val="28"/>
          <w:szCs w:val="28"/>
        </w:rPr>
        <w:t>”</w:t>
      </w:r>
      <w:r w:rsidRPr="004C74E8">
        <w:rPr>
          <w:iCs/>
          <w:color w:val="000000" w:themeColor="text1"/>
          <w:sz w:val="28"/>
          <w:szCs w:val="28"/>
        </w:rPr>
        <w:t>Civilās aizsardzības un katastrofas pārvaldīšanas mācību plānošana, organizēšana un to rīkošana, nodrošinot mācības visiem iesaistītajiem dalībniekiem, ja noticis liela mēroga komerciālās aviācijas nelaimes gadījums (tajā skatā bīstamo vielu noplūde)”;</w:t>
      </w:r>
    </w:p>
    <w:p w:rsidR="002864F2" w:rsidRPr="004C74E8" w:rsidRDefault="004C74E8" w:rsidP="00854CC9">
      <w:pPr>
        <w:ind w:firstLine="709"/>
        <w:jc w:val="both"/>
        <w:rPr>
          <w:color w:val="000000" w:themeColor="text1"/>
          <w:sz w:val="28"/>
          <w:szCs w:val="28"/>
        </w:rPr>
      </w:pPr>
      <w:r w:rsidRPr="004C74E8">
        <w:rPr>
          <w:color w:val="000000" w:themeColor="text1"/>
          <w:sz w:val="28"/>
          <w:szCs w:val="28"/>
        </w:rPr>
        <w:t>1.3</w:t>
      </w:r>
      <w:r w:rsidR="00026098">
        <w:rPr>
          <w:color w:val="000000" w:themeColor="text1"/>
          <w:sz w:val="28"/>
          <w:szCs w:val="28"/>
        </w:rPr>
        <w:t>6</w:t>
      </w:r>
      <w:r w:rsidR="002864F2" w:rsidRPr="004C74E8">
        <w:rPr>
          <w:color w:val="000000" w:themeColor="text1"/>
          <w:sz w:val="28"/>
          <w:szCs w:val="28"/>
        </w:rPr>
        <w:t>. aizstāt 23.pielikuma tabulas ”Preventīvie, gatavības, reaģēšanas un seku likvidēšanas pasākumi” sadaļas ”Preventīvie un gatavības pasākumi” 7.punkta ailē ”Izpildes termiņš” tekstu</w:t>
      </w:r>
      <w:r w:rsidR="00854CC9" w:rsidRPr="004C74E8">
        <w:rPr>
          <w:color w:val="000000" w:themeColor="text1"/>
          <w:sz w:val="28"/>
          <w:szCs w:val="28"/>
        </w:rPr>
        <w:t xml:space="preserve"> ”Pēc nepieciešamības” ar tekstu ”Reizi gadā”;</w:t>
      </w:r>
    </w:p>
    <w:p w:rsidR="002864F2" w:rsidRPr="00026098" w:rsidRDefault="002864F2" w:rsidP="002864F2">
      <w:pPr>
        <w:ind w:firstLine="720"/>
        <w:contextualSpacing/>
        <w:jc w:val="both"/>
        <w:rPr>
          <w:color w:val="000000" w:themeColor="text1"/>
          <w:sz w:val="12"/>
          <w:szCs w:val="12"/>
        </w:rPr>
      </w:pPr>
    </w:p>
    <w:p w:rsidR="00854CC9" w:rsidRPr="004C74E8" w:rsidRDefault="00026098" w:rsidP="00854CC9">
      <w:pPr>
        <w:spacing w:after="120"/>
        <w:ind w:firstLine="709"/>
        <w:jc w:val="both"/>
        <w:rPr>
          <w:color w:val="000000" w:themeColor="text1"/>
          <w:sz w:val="28"/>
          <w:szCs w:val="28"/>
        </w:rPr>
      </w:pPr>
      <w:r>
        <w:rPr>
          <w:color w:val="000000" w:themeColor="text1"/>
          <w:sz w:val="28"/>
          <w:szCs w:val="28"/>
        </w:rPr>
        <w:t>1.37</w:t>
      </w:r>
      <w:r w:rsidR="00854CC9" w:rsidRPr="004C74E8">
        <w:rPr>
          <w:color w:val="000000" w:themeColor="text1"/>
          <w:sz w:val="28"/>
          <w:szCs w:val="28"/>
        </w:rPr>
        <w:t>. aizstāt 23.pielikuma tabulas ”Preventīvie, gatavības, reaģēšanas un seku likvidēšanas pasākumi” sadaļas ”Reaģēšanas un seku likvidēšanas pasākumi” 14.punkta ailē ”Lēmuma pieņēmējs” tekstu ”Glābšanas darbu vadītājs” ar tekstu ”Glābšanas darbu vadītājs, koordinējot darbības ar TNGIIB”;</w:t>
      </w:r>
    </w:p>
    <w:p w:rsidR="006713BA" w:rsidRPr="004C74E8" w:rsidRDefault="00026098" w:rsidP="002864F2">
      <w:pPr>
        <w:ind w:firstLine="720"/>
        <w:contextualSpacing/>
        <w:jc w:val="both"/>
        <w:rPr>
          <w:color w:val="000000" w:themeColor="text1"/>
          <w:sz w:val="28"/>
          <w:szCs w:val="28"/>
        </w:rPr>
      </w:pPr>
      <w:r>
        <w:rPr>
          <w:color w:val="000000" w:themeColor="text1"/>
          <w:sz w:val="28"/>
          <w:szCs w:val="28"/>
        </w:rPr>
        <w:t>1.38</w:t>
      </w:r>
      <w:r w:rsidR="006713BA" w:rsidRPr="004C74E8">
        <w:rPr>
          <w:color w:val="000000" w:themeColor="text1"/>
          <w:sz w:val="28"/>
          <w:szCs w:val="28"/>
        </w:rPr>
        <w:t>. papildināt 23.pielikuma tabulas ”Preventīvie, gatavības, reaģēšanas un seku likvidēšanas pasākumi” sadaļu ”Reaģēšanas un seku likvidēšanas pasākumi”</w:t>
      </w:r>
      <w:r w:rsidR="00F2031A" w:rsidRPr="004C74E8">
        <w:rPr>
          <w:color w:val="000000" w:themeColor="text1"/>
          <w:sz w:val="28"/>
          <w:szCs w:val="28"/>
        </w:rPr>
        <w:t xml:space="preserve"> ar jaunu punktu</w:t>
      </w:r>
      <w:r w:rsidR="006713BA" w:rsidRPr="004C74E8">
        <w:rPr>
          <w:color w:val="000000" w:themeColor="text1"/>
          <w:sz w:val="28"/>
          <w:szCs w:val="28"/>
        </w:rPr>
        <w:t xml:space="preserve"> šādā redakcijā:</w:t>
      </w:r>
    </w:p>
    <w:p w:rsidR="006713BA" w:rsidRPr="00AB4FF8" w:rsidRDefault="006713BA" w:rsidP="002864F2">
      <w:pPr>
        <w:ind w:firstLine="720"/>
        <w:contextualSpacing/>
        <w:jc w:val="both"/>
        <w:rPr>
          <w:color w:val="000000" w:themeColor="text1"/>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67"/>
        <w:gridCol w:w="1528"/>
        <w:gridCol w:w="894"/>
        <w:gridCol w:w="942"/>
        <w:gridCol w:w="1031"/>
        <w:gridCol w:w="1243"/>
      </w:tblGrid>
      <w:tr w:rsidR="004C74E8" w:rsidRPr="004C74E8" w:rsidTr="006713BA">
        <w:tc>
          <w:tcPr>
            <w:tcW w:w="306" w:type="pct"/>
            <w:shd w:val="clear" w:color="auto" w:fill="auto"/>
          </w:tcPr>
          <w:p w:rsidR="006713BA" w:rsidRPr="004C74E8" w:rsidRDefault="006713BA" w:rsidP="00287843">
            <w:pPr>
              <w:rPr>
                <w:color w:val="000000" w:themeColor="text1"/>
                <w:sz w:val="20"/>
                <w:szCs w:val="20"/>
              </w:rPr>
            </w:pPr>
            <w:r w:rsidRPr="004C74E8">
              <w:rPr>
                <w:color w:val="000000" w:themeColor="text1"/>
                <w:sz w:val="20"/>
                <w:szCs w:val="20"/>
              </w:rPr>
              <w:t>”25.</w:t>
            </w:r>
          </w:p>
        </w:tc>
        <w:tc>
          <w:tcPr>
            <w:tcW w:w="1582" w:type="pct"/>
            <w:shd w:val="clear" w:color="auto" w:fill="auto"/>
          </w:tcPr>
          <w:p w:rsidR="006713BA" w:rsidRPr="004C74E8" w:rsidRDefault="006713BA" w:rsidP="00287843">
            <w:pPr>
              <w:jc w:val="both"/>
              <w:rPr>
                <w:color w:val="000000" w:themeColor="text1"/>
                <w:sz w:val="20"/>
                <w:szCs w:val="20"/>
              </w:rPr>
            </w:pPr>
            <w:r w:rsidRPr="004C74E8">
              <w:rPr>
                <w:color w:val="000000" w:themeColor="text1"/>
                <w:sz w:val="20"/>
                <w:szCs w:val="20"/>
              </w:rPr>
              <w:t>Informēšana par izmeklēšanas procesu, tā mērķi un izmeklēšanas gaitu, secinājumu publiskošana</w:t>
            </w:r>
          </w:p>
        </w:tc>
        <w:tc>
          <w:tcPr>
            <w:tcW w:w="843" w:type="pct"/>
            <w:shd w:val="clear" w:color="auto" w:fill="auto"/>
          </w:tcPr>
          <w:p w:rsidR="006713BA" w:rsidRPr="004C74E8" w:rsidRDefault="006713BA" w:rsidP="00287843">
            <w:pPr>
              <w:jc w:val="center"/>
              <w:rPr>
                <w:color w:val="000000" w:themeColor="text1"/>
                <w:sz w:val="20"/>
                <w:szCs w:val="20"/>
              </w:rPr>
            </w:pPr>
            <w:r w:rsidRPr="004C74E8">
              <w:rPr>
                <w:color w:val="000000" w:themeColor="text1"/>
                <w:sz w:val="20"/>
                <w:szCs w:val="20"/>
              </w:rPr>
              <w:t>Pēc nepieciešamības</w:t>
            </w:r>
          </w:p>
        </w:tc>
        <w:tc>
          <w:tcPr>
            <w:tcW w:w="493" w:type="pct"/>
            <w:shd w:val="clear" w:color="auto" w:fill="auto"/>
          </w:tcPr>
          <w:p w:rsidR="006713BA" w:rsidRPr="004C74E8" w:rsidRDefault="006713BA" w:rsidP="00287843">
            <w:pPr>
              <w:jc w:val="center"/>
              <w:rPr>
                <w:color w:val="000000" w:themeColor="text1"/>
                <w:sz w:val="20"/>
                <w:szCs w:val="20"/>
              </w:rPr>
            </w:pPr>
            <w:r w:rsidRPr="004C74E8">
              <w:rPr>
                <w:color w:val="000000" w:themeColor="text1"/>
                <w:sz w:val="20"/>
                <w:szCs w:val="20"/>
              </w:rPr>
              <w:t>TNGIIB</w:t>
            </w:r>
          </w:p>
        </w:tc>
        <w:tc>
          <w:tcPr>
            <w:tcW w:w="520" w:type="pct"/>
            <w:shd w:val="clear" w:color="auto" w:fill="auto"/>
          </w:tcPr>
          <w:p w:rsidR="006713BA" w:rsidRPr="004C74E8" w:rsidRDefault="006713BA" w:rsidP="00287843">
            <w:pPr>
              <w:jc w:val="center"/>
              <w:rPr>
                <w:color w:val="000000" w:themeColor="text1"/>
                <w:sz w:val="20"/>
                <w:szCs w:val="20"/>
              </w:rPr>
            </w:pPr>
            <w:r w:rsidRPr="004C74E8">
              <w:rPr>
                <w:color w:val="000000" w:themeColor="text1"/>
                <w:sz w:val="20"/>
                <w:szCs w:val="20"/>
              </w:rPr>
              <w:t>TNGIIB</w:t>
            </w:r>
          </w:p>
        </w:tc>
        <w:tc>
          <w:tcPr>
            <w:tcW w:w="569" w:type="pct"/>
            <w:shd w:val="clear" w:color="auto" w:fill="auto"/>
          </w:tcPr>
          <w:p w:rsidR="006713BA" w:rsidRPr="004C74E8" w:rsidRDefault="006713BA" w:rsidP="00287843">
            <w:pPr>
              <w:jc w:val="center"/>
              <w:rPr>
                <w:color w:val="000000" w:themeColor="text1"/>
                <w:sz w:val="20"/>
                <w:szCs w:val="20"/>
              </w:rPr>
            </w:pPr>
            <w:r w:rsidRPr="004C74E8">
              <w:rPr>
                <w:color w:val="000000" w:themeColor="text1"/>
                <w:sz w:val="20"/>
                <w:szCs w:val="20"/>
              </w:rPr>
              <w:t>TNGIIB</w:t>
            </w:r>
          </w:p>
        </w:tc>
        <w:tc>
          <w:tcPr>
            <w:tcW w:w="686" w:type="pct"/>
            <w:shd w:val="clear" w:color="auto" w:fill="auto"/>
          </w:tcPr>
          <w:p w:rsidR="006713BA" w:rsidRPr="004C74E8" w:rsidRDefault="006713BA" w:rsidP="00287843">
            <w:pPr>
              <w:jc w:val="center"/>
              <w:rPr>
                <w:color w:val="000000" w:themeColor="text1"/>
                <w:sz w:val="20"/>
                <w:szCs w:val="20"/>
              </w:rPr>
            </w:pPr>
            <w:r w:rsidRPr="004C74E8">
              <w:rPr>
                <w:color w:val="000000" w:themeColor="text1"/>
                <w:sz w:val="20"/>
                <w:szCs w:val="20"/>
              </w:rPr>
              <w:t>”</w:t>
            </w:r>
          </w:p>
        </w:tc>
      </w:tr>
    </w:tbl>
    <w:p w:rsidR="006713BA" w:rsidRPr="00AB4FF8" w:rsidRDefault="006713BA" w:rsidP="002864F2">
      <w:pPr>
        <w:ind w:firstLine="720"/>
        <w:contextualSpacing/>
        <w:jc w:val="both"/>
        <w:rPr>
          <w:sz w:val="12"/>
          <w:szCs w:val="12"/>
        </w:rPr>
      </w:pPr>
    </w:p>
    <w:p w:rsidR="00FC61DB" w:rsidRPr="004C74E8" w:rsidRDefault="00026098" w:rsidP="00FC61DB">
      <w:pPr>
        <w:pStyle w:val="Header"/>
        <w:ind w:firstLine="709"/>
        <w:jc w:val="both"/>
        <w:rPr>
          <w:color w:val="000000" w:themeColor="text1"/>
          <w:sz w:val="28"/>
          <w:szCs w:val="28"/>
        </w:rPr>
      </w:pPr>
      <w:r>
        <w:rPr>
          <w:color w:val="000000" w:themeColor="text1"/>
          <w:sz w:val="28"/>
          <w:szCs w:val="28"/>
        </w:rPr>
        <w:t>1.39</w:t>
      </w:r>
      <w:r w:rsidR="00FC61DB" w:rsidRPr="004C74E8">
        <w:rPr>
          <w:color w:val="000000" w:themeColor="text1"/>
          <w:sz w:val="28"/>
          <w:szCs w:val="28"/>
        </w:rPr>
        <w:t xml:space="preserve">. papildināt </w:t>
      </w:r>
      <w:r w:rsidR="00540F76" w:rsidRPr="004C74E8">
        <w:rPr>
          <w:color w:val="000000" w:themeColor="text1"/>
          <w:sz w:val="28"/>
          <w:szCs w:val="28"/>
        </w:rPr>
        <w:t>28</w:t>
      </w:r>
      <w:r w:rsidR="008D6742" w:rsidRPr="004C74E8">
        <w:rPr>
          <w:color w:val="000000" w:themeColor="text1"/>
          <w:sz w:val="28"/>
          <w:szCs w:val="28"/>
        </w:rPr>
        <w:t>.pielikuma tabulas sadaļu ”Starptautiskā līmenī” ar jaunu punktu šādā redakcijā:</w:t>
      </w:r>
    </w:p>
    <w:p w:rsidR="008D6742" w:rsidRPr="00AB4FF8" w:rsidRDefault="008D6742" w:rsidP="00FC61DB">
      <w:pPr>
        <w:pStyle w:val="Header"/>
        <w:ind w:firstLine="709"/>
        <w:jc w:val="both"/>
        <w:rPr>
          <w:color w:val="000000" w:themeColor="text1"/>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332"/>
        <w:gridCol w:w="2055"/>
        <w:gridCol w:w="1798"/>
        <w:gridCol w:w="2378"/>
      </w:tblGrid>
      <w:tr w:rsidR="004C74E8" w:rsidRPr="004C74E8" w:rsidTr="008D6742">
        <w:tc>
          <w:tcPr>
            <w:tcW w:w="503" w:type="dxa"/>
            <w:tcBorders>
              <w:top w:val="single" w:sz="4" w:space="0" w:color="auto"/>
              <w:left w:val="single" w:sz="4" w:space="0" w:color="auto"/>
              <w:bottom w:val="single" w:sz="4" w:space="0" w:color="auto"/>
              <w:right w:val="single" w:sz="4" w:space="0" w:color="auto"/>
            </w:tcBorders>
          </w:tcPr>
          <w:p w:rsidR="00FC61DB" w:rsidRPr="004C74E8" w:rsidRDefault="008D6742" w:rsidP="00287843">
            <w:pPr>
              <w:contextualSpacing/>
              <w:rPr>
                <w:rFonts w:eastAsia="Calibri" w:cs="Arial Unicode MS"/>
                <w:color w:val="000000" w:themeColor="text1"/>
                <w:sz w:val="20"/>
                <w:szCs w:val="20"/>
                <w:lang w:eastAsia="en-US"/>
              </w:rPr>
            </w:pPr>
            <w:r w:rsidRPr="004C74E8">
              <w:rPr>
                <w:rFonts w:eastAsia="Calibri" w:cs="Arial Unicode MS"/>
                <w:color w:val="000000" w:themeColor="text1"/>
                <w:sz w:val="20"/>
                <w:szCs w:val="20"/>
                <w:lang w:eastAsia="en-US"/>
              </w:rPr>
              <w:t>”</w:t>
            </w:r>
            <w:r w:rsidR="00FC61DB" w:rsidRPr="004C74E8">
              <w:rPr>
                <w:rFonts w:eastAsia="Calibri" w:cs="Arial Unicode MS"/>
                <w:color w:val="000000" w:themeColor="text1"/>
                <w:sz w:val="20"/>
                <w:szCs w:val="20"/>
                <w:lang w:eastAsia="en-US"/>
              </w:rPr>
              <w:t>6.</w:t>
            </w:r>
          </w:p>
        </w:tc>
        <w:tc>
          <w:tcPr>
            <w:tcW w:w="2332" w:type="dxa"/>
            <w:tcBorders>
              <w:top w:val="single" w:sz="4" w:space="0" w:color="auto"/>
              <w:left w:val="single" w:sz="4" w:space="0" w:color="auto"/>
              <w:bottom w:val="single" w:sz="4" w:space="0" w:color="auto"/>
              <w:right w:val="single" w:sz="4" w:space="0" w:color="auto"/>
            </w:tcBorders>
          </w:tcPr>
          <w:p w:rsidR="00FC61DB" w:rsidRPr="004C74E8" w:rsidRDefault="00FC61DB" w:rsidP="00287843">
            <w:pPr>
              <w:widowControl w:val="0"/>
              <w:jc w:val="both"/>
              <w:rPr>
                <w:rFonts w:eastAsia="Calibri"/>
                <w:color w:val="000000" w:themeColor="text1"/>
                <w:sz w:val="20"/>
                <w:szCs w:val="20"/>
                <w:lang w:eastAsia="en-US"/>
              </w:rPr>
            </w:pPr>
            <w:r w:rsidRPr="004C74E8">
              <w:rPr>
                <w:rFonts w:eastAsia="Calibri"/>
                <w:color w:val="000000" w:themeColor="text1"/>
                <w:sz w:val="20"/>
                <w:szCs w:val="20"/>
                <w:lang w:eastAsia="en-US"/>
              </w:rPr>
              <w:t xml:space="preserve">Eiropas Kopienas vienotā sakaru un informācijas sistēma (CECIS </w:t>
            </w:r>
            <w:proofErr w:type="spellStart"/>
            <w:r w:rsidRPr="004C74E8">
              <w:rPr>
                <w:rFonts w:eastAsia="Calibri"/>
                <w:color w:val="000000" w:themeColor="text1"/>
                <w:sz w:val="20"/>
                <w:szCs w:val="20"/>
                <w:lang w:eastAsia="en-US"/>
              </w:rPr>
              <w:t>Marine</w:t>
            </w:r>
            <w:proofErr w:type="spellEnd"/>
            <w:r w:rsidRPr="004C74E8">
              <w:rPr>
                <w:rFonts w:eastAsia="Calibri"/>
                <w:color w:val="000000" w:themeColor="text1"/>
                <w:sz w:val="20"/>
                <w:szCs w:val="20"/>
                <w:lang w:eastAsia="en-US"/>
              </w:rPr>
              <w:t xml:space="preserve"> </w:t>
            </w:r>
            <w:proofErr w:type="spellStart"/>
            <w:r w:rsidRPr="004C74E8">
              <w:rPr>
                <w:rFonts w:eastAsia="Calibri"/>
                <w:color w:val="000000" w:themeColor="text1"/>
                <w:sz w:val="20"/>
                <w:szCs w:val="20"/>
                <w:lang w:eastAsia="en-US"/>
              </w:rPr>
              <w:t>Pollution</w:t>
            </w:r>
            <w:proofErr w:type="spellEnd"/>
            <w:r w:rsidRPr="004C74E8">
              <w:rPr>
                <w:rFonts w:eastAsia="Calibri"/>
                <w:color w:val="000000" w:themeColor="text1"/>
                <w:sz w:val="20"/>
                <w:szCs w:val="20"/>
                <w:lang w:eastAsia="en-US"/>
              </w:rPr>
              <w:t>) jūras piesārņošanas gadījumā</w:t>
            </w:r>
          </w:p>
        </w:tc>
        <w:tc>
          <w:tcPr>
            <w:tcW w:w="2055" w:type="dxa"/>
            <w:tcBorders>
              <w:top w:val="single" w:sz="4" w:space="0" w:color="auto"/>
              <w:left w:val="single" w:sz="4" w:space="0" w:color="auto"/>
              <w:bottom w:val="single" w:sz="4" w:space="0" w:color="auto"/>
              <w:right w:val="single" w:sz="4" w:space="0" w:color="auto"/>
            </w:tcBorders>
          </w:tcPr>
          <w:p w:rsidR="00FC61DB" w:rsidRPr="004C74E8" w:rsidRDefault="00FC61DB" w:rsidP="00287843">
            <w:pPr>
              <w:widowControl w:val="0"/>
              <w:jc w:val="both"/>
              <w:rPr>
                <w:rFonts w:eastAsia="Calibri"/>
                <w:color w:val="000000" w:themeColor="text1"/>
                <w:sz w:val="20"/>
                <w:szCs w:val="20"/>
                <w:lang w:eastAsia="en-US"/>
              </w:rPr>
            </w:pPr>
            <w:r w:rsidRPr="004C74E8">
              <w:rPr>
                <w:rFonts w:eastAsia="Calibri"/>
                <w:color w:val="000000" w:themeColor="text1"/>
                <w:sz w:val="20"/>
                <w:szCs w:val="20"/>
                <w:lang w:eastAsia="en-US"/>
              </w:rPr>
              <w:t>Eiropas Komisijas Ārkārtas reaģēšanas koordinācijas centrs</w:t>
            </w:r>
          </w:p>
        </w:tc>
        <w:tc>
          <w:tcPr>
            <w:tcW w:w="1798" w:type="dxa"/>
            <w:tcBorders>
              <w:top w:val="single" w:sz="4" w:space="0" w:color="auto"/>
              <w:left w:val="single" w:sz="4" w:space="0" w:color="auto"/>
              <w:bottom w:val="single" w:sz="4" w:space="0" w:color="auto"/>
              <w:right w:val="single" w:sz="4" w:space="0" w:color="auto"/>
            </w:tcBorders>
          </w:tcPr>
          <w:p w:rsidR="00FC61DB" w:rsidRPr="004C74E8" w:rsidRDefault="00095251" w:rsidP="00287843">
            <w:pPr>
              <w:widowControl w:val="0"/>
              <w:jc w:val="center"/>
              <w:rPr>
                <w:rFonts w:eastAsia="Calibri"/>
                <w:color w:val="000000" w:themeColor="text1"/>
                <w:sz w:val="20"/>
                <w:szCs w:val="20"/>
                <w:lang w:eastAsia="en-US"/>
              </w:rPr>
            </w:pPr>
            <w:r w:rsidRPr="004C74E8">
              <w:rPr>
                <w:rFonts w:eastAsia="Calibri"/>
                <w:color w:val="000000" w:themeColor="text1"/>
                <w:sz w:val="20"/>
                <w:szCs w:val="20"/>
                <w:lang w:eastAsia="en-US"/>
              </w:rPr>
              <w:t xml:space="preserve">NBS </w:t>
            </w:r>
            <w:r w:rsidR="00FC61DB" w:rsidRPr="004C74E8">
              <w:rPr>
                <w:rFonts w:eastAsia="Calibri"/>
                <w:color w:val="000000" w:themeColor="text1"/>
                <w:sz w:val="20"/>
                <w:szCs w:val="20"/>
                <w:lang w:eastAsia="en-US"/>
              </w:rPr>
              <w:t>JS KAD</w:t>
            </w:r>
          </w:p>
        </w:tc>
        <w:tc>
          <w:tcPr>
            <w:tcW w:w="2378" w:type="dxa"/>
            <w:tcBorders>
              <w:top w:val="single" w:sz="4" w:space="0" w:color="auto"/>
              <w:left w:val="single" w:sz="4" w:space="0" w:color="auto"/>
              <w:bottom w:val="single" w:sz="4" w:space="0" w:color="auto"/>
              <w:right w:val="single" w:sz="4" w:space="0" w:color="auto"/>
            </w:tcBorders>
          </w:tcPr>
          <w:p w:rsidR="00FC61DB" w:rsidRPr="004C74E8" w:rsidRDefault="00FC61DB" w:rsidP="00287843">
            <w:pPr>
              <w:widowControl w:val="0"/>
              <w:jc w:val="both"/>
              <w:rPr>
                <w:rFonts w:eastAsia="Calibri"/>
                <w:color w:val="000000" w:themeColor="text1"/>
                <w:sz w:val="20"/>
                <w:szCs w:val="20"/>
                <w:lang w:eastAsia="en-US"/>
              </w:rPr>
            </w:pPr>
            <w:r w:rsidRPr="004C74E8">
              <w:rPr>
                <w:rFonts w:eastAsia="Calibri"/>
                <w:color w:val="000000" w:themeColor="text1"/>
                <w:sz w:val="20"/>
                <w:szCs w:val="20"/>
                <w:lang w:eastAsia="en-US"/>
              </w:rPr>
              <w:t>Eiropas Savienības dalībvalstu informācijas apmaiņas un palīdzības pieprasīšanas sistēma jūras piesārņošanas gadījumā</w:t>
            </w:r>
            <w:r w:rsidR="008D6742" w:rsidRPr="004C74E8">
              <w:rPr>
                <w:rFonts w:eastAsia="Calibri"/>
                <w:color w:val="000000" w:themeColor="text1"/>
                <w:sz w:val="20"/>
                <w:szCs w:val="20"/>
                <w:lang w:eastAsia="en-US"/>
              </w:rPr>
              <w:t>.”</w:t>
            </w:r>
          </w:p>
        </w:tc>
      </w:tr>
    </w:tbl>
    <w:p w:rsidR="0057407A" w:rsidRPr="00AB4FF8" w:rsidRDefault="0057407A" w:rsidP="00814A74">
      <w:pPr>
        <w:rPr>
          <w:color w:val="0000FF"/>
          <w:sz w:val="12"/>
          <w:szCs w:val="12"/>
        </w:rPr>
      </w:pPr>
    </w:p>
    <w:p w:rsidR="002864F2" w:rsidRPr="004C74E8" w:rsidRDefault="00026098" w:rsidP="002864F2">
      <w:pPr>
        <w:widowControl w:val="0"/>
        <w:ind w:firstLine="720"/>
        <w:jc w:val="both"/>
        <w:rPr>
          <w:color w:val="000000" w:themeColor="text1"/>
          <w:sz w:val="28"/>
          <w:szCs w:val="28"/>
        </w:rPr>
      </w:pPr>
      <w:r>
        <w:rPr>
          <w:color w:val="000000" w:themeColor="text1"/>
          <w:sz w:val="28"/>
          <w:szCs w:val="28"/>
        </w:rPr>
        <w:t>1.40</w:t>
      </w:r>
      <w:r w:rsidR="002864F2" w:rsidRPr="004C74E8">
        <w:rPr>
          <w:color w:val="000000" w:themeColor="text1"/>
          <w:sz w:val="28"/>
          <w:szCs w:val="28"/>
        </w:rPr>
        <w:t>. izteikt</w:t>
      </w:r>
      <w:r w:rsidR="003B0664" w:rsidRPr="004C74E8">
        <w:rPr>
          <w:color w:val="000000" w:themeColor="text1"/>
          <w:sz w:val="28"/>
          <w:szCs w:val="28"/>
        </w:rPr>
        <w:t xml:space="preserve"> 34.pielikumu jaunā redakcijā (2</w:t>
      </w:r>
      <w:r w:rsidR="002864F2" w:rsidRPr="004C74E8">
        <w:rPr>
          <w:color w:val="000000" w:themeColor="text1"/>
          <w:sz w:val="28"/>
          <w:szCs w:val="28"/>
        </w:rPr>
        <w:t>.pielikums);</w:t>
      </w:r>
    </w:p>
    <w:p w:rsidR="00EB539E" w:rsidRPr="00AB4FF8" w:rsidRDefault="00EB539E" w:rsidP="00692048">
      <w:pPr>
        <w:ind w:firstLine="709"/>
        <w:jc w:val="both"/>
        <w:rPr>
          <w:color w:val="000000" w:themeColor="text1"/>
          <w:sz w:val="12"/>
          <w:szCs w:val="12"/>
        </w:rPr>
      </w:pPr>
    </w:p>
    <w:p w:rsidR="00692048" w:rsidRDefault="00026098" w:rsidP="00692048">
      <w:pPr>
        <w:ind w:firstLine="709"/>
        <w:jc w:val="both"/>
        <w:rPr>
          <w:color w:val="000000" w:themeColor="text1"/>
          <w:sz w:val="28"/>
          <w:szCs w:val="28"/>
        </w:rPr>
      </w:pPr>
      <w:r>
        <w:rPr>
          <w:color w:val="000000" w:themeColor="text1"/>
          <w:sz w:val="28"/>
          <w:szCs w:val="28"/>
        </w:rPr>
        <w:t>1.41</w:t>
      </w:r>
      <w:r w:rsidR="00692048" w:rsidRPr="004C74E8">
        <w:rPr>
          <w:color w:val="000000" w:themeColor="text1"/>
          <w:sz w:val="28"/>
          <w:szCs w:val="28"/>
        </w:rPr>
        <w:t xml:space="preserve">. aizstāt 35.pielikuma sadaļas ”IV. Plāna īstenošanai noteiktie pasākumi” tabulas 2.punkta ailē ”Izpildes termiņi” </w:t>
      </w:r>
      <w:r w:rsidR="00EB5907" w:rsidRPr="004C74E8">
        <w:rPr>
          <w:color w:val="000000" w:themeColor="text1"/>
          <w:sz w:val="28"/>
          <w:szCs w:val="28"/>
        </w:rPr>
        <w:t>skaitļus</w:t>
      </w:r>
      <w:r w:rsidR="00692048" w:rsidRPr="004C74E8">
        <w:rPr>
          <w:color w:val="000000" w:themeColor="text1"/>
          <w:sz w:val="28"/>
          <w:szCs w:val="28"/>
        </w:rPr>
        <w:t xml:space="preserve"> ”01.06.2020.” ar </w:t>
      </w:r>
      <w:r w:rsidR="00EB5907" w:rsidRPr="004C74E8">
        <w:rPr>
          <w:color w:val="000000" w:themeColor="text1"/>
          <w:sz w:val="28"/>
          <w:szCs w:val="28"/>
        </w:rPr>
        <w:t>vārdu</w:t>
      </w:r>
      <w:r w:rsidR="00692048" w:rsidRPr="004C74E8">
        <w:rPr>
          <w:color w:val="000000" w:themeColor="text1"/>
          <w:sz w:val="28"/>
          <w:szCs w:val="28"/>
        </w:rPr>
        <w:t xml:space="preserve"> ”</w:t>
      </w:r>
      <w:r w:rsidR="00692048" w:rsidRPr="004C74E8">
        <w:rPr>
          <w:color w:val="000000" w:themeColor="text1"/>
        </w:rPr>
        <w:t xml:space="preserve"> </w:t>
      </w:r>
      <w:r w:rsidR="00EB5907" w:rsidRPr="004C74E8">
        <w:rPr>
          <w:color w:val="000000" w:themeColor="text1"/>
          <w:sz w:val="28"/>
          <w:szCs w:val="28"/>
        </w:rPr>
        <w:t>Pastāvīgi</w:t>
      </w:r>
      <w:r w:rsidR="00692048" w:rsidRPr="004C74E8">
        <w:rPr>
          <w:color w:val="000000" w:themeColor="text1"/>
          <w:sz w:val="28"/>
          <w:szCs w:val="28"/>
        </w:rPr>
        <w:t>”;</w:t>
      </w:r>
    </w:p>
    <w:p w:rsidR="00F17401" w:rsidRPr="00AB4FF8" w:rsidRDefault="00F17401" w:rsidP="00692048">
      <w:pPr>
        <w:ind w:firstLine="709"/>
        <w:jc w:val="both"/>
        <w:rPr>
          <w:color w:val="000000" w:themeColor="text1"/>
          <w:sz w:val="12"/>
          <w:szCs w:val="12"/>
        </w:rPr>
      </w:pPr>
    </w:p>
    <w:p w:rsidR="00F17401" w:rsidRPr="004D092C" w:rsidRDefault="00026098" w:rsidP="00692048">
      <w:pPr>
        <w:ind w:firstLine="709"/>
        <w:jc w:val="both"/>
        <w:rPr>
          <w:color w:val="000000" w:themeColor="text1"/>
          <w:sz w:val="28"/>
          <w:szCs w:val="28"/>
        </w:rPr>
      </w:pPr>
      <w:r>
        <w:rPr>
          <w:color w:val="000000" w:themeColor="text1"/>
          <w:sz w:val="28"/>
          <w:szCs w:val="28"/>
        </w:rPr>
        <w:t>1.42.</w:t>
      </w:r>
      <w:r w:rsidR="00F17401" w:rsidRPr="004D092C">
        <w:rPr>
          <w:color w:val="000000" w:themeColor="text1"/>
          <w:sz w:val="28"/>
          <w:szCs w:val="28"/>
        </w:rPr>
        <w:t xml:space="preserve"> izteikt 36.pielikumu jaunā redakcijā (3.pielikums);</w:t>
      </w:r>
    </w:p>
    <w:p w:rsidR="00EB5907" w:rsidRPr="00AB4FF8" w:rsidRDefault="00EB5907" w:rsidP="00EB5907">
      <w:pPr>
        <w:jc w:val="both"/>
        <w:rPr>
          <w:color w:val="0000FF"/>
          <w:sz w:val="12"/>
          <w:szCs w:val="12"/>
        </w:rPr>
      </w:pPr>
    </w:p>
    <w:p w:rsidR="00EB5907" w:rsidRPr="004C74E8" w:rsidRDefault="00026098" w:rsidP="00EB5907">
      <w:pPr>
        <w:pStyle w:val="Header"/>
        <w:ind w:firstLine="709"/>
        <w:jc w:val="both"/>
        <w:rPr>
          <w:color w:val="000000" w:themeColor="text1"/>
          <w:sz w:val="28"/>
          <w:szCs w:val="28"/>
        </w:rPr>
      </w:pPr>
      <w:r>
        <w:rPr>
          <w:color w:val="000000" w:themeColor="text1"/>
          <w:sz w:val="28"/>
          <w:szCs w:val="28"/>
        </w:rPr>
        <w:t>1.43</w:t>
      </w:r>
      <w:bookmarkStart w:id="0" w:name="_GoBack"/>
      <w:bookmarkEnd w:id="0"/>
      <w:r w:rsidR="00EB5907" w:rsidRPr="004C74E8">
        <w:rPr>
          <w:color w:val="000000" w:themeColor="text1"/>
          <w:sz w:val="28"/>
          <w:szCs w:val="28"/>
        </w:rPr>
        <w:t>. papildināt Valsts civilās aizsardz</w:t>
      </w:r>
      <w:r w:rsidR="00F17401">
        <w:rPr>
          <w:color w:val="000000" w:themeColor="text1"/>
          <w:sz w:val="28"/>
          <w:szCs w:val="28"/>
        </w:rPr>
        <w:t>ības plānu ar jaunu pielikuma (4</w:t>
      </w:r>
      <w:r w:rsidR="00EB5907" w:rsidRPr="004C74E8">
        <w:rPr>
          <w:color w:val="000000" w:themeColor="text1"/>
          <w:sz w:val="28"/>
          <w:szCs w:val="28"/>
        </w:rPr>
        <w:t>.pielikums).</w:t>
      </w:r>
    </w:p>
    <w:p w:rsidR="00542059" w:rsidRDefault="00542059" w:rsidP="00542059">
      <w:pPr>
        <w:pStyle w:val="Header"/>
        <w:ind w:firstLine="709"/>
        <w:jc w:val="both"/>
        <w:rPr>
          <w:color w:val="000000" w:themeColor="text1"/>
          <w:sz w:val="28"/>
          <w:szCs w:val="28"/>
        </w:rPr>
      </w:pPr>
    </w:p>
    <w:p w:rsidR="0057407A" w:rsidRPr="004C74E8" w:rsidRDefault="003852A8" w:rsidP="00814A74">
      <w:pPr>
        <w:rPr>
          <w:color w:val="000000" w:themeColor="text1"/>
          <w:sz w:val="28"/>
          <w:szCs w:val="28"/>
        </w:rPr>
      </w:pPr>
      <w:r w:rsidRPr="004C74E8">
        <w:rPr>
          <w:color w:val="000000" w:themeColor="text1"/>
          <w:sz w:val="28"/>
          <w:szCs w:val="28"/>
        </w:rPr>
        <w:t>2. Iekšlietu ministrijai nedēļas laikā iesniegt precizēto Valsts civilās aizsardzības plānu Valsts kancelejā.</w:t>
      </w:r>
    </w:p>
    <w:p w:rsidR="0057407A" w:rsidRDefault="0057407A" w:rsidP="00814A74">
      <w:pPr>
        <w:rPr>
          <w:color w:val="0000FF"/>
          <w:sz w:val="28"/>
          <w:szCs w:val="28"/>
        </w:rPr>
      </w:pPr>
    </w:p>
    <w:p w:rsidR="0057407A" w:rsidRDefault="0057407A" w:rsidP="00814A74">
      <w:pPr>
        <w:rPr>
          <w:color w:val="0000FF"/>
          <w:sz w:val="28"/>
          <w:szCs w:val="28"/>
        </w:rPr>
      </w:pPr>
    </w:p>
    <w:p w:rsidR="00604DCE" w:rsidRPr="00A824D0" w:rsidRDefault="00604DCE" w:rsidP="00604DCE">
      <w:pPr>
        <w:tabs>
          <w:tab w:val="left" w:pos="6237"/>
          <w:tab w:val="left" w:pos="6663"/>
        </w:tabs>
        <w:rPr>
          <w:sz w:val="28"/>
          <w:szCs w:val="28"/>
        </w:rPr>
      </w:pPr>
      <w:r w:rsidRPr="00624EF0">
        <w:rPr>
          <w:sz w:val="28"/>
          <w:szCs w:val="28"/>
        </w:rPr>
        <w:t>Ministru prezidents</w:t>
      </w:r>
      <w:r w:rsidRPr="00624EF0">
        <w:rPr>
          <w:sz w:val="28"/>
          <w:szCs w:val="28"/>
        </w:rPr>
        <w:tab/>
      </w:r>
      <w:r>
        <w:rPr>
          <w:sz w:val="28"/>
          <w:szCs w:val="28"/>
        </w:rPr>
        <w:t xml:space="preserve">   </w:t>
      </w:r>
      <w:r w:rsidRPr="00F65444">
        <w:rPr>
          <w:sz w:val="28"/>
          <w:szCs w:val="28"/>
        </w:rPr>
        <w:t>Arturs Krišjānis Kariņš</w:t>
      </w:r>
    </w:p>
    <w:p w:rsidR="00604DCE" w:rsidRDefault="00604DCE" w:rsidP="00604DCE">
      <w:pPr>
        <w:tabs>
          <w:tab w:val="left" w:pos="6237"/>
          <w:tab w:val="left" w:pos="6663"/>
        </w:tabs>
        <w:rPr>
          <w:sz w:val="28"/>
          <w:szCs w:val="28"/>
        </w:rPr>
      </w:pPr>
    </w:p>
    <w:p w:rsidR="00604DCE" w:rsidRPr="00A824D0" w:rsidRDefault="00604DCE" w:rsidP="00604DCE">
      <w:pPr>
        <w:tabs>
          <w:tab w:val="left" w:pos="6237"/>
          <w:tab w:val="left" w:pos="6663"/>
        </w:tabs>
        <w:rPr>
          <w:sz w:val="28"/>
          <w:szCs w:val="28"/>
        </w:rPr>
      </w:pPr>
      <w:r>
        <w:rPr>
          <w:sz w:val="28"/>
          <w:szCs w:val="28"/>
        </w:rPr>
        <w:t>Iekšlietu ministrs</w:t>
      </w:r>
      <w:r w:rsidRPr="00624EF0">
        <w:rPr>
          <w:sz w:val="28"/>
          <w:szCs w:val="28"/>
        </w:rPr>
        <w:t xml:space="preserve"> </w:t>
      </w:r>
      <w:r>
        <w:rPr>
          <w:sz w:val="28"/>
          <w:szCs w:val="28"/>
        </w:rPr>
        <w:tab/>
      </w:r>
      <w:r>
        <w:rPr>
          <w:sz w:val="28"/>
          <w:szCs w:val="28"/>
        </w:rPr>
        <w:tab/>
      </w:r>
      <w:r>
        <w:rPr>
          <w:sz w:val="28"/>
          <w:szCs w:val="28"/>
        </w:rPr>
        <w:tab/>
        <w:t xml:space="preserve">  Sandis </w:t>
      </w:r>
      <w:proofErr w:type="spellStart"/>
      <w:r>
        <w:rPr>
          <w:sz w:val="28"/>
          <w:szCs w:val="28"/>
        </w:rPr>
        <w:t>Ģirģens</w:t>
      </w:r>
      <w:proofErr w:type="spellEnd"/>
    </w:p>
    <w:p w:rsidR="00604DCE" w:rsidRDefault="00604DCE" w:rsidP="00604DCE">
      <w:pPr>
        <w:ind w:firstLine="720"/>
        <w:rPr>
          <w:sz w:val="28"/>
          <w:szCs w:val="28"/>
        </w:rPr>
      </w:pPr>
    </w:p>
    <w:p w:rsidR="00604DCE" w:rsidRDefault="00604DCE" w:rsidP="00604DCE">
      <w:pPr>
        <w:tabs>
          <w:tab w:val="left" w:pos="6521"/>
        </w:tabs>
        <w:jc w:val="both"/>
        <w:rPr>
          <w:sz w:val="28"/>
          <w:szCs w:val="28"/>
        </w:rPr>
      </w:pPr>
    </w:p>
    <w:p w:rsidR="00604DCE" w:rsidRPr="00EB4F21" w:rsidRDefault="00604DCE" w:rsidP="00604DCE">
      <w:pPr>
        <w:tabs>
          <w:tab w:val="left" w:pos="6521"/>
        </w:tabs>
        <w:jc w:val="both"/>
        <w:rPr>
          <w:sz w:val="28"/>
          <w:szCs w:val="28"/>
        </w:rPr>
      </w:pPr>
      <w:r w:rsidRPr="00EB4F21">
        <w:rPr>
          <w:sz w:val="28"/>
          <w:szCs w:val="28"/>
        </w:rPr>
        <w:t>Iesniedzējs: Iekšlietu ministrs</w:t>
      </w:r>
      <w:r w:rsidRPr="00EB4F21">
        <w:rPr>
          <w:sz w:val="28"/>
          <w:szCs w:val="28"/>
        </w:rPr>
        <w:tab/>
      </w:r>
      <w:r>
        <w:rPr>
          <w:sz w:val="28"/>
          <w:szCs w:val="28"/>
        </w:rPr>
        <w:t xml:space="preserve">     </w:t>
      </w:r>
      <w:r>
        <w:rPr>
          <w:sz w:val="28"/>
          <w:szCs w:val="28"/>
        </w:rPr>
        <w:tab/>
        <w:t xml:space="preserve">  Sandis </w:t>
      </w:r>
      <w:proofErr w:type="spellStart"/>
      <w:r>
        <w:rPr>
          <w:sz w:val="28"/>
          <w:szCs w:val="28"/>
        </w:rPr>
        <w:t>Ģirģens</w:t>
      </w:r>
      <w:proofErr w:type="spellEnd"/>
    </w:p>
    <w:p w:rsidR="00604DCE" w:rsidRDefault="00604DCE" w:rsidP="00604DCE">
      <w:pPr>
        <w:tabs>
          <w:tab w:val="left" w:pos="6521"/>
        </w:tabs>
        <w:jc w:val="center"/>
        <w:rPr>
          <w:sz w:val="28"/>
          <w:szCs w:val="28"/>
        </w:rPr>
      </w:pPr>
    </w:p>
    <w:p w:rsidR="00604DCE" w:rsidRPr="00EB4F21" w:rsidRDefault="00604DCE" w:rsidP="00604DCE">
      <w:pPr>
        <w:tabs>
          <w:tab w:val="left" w:pos="6521"/>
        </w:tabs>
        <w:jc w:val="both"/>
        <w:rPr>
          <w:sz w:val="28"/>
          <w:szCs w:val="28"/>
        </w:rPr>
      </w:pPr>
      <w:r>
        <w:rPr>
          <w:sz w:val="28"/>
          <w:szCs w:val="28"/>
        </w:rPr>
        <w:t>Vīza: Valsts sekretārs</w:t>
      </w:r>
      <w:r>
        <w:rPr>
          <w:sz w:val="28"/>
          <w:szCs w:val="28"/>
        </w:rPr>
        <w:tab/>
        <w:t xml:space="preserve">    </w:t>
      </w:r>
      <w:proofErr w:type="spellStart"/>
      <w:r>
        <w:rPr>
          <w:sz w:val="28"/>
          <w:szCs w:val="28"/>
        </w:rPr>
        <w:t>Dimitrijs</w:t>
      </w:r>
      <w:proofErr w:type="spellEnd"/>
      <w:r>
        <w:rPr>
          <w:sz w:val="28"/>
          <w:szCs w:val="28"/>
        </w:rPr>
        <w:t xml:space="preserve"> </w:t>
      </w:r>
      <w:proofErr w:type="spellStart"/>
      <w:r>
        <w:rPr>
          <w:sz w:val="28"/>
          <w:szCs w:val="28"/>
        </w:rPr>
        <w:t>Trofimovs</w:t>
      </w:r>
      <w:proofErr w:type="spellEnd"/>
    </w:p>
    <w:p w:rsidR="00604DCE" w:rsidRDefault="00604DCE" w:rsidP="00604DCE">
      <w:pPr>
        <w:ind w:firstLine="720"/>
        <w:rPr>
          <w:sz w:val="28"/>
          <w:szCs w:val="28"/>
        </w:rPr>
      </w:pPr>
    </w:p>
    <w:p w:rsidR="00604DCE" w:rsidRPr="00D175DC" w:rsidRDefault="00604DCE" w:rsidP="00604DCE">
      <w:pPr>
        <w:rPr>
          <w:sz w:val="28"/>
          <w:szCs w:val="28"/>
        </w:rPr>
      </w:pPr>
    </w:p>
    <w:p w:rsidR="003C1E1B" w:rsidRPr="0057407A" w:rsidRDefault="003C1E1B" w:rsidP="0037786C">
      <w:pPr>
        <w:pStyle w:val="Header"/>
        <w:jc w:val="both"/>
        <w:rPr>
          <w:color w:val="0000FF"/>
          <w:sz w:val="28"/>
          <w:szCs w:val="28"/>
        </w:rPr>
      </w:pPr>
    </w:p>
    <w:p w:rsidR="003C1E1B" w:rsidRPr="0057407A" w:rsidRDefault="003C1E1B" w:rsidP="0037786C">
      <w:pPr>
        <w:pStyle w:val="Header"/>
        <w:jc w:val="both"/>
        <w:rPr>
          <w:color w:val="0000FF"/>
          <w:sz w:val="28"/>
          <w:szCs w:val="28"/>
        </w:rPr>
      </w:pPr>
    </w:p>
    <w:p w:rsidR="003C1E1B" w:rsidRPr="0057407A" w:rsidRDefault="003C1E1B" w:rsidP="0037786C">
      <w:pPr>
        <w:pStyle w:val="Header"/>
        <w:jc w:val="both"/>
        <w:rPr>
          <w:color w:val="0000FF"/>
          <w:sz w:val="28"/>
          <w:szCs w:val="28"/>
        </w:rPr>
      </w:pPr>
    </w:p>
    <w:p w:rsidR="0067726E" w:rsidRPr="0057407A" w:rsidRDefault="0067726E" w:rsidP="0037786C">
      <w:pPr>
        <w:pStyle w:val="Header"/>
        <w:jc w:val="both"/>
        <w:rPr>
          <w:color w:val="0000FF"/>
          <w:sz w:val="28"/>
          <w:szCs w:val="28"/>
        </w:rPr>
      </w:pPr>
    </w:p>
    <w:p w:rsidR="0067726E" w:rsidRPr="0057407A" w:rsidRDefault="0067726E" w:rsidP="0037786C">
      <w:pPr>
        <w:pStyle w:val="Header"/>
        <w:jc w:val="both"/>
        <w:rPr>
          <w:color w:val="0000FF"/>
          <w:sz w:val="28"/>
          <w:szCs w:val="28"/>
        </w:rPr>
      </w:pPr>
    </w:p>
    <w:p w:rsidR="0067726E" w:rsidRPr="0057407A" w:rsidRDefault="0067726E" w:rsidP="0037786C">
      <w:pPr>
        <w:pStyle w:val="Header"/>
        <w:jc w:val="both"/>
        <w:rPr>
          <w:color w:val="0000FF"/>
          <w:sz w:val="28"/>
          <w:szCs w:val="28"/>
        </w:rPr>
      </w:pPr>
    </w:p>
    <w:p w:rsidR="0067726E" w:rsidRPr="0057407A" w:rsidRDefault="0067726E" w:rsidP="0037786C">
      <w:pPr>
        <w:pStyle w:val="Header"/>
        <w:jc w:val="both"/>
        <w:rPr>
          <w:color w:val="0000FF"/>
          <w:sz w:val="28"/>
          <w:szCs w:val="28"/>
        </w:rPr>
      </w:pPr>
    </w:p>
    <w:p w:rsidR="00876491" w:rsidRPr="0057407A" w:rsidRDefault="00876491" w:rsidP="0037786C">
      <w:pPr>
        <w:pStyle w:val="Header"/>
        <w:jc w:val="both"/>
        <w:rPr>
          <w:color w:val="0000FF"/>
          <w:sz w:val="28"/>
          <w:szCs w:val="28"/>
        </w:rPr>
      </w:pPr>
    </w:p>
    <w:p w:rsidR="0067726E" w:rsidRPr="0057407A" w:rsidRDefault="0067726E" w:rsidP="0037786C">
      <w:pPr>
        <w:pStyle w:val="Header"/>
        <w:jc w:val="both"/>
        <w:rPr>
          <w:color w:val="0000FF"/>
          <w:sz w:val="28"/>
          <w:szCs w:val="28"/>
        </w:rPr>
      </w:pPr>
    </w:p>
    <w:p w:rsidR="003C1E1B" w:rsidRDefault="003C1E1B" w:rsidP="0037786C">
      <w:pPr>
        <w:pStyle w:val="Header"/>
        <w:jc w:val="both"/>
        <w:rPr>
          <w:sz w:val="28"/>
          <w:szCs w:val="28"/>
        </w:rPr>
      </w:pPr>
    </w:p>
    <w:sectPr w:rsidR="003C1E1B" w:rsidSect="00AC5989">
      <w:headerReference w:type="even" r:id="rId10"/>
      <w:headerReference w:type="default" r:id="rId11"/>
      <w:footerReference w:type="default" r:id="rId12"/>
      <w:footerReference w:type="first" r:id="rId13"/>
      <w:type w:val="continuous"/>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843" w:rsidRDefault="00287843" w:rsidP="00666222">
      <w:r>
        <w:separator/>
      </w:r>
    </w:p>
  </w:endnote>
  <w:endnote w:type="continuationSeparator" w:id="0">
    <w:p w:rsidR="00287843" w:rsidRDefault="00287843" w:rsidP="0066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43" w:rsidRPr="0057407A" w:rsidRDefault="00287843" w:rsidP="0057407A">
    <w:pPr>
      <w:pStyle w:val="Footer"/>
      <w:jc w:val="both"/>
      <w:rPr>
        <w:sz w:val="18"/>
        <w:szCs w:val="18"/>
      </w:rPr>
    </w:pPr>
    <w:r w:rsidRPr="0057407A">
      <w:rPr>
        <w:sz w:val="18"/>
        <w:szCs w:val="18"/>
      </w:rPr>
      <w:fldChar w:fldCharType="begin"/>
    </w:r>
    <w:r w:rsidRPr="0057407A">
      <w:rPr>
        <w:sz w:val="18"/>
        <w:szCs w:val="18"/>
      </w:rPr>
      <w:instrText xml:space="preserve"> FILENAME   \* MERGEFORMAT </w:instrText>
    </w:r>
    <w:r w:rsidRPr="0057407A">
      <w:rPr>
        <w:sz w:val="18"/>
        <w:szCs w:val="18"/>
      </w:rPr>
      <w:fldChar w:fldCharType="separate"/>
    </w:r>
    <w:r w:rsidR="00B93552">
      <w:rPr>
        <w:noProof/>
        <w:sz w:val="18"/>
        <w:szCs w:val="18"/>
      </w:rPr>
      <w:t>IEMRik_090421_Grozijumi VCAP</w:t>
    </w:r>
    <w:r w:rsidRPr="0057407A">
      <w:rPr>
        <w:sz w:val="18"/>
        <w:szCs w:val="18"/>
      </w:rPr>
      <w:fldChar w:fldCharType="end"/>
    </w:r>
    <w:r>
      <w:rPr>
        <w:sz w:val="18"/>
        <w:szCs w:val="18"/>
      </w:rPr>
      <w:t>;</w:t>
    </w:r>
    <w:r w:rsidRPr="0057407A">
      <w:rPr>
        <w:sz w:val="18"/>
        <w:szCs w:val="18"/>
      </w:rPr>
      <w:t xml:space="preserve"> Ministru kabineta rīkojuma</w:t>
    </w:r>
    <w:r>
      <w:rPr>
        <w:sz w:val="18"/>
        <w:szCs w:val="18"/>
      </w:rPr>
      <w:t xml:space="preserve"> projekts ”</w:t>
    </w:r>
    <w:r w:rsidRPr="0057407A">
      <w:rPr>
        <w:sz w:val="18"/>
        <w:szCs w:val="18"/>
      </w:rPr>
      <w:t>Grozījumi Valsts civilās aizsardzības plānā”</w:t>
    </w:r>
  </w:p>
  <w:p w:rsidR="00287843" w:rsidRPr="0057407A" w:rsidRDefault="00287843" w:rsidP="00574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43" w:rsidRPr="0057407A" w:rsidRDefault="00287843" w:rsidP="0057407A">
    <w:pPr>
      <w:pStyle w:val="Footer"/>
      <w:jc w:val="both"/>
      <w:rPr>
        <w:sz w:val="18"/>
        <w:szCs w:val="18"/>
      </w:rPr>
    </w:pPr>
    <w:r w:rsidRPr="0057407A">
      <w:rPr>
        <w:sz w:val="18"/>
        <w:szCs w:val="18"/>
      </w:rPr>
      <w:fldChar w:fldCharType="begin"/>
    </w:r>
    <w:r w:rsidRPr="0057407A">
      <w:rPr>
        <w:sz w:val="18"/>
        <w:szCs w:val="18"/>
      </w:rPr>
      <w:instrText xml:space="preserve"> FILENAME   \* MERGEFORMAT </w:instrText>
    </w:r>
    <w:r w:rsidRPr="0057407A">
      <w:rPr>
        <w:sz w:val="18"/>
        <w:szCs w:val="18"/>
      </w:rPr>
      <w:fldChar w:fldCharType="separate"/>
    </w:r>
    <w:r w:rsidR="00B93552">
      <w:rPr>
        <w:noProof/>
        <w:sz w:val="18"/>
        <w:szCs w:val="18"/>
      </w:rPr>
      <w:t>IEMRik_090421_Grozijumi VCAP</w:t>
    </w:r>
    <w:r w:rsidRPr="0057407A">
      <w:rPr>
        <w:sz w:val="18"/>
        <w:szCs w:val="18"/>
      </w:rPr>
      <w:fldChar w:fldCharType="end"/>
    </w:r>
    <w:r>
      <w:rPr>
        <w:sz w:val="18"/>
        <w:szCs w:val="18"/>
      </w:rPr>
      <w:t>;</w:t>
    </w:r>
    <w:r w:rsidRPr="0057407A">
      <w:rPr>
        <w:sz w:val="18"/>
        <w:szCs w:val="18"/>
      </w:rPr>
      <w:t xml:space="preserve"> Ministru kabineta rīkojuma</w:t>
    </w:r>
    <w:r>
      <w:rPr>
        <w:sz w:val="18"/>
        <w:szCs w:val="18"/>
      </w:rPr>
      <w:t xml:space="preserve"> projekts ”</w:t>
    </w:r>
    <w:r w:rsidRPr="0057407A">
      <w:rPr>
        <w:sz w:val="18"/>
        <w:szCs w:val="18"/>
      </w:rPr>
      <w:t>Grozījumi Valsts civilās aizsardzības plānā”</w:t>
    </w:r>
  </w:p>
  <w:p w:rsidR="00287843" w:rsidRPr="007545A8" w:rsidRDefault="00287843" w:rsidP="005856E9">
    <w:pPr>
      <w:pStyle w:val="Foote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843" w:rsidRDefault="00287843" w:rsidP="00666222">
      <w:r>
        <w:separator/>
      </w:r>
    </w:p>
  </w:footnote>
  <w:footnote w:type="continuationSeparator" w:id="0">
    <w:p w:rsidR="00287843" w:rsidRDefault="00287843" w:rsidP="0066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43" w:rsidRDefault="00287843" w:rsidP="002C48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7843" w:rsidRDefault="00287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43" w:rsidRDefault="00287843" w:rsidP="002C48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098">
      <w:rPr>
        <w:rStyle w:val="PageNumber"/>
        <w:noProof/>
      </w:rPr>
      <w:t>9</w:t>
    </w:r>
    <w:r>
      <w:rPr>
        <w:rStyle w:val="PageNumber"/>
      </w:rPr>
      <w:fldChar w:fldCharType="end"/>
    </w:r>
  </w:p>
  <w:p w:rsidR="00287843" w:rsidRDefault="00287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95D58"/>
    <w:multiLevelType w:val="multilevel"/>
    <w:tmpl w:val="A2867070"/>
    <w:lvl w:ilvl="0">
      <w:start w:val="8"/>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1" w15:restartNumberingAfterBreak="0">
    <w:nsid w:val="050F4691"/>
    <w:multiLevelType w:val="hybridMultilevel"/>
    <w:tmpl w:val="D186A8EC"/>
    <w:lvl w:ilvl="0" w:tplc="F0E66A70">
      <w:start w:val="1"/>
      <w:numFmt w:val="decimal"/>
      <w:lvlText w:val="%1."/>
      <w:lvlJc w:val="left"/>
      <w:pPr>
        <w:tabs>
          <w:tab w:val="num" w:pos="720"/>
        </w:tabs>
        <w:ind w:left="720" w:hanging="663"/>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784FE3"/>
    <w:multiLevelType w:val="hybridMultilevel"/>
    <w:tmpl w:val="E1CCEA2C"/>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1CE40F8"/>
    <w:multiLevelType w:val="multilevel"/>
    <w:tmpl w:val="5A140B9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15:restartNumberingAfterBreak="0">
    <w:nsid w:val="1EC111CB"/>
    <w:multiLevelType w:val="hybridMultilevel"/>
    <w:tmpl w:val="72C0C2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C53CAE"/>
    <w:multiLevelType w:val="hybridMultilevel"/>
    <w:tmpl w:val="3E7EFCFA"/>
    <w:lvl w:ilvl="0" w:tplc="CE94A980">
      <w:start w:val="1"/>
      <w:numFmt w:val="decimal"/>
      <w:lvlText w:val="%1."/>
      <w:lvlJc w:val="left"/>
      <w:pPr>
        <w:tabs>
          <w:tab w:val="num" w:pos="720"/>
        </w:tabs>
        <w:ind w:left="720" w:hanging="663"/>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85D21B7"/>
    <w:multiLevelType w:val="hybridMultilevel"/>
    <w:tmpl w:val="7D709D50"/>
    <w:lvl w:ilvl="0" w:tplc="B3206066">
      <w:start w:val="1"/>
      <w:numFmt w:val="decimal"/>
      <w:lvlText w:val="%1."/>
      <w:lvlJc w:val="left"/>
      <w:pPr>
        <w:tabs>
          <w:tab w:val="num" w:pos="720"/>
        </w:tabs>
        <w:ind w:left="720" w:hanging="663"/>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C0D1F29"/>
    <w:multiLevelType w:val="multilevel"/>
    <w:tmpl w:val="A2C6F4C8"/>
    <w:lvl w:ilvl="0">
      <w:start w:val="1"/>
      <w:numFmt w:val="decimal"/>
      <w:lvlText w:val="%1."/>
      <w:lvlJc w:val="left"/>
      <w:pPr>
        <w:tabs>
          <w:tab w:val="num" w:pos="1023"/>
        </w:tabs>
        <w:ind w:left="1023" w:hanging="663"/>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8" w15:restartNumberingAfterBreak="1">
    <w:nsid w:val="3C565F59"/>
    <w:multiLevelType w:val="multilevel"/>
    <w:tmpl w:val="A2867070"/>
    <w:lvl w:ilvl="0">
      <w:start w:val="8"/>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9" w15:restartNumberingAfterBreak="0">
    <w:nsid w:val="43944997"/>
    <w:multiLevelType w:val="hybridMultilevel"/>
    <w:tmpl w:val="6C6A9DB0"/>
    <w:lvl w:ilvl="0" w:tplc="ADE0F10E">
      <w:start w:val="2"/>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5521CF6"/>
    <w:multiLevelType w:val="hybridMultilevel"/>
    <w:tmpl w:val="D95C2682"/>
    <w:lvl w:ilvl="0" w:tplc="C794FCFA">
      <w:start w:val="1"/>
      <w:numFmt w:val="decimal"/>
      <w:lvlText w:val="%1."/>
      <w:lvlJc w:val="left"/>
      <w:pPr>
        <w:tabs>
          <w:tab w:val="num" w:pos="720"/>
        </w:tabs>
        <w:ind w:left="720" w:hanging="663"/>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5F0BB0"/>
    <w:multiLevelType w:val="hybridMultilevel"/>
    <w:tmpl w:val="078E32AE"/>
    <w:lvl w:ilvl="0" w:tplc="9CFAC836">
      <w:start w:val="1"/>
      <w:numFmt w:val="decimal"/>
      <w:lvlText w:val="%1."/>
      <w:lvlJc w:val="left"/>
      <w:pPr>
        <w:tabs>
          <w:tab w:val="num" w:pos="720"/>
        </w:tabs>
        <w:ind w:left="720" w:hanging="663"/>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8C74ABE"/>
    <w:multiLevelType w:val="hybridMultilevel"/>
    <w:tmpl w:val="4DF8BB30"/>
    <w:lvl w:ilvl="0" w:tplc="95067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7135DC"/>
    <w:multiLevelType w:val="hybridMultilevel"/>
    <w:tmpl w:val="0ACC9572"/>
    <w:lvl w:ilvl="0" w:tplc="D338B17E">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4F1A6B40"/>
    <w:multiLevelType w:val="hybridMultilevel"/>
    <w:tmpl w:val="70E8F54E"/>
    <w:lvl w:ilvl="0" w:tplc="3A427EE6">
      <w:start w:val="1"/>
      <w:numFmt w:val="decimal"/>
      <w:lvlText w:val="%1."/>
      <w:lvlJc w:val="left"/>
      <w:pPr>
        <w:tabs>
          <w:tab w:val="num" w:pos="720"/>
        </w:tabs>
        <w:ind w:left="720" w:hanging="663"/>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15:restartNumberingAfterBreak="1">
    <w:nsid w:val="55A60B6C"/>
    <w:multiLevelType w:val="multilevel"/>
    <w:tmpl w:val="A2867070"/>
    <w:lvl w:ilvl="0">
      <w:start w:val="8"/>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16" w15:restartNumberingAfterBreak="0">
    <w:nsid w:val="566A77B1"/>
    <w:multiLevelType w:val="hybridMultilevel"/>
    <w:tmpl w:val="06E4C900"/>
    <w:lvl w:ilvl="0" w:tplc="0426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A968F1"/>
    <w:multiLevelType w:val="hybridMultilevel"/>
    <w:tmpl w:val="5A0AB722"/>
    <w:lvl w:ilvl="0" w:tplc="3A42551C">
      <w:start w:val="1"/>
      <w:numFmt w:val="decimal"/>
      <w:lvlText w:val="%1."/>
      <w:lvlJc w:val="left"/>
      <w:pPr>
        <w:tabs>
          <w:tab w:val="num" w:pos="720"/>
        </w:tabs>
        <w:ind w:left="720" w:hanging="663"/>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4333CCA"/>
    <w:multiLevelType w:val="hybridMultilevel"/>
    <w:tmpl w:val="B276E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AA0D04"/>
    <w:multiLevelType w:val="hybridMultilevel"/>
    <w:tmpl w:val="7898BE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9EA04EB"/>
    <w:multiLevelType w:val="hybridMultilevel"/>
    <w:tmpl w:val="88664EE6"/>
    <w:lvl w:ilvl="0" w:tplc="2F3C64DE">
      <w:start w:val="1"/>
      <w:numFmt w:val="decimal"/>
      <w:lvlText w:val="%1."/>
      <w:lvlJc w:val="left"/>
      <w:pPr>
        <w:tabs>
          <w:tab w:val="num" w:pos="720"/>
        </w:tabs>
        <w:ind w:left="720" w:hanging="663"/>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5C1D56"/>
    <w:multiLevelType w:val="hybridMultilevel"/>
    <w:tmpl w:val="20D2A4D4"/>
    <w:lvl w:ilvl="0" w:tplc="E0AE30BC">
      <w:start w:val="1"/>
      <w:numFmt w:val="decimal"/>
      <w:lvlText w:val="%1."/>
      <w:lvlJc w:val="left"/>
      <w:pPr>
        <w:tabs>
          <w:tab w:val="num" w:pos="720"/>
        </w:tabs>
        <w:ind w:left="720" w:hanging="663"/>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62B2853"/>
    <w:multiLevelType w:val="hybridMultilevel"/>
    <w:tmpl w:val="8678311A"/>
    <w:lvl w:ilvl="0" w:tplc="0426000F">
      <w:start w:val="1"/>
      <w:numFmt w:val="decimal"/>
      <w:lvlText w:val="%1."/>
      <w:lvlJc w:val="left"/>
      <w:pPr>
        <w:tabs>
          <w:tab w:val="num" w:pos="1211"/>
        </w:tabs>
        <w:ind w:left="1211" w:hanging="360"/>
      </w:pPr>
      <w:rPr>
        <w:rFonts w:cs="Times New Roman"/>
      </w:rPr>
    </w:lvl>
    <w:lvl w:ilvl="1" w:tplc="04260019">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788A2014"/>
    <w:multiLevelType w:val="hybridMultilevel"/>
    <w:tmpl w:val="BBC4C250"/>
    <w:lvl w:ilvl="0" w:tplc="D338B17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C047AFA"/>
    <w:multiLevelType w:val="hybridMultilevel"/>
    <w:tmpl w:val="218668DA"/>
    <w:lvl w:ilvl="0" w:tplc="95067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A435FA"/>
    <w:multiLevelType w:val="hybridMultilevel"/>
    <w:tmpl w:val="0A0261DA"/>
    <w:lvl w:ilvl="0" w:tplc="7BAC02E2">
      <w:start w:val="1"/>
      <w:numFmt w:val="decimal"/>
      <w:lvlText w:val="%1."/>
      <w:lvlJc w:val="left"/>
      <w:pPr>
        <w:tabs>
          <w:tab w:val="num" w:pos="720"/>
        </w:tabs>
        <w:ind w:left="720" w:hanging="663"/>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3"/>
  </w:num>
  <w:num w:numId="3">
    <w:abstractNumId w:val="16"/>
  </w:num>
  <w:num w:numId="4">
    <w:abstractNumId w:val="14"/>
  </w:num>
  <w:num w:numId="5">
    <w:abstractNumId w:val="1"/>
  </w:num>
  <w:num w:numId="6">
    <w:abstractNumId w:val="11"/>
  </w:num>
  <w:num w:numId="7">
    <w:abstractNumId w:val="25"/>
  </w:num>
  <w:num w:numId="8">
    <w:abstractNumId w:val="10"/>
  </w:num>
  <w:num w:numId="9">
    <w:abstractNumId w:val="2"/>
  </w:num>
  <w:num w:numId="10">
    <w:abstractNumId w:val="21"/>
  </w:num>
  <w:num w:numId="11">
    <w:abstractNumId w:val="17"/>
  </w:num>
  <w:num w:numId="12">
    <w:abstractNumId w:val="20"/>
  </w:num>
  <w:num w:numId="13">
    <w:abstractNumId w:val="7"/>
  </w:num>
  <w:num w:numId="14">
    <w:abstractNumId w:val="6"/>
  </w:num>
  <w:num w:numId="15">
    <w:abstractNumId w:val="5"/>
  </w:num>
  <w:num w:numId="16">
    <w:abstractNumId w:val="0"/>
  </w:num>
  <w:num w:numId="17">
    <w:abstractNumId w:val="24"/>
  </w:num>
  <w:num w:numId="18">
    <w:abstractNumId w:val="9"/>
  </w:num>
  <w:num w:numId="19">
    <w:abstractNumId w:val="18"/>
  </w:num>
  <w:num w:numId="20">
    <w:abstractNumId w:val="8"/>
  </w:num>
  <w:num w:numId="21">
    <w:abstractNumId w:val="15"/>
  </w:num>
  <w:num w:numId="22">
    <w:abstractNumId w:val="12"/>
  </w:num>
  <w:num w:numId="23">
    <w:abstractNumId w:val="23"/>
  </w:num>
  <w:num w:numId="24">
    <w:abstractNumId w:val="13"/>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36"/>
    <w:rsid w:val="0000064B"/>
    <w:rsid w:val="0000251F"/>
    <w:rsid w:val="000070CB"/>
    <w:rsid w:val="00026098"/>
    <w:rsid w:val="00030449"/>
    <w:rsid w:val="00034710"/>
    <w:rsid w:val="00037681"/>
    <w:rsid w:val="000423D5"/>
    <w:rsid w:val="00045237"/>
    <w:rsid w:val="000549F2"/>
    <w:rsid w:val="00057E12"/>
    <w:rsid w:val="00060FBB"/>
    <w:rsid w:val="000648C8"/>
    <w:rsid w:val="00072E0B"/>
    <w:rsid w:val="00074569"/>
    <w:rsid w:val="00077001"/>
    <w:rsid w:val="00080271"/>
    <w:rsid w:val="000808CA"/>
    <w:rsid w:val="000878FC"/>
    <w:rsid w:val="00093102"/>
    <w:rsid w:val="0009342C"/>
    <w:rsid w:val="00095251"/>
    <w:rsid w:val="00097305"/>
    <w:rsid w:val="000A05A0"/>
    <w:rsid w:val="000A1A0A"/>
    <w:rsid w:val="000A1AD0"/>
    <w:rsid w:val="000B01B7"/>
    <w:rsid w:val="000B23A1"/>
    <w:rsid w:val="000B4E54"/>
    <w:rsid w:val="000C4334"/>
    <w:rsid w:val="000D1264"/>
    <w:rsid w:val="000D33C2"/>
    <w:rsid w:val="000D519D"/>
    <w:rsid w:val="000E19A8"/>
    <w:rsid w:val="000E3AF4"/>
    <w:rsid w:val="000F503D"/>
    <w:rsid w:val="000F505C"/>
    <w:rsid w:val="000F7B1A"/>
    <w:rsid w:val="001006E3"/>
    <w:rsid w:val="00101929"/>
    <w:rsid w:val="0011532B"/>
    <w:rsid w:val="001303DB"/>
    <w:rsid w:val="00134002"/>
    <w:rsid w:val="001421A0"/>
    <w:rsid w:val="0015427C"/>
    <w:rsid w:val="00167DA0"/>
    <w:rsid w:val="00170470"/>
    <w:rsid w:val="00180C14"/>
    <w:rsid w:val="00191F8F"/>
    <w:rsid w:val="00196ABC"/>
    <w:rsid w:val="001A2A02"/>
    <w:rsid w:val="001B4AFF"/>
    <w:rsid w:val="001C125D"/>
    <w:rsid w:val="001C711B"/>
    <w:rsid w:val="001E4818"/>
    <w:rsid w:val="001E4B49"/>
    <w:rsid w:val="001E64EF"/>
    <w:rsid w:val="001F0DC9"/>
    <w:rsid w:val="001F4561"/>
    <w:rsid w:val="001F61A6"/>
    <w:rsid w:val="001F68B7"/>
    <w:rsid w:val="00207061"/>
    <w:rsid w:val="0021748F"/>
    <w:rsid w:val="002247F7"/>
    <w:rsid w:val="00234324"/>
    <w:rsid w:val="00235ABA"/>
    <w:rsid w:val="002640AD"/>
    <w:rsid w:val="002644DF"/>
    <w:rsid w:val="00265987"/>
    <w:rsid w:val="00266EA5"/>
    <w:rsid w:val="00281C12"/>
    <w:rsid w:val="0028201A"/>
    <w:rsid w:val="002864F2"/>
    <w:rsid w:val="00287843"/>
    <w:rsid w:val="00296F59"/>
    <w:rsid w:val="00297A7E"/>
    <w:rsid w:val="002A6858"/>
    <w:rsid w:val="002A7824"/>
    <w:rsid w:val="002B58A8"/>
    <w:rsid w:val="002B757A"/>
    <w:rsid w:val="002C11AF"/>
    <w:rsid w:val="002C2292"/>
    <w:rsid w:val="002C4883"/>
    <w:rsid w:val="002C4C81"/>
    <w:rsid w:val="002D5BE5"/>
    <w:rsid w:val="002E195F"/>
    <w:rsid w:val="00305D2C"/>
    <w:rsid w:val="00314251"/>
    <w:rsid w:val="003228D0"/>
    <w:rsid w:val="0033772E"/>
    <w:rsid w:val="0034000B"/>
    <w:rsid w:val="003422C7"/>
    <w:rsid w:val="0035430F"/>
    <w:rsid w:val="00356178"/>
    <w:rsid w:val="0036133E"/>
    <w:rsid w:val="003626CA"/>
    <w:rsid w:val="00363CB3"/>
    <w:rsid w:val="003720AE"/>
    <w:rsid w:val="00374E70"/>
    <w:rsid w:val="00377084"/>
    <w:rsid w:val="0037786C"/>
    <w:rsid w:val="003852A8"/>
    <w:rsid w:val="003918AA"/>
    <w:rsid w:val="00394BBE"/>
    <w:rsid w:val="00394C88"/>
    <w:rsid w:val="003A0480"/>
    <w:rsid w:val="003A20CF"/>
    <w:rsid w:val="003A3F12"/>
    <w:rsid w:val="003A47F1"/>
    <w:rsid w:val="003B0144"/>
    <w:rsid w:val="003B0664"/>
    <w:rsid w:val="003B3991"/>
    <w:rsid w:val="003B4584"/>
    <w:rsid w:val="003B51A3"/>
    <w:rsid w:val="003B644C"/>
    <w:rsid w:val="003C1E1B"/>
    <w:rsid w:val="003C2F14"/>
    <w:rsid w:val="003E001A"/>
    <w:rsid w:val="003E18EB"/>
    <w:rsid w:val="003E2167"/>
    <w:rsid w:val="003F25CC"/>
    <w:rsid w:val="003F4A13"/>
    <w:rsid w:val="003F5C3D"/>
    <w:rsid w:val="00401962"/>
    <w:rsid w:val="0040244E"/>
    <w:rsid w:val="00404AAC"/>
    <w:rsid w:val="004124D4"/>
    <w:rsid w:val="00420C9D"/>
    <w:rsid w:val="00423A19"/>
    <w:rsid w:val="00425316"/>
    <w:rsid w:val="004273F4"/>
    <w:rsid w:val="004319A5"/>
    <w:rsid w:val="00431E14"/>
    <w:rsid w:val="004321BA"/>
    <w:rsid w:val="00432B34"/>
    <w:rsid w:val="00457BB3"/>
    <w:rsid w:val="00460827"/>
    <w:rsid w:val="00476482"/>
    <w:rsid w:val="00476561"/>
    <w:rsid w:val="00483722"/>
    <w:rsid w:val="004A031E"/>
    <w:rsid w:val="004A1AEE"/>
    <w:rsid w:val="004B1DD2"/>
    <w:rsid w:val="004B3DE4"/>
    <w:rsid w:val="004B5FDF"/>
    <w:rsid w:val="004B6FEE"/>
    <w:rsid w:val="004C3DDB"/>
    <w:rsid w:val="004C5F47"/>
    <w:rsid w:val="004C74E8"/>
    <w:rsid w:val="004D092C"/>
    <w:rsid w:val="004D0C78"/>
    <w:rsid w:val="004D5A7A"/>
    <w:rsid w:val="004E04A0"/>
    <w:rsid w:val="004E0C6A"/>
    <w:rsid w:val="004E2708"/>
    <w:rsid w:val="004F1AAF"/>
    <w:rsid w:val="005116F7"/>
    <w:rsid w:val="00511982"/>
    <w:rsid w:val="0051483D"/>
    <w:rsid w:val="0051508F"/>
    <w:rsid w:val="005154F2"/>
    <w:rsid w:val="005155B4"/>
    <w:rsid w:val="005225CB"/>
    <w:rsid w:val="00524CDD"/>
    <w:rsid w:val="00530A3B"/>
    <w:rsid w:val="00531CBD"/>
    <w:rsid w:val="005325EF"/>
    <w:rsid w:val="0053703D"/>
    <w:rsid w:val="00540F76"/>
    <w:rsid w:val="00542059"/>
    <w:rsid w:val="0054393A"/>
    <w:rsid w:val="00546BBF"/>
    <w:rsid w:val="005517ED"/>
    <w:rsid w:val="00553E72"/>
    <w:rsid w:val="00572117"/>
    <w:rsid w:val="0057407A"/>
    <w:rsid w:val="00577C0D"/>
    <w:rsid w:val="00580F67"/>
    <w:rsid w:val="00584CC6"/>
    <w:rsid w:val="005856E9"/>
    <w:rsid w:val="00594F99"/>
    <w:rsid w:val="005967C7"/>
    <w:rsid w:val="00596861"/>
    <w:rsid w:val="005A0FD6"/>
    <w:rsid w:val="005A0FF4"/>
    <w:rsid w:val="005A250E"/>
    <w:rsid w:val="005C2B4D"/>
    <w:rsid w:val="005C2C41"/>
    <w:rsid w:val="005D5ED5"/>
    <w:rsid w:val="005E40DF"/>
    <w:rsid w:val="005F6D73"/>
    <w:rsid w:val="00603541"/>
    <w:rsid w:val="00604DCE"/>
    <w:rsid w:val="006056E4"/>
    <w:rsid w:val="006351E6"/>
    <w:rsid w:val="00643244"/>
    <w:rsid w:val="00646C42"/>
    <w:rsid w:val="00653595"/>
    <w:rsid w:val="006538A2"/>
    <w:rsid w:val="00654A9D"/>
    <w:rsid w:val="00663471"/>
    <w:rsid w:val="00666222"/>
    <w:rsid w:val="006713BA"/>
    <w:rsid w:val="00675166"/>
    <w:rsid w:val="0067726E"/>
    <w:rsid w:val="00677657"/>
    <w:rsid w:val="00677CC0"/>
    <w:rsid w:val="00682E72"/>
    <w:rsid w:val="00692048"/>
    <w:rsid w:val="006A38C6"/>
    <w:rsid w:val="006A3F79"/>
    <w:rsid w:val="006A3FF1"/>
    <w:rsid w:val="006A5199"/>
    <w:rsid w:val="006B03B2"/>
    <w:rsid w:val="006B2AC6"/>
    <w:rsid w:val="006B41B3"/>
    <w:rsid w:val="006C70BA"/>
    <w:rsid w:val="006F4EBF"/>
    <w:rsid w:val="006F56E9"/>
    <w:rsid w:val="006F7CD9"/>
    <w:rsid w:val="007005C8"/>
    <w:rsid w:val="00704107"/>
    <w:rsid w:val="007212B3"/>
    <w:rsid w:val="00750DFF"/>
    <w:rsid w:val="007545A8"/>
    <w:rsid w:val="00756D37"/>
    <w:rsid w:val="00763FF3"/>
    <w:rsid w:val="00767F0B"/>
    <w:rsid w:val="00775464"/>
    <w:rsid w:val="00780D54"/>
    <w:rsid w:val="00782894"/>
    <w:rsid w:val="00783EA7"/>
    <w:rsid w:val="00794F44"/>
    <w:rsid w:val="00796F19"/>
    <w:rsid w:val="007B5FC6"/>
    <w:rsid w:val="007C3CFF"/>
    <w:rsid w:val="007D0BB7"/>
    <w:rsid w:val="007D5636"/>
    <w:rsid w:val="007D6BB7"/>
    <w:rsid w:val="007E4562"/>
    <w:rsid w:val="00812736"/>
    <w:rsid w:val="00813C7E"/>
    <w:rsid w:val="00814597"/>
    <w:rsid w:val="00814A74"/>
    <w:rsid w:val="0082277C"/>
    <w:rsid w:val="0082404C"/>
    <w:rsid w:val="00827EBB"/>
    <w:rsid w:val="00832087"/>
    <w:rsid w:val="00834993"/>
    <w:rsid w:val="00840A19"/>
    <w:rsid w:val="0084364B"/>
    <w:rsid w:val="00852E04"/>
    <w:rsid w:val="00854852"/>
    <w:rsid w:val="00854CC9"/>
    <w:rsid w:val="00856C56"/>
    <w:rsid w:val="0086670D"/>
    <w:rsid w:val="00875691"/>
    <w:rsid w:val="00876491"/>
    <w:rsid w:val="00882AE1"/>
    <w:rsid w:val="0088568F"/>
    <w:rsid w:val="008856E0"/>
    <w:rsid w:val="00890EC7"/>
    <w:rsid w:val="008928D1"/>
    <w:rsid w:val="008976ED"/>
    <w:rsid w:val="008A441A"/>
    <w:rsid w:val="008B4416"/>
    <w:rsid w:val="008C354C"/>
    <w:rsid w:val="008D59D4"/>
    <w:rsid w:val="008D62CD"/>
    <w:rsid w:val="008D6742"/>
    <w:rsid w:val="008E339D"/>
    <w:rsid w:val="008E4BE4"/>
    <w:rsid w:val="008E5FA9"/>
    <w:rsid w:val="009119C0"/>
    <w:rsid w:val="00923BF7"/>
    <w:rsid w:val="00935138"/>
    <w:rsid w:val="00952117"/>
    <w:rsid w:val="00962065"/>
    <w:rsid w:val="00962B13"/>
    <w:rsid w:val="00966022"/>
    <w:rsid w:val="00966997"/>
    <w:rsid w:val="0097238C"/>
    <w:rsid w:val="00973016"/>
    <w:rsid w:val="00976134"/>
    <w:rsid w:val="00980655"/>
    <w:rsid w:val="00985E69"/>
    <w:rsid w:val="00987470"/>
    <w:rsid w:val="009919F4"/>
    <w:rsid w:val="009B4056"/>
    <w:rsid w:val="009E0F45"/>
    <w:rsid w:val="009E37D2"/>
    <w:rsid w:val="009E4DB3"/>
    <w:rsid w:val="009E6575"/>
    <w:rsid w:val="009F1A7E"/>
    <w:rsid w:val="009F3D41"/>
    <w:rsid w:val="00A040AC"/>
    <w:rsid w:val="00A05B94"/>
    <w:rsid w:val="00A06524"/>
    <w:rsid w:val="00A12DBD"/>
    <w:rsid w:val="00A1600A"/>
    <w:rsid w:val="00A225C7"/>
    <w:rsid w:val="00A316E1"/>
    <w:rsid w:val="00A46554"/>
    <w:rsid w:val="00A50B2C"/>
    <w:rsid w:val="00A56530"/>
    <w:rsid w:val="00A61B58"/>
    <w:rsid w:val="00A6547B"/>
    <w:rsid w:val="00A711F3"/>
    <w:rsid w:val="00A74960"/>
    <w:rsid w:val="00A76562"/>
    <w:rsid w:val="00A76BFB"/>
    <w:rsid w:val="00A80E4F"/>
    <w:rsid w:val="00A9194D"/>
    <w:rsid w:val="00A93472"/>
    <w:rsid w:val="00A95A96"/>
    <w:rsid w:val="00AA3407"/>
    <w:rsid w:val="00AA6409"/>
    <w:rsid w:val="00AB30EA"/>
    <w:rsid w:val="00AB4FF8"/>
    <w:rsid w:val="00AC46B5"/>
    <w:rsid w:val="00AC4C2D"/>
    <w:rsid w:val="00AC5989"/>
    <w:rsid w:val="00AC7F54"/>
    <w:rsid w:val="00AD080E"/>
    <w:rsid w:val="00AE7D98"/>
    <w:rsid w:val="00AF0AFE"/>
    <w:rsid w:val="00AF162F"/>
    <w:rsid w:val="00AF1668"/>
    <w:rsid w:val="00AF4FB2"/>
    <w:rsid w:val="00AF7903"/>
    <w:rsid w:val="00B043A1"/>
    <w:rsid w:val="00B1325C"/>
    <w:rsid w:val="00B17448"/>
    <w:rsid w:val="00B26F5E"/>
    <w:rsid w:val="00B27F9E"/>
    <w:rsid w:val="00B3716B"/>
    <w:rsid w:val="00B40355"/>
    <w:rsid w:val="00B40869"/>
    <w:rsid w:val="00B40F06"/>
    <w:rsid w:val="00B46EDB"/>
    <w:rsid w:val="00B56722"/>
    <w:rsid w:val="00B77746"/>
    <w:rsid w:val="00B82C10"/>
    <w:rsid w:val="00B845E0"/>
    <w:rsid w:val="00B90EAE"/>
    <w:rsid w:val="00B93552"/>
    <w:rsid w:val="00B9591A"/>
    <w:rsid w:val="00BA0492"/>
    <w:rsid w:val="00BA16BE"/>
    <w:rsid w:val="00BA19A8"/>
    <w:rsid w:val="00BA2442"/>
    <w:rsid w:val="00BA6A63"/>
    <w:rsid w:val="00BA743C"/>
    <w:rsid w:val="00BC3842"/>
    <w:rsid w:val="00BC5034"/>
    <w:rsid w:val="00BD0AB8"/>
    <w:rsid w:val="00BD30AB"/>
    <w:rsid w:val="00BD66C7"/>
    <w:rsid w:val="00BE5CCF"/>
    <w:rsid w:val="00C01C5F"/>
    <w:rsid w:val="00C04A5D"/>
    <w:rsid w:val="00C04DFE"/>
    <w:rsid w:val="00C05280"/>
    <w:rsid w:val="00C11E0C"/>
    <w:rsid w:val="00C26B2B"/>
    <w:rsid w:val="00C30A70"/>
    <w:rsid w:val="00C30DD0"/>
    <w:rsid w:val="00C31D63"/>
    <w:rsid w:val="00C41859"/>
    <w:rsid w:val="00C438F9"/>
    <w:rsid w:val="00C456DA"/>
    <w:rsid w:val="00C4612B"/>
    <w:rsid w:val="00C50018"/>
    <w:rsid w:val="00C5032D"/>
    <w:rsid w:val="00C53A3F"/>
    <w:rsid w:val="00C53C87"/>
    <w:rsid w:val="00C620DD"/>
    <w:rsid w:val="00C649ED"/>
    <w:rsid w:val="00C65C5E"/>
    <w:rsid w:val="00C713F4"/>
    <w:rsid w:val="00C736AC"/>
    <w:rsid w:val="00C741FD"/>
    <w:rsid w:val="00C74A19"/>
    <w:rsid w:val="00C918B6"/>
    <w:rsid w:val="00C94FC1"/>
    <w:rsid w:val="00C979C9"/>
    <w:rsid w:val="00CA0E2B"/>
    <w:rsid w:val="00CA0FAF"/>
    <w:rsid w:val="00CA4052"/>
    <w:rsid w:val="00CB0D32"/>
    <w:rsid w:val="00CB5F8D"/>
    <w:rsid w:val="00CC056C"/>
    <w:rsid w:val="00CC4483"/>
    <w:rsid w:val="00CC755E"/>
    <w:rsid w:val="00CD418E"/>
    <w:rsid w:val="00CD665C"/>
    <w:rsid w:val="00CD6805"/>
    <w:rsid w:val="00CE0E2D"/>
    <w:rsid w:val="00CE2061"/>
    <w:rsid w:val="00CE7A46"/>
    <w:rsid w:val="00CE7EDB"/>
    <w:rsid w:val="00CF6244"/>
    <w:rsid w:val="00D07DC2"/>
    <w:rsid w:val="00D10EA6"/>
    <w:rsid w:val="00D1770B"/>
    <w:rsid w:val="00D22685"/>
    <w:rsid w:val="00D23077"/>
    <w:rsid w:val="00D24C04"/>
    <w:rsid w:val="00D443FD"/>
    <w:rsid w:val="00D5010A"/>
    <w:rsid w:val="00D503F7"/>
    <w:rsid w:val="00D556C3"/>
    <w:rsid w:val="00D5710E"/>
    <w:rsid w:val="00D6421E"/>
    <w:rsid w:val="00D65A91"/>
    <w:rsid w:val="00D7526C"/>
    <w:rsid w:val="00D820C7"/>
    <w:rsid w:val="00D84D81"/>
    <w:rsid w:val="00D9162C"/>
    <w:rsid w:val="00DA0D31"/>
    <w:rsid w:val="00DA542A"/>
    <w:rsid w:val="00DB1DEA"/>
    <w:rsid w:val="00DB2B74"/>
    <w:rsid w:val="00DB6259"/>
    <w:rsid w:val="00DB7661"/>
    <w:rsid w:val="00DB7848"/>
    <w:rsid w:val="00DC2FF7"/>
    <w:rsid w:val="00DC3120"/>
    <w:rsid w:val="00DD5BCF"/>
    <w:rsid w:val="00DE4208"/>
    <w:rsid w:val="00DF05BE"/>
    <w:rsid w:val="00E02260"/>
    <w:rsid w:val="00E34048"/>
    <w:rsid w:val="00E47F3A"/>
    <w:rsid w:val="00E55BD0"/>
    <w:rsid w:val="00E60E11"/>
    <w:rsid w:val="00E63897"/>
    <w:rsid w:val="00E64200"/>
    <w:rsid w:val="00E6432E"/>
    <w:rsid w:val="00E6594E"/>
    <w:rsid w:val="00E70875"/>
    <w:rsid w:val="00E72D3C"/>
    <w:rsid w:val="00E749C5"/>
    <w:rsid w:val="00E83B98"/>
    <w:rsid w:val="00E84EA2"/>
    <w:rsid w:val="00E934C4"/>
    <w:rsid w:val="00EA2FE0"/>
    <w:rsid w:val="00EB2F2F"/>
    <w:rsid w:val="00EB3EAD"/>
    <w:rsid w:val="00EB539E"/>
    <w:rsid w:val="00EB5907"/>
    <w:rsid w:val="00EB63AD"/>
    <w:rsid w:val="00ED719D"/>
    <w:rsid w:val="00EE3E8B"/>
    <w:rsid w:val="00EE5308"/>
    <w:rsid w:val="00EE7661"/>
    <w:rsid w:val="00EF6B84"/>
    <w:rsid w:val="00F04064"/>
    <w:rsid w:val="00F041C4"/>
    <w:rsid w:val="00F074E6"/>
    <w:rsid w:val="00F11B10"/>
    <w:rsid w:val="00F13CF0"/>
    <w:rsid w:val="00F16B0C"/>
    <w:rsid w:val="00F17401"/>
    <w:rsid w:val="00F2031A"/>
    <w:rsid w:val="00F350DC"/>
    <w:rsid w:val="00F35805"/>
    <w:rsid w:val="00F40482"/>
    <w:rsid w:val="00F4672B"/>
    <w:rsid w:val="00F55DEA"/>
    <w:rsid w:val="00F62E3F"/>
    <w:rsid w:val="00F7396E"/>
    <w:rsid w:val="00F73E1F"/>
    <w:rsid w:val="00F825E0"/>
    <w:rsid w:val="00F82D58"/>
    <w:rsid w:val="00F847C5"/>
    <w:rsid w:val="00F86856"/>
    <w:rsid w:val="00F961B0"/>
    <w:rsid w:val="00FA1CAE"/>
    <w:rsid w:val="00FB5DF1"/>
    <w:rsid w:val="00FB6E87"/>
    <w:rsid w:val="00FB7E64"/>
    <w:rsid w:val="00FC138F"/>
    <w:rsid w:val="00FC61DB"/>
    <w:rsid w:val="00FD5253"/>
    <w:rsid w:val="00FD5FDD"/>
    <w:rsid w:val="00FE46F8"/>
    <w:rsid w:val="00FE71EA"/>
    <w:rsid w:val="00FF0E58"/>
  </w:rsids>
  <m:mathPr>
    <m:mathFont m:val="Cambria Math"/>
    <m:brkBin m:val="before"/>
    <m:brkBinSub m:val="--"/>
    <m:smallFrac m:val="0"/>
    <m:dispDef/>
    <m:lMargin m:val="0"/>
    <m:rMargin m:val="0"/>
    <m:defJc m:val="centerGroup"/>
    <m:wrapIndent m:val="1440"/>
    <m:intLim m:val="subSup"/>
    <m:naryLim m:val="undOvr"/>
  </m:mathPr>
  <w:attachedSchema w:val="urn:schemas-tilde-lv/tildestengine"/>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1937772"/>
  <w15:docId w15:val="{FD2E965B-06F4-47D3-9EEB-80C4266B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1DB"/>
    <w:rPr>
      <w:rFonts w:ascii="Times New Roman" w:eastAsia="Times New Roman" w:hAnsi="Times New Roman"/>
      <w:sz w:val="24"/>
      <w:szCs w:val="24"/>
    </w:rPr>
  </w:style>
  <w:style w:type="paragraph" w:styleId="Heading2">
    <w:name w:val="heading 2"/>
    <w:basedOn w:val="Normal"/>
    <w:next w:val="Normal"/>
    <w:link w:val="Heading2Char1"/>
    <w:uiPriority w:val="99"/>
    <w:qFormat/>
    <w:locked/>
    <w:rsid w:val="00E02260"/>
    <w:pPr>
      <w:keepNext/>
      <w:jc w:val="center"/>
      <w:outlineLvl w:val="1"/>
    </w:pPr>
    <w:rPr>
      <w:rFonts w:eastAsia="Calibri"/>
      <w:sz w:val="28"/>
      <w:szCs w:val="20"/>
      <w:lang w:eastAsia="en-US"/>
    </w:rPr>
  </w:style>
  <w:style w:type="paragraph" w:styleId="Heading3">
    <w:name w:val="heading 3"/>
    <w:basedOn w:val="Normal"/>
    <w:next w:val="Normal"/>
    <w:link w:val="Heading3Char1"/>
    <w:uiPriority w:val="99"/>
    <w:qFormat/>
    <w:locked/>
    <w:rsid w:val="00C94FC1"/>
    <w:pPr>
      <w:keepNext/>
      <w:jc w:val="center"/>
      <w:outlineLvl w:val="2"/>
    </w:pPr>
    <w:rPr>
      <w:rFonts w:eastAsia="Calibri"/>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9"/>
    <w:semiHidden/>
    <w:locked/>
    <w:rsid w:val="00580F67"/>
    <w:rPr>
      <w:rFonts w:ascii="Cambria" w:hAnsi="Cambria" w:cs="Times New Roman"/>
      <w:b/>
      <w:bCs/>
      <w:i/>
      <w:iCs/>
      <w:sz w:val="28"/>
      <w:szCs w:val="28"/>
    </w:rPr>
  </w:style>
  <w:style w:type="character" w:customStyle="1" w:styleId="Heading3Char">
    <w:name w:val="Heading 3 Char"/>
    <w:uiPriority w:val="99"/>
    <w:semiHidden/>
    <w:locked/>
    <w:rsid w:val="008A441A"/>
    <w:rPr>
      <w:rFonts w:ascii="Cambria" w:hAnsi="Cambria" w:cs="Times New Roman"/>
      <w:b/>
      <w:bCs/>
      <w:sz w:val="26"/>
      <w:szCs w:val="26"/>
    </w:rPr>
  </w:style>
  <w:style w:type="paragraph" w:styleId="BalloonText">
    <w:name w:val="Balloon Text"/>
    <w:basedOn w:val="Normal"/>
    <w:link w:val="BalloonTextChar"/>
    <w:uiPriority w:val="99"/>
    <w:semiHidden/>
    <w:rsid w:val="00812736"/>
    <w:rPr>
      <w:rFonts w:ascii="Tahoma" w:hAnsi="Tahoma" w:cs="Tahoma"/>
      <w:sz w:val="16"/>
      <w:szCs w:val="16"/>
    </w:rPr>
  </w:style>
  <w:style w:type="character" w:customStyle="1" w:styleId="BalloonTextChar">
    <w:name w:val="Balloon Text Char"/>
    <w:link w:val="BalloonText"/>
    <w:uiPriority w:val="99"/>
    <w:semiHidden/>
    <w:locked/>
    <w:rsid w:val="00812736"/>
    <w:rPr>
      <w:rFonts w:ascii="Tahoma" w:hAnsi="Tahoma" w:cs="Tahoma"/>
      <w:sz w:val="16"/>
      <w:szCs w:val="16"/>
      <w:lang w:eastAsia="lv-LV"/>
    </w:rPr>
  </w:style>
  <w:style w:type="paragraph" w:styleId="Header">
    <w:name w:val="header"/>
    <w:basedOn w:val="Normal"/>
    <w:link w:val="HeaderChar"/>
    <w:uiPriority w:val="99"/>
    <w:rsid w:val="00812736"/>
    <w:pPr>
      <w:tabs>
        <w:tab w:val="center" w:pos="4677"/>
        <w:tab w:val="right" w:pos="9355"/>
      </w:tabs>
    </w:pPr>
  </w:style>
  <w:style w:type="character" w:customStyle="1" w:styleId="HeaderChar">
    <w:name w:val="Header Char"/>
    <w:link w:val="Header"/>
    <w:uiPriority w:val="99"/>
    <w:locked/>
    <w:rsid w:val="00812736"/>
    <w:rPr>
      <w:rFonts w:ascii="Times New Roman" w:hAnsi="Times New Roman" w:cs="Times New Roman"/>
      <w:sz w:val="24"/>
      <w:szCs w:val="24"/>
      <w:lang w:eastAsia="lv-LV"/>
    </w:rPr>
  </w:style>
  <w:style w:type="character" w:styleId="PageNumber">
    <w:name w:val="page number"/>
    <w:uiPriority w:val="99"/>
    <w:rsid w:val="00812736"/>
    <w:rPr>
      <w:rFonts w:cs="Times New Roman"/>
    </w:rPr>
  </w:style>
  <w:style w:type="paragraph" w:styleId="Footer">
    <w:name w:val="footer"/>
    <w:basedOn w:val="Normal"/>
    <w:link w:val="FooterChar"/>
    <w:uiPriority w:val="99"/>
    <w:rsid w:val="00812736"/>
    <w:pPr>
      <w:tabs>
        <w:tab w:val="center" w:pos="4677"/>
        <w:tab w:val="right" w:pos="9355"/>
      </w:tabs>
    </w:pPr>
  </w:style>
  <w:style w:type="character" w:customStyle="1" w:styleId="FooterChar">
    <w:name w:val="Footer Char"/>
    <w:link w:val="Footer"/>
    <w:uiPriority w:val="99"/>
    <w:locked/>
    <w:rsid w:val="00812736"/>
    <w:rPr>
      <w:rFonts w:ascii="Times New Roman" w:hAnsi="Times New Roman" w:cs="Times New Roman"/>
      <w:sz w:val="24"/>
      <w:szCs w:val="24"/>
      <w:lang w:eastAsia="lv-LV"/>
    </w:rPr>
  </w:style>
  <w:style w:type="character" w:styleId="Hyperlink">
    <w:name w:val="Hyperlink"/>
    <w:uiPriority w:val="99"/>
    <w:rsid w:val="00812736"/>
    <w:rPr>
      <w:rFonts w:cs="Times New Roman"/>
      <w:color w:val="0000FF"/>
      <w:u w:val="single"/>
    </w:rPr>
  </w:style>
  <w:style w:type="paragraph" w:customStyle="1" w:styleId="H4">
    <w:name w:val="H4"/>
    <w:basedOn w:val="Normal"/>
    <w:next w:val="Normal"/>
    <w:rsid w:val="00812736"/>
    <w:pPr>
      <w:keepNext/>
      <w:spacing w:before="100" w:after="100"/>
      <w:outlineLvl w:val="4"/>
    </w:pPr>
    <w:rPr>
      <w:b/>
      <w:szCs w:val="20"/>
      <w:lang w:eastAsia="en-US"/>
    </w:rPr>
  </w:style>
  <w:style w:type="paragraph" w:styleId="ListParagraph">
    <w:name w:val="List Paragraph"/>
    <w:aliases w:val="2,Strip"/>
    <w:basedOn w:val="Normal"/>
    <w:link w:val="ListParagraphChar"/>
    <w:uiPriority w:val="34"/>
    <w:qFormat/>
    <w:rsid w:val="00812736"/>
    <w:pPr>
      <w:ind w:left="720"/>
      <w:contextualSpacing/>
    </w:pPr>
  </w:style>
  <w:style w:type="character" w:styleId="CommentReference">
    <w:name w:val="annotation reference"/>
    <w:uiPriority w:val="99"/>
    <w:semiHidden/>
    <w:rsid w:val="00812736"/>
    <w:rPr>
      <w:rFonts w:cs="Times New Roman"/>
      <w:sz w:val="16"/>
      <w:szCs w:val="16"/>
    </w:rPr>
  </w:style>
  <w:style w:type="paragraph" w:styleId="CommentText">
    <w:name w:val="annotation text"/>
    <w:basedOn w:val="Normal"/>
    <w:link w:val="CommentTextChar"/>
    <w:uiPriority w:val="99"/>
    <w:semiHidden/>
    <w:rsid w:val="00812736"/>
    <w:rPr>
      <w:sz w:val="20"/>
      <w:szCs w:val="20"/>
    </w:rPr>
  </w:style>
  <w:style w:type="character" w:customStyle="1" w:styleId="CommentTextChar">
    <w:name w:val="Comment Text Char"/>
    <w:link w:val="CommentText"/>
    <w:uiPriority w:val="99"/>
    <w:semiHidden/>
    <w:locked/>
    <w:rsid w:val="00812736"/>
    <w:rPr>
      <w:rFonts w:ascii="Times New Roman" w:hAnsi="Times New Roman" w:cs="Times New Roman"/>
      <w:sz w:val="20"/>
      <w:szCs w:val="20"/>
      <w:lang w:eastAsia="lv-LV"/>
    </w:rPr>
  </w:style>
  <w:style w:type="paragraph" w:styleId="BodyTextIndent">
    <w:name w:val="Body Text Indent"/>
    <w:basedOn w:val="Normal"/>
    <w:link w:val="BodyTextIndentChar1"/>
    <w:uiPriority w:val="99"/>
    <w:rsid w:val="000B01B7"/>
    <w:pPr>
      <w:ind w:left="360"/>
      <w:jc w:val="both"/>
    </w:pPr>
    <w:rPr>
      <w:rFonts w:ascii="RimTimes" w:eastAsia="Calibri" w:hAnsi="RimTimes"/>
      <w:sz w:val="28"/>
      <w:szCs w:val="20"/>
      <w:lang w:eastAsia="en-US"/>
    </w:rPr>
  </w:style>
  <w:style w:type="character" w:customStyle="1" w:styleId="BodyTextIndentChar">
    <w:name w:val="Body Text Indent Char"/>
    <w:uiPriority w:val="99"/>
    <w:semiHidden/>
    <w:locked/>
    <w:rsid w:val="001A2A02"/>
    <w:rPr>
      <w:rFonts w:ascii="Times New Roman" w:hAnsi="Times New Roman" w:cs="Times New Roman"/>
      <w:sz w:val="24"/>
      <w:szCs w:val="24"/>
    </w:rPr>
  </w:style>
  <w:style w:type="character" w:customStyle="1" w:styleId="BodyTextIndentChar1">
    <w:name w:val="Body Text Indent Char1"/>
    <w:link w:val="BodyTextIndent"/>
    <w:uiPriority w:val="99"/>
    <w:locked/>
    <w:rsid w:val="000B01B7"/>
    <w:rPr>
      <w:rFonts w:ascii="RimTimes" w:hAnsi="RimTimes" w:cs="Times New Roman"/>
      <w:sz w:val="28"/>
      <w:lang w:val="lv-LV" w:eastAsia="en-US" w:bidi="ar-SA"/>
    </w:rPr>
  </w:style>
  <w:style w:type="character" w:customStyle="1" w:styleId="CharChar5">
    <w:name w:val="Char Char5"/>
    <w:uiPriority w:val="99"/>
    <w:rsid w:val="00CE7EDB"/>
    <w:rPr>
      <w:rFonts w:ascii="RimTimes" w:hAnsi="RimTimes" w:cs="Times New Roman"/>
      <w:sz w:val="24"/>
      <w:lang w:val="lv-LV" w:eastAsia="en-US" w:bidi="ar-SA"/>
    </w:rPr>
  </w:style>
  <w:style w:type="character" w:customStyle="1" w:styleId="CharChar51">
    <w:name w:val="Char Char51"/>
    <w:uiPriority w:val="99"/>
    <w:rsid w:val="00524CDD"/>
    <w:rPr>
      <w:rFonts w:ascii="RimTimes" w:hAnsi="RimTimes" w:cs="Times New Roman"/>
      <w:sz w:val="24"/>
      <w:lang w:val="lv-LV" w:eastAsia="en-US" w:bidi="ar-SA"/>
    </w:rPr>
  </w:style>
  <w:style w:type="paragraph" w:customStyle="1" w:styleId="TableContents">
    <w:name w:val="Table Contents"/>
    <w:basedOn w:val="Normal"/>
    <w:uiPriority w:val="99"/>
    <w:rsid w:val="00DB6259"/>
    <w:pPr>
      <w:suppressLineNumbers/>
      <w:suppressAutoHyphens/>
    </w:pPr>
    <w:rPr>
      <w:rFonts w:eastAsia="Calibri"/>
      <w:lang w:val="ru-RU" w:eastAsia="zh-CN"/>
    </w:rPr>
  </w:style>
  <w:style w:type="character" w:customStyle="1" w:styleId="Heading2Char1">
    <w:name w:val="Heading 2 Char1"/>
    <w:link w:val="Heading2"/>
    <w:uiPriority w:val="99"/>
    <w:locked/>
    <w:rsid w:val="00E02260"/>
    <w:rPr>
      <w:rFonts w:cs="Times New Roman"/>
      <w:sz w:val="28"/>
      <w:lang w:val="lv-LV" w:eastAsia="en-US" w:bidi="ar-SA"/>
    </w:rPr>
  </w:style>
  <w:style w:type="character" w:customStyle="1" w:styleId="Heading3Char1">
    <w:name w:val="Heading 3 Char1"/>
    <w:link w:val="Heading3"/>
    <w:uiPriority w:val="99"/>
    <w:locked/>
    <w:rsid w:val="00C94FC1"/>
    <w:rPr>
      <w:rFonts w:cs="Times New Roman"/>
      <w:sz w:val="28"/>
      <w:u w:val="single"/>
      <w:lang w:val="lv-LV" w:eastAsia="en-US" w:bidi="ar-SA"/>
    </w:rPr>
  </w:style>
  <w:style w:type="character" w:customStyle="1" w:styleId="CharChar52">
    <w:name w:val="Char Char52"/>
    <w:uiPriority w:val="99"/>
    <w:rsid w:val="00AC7F54"/>
    <w:rPr>
      <w:rFonts w:ascii="RimTimes" w:hAnsi="RimTimes" w:cs="Times New Roman"/>
      <w:sz w:val="24"/>
      <w:lang w:val="lv-LV" w:eastAsia="en-US" w:bidi="ar-SA"/>
    </w:rPr>
  </w:style>
  <w:style w:type="paragraph" w:styleId="BodyText">
    <w:name w:val="Body Text"/>
    <w:basedOn w:val="Normal"/>
    <w:link w:val="BodyTextChar1"/>
    <w:uiPriority w:val="99"/>
    <w:rsid w:val="004D0C78"/>
    <w:pPr>
      <w:spacing w:after="120"/>
    </w:pPr>
  </w:style>
  <w:style w:type="character" w:customStyle="1" w:styleId="BodyTextChar">
    <w:name w:val="Body Text Char"/>
    <w:uiPriority w:val="99"/>
    <w:semiHidden/>
    <w:locked/>
    <w:rsid w:val="00E70875"/>
    <w:rPr>
      <w:rFonts w:ascii="Times New Roman" w:hAnsi="Times New Roman" w:cs="Times New Roman"/>
      <w:sz w:val="24"/>
      <w:szCs w:val="24"/>
    </w:rPr>
  </w:style>
  <w:style w:type="character" w:customStyle="1" w:styleId="BodyTextChar1">
    <w:name w:val="Body Text Char1"/>
    <w:link w:val="BodyText"/>
    <w:uiPriority w:val="99"/>
    <w:locked/>
    <w:rsid w:val="004D0C78"/>
    <w:rPr>
      <w:rFonts w:eastAsia="Times New Roman" w:cs="Times New Roman"/>
      <w:sz w:val="24"/>
      <w:szCs w:val="24"/>
      <w:lang w:val="lv-LV" w:eastAsia="lv-LV" w:bidi="ar-SA"/>
    </w:rPr>
  </w:style>
  <w:style w:type="character" w:customStyle="1" w:styleId="CharChar53">
    <w:name w:val="Char Char53"/>
    <w:uiPriority w:val="99"/>
    <w:rsid w:val="004D0C78"/>
    <w:rPr>
      <w:rFonts w:ascii="RimTimes" w:hAnsi="RimTimes" w:cs="Times New Roman"/>
      <w:sz w:val="24"/>
      <w:lang w:val="lv-LV" w:eastAsia="en-US" w:bidi="ar-SA"/>
    </w:rPr>
  </w:style>
  <w:style w:type="paragraph" w:styleId="List">
    <w:name w:val="List"/>
    <w:basedOn w:val="Normal"/>
    <w:uiPriority w:val="99"/>
    <w:rsid w:val="002B58A8"/>
    <w:pPr>
      <w:ind w:left="360" w:hanging="360"/>
    </w:pPr>
    <w:rPr>
      <w:sz w:val="28"/>
      <w:szCs w:val="20"/>
    </w:rPr>
  </w:style>
  <w:style w:type="character" w:customStyle="1" w:styleId="ListParagraphChar">
    <w:name w:val="List Paragraph Char"/>
    <w:aliases w:val="2 Char,Strip Char"/>
    <w:link w:val="ListParagraph"/>
    <w:uiPriority w:val="34"/>
    <w:locked/>
    <w:rsid w:val="00D1770B"/>
    <w:rPr>
      <w:rFonts w:ascii="Times New Roman" w:eastAsia="Times New Roman" w:hAnsi="Times New Roman"/>
      <w:sz w:val="24"/>
      <w:szCs w:val="24"/>
    </w:rPr>
  </w:style>
  <w:style w:type="paragraph" w:styleId="FootnoteText">
    <w:name w:val="footnote text"/>
    <w:aliases w:val="Footnote,Fußnote,Schriftart: 9 pt,Schriftart: 10 pt,Schriftart: 8 pt,WB-Fußnotentext,WB-Fußnotentext Char Char,WB-Fußnotentext Char,stile 1,Footnote1,Footnote2,Footnote3,Footnote4,Footnote5,Footnote6,Footnote7,Footnote8,Footnote9,fn,FT,ft"/>
    <w:basedOn w:val="Normal"/>
    <w:link w:val="FootnoteTextChar"/>
    <w:uiPriority w:val="99"/>
    <w:qFormat/>
    <w:rsid w:val="00F825E0"/>
    <w:rPr>
      <w:sz w:val="20"/>
      <w:szCs w:val="20"/>
    </w:rPr>
  </w:style>
  <w:style w:type="character" w:customStyle="1" w:styleId="FootnoteTextChar">
    <w:name w:val="Footnote Text Char"/>
    <w:aliases w:val="Footnote Char,Fußnote Char,Schriftart: 9 pt Char,Schriftart: 10 pt Char,Schriftart: 8 pt Char,WB-Fußnotentext Char1,WB-Fußnotentext Char Char Char,WB-Fußnotentext Char Char1,stile 1 Char,Footnote1 Char,Footnote2 Char,Footnote3 Char"/>
    <w:basedOn w:val="DefaultParagraphFont"/>
    <w:link w:val="FootnoteText"/>
    <w:uiPriority w:val="99"/>
    <w:rsid w:val="00F825E0"/>
    <w:rPr>
      <w:rFonts w:ascii="Times New Roman" w:eastAsia="Times New Roman" w:hAnsi="Times New Roman"/>
    </w:rPr>
  </w:style>
  <w:style w:type="table" w:styleId="TableGrid">
    <w:name w:val="Table Grid"/>
    <w:basedOn w:val="TableNormal"/>
    <w:uiPriority w:val="39"/>
    <w:locked/>
    <w:rsid w:val="001542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7B9AA-F1CF-4C85-A279-1AA5AABF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1910</Words>
  <Characters>14612</Characters>
  <Application>Microsoft Office Word</Application>
  <DocSecurity>0</DocSecurity>
  <Lines>121</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IEMRik_260216</vt:lpstr>
    </vt:vector>
  </TitlesOfParts>
  <Manager>Oskars Āboliņš</Manager>
  <Company>VUGD</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Grozījumi Valsts civilās aizsardzības plānā</dc:subject>
  <dc:creator>Maigurs Ludbāržs</dc:creator>
  <cp:keywords/>
  <dc:description/>
  <cp:lastModifiedBy>Maigurs Ludbāržs</cp:lastModifiedBy>
  <cp:revision>7</cp:revision>
  <cp:lastPrinted>2015-02-09T12:55:00Z</cp:lastPrinted>
  <dcterms:created xsi:type="dcterms:W3CDTF">2021-04-09T08:56:00Z</dcterms:created>
  <dcterms:modified xsi:type="dcterms:W3CDTF">2021-04-09T09:52:00Z</dcterms:modified>
</cp:coreProperties>
</file>