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D44EC" w14:textId="77777777" w:rsidR="0066338B" w:rsidRPr="0066338B" w:rsidRDefault="0066338B" w:rsidP="0066338B">
      <w:pPr>
        <w:spacing w:after="0" w:line="240" w:lineRule="auto"/>
        <w:jc w:val="right"/>
        <w:rPr>
          <w:rFonts w:ascii="Times New Roman" w:hAnsi="Times New Roman" w:cs="Times New Roman"/>
          <w:sz w:val="24"/>
          <w:szCs w:val="24"/>
        </w:rPr>
      </w:pPr>
    </w:p>
    <w:p w14:paraId="2409DB51" w14:textId="77777777" w:rsidR="0066338B" w:rsidRPr="0066338B" w:rsidRDefault="0066338B" w:rsidP="0066338B">
      <w:pPr>
        <w:spacing w:after="0" w:line="240" w:lineRule="auto"/>
        <w:jc w:val="right"/>
        <w:rPr>
          <w:rFonts w:ascii="Times New Roman" w:hAnsi="Times New Roman" w:cs="Times New Roman"/>
          <w:sz w:val="24"/>
          <w:szCs w:val="24"/>
        </w:rPr>
      </w:pPr>
    </w:p>
    <w:p w14:paraId="292F7FA4" w14:textId="77777777" w:rsidR="0066338B" w:rsidRPr="0066338B" w:rsidRDefault="0066338B" w:rsidP="0066338B">
      <w:pPr>
        <w:spacing w:after="0" w:line="240" w:lineRule="auto"/>
        <w:jc w:val="right"/>
        <w:rPr>
          <w:rFonts w:ascii="Times New Roman" w:hAnsi="Times New Roman" w:cs="Times New Roman"/>
          <w:sz w:val="24"/>
          <w:szCs w:val="24"/>
        </w:rPr>
      </w:pPr>
      <w:r w:rsidRPr="0066338B">
        <w:rPr>
          <w:rFonts w:ascii="Times New Roman" w:hAnsi="Times New Roman" w:cs="Times New Roman"/>
          <w:sz w:val="24"/>
          <w:szCs w:val="24"/>
        </w:rPr>
        <w:t>(Ministru kabineta</w:t>
      </w:r>
    </w:p>
    <w:p w14:paraId="1E40842B" w14:textId="77777777" w:rsidR="0066338B" w:rsidRPr="0066338B" w:rsidRDefault="00154108" w:rsidP="0066338B">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2021</w:t>
      </w:r>
      <w:r w:rsidR="0066338B" w:rsidRPr="0066338B">
        <w:rPr>
          <w:rFonts w:ascii="Times New Roman" w:hAnsi="Times New Roman" w:cs="Times New Roman"/>
          <w:sz w:val="24"/>
          <w:szCs w:val="24"/>
        </w:rPr>
        <w:t>.gada</w:t>
      </w:r>
      <w:proofErr w:type="gramEnd"/>
      <w:r w:rsidR="0066338B" w:rsidRPr="0066338B">
        <w:rPr>
          <w:rFonts w:ascii="Times New Roman" w:hAnsi="Times New Roman" w:cs="Times New Roman"/>
          <w:sz w:val="24"/>
          <w:szCs w:val="24"/>
        </w:rPr>
        <w:t xml:space="preserve"> _____________</w:t>
      </w:r>
    </w:p>
    <w:p w14:paraId="2C1B2FB0" w14:textId="77777777" w:rsidR="0066338B" w:rsidRPr="0066338B" w:rsidRDefault="0066338B" w:rsidP="0066338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w:t>
      </w:r>
      <w:r w:rsidRPr="0066338B">
        <w:rPr>
          <w:rFonts w:ascii="Times New Roman" w:hAnsi="Times New Roman" w:cs="Times New Roman"/>
          <w:sz w:val="24"/>
          <w:szCs w:val="24"/>
        </w:rPr>
        <w:t>īkojums Nr._________)</w:t>
      </w:r>
    </w:p>
    <w:p w14:paraId="2A014EC4" w14:textId="77777777" w:rsidR="0066338B" w:rsidRDefault="0066338B" w:rsidP="0066338B">
      <w:pPr>
        <w:spacing w:after="0" w:line="240" w:lineRule="auto"/>
        <w:rPr>
          <w:rFonts w:ascii="Times New Roman" w:hAnsi="Times New Roman" w:cs="Times New Roman"/>
          <w:sz w:val="24"/>
          <w:szCs w:val="24"/>
        </w:rPr>
      </w:pPr>
    </w:p>
    <w:p w14:paraId="0F376C8A" w14:textId="77777777" w:rsidR="0066338B" w:rsidRDefault="0066338B" w:rsidP="0066338B">
      <w:pPr>
        <w:spacing w:after="0" w:line="240" w:lineRule="auto"/>
        <w:rPr>
          <w:rFonts w:ascii="Times New Roman" w:hAnsi="Times New Roman" w:cs="Times New Roman"/>
          <w:sz w:val="24"/>
          <w:szCs w:val="24"/>
        </w:rPr>
      </w:pPr>
    </w:p>
    <w:p w14:paraId="5C4BB639" w14:textId="77777777" w:rsidR="0066338B" w:rsidRDefault="0066338B" w:rsidP="0066338B">
      <w:pPr>
        <w:spacing w:after="0" w:line="240" w:lineRule="auto"/>
        <w:rPr>
          <w:rFonts w:ascii="Times New Roman" w:hAnsi="Times New Roman" w:cs="Times New Roman"/>
          <w:sz w:val="24"/>
          <w:szCs w:val="24"/>
        </w:rPr>
      </w:pPr>
    </w:p>
    <w:p w14:paraId="5F9A80DC" w14:textId="77777777" w:rsidR="0066338B" w:rsidRDefault="0066338B" w:rsidP="0066338B">
      <w:pPr>
        <w:spacing w:after="0" w:line="240" w:lineRule="auto"/>
        <w:rPr>
          <w:rFonts w:ascii="Times New Roman" w:hAnsi="Times New Roman" w:cs="Times New Roman"/>
          <w:sz w:val="24"/>
          <w:szCs w:val="24"/>
        </w:rPr>
      </w:pPr>
    </w:p>
    <w:p w14:paraId="454E597A" w14:textId="77777777" w:rsidR="0066338B" w:rsidRDefault="0066338B" w:rsidP="0066338B">
      <w:pPr>
        <w:spacing w:after="0" w:line="240" w:lineRule="auto"/>
        <w:rPr>
          <w:rFonts w:ascii="Times New Roman" w:hAnsi="Times New Roman" w:cs="Times New Roman"/>
          <w:sz w:val="24"/>
          <w:szCs w:val="24"/>
        </w:rPr>
      </w:pPr>
    </w:p>
    <w:p w14:paraId="69CB8A30" w14:textId="77777777" w:rsidR="0066338B" w:rsidRDefault="0066338B" w:rsidP="0066338B">
      <w:pPr>
        <w:spacing w:after="0" w:line="240" w:lineRule="auto"/>
        <w:rPr>
          <w:rFonts w:ascii="Times New Roman" w:hAnsi="Times New Roman" w:cs="Times New Roman"/>
          <w:sz w:val="24"/>
          <w:szCs w:val="24"/>
        </w:rPr>
      </w:pPr>
    </w:p>
    <w:p w14:paraId="408150B8" w14:textId="77777777" w:rsidR="0066338B" w:rsidRDefault="0066338B" w:rsidP="0066338B">
      <w:pPr>
        <w:spacing w:after="0" w:line="240" w:lineRule="auto"/>
        <w:rPr>
          <w:rFonts w:ascii="Times New Roman" w:hAnsi="Times New Roman" w:cs="Times New Roman"/>
          <w:sz w:val="24"/>
          <w:szCs w:val="24"/>
        </w:rPr>
      </w:pPr>
    </w:p>
    <w:p w14:paraId="3C02714B" w14:textId="77777777" w:rsidR="0066338B" w:rsidRDefault="0066338B" w:rsidP="0066338B">
      <w:pPr>
        <w:spacing w:after="0" w:line="240" w:lineRule="auto"/>
        <w:rPr>
          <w:rFonts w:ascii="Times New Roman" w:hAnsi="Times New Roman" w:cs="Times New Roman"/>
          <w:sz w:val="24"/>
          <w:szCs w:val="24"/>
        </w:rPr>
      </w:pPr>
    </w:p>
    <w:p w14:paraId="44C12AE7" w14:textId="77777777" w:rsidR="0066338B" w:rsidRDefault="0066338B" w:rsidP="0066338B">
      <w:pPr>
        <w:spacing w:after="0" w:line="240" w:lineRule="auto"/>
        <w:rPr>
          <w:rFonts w:ascii="Times New Roman" w:hAnsi="Times New Roman" w:cs="Times New Roman"/>
          <w:sz w:val="24"/>
          <w:szCs w:val="24"/>
        </w:rPr>
      </w:pPr>
    </w:p>
    <w:p w14:paraId="4197C5E5" w14:textId="77777777" w:rsidR="0066338B" w:rsidRPr="0066338B" w:rsidRDefault="0066338B" w:rsidP="0066338B">
      <w:pPr>
        <w:spacing w:after="0" w:line="240" w:lineRule="auto"/>
        <w:jc w:val="center"/>
        <w:rPr>
          <w:rFonts w:ascii="Times New Roman" w:hAnsi="Times New Roman" w:cs="Times New Roman"/>
          <w:b/>
          <w:sz w:val="24"/>
          <w:szCs w:val="24"/>
        </w:rPr>
      </w:pPr>
      <w:r w:rsidRPr="0066338B">
        <w:rPr>
          <w:rFonts w:ascii="Times New Roman" w:hAnsi="Times New Roman" w:cs="Times New Roman"/>
          <w:b/>
          <w:sz w:val="24"/>
          <w:szCs w:val="24"/>
        </w:rPr>
        <w:t>Cilvēku tirdzniecības novēršanas plāns</w:t>
      </w:r>
    </w:p>
    <w:p w14:paraId="768FC432" w14:textId="77777777" w:rsidR="0066338B" w:rsidRPr="0066338B" w:rsidRDefault="0066338B" w:rsidP="0066338B">
      <w:pPr>
        <w:spacing w:after="0" w:line="240" w:lineRule="auto"/>
        <w:jc w:val="center"/>
        <w:rPr>
          <w:rFonts w:ascii="Times New Roman" w:hAnsi="Times New Roman" w:cs="Times New Roman"/>
          <w:b/>
          <w:sz w:val="24"/>
          <w:szCs w:val="24"/>
        </w:rPr>
      </w:pPr>
      <w:proofErr w:type="gramStart"/>
      <w:r w:rsidRPr="0066338B">
        <w:rPr>
          <w:rFonts w:ascii="Times New Roman" w:hAnsi="Times New Roman" w:cs="Times New Roman"/>
          <w:b/>
          <w:sz w:val="24"/>
          <w:szCs w:val="24"/>
        </w:rPr>
        <w:t>2021. – 2023.</w:t>
      </w:r>
      <w:proofErr w:type="gramEnd"/>
      <w:r w:rsidRPr="0066338B">
        <w:rPr>
          <w:rFonts w:ascii="Times New Roman" w:hAnsi="Times New Roman" w:cs="Times New Roman"/>
          <w:b/>
          <w:sz w:val="24"/>
          <w:szCs w:val="24"/>
        </w:rPr>
        <w:t>gadam</w:t>
      </w:r>
    </w:p>
    <w:p w14:paraId="0466A27C" w14:textId="77777777" w:rsidR="0066338B" w:rsidRPr="0066338B" w:rsidRDefault="0066338B" w:rsidP="0066338B">
      <w:pPr>
        <w:spacing w:after="0" w:line="240" w:lineRule="auto"/>
        <w:rPr>
          <w:rFonts w:ascii="Times New Roman" w:hAnsi="Times New Roman" w:cs="Times New Roman"/>
          <w:b/>
          <w:sz w:val="24"/>
          <w:szCs w:val="24"/>
        </w:rPr>
      </w:pPr>
    </w:p>
    <w:p w14:paraId="70742D4F" w14:textId="77777777" w:rsidR="0066338B" w:rsidRPr="0066338B" w:rsidRDefault="0066338B" w:rsidP="0066338B">
      <w:pPr>
        <w:spacing w:after="0" w:line="240" w:lineRule="auto"/>
        <w:rPr>
          <w:rFonts w:ascii="Times New Roman" w:hAnsi="Times New Roman" w:cs="Times New Roman"/>
          <w:sz w:val="24"/>
          <w:szCs w:val="24"/>
        </w:rPr>
      </w:pPr>
    </w:p>
    <w:p w14:paraId="33FB2DBB" w14:textId="77777777" w:rsidR="0066338B" w:rsidRPr="0066338B" w:rsidRDefault="0066338B" w:rsidP="0066338B">
      <w:pPr>
        <w:spacing w:after="0" w:line="240" w:lineRule="auto"/>
        <w:rPr>
          <w:rFonts w:ascii="Times New Roman" w:hAnsi="Times New Roman" w:cs="Times New Roman"/>
          <w:sz w:val="24"/>
          <w:szCs w:val="24"/>
        </w:rPr>
      </w:pPr>
      <w:r w:rsidRPr="0066338B">
        <w:rPr>
          <w:rFonts w:ascii="Times New Roman" w:hAnsi="Times New Roman" w:cs="Times New Roman"/>
          <w:sz w:val="24"/>
          <w:szCs w:val="24"/>
        </w:rPr>
        <w:br w:type="page"/>
      </w:r>
    </w:p>
    <w:sdt>
      <w:sdtPr>
        <w:id w:val="1301413703"/>
        <w:docPartObj>
          <w:docPartGallery w:val="Table of Contents"/>
          <w:docPartUnique/>
        </w:docPartObj>
      </w:sdtPr>
      <w:sdtEndPr>
        <w:rPr>
          <w:rFonts w:asciiTheme="minorHAnsi" w:eastAsiaTheme="minorHAnsi" w:hAnsiTheme="minorHAnsi" w:cstheme="minorBidi"/>
          <w:b/>
          <w:bCs/>
          <w:noProof/>
          <w:color w:val="auto"/>
          <w:sz w:val="22"/>
          <w:szCs w:val="22"/>
          <w:lang w:val="lv-LV"/>
        </w:rPr>
      </w:sdtEndPr>
      <w:sdtContent>
        <w:p w14:paraId="09DACCD8" w14:textId="77777777" w:rsidR="00105594" w:rsidRDefault="00DD521E" w:rsidP="00DD521E">
          <w:pPr>
            <w:pStyle w:val="TOCHeading"/>
            <w:rPr>
              <w:rFonts w:ascii="Times New Roman" w:hAnsi="Times New Roman" w:cs="Times New Roman"/>
              <w:b/>
              <w:color w:val="auto"/>
              <w:sz w:val="28"/>
              <w:szCs w:val="28"/>
              <w:lang w:val="lv-LV"/>
            </w:rPr>
          </w:pPr>
          <w:r w:rsidRPr="00DD521E">
            <w:rPr>
              <w:rFonts w:ascii="Times New Roman" w:hAnsi="Times New Roman" w:cs="Times New Roman"/>
              <w:b/>
              <w:color w:val="auto"/>
              <w:sz w:val="28"/>
              <w:szCs w:val="28"/>
              <w:lang w:val="lv-LV"/>
            </w:rPr>
            <w:t>Satura rādītājs</w:t>
          </w:r>
          <w:bookmarkStart w:id="0" w:name="_GoBack"/>
          <w:bookmarkEnd w:id="0"/>
        </w:p>
        <w:p w14:paraId="7B02664D" w14:textId="77777777" w:rsidR="00074B89" w:rsidRPr="00477E55" w:rsidRDefault="00074B89">
          <w:pPr>
            <w:pStyle w:val="TOC1"/>
            <w:tabs>
              <w:tab w:val="right" w:leader="dot" w:pos="9344"/>
            </w:tabs>
            <w:rPr>
              <w:bCs/>
              <w:noProof/>
            </w:rPr>
          </w:pPr>
        </w:p>
        <w:p w14:paraId="45468D31" w14:textId="77777777" w:rsidR="00477E55" w:rsidRPr="00477E55" w:rsidRDefault="001F463F">
          <w:pPr>
            <w:pStyle w:val="TOC1"/>
            <w:tabs>
              <w:tab w:val="right" w:leader="dot" w:pos="9344"/>
            </w:tabs>
            <w:rPr>
              <w:rFonts w:cstheme="minorBidi"/>
              <w:noProof/>
              <w:lang w:val="lv-LV" w:eastAsia="lv-LV"/>
            </w:rPr>
          </w:pPr>
          <w:r w:rsidRPr="00477E55">
            <w:rPr>
              <w:bCs/>
              <w:noProof/>
            </w:rPr>
            <w:fldChar w:fldCharType="begin"/>
          </w:r>
          <w:r w:rsidRPr="00477E55">
            <w:rPr>
              <w:bCs/>
              <w:noProof/>
            </w:rPr>
            <w:instrText xml:space="preserve"> TOC \o "1-3" \h \z \u </w:instrText>
          </w:r>
          <w:r w:rsidRPr="00477E55">
            <w:rPr>
              <w:bCs/>
              <w:noProof/>
            </w:rPr>
            <w:fldChar w:fldCharType="separate"/>
          </w:r>
          <w:hyperlink w:anchor="_Toc68788746" w:history="1">
            <w:r w:rsidR="00477E55" w:rsidRPr="00477E55">
              <w:rPr>
                <w:rStyle w:val="Hyperlink"/>
                <w:rFonts w:ascii="Times New Roman" w:hAnsi="Times New Roman"/>
                <w:bCs/>
                <w:noProof/>
              </w:rPr>
              <w:t>Izmantotie saīsinājumi</w:t>
            </w:r>
            <w:r w:rsidR="00477E55" w:rsidRPr="00477E55">
              <w:rPr>
                <w:noProof/>
                <w:webHidden/>
              </w:rPr>
              <w:tab/>
            </w:r>
            <w:r w:rsidR="00477E55" w:rsidRPr="00477E55">
              <w:rPr>
                <w:noProof/>
                <w:webHidden/>
              </w:rPr>
              <w:fldChar w:fldCharType="begin"/>
            </w:r>
            <w:r w:rsidR="00477E55" w:rsidRPr="00477E55">
              <w:rPr>
                <w:noProof/>
                <w:webHidden/>
              </w:rPr>
              <w:instrText xml:space="preserve"> PAGEREF _Toc68788746 \h </w:instrText>
            </w:r>
            <w:r w:rsidR="00477E55" w:rsidRPr="00477E55">
              <w:rPr>
                <w:noProof/>
                <w:webHidden/>
              </w:rPr>
            </w:r>
            <w:r w:rsidR="00477E55" w:rsidRPr="00477E55">
              <w:rPr>
                <w:noProof/>
                <w:webHidden/>
              </w:rPr>
              <w:fldChar w:fldCharType="separate"/>
            </w:r>
            <w:r w:rsidR="00477E55" w:rsidRPr="00477E55">
              <w:rPr>
                <w:noProof/>
                <w:webHidden/>
              </w:rPr>
              <w:t>3</w:t>
            </w:r>
            <w:r w:rsidR="00477E55" w:rsidRPr="00477E55">
              <w:rPr>
                <w:noProof/>
                <w:webHidden/>
              </w:rPr>
              <w:fldChar w:fldCharType="end"/>
            </w:r>
          </w:hyperlink>
        </w:p>
        <w:p w14:paraId="3EA375A8" w14:textId="77777777" w:rsidR="00477E55" w:rsidRPr="00477E55" w:rsidRDefault="00477E55">
          <w:pPr>
            <w:pStyle w:val="TOC1"/>
            <w:tabs>
              <w:tab w:val="left" w:pos="440"/>
              <w:tab w:val="right" w:leader="dot" w:pos="9344"/>
            </w:tabs>
            <w:rPr>
              <w:rFonts w:cstheme="minorBidi"/>
              <w:noProof/>
              <w:lang w:val="lv-LV" w:eastAsia="lv-LV"/>
            </w:rPr>
          </w:pPr>
          <w:hyperlink w:anchor="_Toc68788747" w:history="1">
            <w:r w:rsidRPr="00477E55">
              <w:rPr>
                <w:rStyle w:val="Hyperlink"/>
                <w:rFonts w:ascii="Times New Roman" w:hAnsi="Times New Roman"/>
                <w:noProof/>
              </w:rPr>
              <w:t>I.</w:t>
            </w:r>
            <w:r w:rsidRPr="00477E55">
              <w:rPr>
                <w:rFonts w:cstheme="minorBidi"/>
                <w:noProof/>
                <w:lang w:val="lv-LV" w:eastAsia="lv-LV"/>
              </w:rPr>
              <w:tab/>
            </w:r>
            <w:r w:rsidRPr="00477E55">
              <w:rPr>
                <w:rStyle w:val="Hyperlink"/>
                <w:rFonts w:ascii="Times New Roman" w:hAnsi="Times New Roman"/>
                <w:noProof/>
              </w:rPr>
              <w:t>Plāna kopsavilkums</w:t>
            </w:r>
            <w:r w:rsidRPr="00477E55">
              <w:rPr>
                <w:noProof/>
                <w:webHidden/>
              </w:rPr>
              <w:tab/>
            </w:r>
            <w:r w:rsidRPr="00477E55">
              <w:rPr>
                <w:noProof/>
                <w:webHidden/>
              </w:rPr>
              <w:fldChar w:fldCharType="begin"/>
            </w:r>
            <w:r w:rsidRPr="00477E55">
              <w:rPr>
                <w:noProof/>
                <w:webHidden/>
              </w:rPr>
              <w:instrText xml:space="preserve"> PAGEREF _Toc68788747 \h </w:instrText>
            </w:r>
            <w:r w:rsidRPr="00477E55">
              <w:rPr>
                <w:noProof/>
                <w:webHidden/>
              </w:rPr>
            </w:r>
            <w:r w:rsidRPr="00477E55">
              <w:rPr>
                <w:noProof/>
                <w:webHidden/>
              </w:rPr>
              <w:fldChar w:fldCharType="separate"/>
            </w:r>
            <w:r w:rsidRPr="00477E55">
              <w:rPr>
                <w:noProof/>
                <w:webHidden/>
              </w:rPr>
              <w:t>4</w:t>
            </w:r>
            <w:r w:rsidRPr="00477E55">
              <w:rPr>
                <w:noProof/>
                <w:webHidden/>
              </w:rPr>
              <w:fldChar w:fldCharType="end"/>
            </w:r>
          </w:hyperlink>
        </w:p>
        <w:p w14:paraId="1FE5743E" w14:textId="77777777" w:rsidR="00477E55" w:rsidRPr="00477E55" w:rsidRDefault="00477E55">
          <w:pPr>
            <w:pStyle w:val="TOC1"/>
            <w:tabs>
              <w:tab w:val="left" w:pos="660"/>
              <w:tab w:val="right" w:leader="dot" w:pos="9344"/>
            </w:tabs>
            <w:rPr>
              <w:rFonts w:cstheme="minorBidi"/>
              <w:noProof/>
              <w:lang w:val="lv-LV" w:eastAsia="lv-LV"/>
            </w:rPr>
          </w:pPr>
          <w:hyperlink w:anchor="_Toc68788748" w:history="1">
            <w:r w:rsidRPr="00477E55">
              <w:rPr>
                <w:rStyle w:val="Hyperlink"/>
                <w:rFonts w:ascii="Times New Roman" w:hAnsi="Times New Roman"/>
                <w:noProof/>
              </w:rPr>
              <w:t>II.</w:t>
            </w:r>
            <w:r w:rsidRPr="00477E55">
              <w:rPr>
                <w:rFonts w:cstheme="minorBidi"/>
                <w:noProof/>
                <w:lang w:val="lv-LV" w:eastAsia="lv-LV"/>
              </w:rPr>
              <w:tab/>
            </w:r>
            <w:r w:rsidRPr="00477E55">
              <w:rPr>
                <w:rStyle w:val="Hyperlink"/>
                <w:rFonts w:ascii="Times New Roman" w:hAnsi="Times New Roman"/>
                <w:noProof/>
              </w:rPr>
              <w:t>Esošās situācijas raksturojums</w:t>
            </w:r>
            <w:r w:rsidRPr="00477E55">
              <w:rPr>
                <w:noProof/>
                <w:webHidden/>
              </w:rPr>
              <w:tab/>
            </w:r>
            <w:r w:rsidRPr="00477E55">
              <w:rPr>
                <w:noProof/>
                <w:webHidden/>
              </w:rPr>
              <w:fldChar w:fldCharType="begin"/>
            </w:r>
            <w:r w:rsidRPr="00477E55">
              <w:rPr>
                <w:noProof/>
                <w:webHidden/>
              </w:rPr>
              <w:instrText xml:space="preserve"> PAGEREF _Toc68788748 \h </w:instrText>
            </w:r>
            <w:r w:rsidRPr="00477E55">
              <w:rPr>
                <w:noProof/>
                <w:webHidden/>
              </w:rPr>
            </w:r>
            <w:r w:rsidRPr="00477E55">
              <w:rPr>
                <w:noProof/>
                <w:webHidden/>
              </w:rPr>
              <w:fldChar w:fldCharType="separate"/>
            </w:r>
            <w:r w:rsidRPr="00477E55">
              <w:rPr>
                <w:noProof/>
                <w:webHidden/>
              </w:rPr>
              <w:t>6</w:t>
            </w:r>
            <w:r w:rsidRPr="00477E55">
              <w:rPr>
                <w:noProof/>
                <w:webHidden/>
              </w:rPr>
              <w:fldChar w:fldCharType="end"/>
            </w:r>
          </w:hyperlink>
        </w:p>
        <w:p w14:paraId="40A92991" w14:textId="77777777" w:rsidR="00477E55" w:rsidRPr="00477E55" w:rsidRDefault="00477E55">
          <w:pPr>
            <w:pStyle w:val="TOC1"/>
            <w:tabs>
              <w:tab w:val="left" w:pos="660"/>
              <w:tab w:val="right" w:leader="dot" w:pos="9344"/>
            </w:tabs>
            <w:rPr>
              <w:rFonts w:cstheme="minorBidi"/>
              <w:noProof/>
              <w:lang w:val="lv-LV" w:eastAsia="lv-LV"/>
            </w:rPr>
          </w:pPr>
          <w:hyperlink w:anchor="_Toc68788749" w:history="1">
            <w:r w:rsidRPr="00477E55">
              <w:rPr>
                <w:rStyle w:val="Hyperlink"/>
                <w:rFonts w:ascii="Times New Roman" w:hAnsi="Times New Roman"/>
                <w:i/>
                <w:noProof/>
              </w:rPr>
              <w:t>2.1.</w:t>
            </w:r>
            <w:r w:rsidRPr="00477E55">
              <w:rPr>
                <w:rFonts w:cstheme="minorBidi"/>
                <w:noProof/>
                <w:lang w:val="lv-LV" w:eastAsia="lv-LV"/>
              </w:rPr>
              <w:tab/>
            </w:r>
            <w:r w:rsidRPr="00477E55">
              <w:rPr>
                <w:rStyle w:val="Hyperlink"/>
                <w:rFonts w:ascii="Times New Roman" w:hAnsi="Times New Roman"/>
                <w:i/>
                <w:noProof/>
              </w:rPr>
              <w:t>Darba ekspluatācija un cilvēku tirdzniecība ar nolūku piespiest veikt darbu</w:t>
            </w:r>
            <w:r w:rsidRPr="00477E55">
              <w:rPr>
                <w:noProof/>
                <w:webHidden/>
              </w:rPr>
              <w:tab/>
            </w:r>
            <w:r w:rsidRPr="00477E55">
              <w:rPr>
                <w:noProof/>
                <w:webHidden/>
              </w:rPr>
              <w:fldChar w:fldCharType="begin"/>
            </w:r>
            <w:r w:rsidRPr="00477E55">
              <w:rPr>
                <w:noProof/>
                <w:webHidden/>
              </w:rPr>
              <w:instrText xml:space="preserve"> PAGEREF _Toc68788749 \h </w:instrText>
            </w:r>
            <w:r w:rsidRPr="00477E55">
              <w:rPr>
                <w:noProof/>
                <w:webHidden/>
              </w:rPr>
            </w:r>
            <w:r w:rsidRPr="00477E55">
              <w:rPr>
                <w:noProof/>
                <w:webHidden/>
              </w:rPr>
              <w:fldChar w:fldCharType="separate"/>
            </w:r>
            <w:r w:rsidRPr="00477E55">
              <w:rPr>
                <w:noProof/>
                <w:webHidden/>
              </w:rPr>
              <w:t>9</w:t>
            </w:r>
            <w:r w:rsidRPr="00477E55">
              <w:rPr>
                <w:noProof/>
                <w:webHidden/>
              </w:rPr>
              <w:fldChar w:fldCharType="end"/>
            </w:r>
          </w:hyperlink>
        </w:p>
        <w:p w14:paraId="34AC7E9C" w14:textId="77777777" w:rsidR="00477E55" w:rsidRPr="00477E55" w:rsidRDefault="00477E55">
          <w:pPr>
            <w:pStyle w:val="TOC1"/>
            <w:tabs>
              <w:tab w:val="left" w:pos="660"/>
              <w:tab w:val="right" w:leader="dot" w:pos="9344"/>
            </w:tabs>
            <w:rPr>
              <w:rFonts w:cstheme="minorBidi"/>
              <w:noProof/>
              <w:lang w:val="lv-LV" w:eastAsia="lv-LV"/>
            </w:rPr>
          </w:pPr>
          <w:hyperlink w:anchor="_Toc68788750" w:history="1">
            <w:r w:rsidRPr="00477E55">
              <w:rPr>
                <w:rStyle w:val="Hyperlink"/>
                <w:rFonts w:ascii="Times New Roman" w:hAnsi="Times New Roman"/>
                <w:i/>
                <w:noProof/>
              </w:rPr>
              <w:t>2.2.</w:t>
            </w:r>
            <w:r w:rsidRPr="00477E55">
              <w:rPr>
                <w:rFonts w:cstheme="minorBidi"/>
                <w:noProof/>
                <w:lang w:val="lv-LV" w:eastAsia="lv-LV"/>
              </w:rPr>
              <w:tab/>
            </w:r>
            <w:r w:rsidRPr="00477E55">
              <w:rPr>
                <w:rStyle w:val="Hyperlink"/>
                <w:rFonts w:ascii="Times New Roman" w:hAnsi="Times New Roman"/>
                <w:i/>
                <w:noProof/>
              </w:rPr>
              <w:t>Seksuālā ekspluatācija, piespiedu fiktīvās laulības, citas cilvēku tirdzniecības formas</w:t>
            </w:r>
            <w:r w:rsidRPr="00477E55">
              <w:rPr>
                <w:noProof/>
                <w:webHidden/>
              </w:rPr>
              <w:tab/>
            </w:r>
            <w:r w:rsidRPr="00477E55">
              <w:rPr>
                <w:noProof/>
                <w:webHidden/>
              </w:rPr>
              <w:fldChar w:fldCharType="begin"/>
            </w:r>
            <w:r w:rsidRPr="00477E55">
              <w:rPr>
                <w:noProof/>
                <w:webHidden/>
              </w:rPr>
              <w:instrText xml:space="preserve"> PAGEREF _Toc68788750 \h </w:instrText>
            </w:r>
            <w:r w:rsidRPr="00477E55">
              <w:rPr>
                <w:noProof/>
                <w:webHidden/>
              </w:rPr>
            </w:r>
            <w:r w:rsidRPr="00477E55">
              <w:rPr>
                <w:noProof/>
                <w:webHidden/>
              </w:rPr>
              <w:fldChar w:fldCharType="separate"/>
            </w:r>
            <w:r w:rsidRPr="00477E55">
              <w:rPr>
                <w:noProof/>
                <w:webHidden/>
              </w:rPr>
              <w:t>11</w:t>
            </w:r>
            <w:r w:rsidRPr="00477E55">
              <w:rPr>
                <w:noProof/>
                <w:webHidden/>
              </w:rPr>
              <w:fldChar w:fldCharType="end"/>
            </w:r>
          </w:hyperlink>
        </w:p>
        <w:p w14:paraId="588205D4" w14:textId="77777777" w:rsidR="00477E55" w:rsidRPr="00477E55" w:rsidRDefault="00477E55">
          <w:pPr>
            <w:pStyle w:val="TOC1"/>
            <w:tabs>
              <w:tab w:val="left" w:pos="660"/>
              <w:tab w:val="right" w:leader="dot" w:pos="9344"/>
            </w:tabs>
            <w:rPr>
              <w:rFonts w:cstheme="minorBidi"/>
              <w:noProof/>
              <w:lang w:val="lv-LV" w:eastAsia="lv-LV"/>
            </w:rPr>
          </w:pPr>
          <w:hyperlink w:anchor="_Toc68788751" w:history="1">
            <w:r w:rsidRPr="00477E55">
              <w:rPr>
                <w:rStyle w:val="Hyperlink"/>
                <w:rFonts w:ascii="Times New Roman" w:hAnsi="Times New Roman"/>
                <w:i/>
                <w:noProof/>
              </w:rPr>
              <w:t>2.3.</w:t>
            </w:r>
            <w:r w:rsidRPr="00477E55">
              <w:rPr>
                <w:rFonts w:cstheme="minorBidi"/>
                <w:noProof/>
                <w:lang w:val="lv-LV" w:eastAsia="lv-LV"/>
              </w:rPr>
              <w:tab/>
            </w:r>
            <w:r w:rsidRPr="00477E55">
              <w:rPr>
                <w:rStyle w:val="Hyperlink"/>
                <w:rFonts w:ascii="Times New Roman" w:hAnsi="Times New Roman"/>
                <w:i/>
                <w:noProof/>
              </w:rPr>
              <w:t>Cilvēku tirdzniecības un ar to saistīto noziedzīgo nodarījumu izmeklēšana, kriminālvajāšana un iztiesāšana</w:t>
            </w:r>
            <w:r w:rsidRPr="00477E55">
              <w:rPr>
                <w:noProof/>
                <w:webHidden/>
              </w:rPr>
              <w:tab/>
            </w:r>
            <w:r w:rsidRPr="00477E55">
              <w:rPr>
                <w:noProof/>
                <w:webHidden/>
              </w:rPr>
              <w:fldChar w:fldCharType="begin"/>
            </w:r>
            <w:r w:rsidRPr="00477E55">
              <w:rPr>
                <w:noProof/>
                <w:webHidden/>
              </w:rPr>
              <w:instrText xml:space="preserve"> PAGEREF _Toc68788751 \h </w:instrText>
            </w:r>
            <w:r w:rsidRPr="00477E55">
              <w:rPr>
                <w:noProof/>
                <w:webHidden/>
              </w:rPr>
            </w:r>
            <w:r w:rsidRPr="00477E55">
              <w:rPr>
                <w:noProof/>
                <w:webHidden/>
              </w:rPr>
              <w:fldChar w:fldCharType="separate"/>
            </w:r>
            <w:r w:rsidRPr="00477E55">
              <w:rPr>
                <w:noProof/>
                <w:webHidden/>
              </w:rPr>
              <w:t>13</w:t>
            </w:r>
            <w:r w:rsidRPr="00477E55">
              <w:rPr>
                <w:noProof/>
                <w:webHidden/>
              </w:rPr>
              <w:fldChar w:fldCharType="end"/>
            </w:r>
          </w:hyperlink>
        </w:p>
        <w:p w14:paraId="0F268A15" w14:textId="77777777" w:rsidR="00477E55" w:rsidRPr="00477E55" w:rsidRDefault="00477E55">
          <w:pPr>
            <w:pStyle w:val="TOC1"/>
            <w:tabs>
              <w:tab w:val="left" w:pos="660"/>
              <w:tab w:val="right" w:leader="dot" w:pos="9344"/>
            </w:tabs>
            <w:rPr>
              <w:rFonts w:cstheme="minorBidi"/>
              <w:noProof/>
              <w:lang w:val="lv-LV" w:eastAsia="lv-LV"/>
            </w:rPr>
          </w:pPr>
          <w:hyperlink w:anchor="_Toc68788752" w:history="1">
            <w:r w:rsidRPr="00477E55">
              <w:rPr>
                <w:rStyle w:val="Hyperlink"/>
                <w:rFonts w:ascii="Times New Roman" w:hAnsi="Times New Roman"/>
                <w:i/>
                <w:noProof/>
              </w:rPr>
              <w:t>2.4.</w:t>
            </w:r>
            <w:r w:rsidRPr="00477E55">
              <w:rPr>
                <w:rFonts w:cstheme="minorBidi"/>
                <w:noProof/>
                <w:lang w:val="lv-LV" w:eastAsia="lv-LV"/>
              </w:rPr>
              <w:tab/>
            </w:r>
            <w:r w:rsidRPr="00477E55">
              <w:rPr>
                <w:rStyle w:val="Hyperlink"/>
                <w:rFonts w:ascii="Times New Roman" w:hAnsi="Times New Roman"/>
                <w:i/>
                <w:noProof/>
              </w:rPr>
              <w:t>Palīdzība un atbalsts personām, kuras cietušas no cilvēku tirdzniecības</w:t>
            </w:r>
            <w:r w:rsidRPr="00477E55">
              <w:rPr>
                <w:noProof/>
                <w:webHidden/>
              </w:rPr>
              <w:tab/>
            </w:r>
            <w:r w:rsidRPr="00477E55">
              <w:rPr>
                <w:noProof/>
                <w:webHidden/>
              </w:rPr>
              <w:fldChar w:fldCharType="begin"/>
            </w:r>
            <w:r w:rsidRPr="00477E55">
              <w:rPr>
                <w:noProof/>
                <w:webHidden/>
              </w:rPr>
              <w:instrText xml:space="preserve"> PAGEREF _Toc68788752 \h </w:instrText>
            </w:r>
            <w:r w:rsidRPr="00477E55">
              <w:rPr>
                <w:noProof/>
                <w:webHidden/>
              </w:rPr>
            </w:r>
            <w:r w:rsidRPr="00477E55">
              <w:rPr>
                <w:noProof/>
                <w:webHidden/>
              </w:rPr>
              <w:fldChar w:fldCharType="separate"/>
            </w:r>
            <w:r w:rsidRPr="00477E55">
              <w:rPr>
                <w:noProof/>
                <w:webHidden/>
              </w:rPr>
              <w:t>16</w:t>
            </w:r>
            <w:r w:rsidRPr="00477E55">
              <w:rPr>
                <w:noProof/>
                <w:webHidden/>
              </w:rPr>
              <w:fldChar w:fldCharType="end"/>
            </w:r>
          </w:hyperlink>
        </w:p>
        <w:p w14:paraId="548C08F7" w14:textId="77777777" w:rsidR="00477E55" w:rsidRPr="00477E55" w:rsidRDefault="00477E55">
          <w:pPr>
            <w:pStyle w:val="TOC1"/>
            <w:tabs>
              <w:tab w:val="left" w:pos="660"/>
              <w:tab w:val="right" w:leader="dot" w:pos="9344"/>
            </w:tabs>
            <w:rPr>
              <w:rFonts w:cstheme="minorBidi"/>
              <w:noProof/>
              <w:lang w:val="lv-LV" w:eastAsia="lv-LV"/>
            </w:rPr>
          </w:pPr>
          <w:hyperlink w:anchor="_Toc68788753" w:history="1">
            <w:r w:rsidRPr="00477E55">
              <w:rPr>
                <w:rStyle w:val="Hyperlink"/>
                <w:rFonts w:ascii="Times New Roman" w:hAnsi="Times New Roman"/>
                <w:i/>
                <w:noProof/>
              </w:rPr>
              <w:t>2.5.</w:t>
            </w:r>
            <w:r w:rsidRPr="00477E55">
              <w:rPr>
                <w:rFonts w:cstheme="minorBidi"/>
                <w:noProof/>
                <w:lang w:val="lv-LV" w:eastAsia="lv-LV"/>
              </w:rPr>
              <w:tab/>
            </w:r>
            <w:r w:rsidRPr="00477E55">
              <w:rPr>
                <w:rStyle w:val="Hyperlink"/>
                <w:rFonts w:ascii="Times New Roman" w:hAnsi="Times New Roman"/>
                <w:i/>
                <w:noProof/>
              </w:rPr>
              <w:t>Cilvēku tirdzniecības novēršanas profilakse – prevencija</w:t>
            </w:r>
            <w:r w:rsidRPr="00477E55">
              <w:rPr>
                <w:noProof/>
                <w:webHidden/>
              </w:rPr>
              <w:tab/>
            </w:r>
            <w:r w:rsidRPr="00477E55">
              <w:rPr>
                <w:noProof/>
                <w:webHidden/>
              </w:rPr>
              <w:fldChar w:fldCharType="begin"/>
            </w:r>
            <w:r w:rsidRPr="00477E55">
              <w:rPr>
                <w:noProof/>
                <w:webHidden/>
              </w:rPr>
              <w:instrText xml:space="preserve"> PAGEREF _Toc68788753 \h </w:instrText>
            </w:r>
            <w:r w:rsidRPr="00477E55">
              <w:rPr>
                <w:noProof/>
                <w:webHidden/>
              </w:rPr>
            </w:r>
            <w:r w:rsidRPr="00477E55">
              <w:rPr>
                <w:noProof/>
                <w:webHidden/>
              </w:rPr>
              <w:fldChar w:fldCharType="separate"/>
            </w:r>
            <w:r w:rsidRPr="00477E55">
              <w:rPr>
                <w:noProof/>
                <w:webHidden/>
              </w:rPr>
              <w:t>18</w:t>
            </w:r>
            <w:r w:rsidRPr="00477E55">
              <w:rPr>
                <w:noProof/>
                <w:webHidden/>
              </w:rPr>
              <w:fldChar w:fldCharType="end"/>
            </w:r>
          </w:hyperlink>
        </w:p>
        <w:p w14:paraId="1B40D48F" w14:textId="77777777" w:rsidR="00477E55" w:rsidRPr="00477E55" w:rsidRDefault="00477E55">
          <w:pPr>
            <w:pStyle w:val="TOC1"/>
            <w:tabs>
              <w:tab w:val="left" w:pos="660"/>
              <w:tab w:val="right" w:leader="dot" w:pos="9344"/>
            </w:tabs>
            <w:rPr>
              <w:rFonts w:cstheme="minorBidi"/>
              <w:noProof/>
              <w:lang w:val="lv-LV" w:eastAsia="lv-LV"/>
            </w:rPr>
          </w:pPr>
          <w:hyperlink w:anchor="_Toc68788754" w:history="1">
            <w:r w:rsidRPr="00477E55">
              <w:rPr>
                <w:rStyle w:val="Hyperlink"/>
                <w:rFonts w:ascii="Times New Roman" w:hAnsi="Times New Roman"/>
                <w:i/>
                <w:noProof/>
              </w:rPr>
              <w:t>2.6.</w:t>
            </w:r>
            <w:r w:rsidRPr="00477E55">
              <w:rPr>
                <w:rFonts w:cstheme="minorBidi"/>
                <w:noProof/>
                <w:lang w:val="lv-LV" w:eastAsia="lv-LV"/>
              </w:rPr>
              <w:tab/>
            </w:r>
            <w:r w:rsidRPr="00477E55">
              <w:rPr>
                <w:rStyle w:val="Hyperlink"/>
                <w:rFonts w:ascii="Times New Roman" w:hAnsi="Times New Roman"/>
                <w:i/>
                <w:noProof/>
              </w:rPr>
              <w:t>Starpinstitucionālā sadarbība</w:t>
            </w:r>
            <w:r w:rsidRPr="00477E55">
              <w:rPr>
                <w:noProof/>
                <w:webHidden/>
              </w:rPr>
              <w:tab/>
            </w:r>
            <w:r w:rsidRPr="00477E55">
              <w:rPr>
                <w:noProof/>
                <w:webHidden/>
              </w:rPr>
              <w:fldChar w:fldCharType="begin"/>
            </w:r>
            <w:r w:rsidRPr="00477E55">
              <w:rPr>
                <w:noProof/>
                <w:webHidden/>
              </w:rPr>
              <w:instrText xml:space="preserve"> PAGEREF _Toc68788754 \h </w:instrText>
            </w:r>
            <w:r w:rsidRPr="00477E55">
              <w:rPr>
                <w:noProof/>
                <w:webHidden/>
              </w:rPr>
            </w:r>
            <w:r w:rsidRPr="00477E55">
              <w:rPr>
                <w:noProof/>
                <w:webHidden/>
              </w:rPr>
              <w:fldChar w:fldCharType="separate"/>
            </w:r>
            <w:r w:rsidRPr="00477E55">
              <w:rPr>
                <w:noProof/>
                <w:webHidden/>
              </w:rPr>
              <w:t>21</w:t>
            </w:r>
            <w:r w:rsidRPr="00477E55">
              <w:rPr>
                <w:noProof/>
                <w:webHidden/>
              </w:rPr>
              <w:fldChar w:fldCharType="end"/>
            </w:r>
          </w:hyperlink>
        </w:p>
        <w:p w14:paraId="212729D9" w14:textId="77777777" w:rsidR="00477E55" w:rsidRPr="00477E55" w:rsidRDefault="00477E55">
          <w:pPr>
            <w:pStyle w:val="TOC1"/>
            <w:tabs>
              <w:tab w:val="left" w:pos="660"/>
              <w:tab w:val="right" w:leader="dot" w:pos="9344"/>
            </w:tabs>
            <w:rPr>
              <w:rFonts w:cstheme="minorBidi"/>
              <w:noProof/>
              <w:lang w:val="lv-LV" w:eastAsia="lv-LV"/>
            </w:rPr>
          </w:pPr>
          <w:hyperlink w:anchor="_Toc68788755" w:history="1">
            <w:r w:rsidRPr="00477E55">
              <w:rPr>
                <w:rStyle w:val="Hyperlink"/>
                <w:rFonts w:ascii="Times New Roman" w:hAnsi="Times New Roman"/>
                <w:i/>
                <w:noProof/>
              </w:rPr>
              <w:t>2.7.</w:t>
            </w:r>
            <w:r w:rsidRPr="00477E55">
              <w:rPr>
                <w:rFonts w:cstheme="minorBidi"/>
                <w:noProof/>
                <w:lang w:val="lv-LV" w:eastAsia="lv-LV"/>
              </w:rPr>
              <w:tab/>
            </w:r>
            <w:r w:rsidRPr="00477E55">
              <w:rPr>
                <w:rStyle w:val="Hyperlink"/>
                <w:rFonts w:ascii="Times New Roman" w:hAnsi="Times New Roman"/>
                <w:i/>
                <w:noProof/>
              </w:rPr>
              <w:t>Starptautiskā sadarbība</w:t>
            </w:r>
            <w:r w:rsidRPr="00477E55">
              <w:rPr>
                <w:noProof/>
                <w:webHidden/>
              </w:rPr>
              <w:tab/>
            </w:r>
            <w:r w:rsidRPr="00477E55">
              <w:rPr>
                <w:noProof/>
                <w:webHidden/>
              </w:rPr>
              <w:fldChar w:fldCharType="begin"/>
            </w:r>
            <w:r w:rsidRPr="00477E55">
              <w:rPr>
                <w:noProof/>
                <w:webHidden/>
              </w:rPr>
              <w:instrText xml:space="preserve"> PAGEREF _Toc68788755 \h </w:instrText>
            </w:r>
            <w:r w:rsidRPr="00477E55">
              <w:rPr>
                <w:noProof/>
                <w:webHidden/>
              </w:rPr>
            </w:r>
            <w:r w:rsidRPr="00477E55">
              <w:rPr>
                <w:noProof/>
                <w:webHidden/>
              </w:rPr>
              <w:fldChar w:fldCharType="separate"/>
            </w:r>
            <w:r w:rsidRPr="00477E55">
              <w:rPr>
                <w:noProof/>
                <w:webHidden/>
              </w:rPr>
              <w:t>23</w:t>
            </w:r>
            <w:r w:rsidRPr="00477E55">
              <w:rPr>
                <w:noProof/>
                <w:webHidden/>
              </w:rPr>
              <w:fldChar w:fldCharType="end"/>
            </w:r>
          </w:hyperlink>
        </w:p>
        <w:p w14:paraId="767D30A3" w14:textId="77777777" w:rsidR="00477E55" w:rsidRPr="00477E55" w:rsidRDefault="00477E55">
          <w:pPr>
            <w:pStyle w:val="TOC1"/>
            <w:tabs>
              <w:tab w:val="left" w:pos="660"/>
              <w:tab w:val="right" w:leader="dot" w:pos="9344"/>
            </w:tabs>
            <w:rPr>
              <w:rFonts w:cstheme="minorBidi"/>
              <w:noProof/>
              <w:lang w:val="lv-LV" w:eastAsia="lv-LV"/>
            </w:rPr>
          </w:pPr>
          <w:hyperlink w:anchor="_Toc68788756" w:history="1">
            <w:r w:rsidRPr="00477E55">
              <w:rPr>
                <w:rStyle w:val="Hyperlink"/>
                <w:rFonts w:ascii="Times New Roman" w:hAnsi="Times New Roman"/>
                <w:i/>
                <w:noProof/>
              </w:rPr>
              <w:t>2.8.</w:t>
            </w:r>
            <w:r w:rsidRPr="00477E55">
              <w:rPr>
                <w:rFonts w:cstheme="minorBidi"/>
                <w:noProof/>
                <w:lang w:val="lv-LV" w:eastAsia="lv-LV"/>
              </w:rPr>
              <w:tab/>
            </w:r>
            <w:r w:rsidRPr="00477E55">
              <w:rPr>
                <w:rStyle w:val="Hyperlink"/>
                <w:rFonts w:ascii="Times New Roman" w:hAnsi="Times New Roman"/>
                <w:i/>
                <w:noProof/>
              </w:rPr>
              <w:t>Finansējums cilvēku tirdzniecības novēršanas politikas īstenošanai</w:t>
            </w:r>
            <w:r w:rsidRPr="00477E55">
              <w:rPr>
                <w:noProof/>
                <w:webHidden/>
              </w:rPr>
              <w:tab/>
            </w:r>
            <w:r w:rsidRPr="00477E55">
              <w:rPr>
                <w:noProof/>
                <w:webHidden/>
              </w:rPr>
              <w:fldChar w:fldCharType="begin"/>
            </w:r>
            <w:r w:rsidRPr="00477E55">
              <w:rPr>
                <w:noProof/>
                <w:webHidden/>
              </w:rPr>
              <w:instrText xml:space="preserve"> PAGEREF _Toc68788756 \h </w:instrText>
            </w:r>
            <w:r w:rsidRPr="00477E55">
              <w:rPr>
                <w:noProof/>
                <w:webHidden/>
              </w:rPr>
            </w:r>
            <w:r w:rsidRPr="00477E55">
              <w:rPr>
                <w:noProof/>
                <w:webHidden/>
              </w:rPr>
              <w:fldChar w:fldCharType="separate"/>
            </w:r>
            <w:r w:rsidRPr="00477E55">
              <w:rPr>
                <w:noProof/>
                <w:webHidden/>
              </w:rPr>
              <w:t>26</w:t>
            </w:r>
            <w:r w:rsidRPr="00477E55">
              <w:rPr>
                <w:noProof/>
                <w:webHidden/>
              </w:rPr>
              <w:fldChar w:fldCharType="end"/>
            </w:r>
          </w:hyperlink>
        </w:p>
        <w:p w14:paraId="3BBFD001" w14:textId="77777777" w:rsidR="00477E55" w:rsidRPr="00477E55" w:rsidRDefault="00477E55">
          <w:pPr>
            <w:pStyle w:val="TOC1"/>
            <w:tabs>
              <w:tab w:val="left" w:pos="660"/>
              <w:tab w:val="right" w:leader="dot" w:pos="9344"/>
            </w:tabs>
            <w:rPr>
              <w:rFonts w:cstheme="minorBidi"/>
              <w:noProof/>
              <w:lang w:val="lv-LV" w:eastAsia="lv-LV"/>
            </w:rPr>
          </w:pPr>
          <w:hyperlink w:anchor="_Toc68788757" w:history="1">
            <w:r w:rsidRPr="00477E55">
              <w:rPr>
                <w:rStyle w:val="Hyperlink"/>
                <w:rFonts w:ascii="Times New Roman" w:hAnsi="Times New Roman"/>
                <w:i/>
                <w:noProof/>
              </w:rPr>
              <w:t>2.9.</w:t>
            </w:r>
            <w:r w:rsidRPr="00477E55">
              <w:rPr>
                <w:rFonts w:cstheme="minorBidi"/>
                <w:noProof/>
                <w:lang w:val="lv-LV" w:eastAsia="lv-LV"/>
              </w:rPr>
              <w:tab/>
            </w:r>
            <w:r w:rsidRPr="00477E55">
              <w:rPr>
                <w:rStyle w:val="Hyperlink"/>
                <w:rFonts w:ascii="Times New Roman" w:hAnsi="Times New Roman"/>
                <w:i/>
                <w:noProof/>
              </w:rPr>
              <w:t>Cilvēku tirdzniecība un globālā pandēmija</w:t>
            </w:r>
            <w:r w:rsidRPr="00477E55">
              <w:rPr>
                <w:noProof/>
                <w:webHidden/>
              </w:rPr>
              <w:tab/>
            </w:r>
            <w:r w:rsidRPr="00477E55">
              <w:rPr>
                <w:noProof/>
                <w:webHidden/>
              </w:rPr>
              <w:fldChar w:fldCharType="begin"/>
            </w:r>
            <w:r w:rsidRPr="00477E55">
              <w:rPr>
                <w:noProof/>
                <w:webHidden/>
              </w:rPr>
              <w:instrText xml:space="preserve"> PAGEREF _Toc68788757 \h </w:instrText>
            </w:r>
            <w:r w:rsidRPr="00477E55">
              <w:rPr>
                <w:noProof/>
                <w:webHidden/>
              </w:rPr>
            </w:r>
            <w:r w:rsidRPr="00477E55">
              <w:rPr>
                <w:noProof/>
                <w:webHidden/>
              </w:rPr>
              <w:fldChar w:fldCharType="separate"/>
            </w:r>
            <w:r w:rsidRPr="00477E55">
              <w:rPr>
                <w:noProof/>
                <w:webHidden/>
              </w:rPr>
              <w:t>27</w:t>
            </w:r>
            <w:r w:rsidRPr="00477E55">
              <w:rPr>
                <w:noProof/>
                <w:webHidden/>
              </w:rPr>
              <w:fldChar w:fldCharType="end"/>
            </w:r>
          </w:hyperlink>
        </w:p>
        <w:p w14:paraId="489B9AB1" w14:textId="77777777" w:rsidR="00477E55" w:rsidRPr="00477E55" w:rsidRDefault="00477E55">
          <w:pPr>
            <w:pStyle w:val="TOC1"/>
            <w:tabs>
              <w:tab w:val="left" w:pos="880"/>
              <w:tab w:val="right" w:leader="dot" w:pos="9344"/>
            </w:tabs>
            <w:rPr>
              <w:rFonts w:cstheme="minorBidi"/>
              <w:noProof/>
              <w:lang w:val="lv-LV" w:eastAsia="lv-LV"/>
            </w:rPr>
          </w:pPr>
          <w:hyperlink w:anchor="_Toc68788758" w:history="1">
            <w:r w:rsidRPr="00477E55">
              <w:rPr>
                <w:rStyle w:val="Hyperlink"/>
                <w:rFonts w:ascii="Times New Roman" w:hAnsi="Times New Roman"/>
                <w:i/>
                <w:noProof/>
              </w:rPr>
              <w:t>2.10.</w:t>
            </w:r>
            <w:r w:rsidRPr="00477E55">
              <w:rPr>
                <w:rFonts w:cstheme="minorBidi"/>
                <w:noProof/>
                <w:lang w:val="lv-LV" w:eastAsia="lv-LV"/>
              </w:rPr>
              <w:tab/>
            </w:r>
            <w:r w:rsidRPr="00477E55">
              <w:rPr>
                <w:rStyle w:val="Hyperlink"/>
                <w:rFonts w:ascii="Times New Roman" w:hAnsi="Times New Roman"/>
                <w:i/>
                <w:noProof/>
              </w:rPr>
              <w:t>Noslēgums</w:t>
            </w:r>
            <w:r w:rsidRPr="00477E55">
              <w:rPr>
                <w:noProof/>
                <w:webHidden/>
              </w:rPr>
              <w:tab/>
            </w:r>
            <w:r w:rsidRPr="00477E55">
              <w:rPr>
                <w:noProof/>
                <w:webHidden/>
              </w:rPr>
              <w:fldChar w:fldCharType="begin"/>
            </w:r>
            <w:r w:rsidRPr="00477E55">
              <w:rPr>
                <w:noProof/>
                <w:webHidden/>
              </w:rPr>
              <w:instrText xml:space="preserve"> PAGEREF _Toc68788758 \h </w:instrText>
            </w:r>
            <w:r w:rsidRPr="00477E55">
              <w:rPr>
                <w:noProof/>
                <w:webHidden/>
              </w:rPr>
            </w:r>
            <w:r w:rsidRPr="00477E55">
              <w:rPr>
                <w:noProof/>
                <w:webHidden/>
              </w:rPr>
              <w:fldChar w:fldCharType="separate"/>
            </w:r>
            <w:r w:rsidRPr="00477E55">
              <w:rPr>
                <w:noProof/>
                <w:webHidden/>
              </w:rPr>
              <w:t>27</w:t>
            </w:r>
            <w:r w:rsidRPr="00477E55">
              <w:rPr>
                <w:noProof/>
                <w:webHidden/>
              </w:rPr>
              <w:fldChar w:fldCharType="end"/>
            </w:r>
          </w:hyperlink>
        </w:p>
        <w:p w14:paraId="148A5A76" w14:textId="77777777" w:rsidR="00477E55" w:rsidRPr="00477E55" w:rsidRDefault="00477E55">
          <w:pPr>
            <w:pStyle w:val="TOC1"/>
            <w:tabs>
              <w:tab w:val="left" w:pos="660"/>
              <w:tab w:val="right" w:leader="dot" w:pos="9344"/>
            </w:tabs>
            <w:rPr>
              <w:rFonts w:cstheme="minorBidi"/>
              <w:noProof/>
              <w:lang w:val="lv-LV" w:eastAsia="lv-LV"/>
            </w:rPr>
          </w:pPr>
          <w:hyperlink w:anchor="_Toc68788759" w:history="1">
            <w:r w:rsidRPr="00477E55">
              <w:rPr>
                <w:rStyle w:val="Hyperlink"/>
                <w:rFonts w:ascii="Times New Roman" w:eastAsia="Times New Roman" w:hAnsi="Times New Roman"/>
                <w:noProof/>
                <w:lang w:eastAsia="lv-LV"/>
              </w:rPr>
              <w:t>III.</w:t>
            </w:r>
            <w:r w:rsidRPr="00477E55">
              <w:rPr>
                <w:rFonts w:cstheme="minorBidi"/>
                <w:noProof/>
                <w:lang w:val="lv-LV" w:eastAsia="lv-LV"/>
              </w:rPr>
              <w:tab/>
            </w:r>
            <w:r w:rsidRPr="00477E55">
              <w:rPr>
                <w:rStyle w:val="Hyperlink"/>
                <w:rFonts w:ascii="Times New Roman" w:eastAsia="Times New Roman" w:hAnsi="Times New Roman"/>
                <w:noProof/>
                <w:lang w:eastAsia="lv-LV"/>
              </w:rPr>
              <w:t>Teritoriālā perspektīva</w:t>
            </w:r>
            <w:r w:rsidRPr="00477E55">
              <w:rPr>
                <w:noProof/>
                <w:webHidden/>
              </w:rPr>
              <w:tab/>
            </w:r>
            <w:r w:rsidRPr="00477E55">
              <w:rPr>
                <w:noProof/>
                <w:webHidden/>
              </w:rPr>
              <w:fldChar w:fldCharType="begin"/>
            </w:r>
            <w:r w:rsidRPr="00477E55">
              <w:rPr>
                <w:noProof/>
                <w:webHidden/>
              </w:rPr>
              <w:instrText xml:space="preserve"> PAGEREF _Toc68788759 \h </w:instrText>
            </w:r>
            <w:r w:rsidRPr="00477E55">
              <w:rPr>
                <w:noProof/>
                <w:webHidden/>
              </w:rPr>
            </w:r>
            <w:r w:rsidRPr="00477E55">
              <w:rPr>
                <w:noProof/>
                <w:webHidden/>
              </w:rPr>
              <w:fldChar w:fldCharType="separate"/>
            </w:r>
            <w:r w:rsidRPr="00477E55">
              <w:rPr>
                <w:noProof/>
                <w:webHidden/>
              </w:rPr>
              <w:t>37</w:t>
            </w:r>
            <w:r w:rsidRPr="00477E55">
              <w:rPr>
                <w:noProof/>
                <w:webHidden/>
              </w:rPr>
              <w:fldChar w:fldCharType="end"/>
            </w:r>
          </w:hyperlink>
        </w:p>
        <w:p w14:paraId="1ABD1266" w14:textId="77777777" w:rsidR="00477E55" w:rsidRPr="00477E55" w:rsidRDefault="00477E55">
          <w:pPr>
            <w:pStyle w:val="TOC1"/>
            <w:tabs>
              <w:tab w:val="left" w:pos="660"/>
              <w:tab w:val="right" w:leader="dot" w:pos="9344"/>
            </w:tabs>
            <w:rPr>
              <w:rFonts w:cstheme="minorBidi"/>
              <w:noProof/>
              <w:lang w:val="lv-LV" w:eastAsia="lv-LV"/>
            </w:rPr>
          </w:pPr>
          <w:hyperlink w:anchor="_Toc68788760" w:history="1">
            <w:r w:rsidRPr="00477E55">
              <w:rPr>
                <w:rStyle w:val="Hyperlink"/>
                <w:rFonts w:ascii="Times New Roman" w:eastAsia="Times New Roman" w:hAnsi="Times New Roman"/>
                <w:noProof/>
                <w:lang w:eastAsia="lv-LV"/>
              </w:rPr>
              <w:t>IV.</w:t>
            </w:r>
            <w:r w:rsidRPr="00477E55">
              <w:rPr>
                <w:rFonts w:cstheme="minorBidi"/>
                <w:noProof/>
                <w:lang w:val="lv-LV" w:eastAsia="lv-LV"/>
              </w:rPr>
              <w:tab/>
            </w:r>
            <w:r w:rsidRPr="00477E55">
              <w:rPr>
                <w:rStyle w:val="Hyperlink"/>
                <w:rFonts w:ascii="Times New Roman" w:eastAsia="Times New Roman" w:hAnsi="Times New Roman"/>
                <w:noProof/>
                <w:lang w:eastAsia="lv-LV"/>
              </w:rPr>
              <w:t>Ietekmes novērtējums uz valsts un pašvaldību budžetu</w:t>
            </w:r>
            <w:r w:rsidRPr="00477E55">
              <w:rPr>
                <w:noProof/>
                <w:webHidden/>
              </w:rPr>
              <w:tab/>
            </w:r>
            <w:r w:rsidRPr="00477E55">
              <w:rPr>
                <w:noProof/>
                <w:webHidden/>
              </w:rPr>
              <w:fldChar w:fldCharType="begin"/>
            </w:r>
            <w:r w:rsidRPr="00477E55">
              <w:rPr>
                <w:noProof/>
                <w:webHidden/>
              </w:rPr>
              <w:instrText xml:space="preserve"> PAGEREF _Toc68788760 \h </w:instrText>
            </w:r>
            <w:r w:rsidRPr="00477E55">
              <w:rPr>
                <w:noProof/>
                <w:webHidden/>
              </w:rPr>
            </w:r>
            <w:r w:rsidRPr="00477E55">
              <w:rPr>
                <w:noProof/>
                <w:webHidden/>
              </w:rPr>
              <w:fldChar w:fldCharType="separate"/>
            </w:r>
            <w:r w:rsidRPr="00477E55">
              <w:rPr>
                <w:noProof/>
                <w:webHidden/>
              </w:rPr>
              <w:t>38</w:t>
            </w:r>
            <w:r w:rsidRPr="00477E55">
              <w:rPr>
                <w:noProof/>
                <w:webHidden/>
              </w:rPr>
              <w:fldChar w:fldCharType="end"/>
            </w:r>
          </w:hyperlink>
        </w:p>
        <w:p w14:paraId="62778900" w14:textId="77777777" w:rsidR="00477E55" w:rsidRPr="00477E55" w:rsidRDefault="00477E55">
          <w:pPr>
            <w:pStyle w:val="TOC1"/>
            <w:tabs>
              <w:tab w:val="right" w:leader="dot" w:pos="9344"/>
            </w:tabs>
            <w:rPr>
              <w:rFonts w:cstheme="minorBidi"/>
              <w:noProof/>
              <w:lang w:val="lv-LV" w:eastAsia="lv-LV"/>
            </w:rPr>
          </w:pPr>
          <w:hyperlink w:anchor="_Toc68788761" w:history="1">
            <w:r w:rsidRPr="00477E55">
              <w:rPr>
                <w:rStyle w:val="Hyperlink"/>
                <w:rFonts w:ascii="Times New Roman" w:eastAsia="Times New Roman" w:hAnsi="Times New Roman"/>
                <w:noProof/>
                <w:lang w:eastAsia="lv-LV"/>
              </w:rPr>
              <w:t>Pielikums “Prognozēto papildu izdevumu detalizēts aprēķins”</w:t>
            </w:r>
            <w:r w:rsidRPr="00477E55">
              <w:rPr>
                <w:noProof/>
                <w:webHidden/>
              </w:rPr>
              <w:tab/>
            </w:r>
            <w:r w:rsidRPr="00477E55">
              <w:rPr>
                <w:noProof/>
                <w:webHidden/>
              </w:rPr>
              <w:fldChar w:fldCharType="begin"/>
            </w:r>
            <w:r w:rsidRPr="00477E55">
              <w:rPr>
                <w:noProof/>
                <w:webHidden/>
              </w:rPr>
              <w:instrText xml:space="preserve"> PAGEREF _Toc68788761 \h </w:instrText>
            </w:r>
            <w:r w:rsidRPr="00477E55">
              <w:rPr>
                <w:noProof/>
                <w:webHidden/>
              </w:rPr>
            </w:r>
            <w:r w:rsidRPr="00477E55">
              <w:rPr>
                <w:noProof/>
                <w:webHidden/>
              </w:rPr>
              <w:fldChar w:fldCharType="separate"/>
            </w:r>
            <w:r w:rsidRPr="00477E55">
              <w:rPr>
                <w:noProof/>
                <w:webHidden/>
              </w:rPr>
              <w:t>39</w:t>
            </w:r>
            <w:r w:rsidRPr="00477E55">
              <w:rPr>
                <w:noProof/>
                <w:webHidden/>
              </w:rPr>
              <w:fldChar w:fldCharType="end"/>
            </w:r>
          </w:hyperlink>
        </w:p>
        <w:p w14:paraId="2D980A6E" w14:textId="06D46D51" w:rsidR="001F463F" w:rsidRDefault="001F463F">
          <w:r w:rsidRPr="00477E55">
            <w:rPr>
              <w:bCs/>
              <w:noProof/>
            </w:rPr>
            <w:fldChar w:fldCharType="end"/>
          </w:r>
        </w:p>
      </w:sdtContent>
    </w:sdt>
    <w:p w14:paraId="6A20A4DF" w14:textId="77777777" w:rsidR="008166EE" w:rsidRDefault="008166EE">
      <w:pPr>
        <w:rPr>
          <w:rFonts w:ascii="Times New Roman" w:hAnsi="Times New Roman" w:cs="Times New Roman"/>
          <w:b/>
          <w:sz w:val="24"/>
          <w:szCs w:val="24"/>
          <w:highlight w:val="yellow"/>
        </w:rPr>
      </w:pPr>
    </w:p>
    <w:p w14:paraId="4616267D" w14:textId="6FB90439" w:rsidR="008166EE" w:rsidRDefault="008166EE">
      <w:pPr>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p>
    <w:p w14:paraId="27E3E609" w14:textId="77777777" w:rsidR="0066338B" w:rsidRDefault="0066338B">
      <w:pPr>
        <w:rPr>
          <w:rFonts w:ascii="Times New Roman" w:hAnsi="Times New Roman" w:cs="Times New Roman"/>
          <w:b/>
          <w:sz w:val="24"/>
          <w:szCs w:val="24"/>
          <w:highlight w:val="yellow"/>
        </w:rPr>
      </w:pPr>
    </w:p>
    <w:p w14:paraId="5ACF7528" w14:textId="77777777" w:rsidR="009526EE" w:rsidRPr="00726254" w:rsidRDefault="0066338B" w:rsidP="00726254">
      <w:pPr>
        <w:pStyle w:val="Heading1"/>
        <w:jc w:val="center"/>
        <w:rPr>
          <w:rStyle w:val="Strong"/>
          <w:rFonts w:ascii="Times New Roman" w:hAnsi="Times New Roman" w:cs="Times New Roman"/>
          <w:color w:val="auto"/>
          <w:sz w:val="28"/>
          <w:szCs w:val="28"/>
        </w:rPr>
      </w:pPr>
      <w:bookmarkStart w:id="1" w:name="_Toc68788746"/>
      <w:r w:rsidRPr="00726254">
        <w:rPr>
          <w:rStyle w:val="Strong"/>
          <w:rFonts w:ascii="Times New Roman" w:hAnsi="Times New Roman" w:cs="Times New Roman"/>
          <w:color w:val="auto"/>
          <w:sz w:val="28"/>
          <w:szCs w:val="28"/>
        </w:rPr>
        <w:t>Izmantotie saīsinājumi</w:t>
      </w:r>
      <w:bookmarkEnd w:id="1"/>
    </w:p>
    <w:p w14:paraId="63CE6103" w14:textId="77777777" w:rsidR="00515C99" w:rsidRDefault="00515C99">
      <w:pPr>
        <w:rPr>
          <w:rFonts w:ascii="Times New Roman" w:hAnsi="Times New Roman" w:cs="Times New Roman"/>
          <w:sz w:val="24"/>
          <w:szCs w:val="24"/>
        </w:rPr>
      </w:pPr>
    </w:p>
    <w:p w14:paraId="7F6C95FD" w14:textId="77777777" w:rsidR="00253454" w:rsidRDefault="00253454">
      <w:pPr>
        <w:rPr>
          <w:rFonts w:ascii="Times New Roman" w:hAnsi="Times New Roman" w:cs="Times New Roman"/>
          <w:sz w:val="24"/>
          <w:szCs w:val="24"/>
        </w:rPr>
      </w:pPr>
      <w:r>
        <w:rPr>
          <w:rFonts w:ascii="Times New Roman" w:hAnsi="Times New Roman" w:cs="Times New Roman"/>
          <w:sz w:val="24"/>
          <w:szCs w:val="24"/>
        </w:rPr>
        <w:t>ĀM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Ārlietu ministrija</w:t>
      </w:r>
    </w:p>
    <w:p w14:paraId="03C30C51"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Augstākā tiesa</w:t>
      </w:r>
    </w:p>
    <w:p w14:paraId="6CBC2736" w14:textId="77777777" w:rsidR="00253454" w:rsidRDefault="00253454">
      <w:pPr>
        <w:rPr>
          <w:rFonts w:ascii="Times New Roman" w:hAnsi="Times New Roman" w:cs="Times New Roman"/>
          <w:sz w:val="24"/>
          <w:szCs w:val="24"/>
        </w:rPr>
      </w:pPr>
      <w:r>
        <w:rPr>
          <w:rFonts w:ascii="Times New Roman" w:hAnsi="Times New Roman" w:cs="Times New Roman"/>
          <w:sz w:val="24"/>
          <w:szCs w:val="24"/>
        </w:rPr>
        <w: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Ekonomikas ministrija</w:t>
      </w:r>
    </w:p>
    <w:p w14:paraId="09392DC5"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FID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sidR="000A406B">
        <w:rPr>
          <w:rFonts w:ascii="Times New Roman" w:hAnsi="Times New Roman" w:cs="Times New Roman"/>
          <w:sz w:val="24"/>
          <w:szCs w:val="24"/>
        </w:rPr>
        <w:t>Finanšu izlūkošanas</w:t>
      </w:r>
      <w:r>
        <w:rPr>
          <w:rFonts w:ascii="Times New Roman" w:hAnsi="Times New Roman" w:cs="Times New Roman"/>
          <w:sz w:val="24"/>
          <w:szCs w:val="24"/>
        </w:rPr>
        <w:t xml:space="preserve"> dienests</w:t>
      </w:r>
    </w:p>
    <w:p w14:paraId="719D8873"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FM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Finanšu ministrija</w:t>
      </w:r>
    </w:p>
    <w:p w14:paraId="43889239" w14:textId="77777777" w:rsidR="0066338B" w:rsidRDefault="0066338B">
      <w:pPr>
        <w:rPr>
          <w:rFonts w:ascii="Times New Roman" w:hAnsi="Times New Roman" w:cs="Times New Roman"/>
          <w:sz w:val="24"/>
          <w:szCs w:val="24"/>
        </w:rPr>
      </w:pPr>
      <w:r>
        <w:rPr>
          <w:rFonts w:ascii="Times New Roman" w:hAnsi="Times New Roman" w:cs="Times New Roman"/>
          <w:sz w:val="24"/>
          <w:szCs w:val="24"/>
        </w:rPr>
        <w:t>IeM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Iekšlietu ministrija</w:t>
      </w:r>
    </w:p>
    <w:p w14:paraId="695E64A7"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IKVD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Izglītības kvalitātes valsts dienests</w:t>
      </w:r>
    </w:p>
    <w:p w14:paraId="6548539A" w14:textId="3CA0447D" w:rsidR="00E644A4" w:rsidRDefault="00E644A4">
      <w:pPr>
        <w:rPr>
          <w:rFonts w:ascii="Times New Roman" w:hAnsi="Times New Roman" w:cs="Times New Roman"/>
          <w:sz w:val="24"/>
          <w:szCs w:val="24"/>
        </w:rPr>
      </w:pPr>
      <w:r>
        <w:rPr>
          <w:rFonts w:ascii="Times New Roman" w:hAnsi="Times New Roman" w:cs="Times New Roman"/>
          <w:sz w:val="24"/>
          <w:szCs w:val="24"/>
        </w:rPr>
        <w:t>I</w:t>
      </w:r>
      <w:r w:rsidR="009A25F5">
        <w:rPr>
          <w:rFonts w:ascii="Times New Roman" w:hAnsi="Times New Roman" w:cs="Times New Roman"/>
          <w:sz w:val="24"/>
          <w:szCs w:val="24"/>
        </w:rPr>
        <w:t>Z</w:t>
      </w:r>
      <w:r>
        <w:rPr>
          <w:rFonts w:ascii="Times New Roman" w:hAnsi="Times New Roman" w:cs="Times New Roman"/>
          <w:sz w:val="24"/>
          <w:szCs w:val="24"/>
        </w:rPr>
        <w:t>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Izglītības un zinātnes ministrija</w:t>
      </w:r>
    </w:p>
    <w:p w14:paraId="22BC1B3B" w14:textId="77777777" w:rsidR="00253454" w:rsidRDefault="00253454">
      <w:pPr>
        <w:rPr>
          <w:rFonts w:ascii="Times New Roman" w:hAnsi="Times New Roman" w:cs="Times New Roman"/>
          <w:sz w:val="24"/>
          <w:szCs w:val="24"/>
        </w:rPr>
      </w:pPr>
      <w:r>
        <w:rPr>
          <w:rFonts w:ascii="Times New Roman" w:hAnsi="Times New Roman" w:cs="Times New Roman"/>
          <w:sz w:val="24"/>
          <w:szCs w:val="24"/>
        </w:rPr>
        <w:t>KM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Kultūras ministrija</w:t>
      </w:r>
    </w:p>
    <w:p w14:paraId="256D6992" w14:textId="77777777" w:rsidR="00253454" w:rsidRDefault="00253454">
      <w:pPr>
        <w:rPr>
          <w:rFonts w:ascii="Times New Roman" w:hAnsi="Times New Roman" w:cs="Times New Roman"/>
          <w:sz w:val="24"/>
          <w:szCs w:val="24"/>
        </w:rPr>
      </w:pPr>
      <w:r>
        <w:rPr>
          <w:rFonts w:ascii="Times New Roman" w:hAnsi="Times New Roman" w:cs="Times New Roman"/>
          <w:sz w:val="24"/>
          <w:szCs w:val="24"/>
        </w:rPr>
        <w:t>LM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Labklājības ministrija</w:t>
      </w:r>
    </w:p>
    <w:p w14:paraId="7177D649" w14:textId="77777777" w:rsidR="00E644A4" w:rsidRDefault="00E644A4">
      <w:pPr>
        <w:rPr>
          <w:rFonts w:ascii="Times New Roman" w:hAnsi="Times New Roman" w:cs="Times New Roman"/>
          <w:sz w:val="24"/>
          <w:szCs w:val="24"/>
        </w:rPr>
      </w:pPr>
      <w:r>
        <w:rPr>
          <w:rFonts w:ascii="Times New Roman" w:hAnsi="Times New Roman" w:cs="Times New Roman"/>
          <w:sz w:val="24"/>
          <w:szCs w:val="24"/>
        </w:rPr>
        <w:t>LPS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Latvijas Pašvaldību savienība</w:t>
      </w:r>
    </w:p>
    <w:p w14:paraId="1D649CF7" w14:textId="77777777" w:rsidR="00154108" w:rsidRDefault="00154108" w:rsidP="00154108">
      <w:pPr>
        <w:ind w:left="2835" w:hanging="2835"/>
        <w:jc w:val="both"/>
        <w:rPr>
          <w:rFonts w:ascii="Times New Roman" w:hAnsi="Times New Roman" w:cs="Times New Roman"/>
          <w:sz w:val="24"/>
          <w:szCs w:val="24"/>
        </w:rPr>
      </w:pPr>
      <w:r>
        <w:rPr>
          <w:rFonts w:ascii="Times New Roman" w:hAnsi="Times New Roman" w:cs="Times New Roman"/>
          <w:sz w:val="24"/>
          <w:szCs w:val="24"/>
        </w:rPr>
        <w:t>pakalpojumu sniedzēji</w:t>
      </w:r>
      <w:r>
        <w:rPr>
          <w:rFonts w:ascii="Times New Roman" w:hAnsi="Times New Roman" w:cs="Times New Roman"/>
          <w:sz w:val="24"/>
          <w:szCs w:val="24"/>
        </w:rPr>
        <w:tab/>
        <w:t>biedrības “Centrs MARTA” un “Patvērums “Drošā māja””, kuras atbilstoši normatīvajos aktos noteiktajam nodrošina valsts finansēto sociālās rehabilitācijas pakalpojumu un atbalsta pakalpojumu kriminālprocesā cilvēku tirdzniecības upuriem sniegšanu</w:t>
      </w:r>
    </w:p>
    <w:p w14:paraId="37E67FAE"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PMLP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Pilsonības un migrācijas lietu pārvalde</w:t>
      </w:r>
    </w:p>
    <w:p w14:paraId="20BD08C9" w14:textId="77777777" w:rsidR="00253454" w:rsidRDefault="00253454">
      <w:pPr>
        <w:rPr>
          <w:rFonts w:ascii="Times New Roman" w:hAnsi="Times New Roman" w:cs="Times New Roman"/>
          <w:sz w:val="24"/>
          <w:szCs w:val="24"/>
        </w:rPr>
      </w:pPr>
      <w:r>
        <w:rPr>
          <w:rFonts w:ascii="Times New Roman" w:hAnsi="Times New Roman" w:cs="Times New Roman"/>
          <w:sz w:val="24"/>
          <w:szCs w:val="24"/>
        </w:rPr>
        <w:t>Rīcības plāns</w:t>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 xml:space="preserve">Cilvēku tirdzniecības novēršanas plāns </w:t>
      </w:r>
      <w:proofErr w:type="gramStart"/>
      <w:r>
        <w:rPr>
          <w:rFonts w:ascii="Times New Roman" w:hAnsi="Times New Roman" w:cs="Times New Roman"/>
          <w:sz w:val="24"/>
          <w:szCs w:val="24"/>
        </w:rPr>
        <w:t>2021. – 2023.</w:t>
      </w:r>
      <w:proofErr w:type="gramEnd"/>
      <w:r>
        <w:rPr>
          <w:rFonts w:ascii="Times New Roman" w:hAnsi="Times New Roman" w:cs="Times New Roman"/>
          <w:sz w:val="24"/>
          <w:szCs w:val="24"/>
        </w:rPr>
        <w:t>gadam</w:t>
      </w:r>
    </w:p>
    <w:p w14:paraId="0F06C0F1"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RPP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Rīgas Pašvaldības policija</w:t>
      </w:r>
    </w:p>
    <w:p w14:paraId="1124A0B1"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SIVA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Sociālās integrācijas valsts aģentūra</w:t>
      </w:r>
    </w:p>
    <w:p w14:paraId="45355030"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Tiesu administrācija</w:t>
      </w:r>
    </w:p>
    <w:p w14:paraId="29520985" w14:textId="77777777" w:rsidR="00253454" w:rsidRDefault="00E644A4">
      <w:pPr>
        <w:rPr>
          <w:rFonts w:ascii="Times New Roman" w:hAnsi="Times New Roman" w:cs="Times New Roman"/>
          <w:sz w:val="24"/>
          <w:szCs w:val="24"/>
        </w:rPr>
      </w:pPr>
      <w:r>
        <w:rPr>
          <w:rFonts w:ascii="Times New Roman" w:hAnsi="Times New Roman" w:cs="Times New Roman"/>
          <w:sz w:val="24"/>
          <w:szCs w:val="24"/>
        </w:rPr>
        <w:t>TM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Tieslietu min</w:t>
      </w:r>
      <w:r w:rsidR="00253454">
        <w:rPr>
          <w:rFonts w:ascii="Times New Roman" w:hAnsi="Times New Roman" w:cs="Times New Roman"/>
          <w:sz w:val="24"/>
          <w:szCs w:val="24"/>
        </w:rPr>
        <w:t>i</w:t>
      </w:r>
      <w:r>
        <w:rPr>
          <w:rFonts w:ascii="Times New Roman" w:hAnsi="Times New Roman" w:cs="Times New Roman"/>
          <w:sz w:val="24"/>
          <w:szCs w:val="24"/>
        </w:rPr>
        <w:t>st</w:t>
      </w:r>
      <w:r w:rsidR="00253454">
        <w:rPr>
          <w:rFonts w:ascii="Times New Roman" w:hAnsi="Times New Roman" w:cs="Times New Roman"/>
          <w:sz w:val="24"/>
          <w:szCs w:val="24"/>
        </w:rPr>
        <w:t>r</w:t>
      </w:r>
      <w:r>
        <w:rPr>
          <w:rFonts w:ascii="Times New Roman" w:hAnsi="Times New Roman" w:cs="Times New Roman"/>
          <w:sz w:val="24"/>
          <w:szCs w:val="24"/>
        </w:rPr>
        <w:t>i</w:t>
      </w:r>
      <w:r w:rsidR="00253454">
        <w:rPr>
          <w:rFonts w:ascii="Times New Roman" w:hAnsi="Times New Roman" w:cs="Times New Roman"/>
          <w:sz w:val="24"/>
          <w:szCs w:val="24"/>
        </w:rPr>
        <w:t>ja</w:t>
      </w:r>
    </w:p>
    <w:p w14:paraId="4B44031D"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VBTAI</w:t>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Valsts bērnu tiesību aizsardzības inspekcija</w:t>
      </w:r>
    </w:p>
    <w:p w14:paraId="0B385A89"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VID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Valsts ieņēmumu dienests</w:t>
      </w:r>
    </w:p>
    <w:p w14:paraId="0BF5FBEF" w14:textId="77777777" w:rsidR="0066338B" w:rsidRDefault="0066338B">
      <w:pPr>
        <w:rPr>
          <w:rFonts w:ascii="Times New Roman" w:hAnsi="Times New Roman" w:cs="Times New Roman"/>
          <w:sz w:val="24"/>
          <w:szCs w:val="24"/>
        </w:rPr>
      </w:pPr>
      <w:r>
        <w:rPr>
          <w:rFonts w:ascii="Times New Roman" w:hAnsi="Times New Roman" w:cs="Times New Roman"/>
          <w:sz w:val="24"/>
          <w:szCs w:val="24"/>
        </w:rPr>
        <w:t>VDI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Valsts darba inspekcija</w:t>
      </w:r>
    </w:p>
    <w:p w14:paraId="76CEC235"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VISC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Valsts izglītības satura centrs</w:t>
      </w:r>
    </w:p>
    <w:p w14:paraId="74FD68E8" w14:textId="77777777" w:rsidR="0066338B" w:rsidRDefault="0066338B">
      <w:pPr>
        <w:rPr>
          <w:rFonts w:ascii="Times New Roman" w:hAnsi="Times New Roman" w:cs="Times New Roman"/>
          <w:sz w:val="24"/>
          <w:szCs w:val="24"/>
        </w:rPr>
      </w:pPr>
      <w:r>
        <w:rPr>
          <w:rFonts w:ascii="Times New Roman" w:hAnsi="Times New Roman" w:cs="Times New Roman"/>
          <w:sz w:val="24"/>
          <w:szCs w:val="24"/>
        </w:rPr>
        <w:t>VP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Valsts policija</w:t>
      </w:r>
    </w:p>
    <w:p w14:paraId="38AE7DA6"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VPK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Valsts policijas koledža</w:t>
      </w:r>
    </w:p>
    <w:p w14:paraId="19171C67" w14:textId="77777777" w:rsidR="0066338B" w:rsidRDefault="0066338B">
      <w:pPr>
        <w:rPr>
          <w:rFonts w:ascii="Times New Roman" w:hAnsi="Times New Roman" w:cs="Times New Roman"/>
          <w:sz w:val="24"/>
          <w:szCs w:val="24"/>
        </w:rPr>
      </w:pPr>
      <w:r>
        <w:rPr>
          <w:rFonts w:ascii="Times New Roman" w:hAnsi="Times New Roman" w:cs="Times New Roman"/>
          <w:sz w:val="24"/>
          <w:szCs w:val="24"/>
        </w:rPr>
        <w:t>VRS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Valsts robežsardze</w:t>
      </w:r>
    </w:p>
    <w:p w14:paraId="26A95FC1" w14:textId="77777777" w:rsidR="0066338B" w:rsidRDefault="004A725C">
      <w:pPr>
        <w:rPr>
          <w:rFonts w:ascii="Times New Roman" w:hAnsi="Times New Roman" w:cs="Times New Roman"/>
          <w:sz w:val="24"/>
          <w:szCs w:val="24"/>
        </w:rPr>
      </w:pPr>
      <w:r>
        <w:rPr>
          <w:rFonts w:ascii="Times New Roman" w:hAnsi="Times New Roman" w:cs="Times New Roman"/>
          <w:sz w:val="24"/>
          <w:szCs w:val="24"/>
        </w:rPr>
        <w:t>VRK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1E17">
        <w:rPr>
          <w:rFonts w:ascii="Times New Roman" w:hAnsi="Times New Roman" w:cs="Times New Roman"/>
          <w:sz w:val="24"/>
          <w:szCs w:val="24"/>
        </w:rPr>
        <w:tab/>
      </w:r>
      <w:r>
        <w:rPr>
          <w:rFonts w:ascii="Times New Roman" w:hAnsi="Times New Roman" w:cs="Times New Roman"/>
          <w:sz w:val="24"/>
          <w:szCs w:val="24"/>
        </w:rPr>
        <w:t>Valsts robežsardzes koledža</w:t>
      </w:r>
    </w:p>
    <w:p w14:paraId="4ACB3BC4" w14:textId="77777777" w:rsidR="0066338B" w:rsidRDefault="00B337A9">
      <w:pPr>
        <w:rPr>
          <w:rFonts w:ascii="Times New Roman" w:hAnsi="Times New Roman" w:cs="Times New Roman"/>
          <w:sz w:val="24"/>
          <w:szCs w:val="24"/>
        </w:rPr>
      </w:pPr>
      <w:r>
        <w:rPr>
          <w:rFonts w:ascii="Times New Roman" w:hAnsi="Times New Roman" w:cs="Times New Roman"/>
          <w:sz w:val="24"/>
          <w:szCs w:val="24"/>
        </w:rPr>
        <w:t>VM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Veselības ministrija</w:t>
      </w:r>
      <w:r w:rsidR="0066338B">
        <w:rPr>
          <w:rFonts w:ascii="Times New Roman" w:hAnsi="Times New Roman" w:cs="Times New Roman"/>
          <w:sz w:val="24"/>
          <w:szCs w:val="24"/>
        </w:rPr>
        <w:br w:type="page"/>
      </w:r>
    </w:p>
    <w:p w14:paraId="71C0A112" w14:textId="0F3A0ED8" w:rsidR="00C11A32" w:rsidRPr="00726254" w:rsidRDefault="00C11A32" w:rsidP="00726254">
      <w:pPr>
        <w:pStyle w:val="Heading1"/>
        <w:numPr>
          <w:ilvl w:val="0"/>
          <w:numId w:val="36"/>
        </w:numPr>
        <w:jc w:val="center"/>
        <w:rPr>
          <w:rFonts w:ascii="Times New Roman" w:hAnsi="Times New Roman" w:cs="Times New Roman"/>
          <w:b/>
          <w:color w:val="auto"/>
          <w:sz w:val="28"/>
          <w:szCs w:val="28"/>
        </w:rPr>
      </w:pPr>
      <w:bookmarkStart w:id="2" w:name="_Toc68788747"/>
      <w:r w:rsidRPr="00726254">
        <w:rPr>
          <w:rFonts w:ascii="Times New Roman" w:hAnsi="Times New Roman" w:cs="Times New Roman"/>
          <w:b/>
          <w:color w:val="auto"/>
          <w:sz w:val="28"/>
          <w:szCs w:val="28"/>
        </w:rPr>
        <w:t>Plāna kopsavilkums</w:t>
      </w:r>
      <w:bookmarkEnd w:id="2"/>
    </w:p>
    <w:p w14:paraId="05F02BB3" w14:textId="77777777" w:rsidR="00C11A32" w:rsidRDefault="00C11A32" w:rsidP="00F235E6">
      <w:pPr>
        <w:spacing w:after="0" w:line="240" w:lineRule="auto"/>
        <w:rPr>
          <w:rFonts w:ascii="Times New Roman" w:hAnsi="Times New Roman" w:cs="Times New Roman"/>
          <w:sz w:val="24"/>
          <w:szCs w:val="24"/>
        </w:rPr>
      </w:pPr>
    </w:p>
    <w:p w14:paraId="69C924C0" w14:textId="77777777" w:rsidR="00527D4C" w:rsidRDefault="00527D4C" w:rsidP="00F731A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Politikas plānošanas dokuments “</w:t>
      </w:r>
      <w:r w:rsidR="003C1F98">
        <w:rPr>
          <w:rFonts w:ascii="Times New Roman" w:hAnsi="Times New Roman" w:cs="Times New Roman"/>
          <w:sz w:val="24"/>
          <w:szCs w:val="24"/>
        </w:rPr>
        <w:t xml:space="preserve">Cilvēku tirdzniecības novēršanas plāns </w:t>
      </w:r>
      <w:proofErr w:type="gramStart"/>
      <w:r w:rsidR="003C1F98">
        <w:rPr>
          <w:rFonts w:ascii="Times New Roman" w:hAnsi="Times New Roman" w:cs="Times New Roman"/>
          <w:sz w:val="24"/>
          <w:szCs w:val="24"/>
        </w:rPr>
        <w:t>2021. – 2023.</w:t>
      </w:r>
      <w:proofErr w:type="gramEnd"/>
      <w:r w:rsidR="003C1F98">
        <w:rPr>
          <w:rFonts w:ascii="Times New Roman" w:hAnsi="Times New Roman" w:cs="Times New Roman"/>
          <w:sz w:val="24"/>
          <w:szCs w:val="24"/>
        </w:rPr>
        <w:t>gadam</w:t>
      </w:r>
      <w:r>
        <w:rPr>
          <w:rFonts w:ascii="Times New Roman" w:hAnsi="Times New Roman" w:cs="Times New Roman"/>
          <w:sz w:val="24"/>
          <w:szCs w:val="24"/>
        </w:rPr>
        <w:t xml:space="preserve">” </w:t>
      </w:r>
      <w:r w:rsidR="003C1F98">
        <w:rPr>
          <w:rFonts w:ascii="Times New Roman" w:hAnsi="Times New Roman" w:cs="Times New Roman"/>
          <w:sz w:val="24"/>
          <w:szCs w:val="24"/>
        </w:rPr>
        <w:t xml:space="preserve">un </w:t>
      </w:r>
      <w:r>
        <w:rPr>
          <w:rFonts w:ascii="Times New Roman" w:hAnsi="Times New Roman" w:cs="Times New Roman"/>
          <w:sz w:val="24"/>
          <w:szCs w:val="24"/>
        </w:rPr>
        <w:t>tajā</w:t>
      </w:r>
      <w:r w:rsidRPr="00527D4C">
        <w:rPr>
          <w:rFonts w:ascii="Times New Roman" w:hAnsi="Times New Roman" w:cs="Times New Roman"/>
          <w:sz w:val="24"/>
          <w:szCs w:val="24"/>
        </w:rPr>
        <w:t xml:space="preserve"> iekļautie pasākumi ir paredzēti, lai </w:t>
      </w:r>
      <w:r w:rsidR="003C1F98">
        <w:rPr>
          <w:rFonts w:ascii="Times New Roman" w:hAnsi="Times New Roman" w:cs="Times New Roman"/>
          <w:sz w:val="24"/>
          <w:szCs w:val="24"/>
        </w:rPr>
        <w:t xml:space="preserve">iespējami </w:t>
      </w:r>
      <w:r w:rsidRPr="00527D4C">
        <w:rPr>
          <w:rFonts w:ascii="Times New Roman" w:hAnsi="Times New Roman" w:cs="Times New Roman"/>
          <w:sz w:val="24"/>
          <w:szCs w:val="24"/>
        </w:rPr>
        <w:t>efektīvi vērstos pret cilvēku tirdzniecību, jo pieprasījums pē</w:t>
      </w:r>
      <w:r w:rsidR="00154108">
        <w:rPr>
          <w:rFonts w:ascii="Times New Roman" w:hAnsi="Times New Roman" w:cs="Times New Roman"/>
          <w:sz w:val="24"/>
          <w:szCs w:val="24"/>
        </w:rPr>
        <w:t xml:space="preserve">c pieejamiem seksuālajiem pakalpojumiem, lēta darbaspēka, dažādiem pakalpojumiem, kuru nodrošināšanai un īstenošanai vajadzīgs cilvēks, </w:t>
      </w:r>
      <w:r w:rsidRPr="00527D4C">
        <w:rPr>
          <w:rFonts w:ascii="Times New Roman" w:hAnsi="Times New Roman" w:cs="Times New Roman"/>
          <w:sz w:val="24"/>
          <w:szCs w:val="24"/>
        </w:rPr>
        <w:t xml:space="preserve">un attiecīgi piedāvājums rada nepieciešamību pēc politikas plānošanas, kas atbilst cilvēku tirdzniecības </w:t>
      </w:r>
      <w:r>
        <w:rPr>
          <w:rFonts w:ascii="Times New Roman" w:hAnsi="Times New Roman" w:cs="Times New Roman"/>
          <w:sz w:val="24"/>
          <w:szCs w:val="24"/>
        </w:rPr>
        <w:t>noziedzīgā nodarījuma</w:t>
      </w:r>
      <w:r w:rsidRPr="00527D4C">
        <w:rPr>
          <w:rFonts w:ascii="Times New Roman" w:hAnsi="Times New Roman" w:cs="Times New Roman"/>
          <w:sz w:val="24"/>
          <w:szCs w:val="24"/>
        </w:rPr>
        <w:t xml:space="preserve"> izaicinājumiem</w:t>
      </w:r>
      <w:r w:rsidR="00154108">
        <w:rPr>
          <w:rFonts w:ascii="Times New Roman" w:hAnsi="Times New Roman" w:cs="Times New Roman"/>
          <w:sz w:val="24"/>
          <w:szCs w:val="24"/>
        </w:rPr>
        <w:t xml:space="preserve"> šodienas un tuvākās nākotnes situācijā</w:t>
      </w:r>
      <w:r w:rsidRPr="00527D4C">
        <w:rPr>
          <w:rFonts w:ascii="Times New Roman" w:hAnsi="Times New Roman" w:cs="Times New Roman"/>
          <w:sz w:val="24"/>
          <w:szCs w:val="24"/>
        </w:rPr>
        <w:t>.</w:t>
      </w:r>
    </w:p>
    <w:p w14:paraId="6493D8D4" w14:textId="77777777" w:rsidR="00C16F8E" w:rsidRPr="00527D4C" w:rsidRDefault="00C16F8E" w:rsidP="00527D4C">
      <w:pPr>
        <w:spacing w:after="0" w:line="240" w:lineRule="auto"/>
        <w:ind w:firstLine="720"/>
        <w:jc w:val="both"/>
        <w:rPr>
          <w:rFonts w:ascii="Times New Roman" w:hAnsi="Times New Roman" w:cs="Times New Roman"/>
          <w:sz w:val="24"/>
          <w:szCs w:val="24"/>
        </w:rPr>
      </w:pPr>
    </w:p>
    <w:p w14:paraId="16F21941" w14:textId="77777777" w:rsidR="00154108" w:rsidRDefault="00527D4C" w:rsidP="00C16F8E">
      <w:pPr>
        <w:spacing w:after="0" w:line="240" w:lineRule="auto"/>
        <w:ind w:firstLine="360"/>
        <w:jc w:val="both"/>
        <w:rPr>
          <w:rFonts w:ascii="Times New Roman" w:hAnsi="Times New Roman" w:cs="Times New Roman"/>
          <w:sz w:val="24"/>
          <w:szCs w:val="24"/>
        </w:rPr>
      </w:pPr>
      <w:r w:rsidRPr="00527D4C">
        <w:rPr>
          <w:rFonts w:ascii="Times New Roman" w:hAnsi="Times New Roman" w:cs="Times New Roman"/>
          <w:sz w:val="24"/>
          <w:szCs w:val="24"/>
        </w:rPr>
        <w:t>Statistikas dati liecina, ka cilvēku tirdz</w:t>
      </w:r>
      <w:r w:rsidR="00154108">
        <w:rPr>
          <w:rFonts w:ascii="Times New Roman" w:hAnsi="Times New Roman" w:cs="Times New Roman"/>
          <w:sz w:val="24"/>
          <w:szCs w:val="24"/>
        </w:rPr>
        <w:t>niecības apjomi nesamazinās. Apkopotie dati</w:t>
      </w:r>
      <w:r w:rsidRPr="00527D4C">
        <w:rPr>
          <w:rFonts w:ascii="Times New Roman" w:hAnsi="Times New Roman" w:cs="Times New Roman"/>
          <w:sz w:val="24"/>
          <w:szCs w:val="24"/>
        </w:rPr>
        <w:t xml:space="preserve"> liecina </w:t>
      </w:r>
      <w:r w:rsidR="00154108">
        <w:rPr>
          <w:rFonts w:ascii="Times New Roman" w:hAnsi="Times New Roman" w:cs="Times New Roman"/>
          <w:sz w:val="24"/>
          <w:szCs w:val="24"/>
        </w:rPr>
        <w:t>vien</w:t>
      </w:r>
      <w:r w:rsidRPr="00527D4C">
        <w:rPr>
          <w:rFonts w:ascii="Times New Roman" w:hAnsi="Times New Roman" w:cs="Times New Roman"/>
          <w:sz w:val="24"/>
          <w:szCs w:val="24"/>
        </w:rPr>
        <w:t xml:space="preserve"> par to, ka cilvēku tirdzniecība pastāv, </w:t>
      </w:r>
      <w:r w:rsidR="00154108">
        <w:rPr>
          <w:rFonts w:ascii="Times New Roman" w:hAnsi="Times New Roman" w:cs="Times New Roman"/>
          <w:sz w:val="24"/>
          <w:szCs w:val="24"/>
        </w:rPr>
        <w:t xml:space="preserve">taču tie nav absolūti drošs arguments, ka cilvēku tirdzniecības apjomi palielinās vai samazinās. </w:t>
      </w:r>
      <w:r w:rsidR="000B5D36">
        <w:rPr>
          <w:rFonts w:ascii="Times New Roman" w:hAnsi="Times New Roman" w:cs="Times New Roman"/>
          <w:sz w:val="24"/>
          <w:szCs w:val="24"/>
        </w:rPr>
        <w:t xml:space="preserve">Saskaņā ar starptautisko </w:t>
      </w:r>
      <w:proofErr w:type="gramStart"/>
      <w:r w:rsidR="00E13F13">
        <w:rPr>
          <w:rFonts w:ascii="Times New Roman" w:hAnsi="Times New Roman" w:cs="Times New Roman"/>
          <w:sz w:val="24"/>
          <w:szCs w:val="24"/>
        </w:rPr>
        <w:t>2018.gada</w:t>
      </w:r>
      <w:proofErr w:type="gramEnd"/>
      <w:r w:rsidR="00E13F13">
        <w:rPr>
          <w:rFonts w:ascii="Times New Roman" w:hAnsi="Times New Roman" w:cs="Times New Roman"/>
          <w:sz w:val="24"/>
          <w:szCs w:val="24"/>
        </w:rPr>
        <w:t xml:space="preserve"> </w:t>
      </w:r>
      <w:r w:rsidR="000B5D36">
        <w:rPr>
          <w:rFonts w:ascii="Times New Roman" w:hAnsi="Times New Roman" w:cs="Times New Roman"/>
          <w:sz w:val="24"/>
          <w:szCs w:val="24"/>
        </w:rPr>
        <w:t>globālās verdzības indeksu</w:t>
      </w:r>
      <w:r w:rsidR="000B5D36">
        <w:rPr>
          <w:rStyle w:val="FootnoteReference"/>
          <w:rFonts w:ascii="Times New Roman" w:hAnsi="Times New Roman" w:cs="Times New Roman"/>
          <w:sz w:val="24"/>
          <w:szCs w:val="24"/>
        </w:rPr>
        <w:footnoteReference w:id="1"/>
      </w:r>
      <w:r w:rsidR="000B5D36">
        <w:rPr>
          <w:rFonts w:ascii="Times New Roman" w:hAnsi="Times New Roman" w:cs="Times New Roman"/>
          <w:sz w:val="24"/>
          <w:szCs w:val="24"/>
        </w:rPr>
        <w:t xml:space="preserve"> </w:t>
      </w:r>
      <w:r w:rsidR="00E13F13">
        <w:rPr>
          <w:rFonts w:ascii="Times New Roman" w:hAnsi="Times New Roman" w:cs="Times New Roman"/>
          <w:sz w:val="24"/>
          <w:szCs w:val="24"/>
        </w:rPr>
        <w:t>aptuveni 8000 Latvijas valstspiederīgo ir pakļauti modernajai verdzībai, un 24,61 Latvijas iedzīvotāji uz 100 iedzīvotājiem atrodas ievainojamības stāvoklī tikt pakļautiem modernajai verdzībai. Norādāms, ka jēdziens “modernā verdzība” nav definēta starptautisko</w:t>
      </w:r>
      <w:r w:rsidR="009A25F5">
        <w:rPr>
          <w:rFonts w:ascii="Times New Roman" w:hAnsi="Times New Roman" w:cs="Times New Roman"/>
          <w:sz w:val="24"/>
          <w:szCs w:val="24"/>
        </w:rPr>
        <w:t>s</w:t>
      </w:r>
      <w:r w:rsidR="00E13F13">
        <w:rPr>
          <w:rFonts w:ascii="Times New Roman" w:hAnsi="Times New Roman" w:cs="Times New Roman"/>
          <w:sz w:val="24"/>
          <w:szCs w:val="24"/>
        </w:rPr>
        <w:t xml:space="preserve"> tiesību aktos, kuru prasības un nosacījumus īsteno Latvija, taču ar moderno verdzību saprot cilvēku tirdzniecību, piespiedu darbu un bērnu darbu. Pretī globālā verdzības indeksa aprēķinātajiem 8000 indivīdu varam likt vien </w:t>
      </w:r>
      <w:proofErr w:type="gramStart"/>
      <w:r w:rsidR="00E13F13">
        <w:rPr>
          <w:rFonts w:ascii="Times New Roman" w:hAnsi="Times New Roman" w:cs="Times New Roman"/>
          <w:sz w:val="24"/>
          <w:szCs w:val="24"/>
        </w:rPr>
        <w:t>2018.gadā</w:t>
      </w:r>
      <w:proofErr w:type="gramEnd"/>
      <w:r w:rsidR="00E13F13">
        <w:rPr>
          <w:rFonts w:ascii="Times New Roman" w:hAnsi="Times New Roman" w:cs="Times New Roman"/>
          <w:sz w:val="24"/>
          <w:szCs w:val="24"/>
        </w:rPr>
        <w:t xml:space="preserve"> formāli Latvijā identificēto cilvēku tirdzniecības upuru skaitu – 23 personas, un tām sekojošo pieaugumu 2019.gadā – 39 personas un 2020.gadā – 48 personas.</w:t>
      </w:r>
    </w:p>
    <w:p w14:paraId="60BF9D17" w14:textId="77777777" w:rsidR="00527D4C" w:rsidRDefault="00E13F13" w:rsidP="00C16F8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Statistikas dati pieaug, </w:t>
      </w:r>
      <w:r w:rsidR="00527D4C" w:rsidRPr="00527D4C">
        <w:rPr>
          <w:rFonts w:ascii="Times New Roman" w:hAnsi="Times New Roman" w:cs="Times New Roman"/>
          <w:sz w:val="24"/>
          <w:szCs w:val="24"/>
        </w:rPr>
        <w:t xml:space="preserve">bet </w:t>
      </w:r>
      <w:r>
        <w:rPr>
          <w:rFonts w:ascii="Times New Roman" w:hAnsi="Times New Roman" w:cs="Times New Roman"/>
          <w:sz w:val="24"/>
          <w:szCs w:val="24"/>
        </w:rPr>
        <w:t xml:space="preserve">nav pārliecības, ka tie </w:t>
      </w:r>
      <w:r w:rsidR="00527D4C" w:rsidRPr="00527D4C">
        <w:rPr>
          <w:rFonts w:ascii="Times New Roman" w:hAnsi="Times New Roman" w:cs="Times New Roman"/>
          <w:sz w:val="24"/>
          <w:szCs w:val="24"/>
        </w:rPr>
        <w:t>apliecina to, ka īstenotie pasākumi</w:t>
      </w:r>
      <w:r>
        <w:rPr>
          <w:rFonts w:ascii="Times New Roman" w:hAnsi="Times New Roman" w:cs="Times New Roman"/>
          <w:sz w:val="24"/>
          <w:szCs w:val="24"/>
        </w:rPr>
        <w:t xml:space="preserve"> cilvēku tirdzniecības novēršanas un apkarošanas jomā</w:t>
      </w:r>
      <w:r w:rsidR="00527D4C" w:rsidRPr="00527D4C">
        <w:rPr>
          <w:rFonts w:ascii="Times New Roman" w:hAnsi="Times New Roman" w:cs="Times New Roman"/>
          <w:sz w:val="24"/>
          <w:szCs w:val="24"/>
        </w:rPr>
        <w:t xml:space="preserve"> ir </w:t>
      </w:r>
      <w:r w:rsidR="00BE6A3D">
        <w:rPr>
          <w:rFonts w:ascii="Times New Roman" w:hAnsi="Times New Roman" w:cs="Times New Roman"/>
          <w:sz w:val="24"/>
          <w:szCs w:val="24"/>
        </w:rPr>
        <w:t xml:space="preserve">uzskatāmi par </w:t>
      </w:r>
      <w:r w:rsidR="00527D4C" w:rsidRPr="00527D4C">
        <w:rPr>
          <w:rFonts w:ascii="Times New Roman" w:hAnsi="Times New Roman" w:cs="Times New Roman"/>
          <w:sz w:val="24"/>
          <w:szCs w:val="24"/>
        </w:rPr>
        <w:t>efektīvi</w:t>
      </w:r>
      <w:r w:rsidR="00BE6A3D">
        <w:rPr>
          <w:rFonts w:ascii="Times New Roman" w:hAnsi="Times New Roman" w:cs="Times New Roman"/>
          <w:sz w:val="24"/>
          <w:szCs w:val="24"/>
        </w:rPr>
        <w:t>em</w:t>
      </w:r>
      <w:r>
        <w:rPr>
          <w:rFonts w:ascii="Times New Roman" w:hAnsi="Times New Roman" w:cs="Times New Roman"/>
          <w:sz w:val="24"/>
          <w:szCs w:val="24"/>
        </w:rPr>
        <w:t xml:space="preserve">. Ir vērojams progress attiecībā uz </w:t>
      </w:r>
      <w:r w:rsidR="00527D4C" w:rsidRPr="00527D4C">
        <w:rPr>
          <w:rFonts w:ascii="Times New Roman" w:hAnsi="Times New Roman" w:cs="Times New Roman"/>
          <w:sz w:val="24"/>
          <w:szCs w:val="24"/>
        </w:rPr>
        <w:t>kompetento valsts un</w:t>
      </w:r>
      <w:r>
        <w:rPr>
          <w:rFonts w:ascii="Times New Roman" w:hAnsi="Times New Roman" w:cs="Times New Roman"/>
          <w:sz w:val="24"/>
          <w:szCs w:val="24"/>
        </w:rPr>
        <w:t xml:space="preserve"> pašvaldības iestāžu speciālistu</w:t>
      </w:r>
      <w:r w:rsidR="00527D4C" w:rsidRPr="00527D4C">
        <w:rPr>
          <w:rFonts w:ascii="Times New Roman" w:hAnsi="Times New Roman" w:cs="Times New Roman"/>
          <w:sz w:val="24"/>
          <w:szCs w:val="24"/>
        </w:rPr>
        <w:t xml:space="preserve"> spēj</w:t>
      </w:r>
      <w:r>
        <w:rPr>
          <w:rFonts w:ascii="Times New Roman" w:hAnsi="Times New Roman" w:cs="Times New Roman"/>
          <w:sz w:val="24"/>
          <w:szCs w:val="24"/>
        </w:rPr>
        <w:t>u</w:t>
      </w:r>
      <w:r w:rsidR="00527D4C" w:rsidRPr="00527D4C">
        <w:rPr>
          <w:rFonts w:ascii="Times New Roman" w:hAnsi="Times New Roman" w:cs="Times New Roman"/>
          <w:sz w:val="24"/>
          <w:szCs w:val="24"/>
        </w:rPr>
        <w:t xml:space="preserve"> </w:t>
      </w:r>
      <w:r w:rsidR="00C16F8E">
        <w:rPr>
          <w:rFonts w:ascii="Times New Roman" w:hAnsi="Times New Roman" w:cs="Times New Roman"/>
          <w:sz w:val="24"/>
          <w:szCs w:val="24"/>
        </w:rPr>
        <w:t>atpazīt</w:t>
      </w:r>
      <w:r w:rsidR="00527D4C" w:rsidRPr="00527D4C">
        <w:rPr>
          <w:rFonts w:ascii="Times New Roman" w:hAnsi="Times New Roman" w:cs="Times New Roman"/>
          <w:sz w:val="24"/>
          <w:szCs w:val="24"/>
        </w:rPr>
        <w:t xml:space="preserve"> cietušās personas, informēt tās par Latvijā pieejamo palīdzību, atbalstu un aizsardzību cilvēku tirdzniecības upuriem, izskaidrot upuriem viņu tiesības, kā arī informatīvo kampaņu un pasākumu rezultātā sabiedrība </w:t>
      </w:r>
      <w:r>
        <w:rPr>
          <w:rFonts w:ascii="Times New Roman" w:hAnsi="Times New Roman" w:cs="Times New Roman"/>
          <w:sz w:val="24"/>
          <w:szCs w:val="24"/>
        </w:rPr>
        <w:t>ir kļuvusi</w:t>
      </w:r>
      <w:r w:rsidR="00527D4C" w:rsidRPr="00527D4C">
        <w:rPr>
          <w:rFonts w:ascii="Times New Roman" w:hAnsi="Times New Roman" w:cs="Times New Roman"/>
          <w:sz w:val="24"/>
          <w:szCs w:val="24"/>
        </w:rPr>
        <w:t xml:space="preserve"> zinošāka</w:t>
      </w:r>
      <w:proofErr w:type="gramStart"/>
      <w:r w:rsidR="00527D4C" w:rsidRPr="00527D4C">
        <w:rPr>
          <w:rFonts w:ascii="Times New Roman" w:hAnsi="Times New Roman" w:cs="Times New Roman"/>
          <w:sz w:val="24"/>
          <w:szCs w:val="24"/>
        </w:rPr>
        <w:t xml:space="preserve"> un</w:t>
      </w:r>
      <w:proofErr w:type="gramEnd"/>
      <w:r w:rsidR="00527D4C" w:rsidRPr="00527D4C">
        <w:rPr>
          <w:rFonts w:ascii="Times New Roman" w:hAnsi="Times New Roman" w:cs="Times New Roman"/>
          <w:sz w:val="24"/>
          <w:szCs w:val="24"/>
        </w:rPr>
        <w:t xml:space="preserve"> </w:t>
      </w:r>
      <w:r w:rsidR="00C16F8E">
        <w:rPr>
          <w:rFonts w:ascii="Times New Roman" w:hAnsi="Times New Roman" w:cs="Times New Roman"/>
          <w:sz w:val="24"/>
          <w:szCs w:val="24"/>
        </w:rPr>
        <w:t>ekspluatācijā cietušie</w:t>
      </w:r>
      <w:r w:rsidR="00527D4C" w:rsidRPr="00527D4C">
        <w:rPr>
          <w:rFonts w:ascii="Times New Roman" w:hAnsi="Times New Roman" w:cs="Times New Roman"/>
          <w:sz w:val="24"/>
          <w:szCs w:val="24"/>
        </w:rPr>
        <w:t xml:space="preserve"> aizvien biežāk apzinās, ka ir kļuvuši par ļaunprātīgas izmantošanas upuriem, un vēršas pēc valsts nodrošinātās palīdzības un aizsardzības.</w:t>
      </w:r>
    </w:p>
    <w:p w14:paraId="31FA6A53" w14:textId="77777777" w:rsidR="00527D4C" w:rsidRDefault="00527D4C" w:rsidP="00F235E6">
      <w:pPr>
        <w:spacing w:after="0" w:line="240" w:lineRule="auto"/>
        <w:rPr>
          <w:rFonts w:ascii="Times New Roman" w:hAnsi="Times New Roman" w:cs="Times New Roman"/>
          <w:sz w:val="24"/>
          <w:szCs w:val="24"/>
        </w:rPr>
      </w:pPr>
    </w:p>
    <w:p w14:paraId="6ECDCC5D" w14:textId="77777777" w:rsidR="00F731A7" w:rsidRDefault="00F731A7" w:rsidP="00F73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Ņemot vērā, ka Latvija ir:</w:t>
      </w:r>
    </w:p>
    <w:p w14:paraId="6826004C" w14:textId="77777777" w:rsidR="00F731A7" w:rsidRDefault="00F731A7" w:rsidP="00F731A7">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gan </w:t>
      </w:r>
      <w:r w:rsidRPr="00F731A7">
        <w:rPr>
          <w:rFonts w:ascii="Times New Roman" w:hAnsi="Times New Roman" w:cs="Times New Roman"/>
          <w:sz w:val="24"/>
          <w:szCs w:val="24"/>
        </w:rPr>
        <w:t>cilvēku tirdzniecības upuru izcelsmes valsts</w:t>
      </w:r>
      <w:r w:rsidR="005F6437">
        <w:rPr>
          <w:rStyle w:val="FootnoteReference"/>
          <w:rFonts w:ascii="Times New Roman" w:hAnsi="Times New Roman" w:cs="Times New Roman"/>
          <w:sz w:val="24"/>
          <w:szCs w:val="24"/>
        </w:rPr>
        <w:footnoteReference w:id="2"/>
      </w:r>
      <w:r w:rsidR="001A6B8F">
        <w:rPr>
          <w:rFonts w:ascii="Times New Roman" w:hAnsi="Times New Roman" w:cs="Times New Roman"/>
          <w:sz w:val="24"/>
          <w:szCs w:val="24"/>
        </w:rPr>
        <w:t xml:space="preserve"> (pilsonības valsts</w:t>
      </w:r>
      <w:r w:rsidR="001A6B8F">
        <w:rPr>
          <w:rStyle w:val="FootnoteReference"/>
          <w:rFonts w:ascii="Times New Roman" w:hAnsi="Times New Roman" w:cs="Times New Roman"/>
          <w:sz w:val="24"/>
          <w:szCs w:val="24"/>
        </w:rPr>
        <w:footnoteReference w:id="3"/>
      </w:r>
      <w:r w:rsidR="001A6B8F">
        <w:rPr>
          <w:rFonts w:ascii="Times New Roman" w:hAnsi="Times New Roman" w:cs="Times New Roman"/>
          <w:sz w:val="24"/>
          <w:szCs w:val="24"/>
        </w:rPr>
        <w:t>)</w:t>
      </w:r>
      <w:r>
        <w:rPr>
          <w:rFonts w:ascii="Times New Roman" w:hAnsi="Times New Roman" w:cs="Times New Roman"/>
          <w:sz w:val="24"/>
          <w:szCs w:val="24"/>
        </w:rPr>
        <w:t>,</w:t>
      </w:r>
    </w:p>
    <w:p w14:paraId="14E64ED6" w14:textId="77777777" w:rsidR="00F731A7" w:rsidRDefault="00F731A7" w:rsidP="00F731A7">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gan </w:t>
      </w:r>
      <w:r w:rsidRPr="00F731A7">
        <w:rPr>
          <w:rFonts w:ascii="Times New Roman" w:hAnsi="Times New Roman" w:cs="Times New Roman"/>
          <w:sz w:val="24"/>
          <w:szCs w:val="24"/>
        </w:rPr>
        <w:t>mērķa valsts</w:t>
      </w:r>
      <w:r w:rsidR="005F6437">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p>
    <w:p w14:paraId="626B1872" w14:textId="77777777" w:rsidR="00F731A7" w:rsidRDefault="00F731A7" w:rsidP="00F731A7">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gan tranzīta valsts</w:t>
      </w:r>
      <w:r w:rsidR="005F6437">
        <w:rPr>
          <w:rStyle w:val="FootnoteReference"/>
          <w:rFonts w:ascii="Times New Roman" w:hAnsi="Times New Roman" w:cs="Times New Roman"/>
          <w:sz w:val="24"/>
          <w:szCs w:val="24"/>
        </w:rPr>
        <w:footnoteReference w:id="5"/>
      </w:r>
      <w:r w:rsidR="005F6437">
        <w:rPr>
          <w:rFonts w:ascii="Times New Roman" w:hAnsi="Times New Roman" w:cs="Times New Roman"/>
          <w:sz w:val="24"/>
          <w:szCs w:val="24"/>
        </w:rPr>
        <w:t>,</w:t>
      </w:r>
    </w:p>
    <w:p w14:paraId="4195A9CD" w14:textId="77777777" w:rsidR="00F731A7" w:rsidRDefault="00F731A7" w:rsidP="00F731A7">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gan valsts, kurā cilvēku tirdzniecība</w:t>
      </w:r>
      <w:r w:rsidR="005F6437">
        <w:rPr>
          <w:rFonts w:ascii="Times New Roman" w:hAnsi="Times New Roman" w:cs="Times New Roman"/>
          <w:sz w:val="24"/>
          <w:szCs w:val="24"/>
        </w:rPr>
        <w:t xml:space="preserve"> tiek izdarīta valsts iekšienē</w:t>
      </w:r>
      <w:r w:rsidR="005F6437">
        <w:rPr>
          <w:rStyle w:val="FootnoteReference"/>
          <w:rFonts w:ascii="Times New Roman" w:hAnsi="Times New Roman" w:cs="Times New Roman"/>
          <w:sz w:val="24"/>
          <w:szCs w:val="24"/>
        </w:rPr>
        <w:footnoteReference w:id="6"/>
      </w:r>
      <w:r>
        <w:rPr>
          <w:rFonts w:ascii="Times New Roman" w:hAnsi="Times New Roman" w:cs="Times New Roman"/>
          <w:sz w:val="24"/>
          <w:szCs w:val="24"/>
        </w:rPr>
        <w:t>,</w:t>
      </w:r>
    </w:p>
    <w:p w14:paraId="259FF5E4" w14:textId="77777777" w:rsidR="005F6437" w:rsidRPr="005F6437" w:rsidRDefault="005F6437" w:rsidP="005F6437">
      <w:pPr>
        <w:spacing w:after="0" w:line="240" w:lineRule="auto"/>
        <w:jc w:val="both"/>
        <w:rPr>
          <w:rFonts w:ascii="Times New Roman" w:hAnsi="Times New Roman" w:cs="Times New Roman"/>
          <w:sz w:val="24"/>
          <w:szCs w:val="24"/>
        </w:rPr>
      </w:pPr>
    </w:p>
    <w:p w14:paraId="04A8EC32" w14:textId="77777777" w:rsidR="0034732B" w:rsidRPr="00F731A7" w:rsidRDefault="00F731A7" w:rsidP="00F73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šie kritēriji rada priekšnosacījumus pēc visaptverošas valsts politikas cilvēku tirdzniec</w:t>
      </w:r>
      <w:r w:rsidR="00991AA4">
        <w:rPr>
          <w:rFonts w:ascii="Times New Roman" w:hAnsi="Times New Roman" w:cs="Times New Roman"/>
          <w:sz w:val="24"/>
          <w:szCs w:val="24"/>
        </w:rPr>
        <w:t xml:space="preserve">ības novēršanai un apkarošanai, kas nozīmē, ka </w:t>
      </w:r>
      <w:r w:rsidR="00991AA4" w:rsidRPr="00991AA4">
        <w:rPr>
          <w:rFonts w:ascii="Times New Roman" w:hAnsi="Times New Roman" w:cs="Times New Roman"/>
          <w:sz w:val="24"/>
          <w:szCs w:val="24"/>
        </w:rPr>
        <w:t>cilvēku tirdzniecības risku mazināšanai valstī nepietiek tikai ar valsts cilvēku tirdzniecības novēršanas politikas plānošanas dokumentu. Lai gan cilvēku tirdzniecības novēršanā iesaistīto institūciju centieni ir vērsti uz sabiedrības informēšanu un izpratnes par cilvēku tirdzniecības riskiem veidošanu, joprojām institūciju darbs ir lielā mērā vērsts uz upura ekspluatācijas seku un traumu mazināšanu</w:t>
      </w:r>
      <w:r w:rsidR="009A25F5">
        <w:rPr>
          <w:rFonts w:ascii="Times New Roman" w:hAnsi="Times New Roman" w:cs="Times New Roman"/>
          <w:sz w:val="24"/>
          <w:szCs w:val="24"/>
        </w:rPr>
        <w:t>, kā arī cilvēku tirdzniecības noziedzīgo nodarījumu izmeklēšanu, kriminālvajāšanu un krimināllietu iztiesāšanu</w:t>
      </w:r>
      <w:r w:rsidR="00991AA4" w:rsidRPr="00991AA4">
        <w:rPr>
          <w:rFonts w:ascii="Times New Roman" w:hAnsi="Times New Roman" w:cs="Times New Roman"/>
          <w:sz w:val="24"/>
          <w:szCs w:val="24"/>
        </w:rPr>
        <w:t>. Lai nodrošinātu vispusīgu cilvēku tirdzniecības novēršanu, ir nepieciešama kompleksa pieeja, nodrošinot gan informatīvas aktivitātes, represīvus cilvēku tirdzniecības apkarošanas pasākumus, gan efektīvus sabiedrības labklājības, iedzīvotāju sociālās vienlīdzības un iekļaušanas veicināšanas centienus.</w:t>
      </w:r>
    </w:p>
    <w:p w14:paraId="5F79EEC3" w14:textId="77777777" w:rsidR="00F731A7" w:rsidRDefault="00F731A7" w:rsidP="00F235E6">
      <w:pPr>
        <w:spacing w:after="0" w:line="240" w:lineRule="auto"/>
        <w:rPr>
          <w:rFonts w:ascii="Times New Roman" w:hAnsi="Times New Roman" w:cs="Times New Roman"/>
          <w:sz w:val="24"/>
          <w:szCs w:val="24"/>
        </w:rPr>
      </w:pPr>
    </w:p>
    <w:p w14:paraId="63C99C4F" w14:textId="77777777" w:rsidR="00D0726B" w:rsidRDefault="00527D4C" w:rsidP="00372A7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Rīcības plānā </w:t>
      </w:r>
      <w:r w:rsidR="00372A72">
        <w:rPr>
          <w:rFonts w:ascii="Times New Roman" w:hAnsi="Times New Roman" w:cs="Times New Roman"/>
          <w:sz w:val="24"/>
          <w:szCs w:val="24"/>
        </w:rPr>
        <w:t>c</w:t>
      </w:r>
      <w:r w:rsidR="00D0726B">
        <w:rPr>
          <w:rFonts w:ascii="Times New Roman" w:hAnsi="Times New Roman" w:cs="Times New Roman"/>
          <w:sz w:val="24"/>
          <w:szCs w:val="24"/>
        </w:rPr>
        <w:t>ilvēku tirdzniecības novēršana un apkarošana balstās uz četriem būtiskiem pamatnosacījumiem:</w:t>
      </w:r>
    </w:p>
    <w:p w14:paraId="487E6B00" w14:textId="7AA31B12" w:rsidR="00D0726B" w:rsidRDefault="009D08B3" w:rsidP="00D0726B">
      <w:pPr>
        <w:pStyle w:val="ListParagraph"/>
        <w:numPr>
          <w:ilvl w:val="0"/>
          <w:numId w:val="16"/>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prevencija</w:t>
      </w:r>
      <w:proofErr w:type="spellEnd"/>
      <w:r>
        <w:rPr>
          <w:rFonts w:ascii="Times New Roman" w:hAnsi="Times New Roman" w:cs="Times New Roman"/>
          <w:sz w:val="24"/>
          <w:szCs w:val="24"/>
        </w:rPr>
        <w:t xml:space="preserve"> </w:t>
      </w:r>
      <w:r w:rsidR="00D0726B">
        <w:rPr>
          <w:rFonts w:ascii="Times New Roman" w:hAnsi="Times New Roman" w:cs="Times New Roman"/>
          <w:sz w:val="24"/>
          <w:szCs w:val="24"/>
        </w:rPr>
        <w:t xml:space="preserve">(samazināt cilvēku tirdzniecībai pakļauto personu skaitu), kas ietver apmācības un izglītības programmas, izpratnes veicināšanas kampaņas, valsts un privātā sektora </w:t>
      </w:r>
      <w:r w:rsidR="0009022E">
        <w:rPr>
          <w:rFonts w:ascii="Times New Roman" w:hAnsi="Times New Roman" w:cs="Times New Roman"/>
          <w:sz w:val="24"/>
          <w:szCs w:val="24"/>
        </w:rPr>
        <w:t>politikas, aizsardzības pasākumus</w:t>
      </w:r>
      <w:r w:rsidR="00D0726B">
        <w:rPr>
          <w:rFonts w:ascii="Times New Roman" w:hAnsi="Times New Roman" w:cs="Times New Roman"/>
          <w:sz w:val="24"/>
          <w:szCs w:val="24"/>
        </w:rPr>
        <w:t xml:space="preserve"> personām, kuri ir pieredzējuši cilvēku tirdzniecību, valsts programmas, kuras ir vērstas uz cilvēku tirdzniecības cēloņu novēršanu;</w:t>
      </w:r>
    </w:p>
    <w:p w14:paraId="34DBB2D9" w14:textId="0B94E0FB" w:rsidR="00D0726B" w:rsidRDefault="00D0726B" w:rsidP="00D0726B">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aizsardzība (palielināt aizsardzību un atbalstu upuriem un izdzīvojušiem), kas ietver </w:t>
      </w:r>
      <w:r w:rsidR="00247BB5">
        <w:rPr>
          <w:rFonts w:ascii="Times New Roman" w:hAnsi="Times New Roman" w:cs="Times New Roman"/>
          <w:sz w:val="24"/>
          <w:szCs w:val="24"/>
        </w:rPr>
        <w:t xml:space="preserve">normatīvo regulējumu par upuru aizsardzību un tiesībām, </w:t>
      </w:r>
      <w:r>
        <w:rPr>
          <w:rFonts w:ascii="Times New Roman" w:hAnsi="Times New Roman" w:cs="Times New Roman"/>
          <w:sz w:val="24"/>
          <w:szCs w:val="24"/>
        </w:rPr>
        <w:t xml:space="preserve">sociālo pakalpojumu </w:t>
      </w:r>
      <w:r w:rsidR="00247BB5">
        <w:rPr>
          <w:rFonts w:ascii="Times New Roman" w:hAnsi="Times New Roman" w:cs="Times New Roman"/>
          <w:sz w:val="24"/>
          <w:szCs w:val="24"/>
        </w:rPr>
        <w:t>nodrošināšanu</w:t>
      </w:r>
      <w:r>
        <w:rPr>
          <w:rFonts w:ascii="Times New Roman" w:hAnsi="Times New Roman" w:cs="Times New Roman"/>
          <w:sz w:val="24"/>
          <w:szCs w:val="24"/>
        </w:rPr>
        <w:t xml:space="preserve"> un upuru gadījumu vadīšanu, izmitināšanu, ārstniecības pakalpojumus, </w:t>
      </w:r>
      <w:r w:rsidR="00866532">
        <w:rPr>
          <w:rFonts w:ascii="Times New Roman" w:hAnsi="Times New Roman" w:cs="Times New Roman"/>
          <w:sz w:val="24"/>
          <w:szCs w:val="24"/>
        </w:rPr>
        <w:t xml:space="preserve">psihiskās </w:t>
      </w:r>
      <w:r>
        <w:rPr>
          <w:rFonts w:ascii="Times New Roman" w:hAnsi="Times New Roman" w:cs="Times New Roman"/>
          <w:sz w:val="24"/>
          <w:szCs w:val="24"/>
        </w:rPr>
        <w:t>veselības pakalpojumus, informēšanu, juridiskos pakalpojumus, apmācības un iz</w:t>
      </w:r>
      <w:r w:rsidR="00247BB5">
        <w:rPr>
          <w:rFonts w:ascii="Times New Roman" w:hAnsi="Times New Roman" w:cs="Times New Roman"/>
          <w:sz w:val="24"/>
          <w:szCs w:val="24"/>
        </w:rPr>
        <w:t xml:space="preserve">glītības programmas, </w:t>
      </w:r>
      <w:r>
        <w:rPr>
          <w:rFonts w:ascii="Times New Roman" w:hAnsi="Times New Roman" w:cs="Times New Roman"/>
          <w:sz w:val="24"/>
          <w:szCs w:val="24"/>
        </w:rPr>
        <w:t>apģērbu un ēdienu, tulkošanas pakalpojumus, izglītību, pašaprūpes un pašapkalpošanās iemaņu apguvi, atbalstu nodarbinātības jautājumos, reintegrāciju sabiedrībā;</w:t>
      </w:r>
    </w:p>
    <w:p w14:paraId="6B68EC1F" w14:textId="56D87707" w:rsidR="00D0726B" w:rsidRDefault="00D0726B" w:rsidP="00D0726B">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vainīgo saukšana pie atbildības (</w:t>
      </w:r>
      <w:r w:rsidR="001A49C5">
        <w:rPr>
          <w:rFonts w:ascii="Times New Roman" w:hAnsi="Times New Roman" w:cs="Times New Roman"/>
          <w:sz w:val="24"/>
          <w:szCs w:val="24"/>
        </w:rPr>
        <w:t xml:space="preserve">iegūt informāciju un to </w:t>
      </w:r>
      <w:r>
        <w:rPr>
          <w:rFonts w:ascii="Times New Roman" w:hAnsi="Times New Roman" w:cs="Times New Roman"/>
          <w:sz w:val="24"/>
          <w:szCs w:val="24"/>
        </w:rPr>
        <w:t>izmeklēt, celt apsūdzības un saukt pie atbildības cilvēku tirdzniecības noziedzīgajos nodarījumos iesaistītās personas, stiprināt tiesību aktus un iestāžu rīcību), kas ietver cilvēku tirdzniecības apkarošanas procedūras, apmācības un izglītošanu, cilvēku tirdzniecības apkarošanas normatīvo regulējumu;</w:t>
      </w:r>
    </w:p>
    <w:p w14:paraId="3337516E" w14:textId="77777777" w:rsidR="00D0726B" w:rsidRDefault="00D0726B" w:rsidP="00D0726B">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partnerība (apvienot dažādas pieredzes un resursus), kas ietver privāto sektoru, valsts un pašvaldību sektoru, līderību, dažādību, uzticamības veidošanu, uz indivīdu vērstu ilgtspēju, efektīvu komunikāciju.</w:t>
      </w:r>
    </w:p>
    <w:p w14:paraId="6C3BBFA7" w14:textId="77777777" w:rsidR="00D0726B" w:rsidRDefault="00D0726B" w:rsidP="00F235E6">
      <w:pPr>
        <w:spacing w:after="0" w:line="240" w:lineRule="auto"/>
        <w:rPr>
          <w:rFonts w:ascii="Times New Roman" w:hAnsi="Times New Roman" w:cs="Times New Roman"/>
          <w:sz w:val="24"/>
          <w:szCs w:val="24"/>
        </w:rPr>
      </w:pPr>
    </w:p>
    <w:p w14:paraId="4B344993" w14:textId="31F0EEAC" w:rsidR="00D0726B" w:rsidRDefault="00372A72" w:rsidP="00372A7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Rīcības plāns ir izstrādāt</w:t>
      </w:r>
      <w:r w:rsidRPr="00372A72">
        <w:rPr>
          <w:rFonts w:ascii="Times New Roman" w:hAnsi="Times New Roman" w:cs="Times New Roman"/>
          <w:sz w:val="24"/>
          <w:szCs w:val="24"/>
        </w:rPr>
        <w:t>s ciešā sadarbībā ar</w:t>
      </w:r>
      <w:r>
        <w:rPr>
          <w:rFonts w:ascii="Times New Roman" w:hAnsi="Times New Roman" w:cs="Times New Roman"/>
          <w:sz w:val="24"/>
          <w:szCs w:val="24"/>
        </w:rPr>
        <w:t xml:space="preserve"> </w:t>
      </w:r>
      <w:r w:rsidR="0009022E">
        <w:rPr>
          <w:rFonts w:ascii="Times New Roman" w:hAnsi="Times New Roman" w:cs="Times New Roman"/>
          <w:sz w:val="24"/>
          <w:szCs w:val="24"/>
        </w:rPr>
        <w:t>nevalstiskajām organizācijām.</w:t>
      </w:r>
      <w:r w:rsidRPr="00372A72">
        <w:rPr>
          <w:rFonts w:ascii="Times New Roman" w:hAnsi="Times New Roman" w:cs="Times New Roman"/>
          <w:sz w:val="24"/>
          <w:szCs w:val="24"/>
        </w:rPr>
        <w:t xml:space="preserve"> </w:t>
      </w:r>
      <w:r w:rsidR="0009022E">
        <w:rPr>
          <w:rFonts w:ascii="Times New Roman" w:hAnsi="Times New Roman" w:cs="Times New Roman"/>
          <w:sz w:val="24"/>
          <w:szCs w:val="24"/>
        </w:rPr>
        <w:t>B</w:t>
      </w:r>
      <w:r w:rsidR="006B4874" w:rsidRPr="006B4874">
        <w:rPr>
          <w:rFonts w:ascii="Times New Roman" w:hAnsi="Times New Roman" w:cs="Times New Roman"/>
          <w:sz w:val="24"/>
          <w:szCs w:val="24"/>
        </w:rPr>
        <w:t xml:space="preserve">iedrība “Centrs MARTA” un biedrība “Patvērums “Drošā māja”” kā valsts </w:t>
      </w:r>
      <w:r w:rsidR="00FA25A2">
        <w:rPr>
          <w:rFonts w:ascii="Times New Roman" w:hAnsi="Times New Roman" w:cs="Times New Roman"/>
          <w:sz w:val="24"/>
          <w:szCs w:val="24"/>
        </w:rPr>
        <w:t>finansēto</w:t>
      </w:r>
      <w:r w:rsidR="006B4874" w:rsidRPr="006B4874">
        <w:rPr>
          <w:rFonts w:ascii="Times New Roman" w:hAnsi="Times New Roman" w:cs="Times New Roman"/>
          <w:sz w:val="24"/>
          <w:szCs w:val="24"/>
        </w:rPr>
        <w:t xml:space="preserve"> soci</w:t>
      </w:r>
      <w:r w:rsidR="00FA25A2">
        <w:rPr>
          <w:rFonts w:ascii="Times New Roman" w:hAnsi="Times New Roman" w:cs="Times New Roman"/>
          <w:sz w:val="24"/>
          <w:szCs w:val="24"/>
        </w:rPr>
        <w:t>ālās rehabilitācijas pakalpojumu</w:t>
      </w:r>
      <w:r w:rsidR="006B4874" w:rsidRPr="006B4874">
        <w:rPr>
          <w:rFonts w:ascii="Times New Roman" w:hAnsi="Times New Roman" w:cs="Times New Roman"/>
          <w:sz w:val="24"/>
          <w:szCs w:val="24"/>
        </w:rPr>
        <w:t xml:space="preserve"> sniedzēji un institūcijas, kurām ir tiesības veikt personas atbilstības cilvēku tirdzniecības kritērijiem izvērtēšanu, ir nozīmīgākie sadarbības partneri, kuri nodrošina upura balsi un pārstāv upura intereses un vajadzības cilvēku tirdzniecības novēršanas politikas veidošanas un īstenošanas procesā. Šīs divas nevalstiskās organizācijas nenogurstoši pārstāv cilvēku tirdzniecības upuru tiesības politikas plānošanas un n</w:t>
      </w:r>
      <w:r w:rsidR="00A9415F">
        <w:rPr>
          <w:rFonts w:ascii="Times New Roman" w:hAnsi="Times New Roman" w:cs="Times New Roman"/>
          <w:sz w:val="24"/>
          <w:szCs w:val="24"/>
        </w:rPr>
        <w:t>ormatīvo aktu izstrādē</w:t>
      </w:r>
      <w:r w:rsidR="006B4874" w:rsidRPr="006B4874">
        <w:rPr>
          <w:rFonts w:ascii="Times New Roman" w:hAnsi="Times New Roman" w:cs="Times New Roman"/>
          <w:sz w:val="24"/>
          <w:szCs w:val="24"/>
        </w:rPr>
        <w:t>.</w:t>
      </w:r>
      <w:r>
        <w:rPr>
          <w:rFonts w:ascii="Times New Roman" w:hAnsi="Times New Roman" w:cs="Times New Roman"/>
          <w:sz w:val="24"/>
          <w:szCs w:val="24"/>
        </w:rPr>
        <w:t xml:space="preserve"> </w:t>
      </w:r>
      <w:r w:rsidRPr="00372A72">
        <w:rPr>
          <w:rFonts w:ascii="Times New Roman" w:hAnsi="Times New Roman" w:cs="Times New Roman"/>
          <w:sz w:val="24"/>
          <w:szCs w:val="24"/>
        </w:rPr>
        <w:t>Nevalstiskās organizācijas tika iesaistītas priekšlikumu sniegšanā un</w:t>
      </w:r>
      <w:r>
        <w:rPr>
          <w:rFonts w:ascii="Times New Roman" w:hAnsi="Times New Roman" w:cs="Times New Roman"/>
          <w:sz w:val="24"/>
          <w:szCs w:val="24"/>
        </w:rPr>
        <w:t xml:space="preserve"> viedokļu nodrošināšanā, ņemot vērā, ka sociālo pakalpojumu sniedzēji </w:t>
      </w:r>
      <w:r w:rsidR="003E02AE">
        <w:rPr>
          <w:rFonts w:ascii="Times New Roman" w:hAnsi="Times New Roman" w:cs="Times New Roman"/>
          <w:sz w:val="24"/>
          <w:szCs w:val="24"/>
        </w:rPr>
        <w:t>kopš 2002.gada ir uzkrājuši</w:t>
      </w:r>
      <w:r w:rsidRPr="00372A72">
        <w:rPr>
          <w:rFonts w:ascii="Times New Roman" w:hAnsi="Times New Roman" w:cs="Times New Roman"/>
          <w:sz w:val="24"/>
          <w:szCs w:val="24"/>
        </w:rPr>
        <w:t xml:space="preserve"> nozīmīgu institucionālo pieredzi </w:t>
      </w:r>
      <w:r w:rsidR="003E02AE">
        <w:rPr>
          <w:rFonts w:ascii="Times New Roman" w:hAnsi="Times New Roman" w:cs="Times New Roman"/>
          <w:sz w:val="24"/>
          <w:szCs w:val="24"/>
        </w:rPr>
        <w:t>cilvēku tirdzn</w:t>
      </w:r>
      <w:r w:rsidR="00A9415F">
        <w:rPr>
          <w:rFonts w:ascii="Times New Roman" w:hAnsi="Times New Roman" w:cs="Times New Roman"/>
          <w:sz w:val="24"/>
          <w:szCs w:val="24"/>
        </w:rPr>
        <w:t xml:space="preserve">iecības upuru identificēšanā, kā arī </w:t>
      </w:r>
      <w:r w:rsidRPr="00372A72">
        <w:rPr>
          <w:rFonts w:ascii="Times New Roman" w:hAnsi="Times New Roman" w:cs="Times New Roman"/>
          <w:sz w:val="24"/>
          <w:szCs w:val="24"/>
        </w:rPr>
        <w:t xml:space="preserve">atbalsta </w:t>
      </w:r>
      <w:r w:rsidR="003E02AE">
        <w:rPr>
          <w:rFonts w:ascii="Times New Roman" w:hAnsi="Times New Roman" w:cs="Times New Roman"/>
          <w:sz w:val="24"/>
          <w:szCs w:val="24"/>
        </w:rPr>
        <w:t xml:space="preserve">un sociālo pakalpojumu </w:t>
      </w:r>
      <w:r w:rsidRPr="00372A72">
        <w:rPr>
          <w:rFonts w:ascii="Times New Roman" w:hAnsi="Times New Roman" w:cs="Times New Roman"/>
          <w:sz w:val="24"/>
          <w:szCs w:val="24"/>
        </w:rPr>
        <w:t>sniegšanā cilvēku tirdzniecības upuriem.</w:t>
      </w:r>
    </w:p>
    <w:p w14:paraId="70FF4099" w14:textId="77777777" w:rsidR="009C3AD2" w:rsidRPr="00C11A32" w:rsidRDefault="009C3AD2" w:rsidP="00F235E6">
      <w:pPr>
        <w:spacing w:after="0" w:line="240" w:lineRule="auto"/>
        <w:rPr>
          <w:rFonts w:ascii="Times New Roman" w:hAnsi="Times New Roman" w:cs="Times New Roman"/>
          <w:sz w:val="24"/>
          <w:szCs w:val="24"/>
        </w:rPr>
      </w:pPr>
    </w:p>
    <w:p w14:paraId="2B0917C8" w14:textId="3ED8E8C4" w:rsidR="00C11A32" w:rsidRPr="00726254" w:rsidRDefault="00C11A32" w:rsidP="00726254">
      <w:pPr>
        <w:pStyle w:val="Heading1"/>
        <w:numPr>
          <w:ilvl w:val="0"/>
          <w:numId w:val="36"/>
        </w:numPr>
        <w:jc w:val="center"/>
        <w:rPr>
          <w:rFonts w:ascii="Times New Roman" w:hAnsi="Times New Roman" w:cs="Times New Roman"/>
          <w:b/>
          <w:color w:val="auto"/>
          <w:sz w:val="28"/>
          <w:szCs w:val="28"/>
        </w:rPr>
      </w:pPr>
      <w:bookmarkStart w:id="3" w:name="_Toc68788748"/>
      <w:r w:rsidRPr="00726254">
        <w:rPr>
          <w:rFonts w:ascii="Times New Roman" w:hAnsi="Times New Roman" w:cs="Times New Roman"/>
          <w:b/>
          <w:color w:val="auto"/>
          <w:sz w:val="28"/>
          <w:szCs w:val="28"/>
        </w:rPr>
        <w:t>Esošās situācijas raksturojums</w:t>
      </w:r>
      <w:bookmarkEnd w:id="3"/>
    </w:p>
    <w:p w14:paraId="16E20C74" w14:textId="77777777" w:rsidR="00C22EFD" w:rsidRPr="00C11A32" w:rsidRDefault="00C22EFD" w:rsidP="00F235E6">
      <w:pPr>
        <w:spacing w:after="0" w:line="240" w:lineRule="auto"/>
        <w:rPr>
          <w:rFonts w:ascii="Times New Roman" w:hAnsi="Times New Roman" w:cs="Times New Roman"/>
          <w:sz w:val="24"/>
          <w:szCs w:val="24"/>
        </w:rPr>
      </w:pPr>
    </w:p>
    <w:p w14:paraId="79048BD7" w14:textId="77777777" w:rsidR="00C22EFD" w:rsidRDefault="00F235E6" w:rsidP="007C5CC4">
      <w:pPr>
        <w:spacing w:after="0" w:line="240" w:lineRule="auto"/>
        <w:ind w:firstLine="720"/>
        <w:jc w:val="both"/>
        <w:rPr>
          <w:rFonts w:ascii="Times New Roman" w:hAnsi="Times New Roman" w:cs="Times New Roman"/>
          <w:sz w:val="24"/>
          <w:szCs w:val="24"/>
        </w:rPr>
      </w:pPr>
      <w:r w:rsidRPr="00F235E6">
        <w:rPr>
          <w:rFonts w:ascii="Times New Roman" w:hAnsi="Times New Roman" w:cs="Times New Roman"/>
          <w:sz w:val="24"/>
          <w:szCs w:val="24"/>
        </w:rPr>
        <w:t>Cilvēku tirdzniecība ir viens no smagākajiem iespējamiem cilvēktiesību pārkāpumiem, rupjš cilvēka cieņas un fiziskās neaizskaramības pārkāpums, kas cilvēku ievainojamības, bezpalīdzības, nezināšanas un daudzu citu faktoru rezultātā skar ļoti daudzus cilvēkus, tostarp pašu neaizsargātāko cilvēku grupu – bērnus.</w:t>
      </w:r>
      <w:r w:rsidR="00A15237">
        <w:rPr>
          <w:rFonts w:ascii="Times New Roman" w:hAnsi="Times New Roman" w:cs="Times New Roman"/>
          <w:sz w:val="24"/>
          <w:szCs w:val="24"/>
        </w:rPr>
        <w:t xml:space="preserve"> Ņemot šo vērā, v</w:t>
      </w:r>
      <w:r w:rsidR="00A15237" w:rsidRPr="00A15237">
        <w:rPr>
          <w:rFonts w:ascii="Times New Roman" w:hAnsi="Times New Roman" w:cs="Times New Roman"/>
          <w:sz w:val="24"/>
          <w:szCs w:val="24"/>
        </w:rPr>
        <w:t>isiem cilvēku tirdzniecības apkarošanas aspektiem jābūt stingri balstītiem uz tiesiskumu un cilvēktiesību un pamatbrīvību ievērošanu</w:t>
      </w:r>
      <w:r w:rsidR="006261BA">
        <w:rPr>
          <w:rFonts w:ascii="Times New Roman" w:hAnsi="Times New Roman" w:cs="Times New Roman"/>
          <w:sz w:val="24"/>
          <w:szCs w:val="24"/>
        </w:rPr>
        <w:t>.</w:t>
      </w:r>
    </w:p>
    <w:p w14:paraId="3E759ECF" w14:textId="77777777" w:rsidR="00ED0352" w:rsidRPr="00F235E6" w:rsidRDefault="00ED0352" w:rsidP="007C5CC4">
      <w:pPr>
        <w:spacing w:after="0" w:line="240" w:lineRule="auto"/>
        <w:ind w:firstLine="720"/>
        <w:jc w:val="both"/>
        <w:rPr>
          <w:rFonts w:ascii="Times New Roman" w:hAnsi="Times New Roman" w:cs="Times New Roman"/>
          <w:sz w:val="24"/>
          <w:szCs w:val="24"/>
        </w:rPr>
      </w:pPr>
    </w:p>
    <w:p w14:paraId="415A2DA9" w14:textId="77777777" w:rsidR="00F235E6" w:rsidRDefault="00C22EFD" w:rsidP="007C5CC4">
      <w:pPr>
        <w:spacing w:after="0" w:line="240" w:lineRule="auto"/>
        <w:ind w:firstLine="720"/>
        <w:jc w:val="both"/>
        <w:rPr>
          <w:rFonts w:ascii="Times New Roman" w:hAnsi="Times New Roman" w:cs="Times New Roman"/>
          <w:sz w:val="24"/>
          <w:szCs w:val="24"/>
        </w:rPr>
      </w:pPr>
      <w:r w:rsidRPr="00F235E6">
        <w:rPr>
          <w:rFonts w:ascii="Times New Roman" w:hAnsi="Times New Roman" w:cs="Times New Roman"/>
          <w:sz w:val="24"/>
          <w:szCs w:val="24"/>
        </w:rPr>
        <w:t>Cilvēku tirdzniecība Latvijā ir realitāte.</w:t>
      </w:r>
      <w:r>
        <w:rPr>
          <w:rFonts w:ascii="Times New Roman" w:hAnsi="Times New Roman" w:cs="Times New Roman"/>
          <w:sz w:val="24"/>
          <w:szCs w:val="24"/>
        </w:rPr>
        <w:t xml:space="preserve"> </w:t>
      </w:r>
      <w:r w:rsidR="00F235E6" w:rsidRPr="00F235E6">
        <w:rPr>
          <w:rFonts w:ascii="Times New Roman" w:hAnsi="Times New Roman" w:cs="Times New Roman"/>
          <w:sz w:val="24"/>
          <w:szCs w:val="24"/>
        </w:rPr>
        <w:t xml:space="preserve">Latvija daudzu gadu garumā ir tikusi uzskatīta par cilvēku tirdzniecības upuru izcelsmes </w:t>
      </w:r>
      <w:r w:rsidR="00ED0352">
        <w:rPr>
          <w:rFonts w:ascii="Times New Roman" w:hAnsi="Times New Roman" w:cs="Times New Roman"/>
          <w:sz w:val="24"/>
          <w:szCs w:val="24"/>
        </w:rPr>
        <w:t xml:space="preserve">un tranzīta </w:t>
      </w:r>
      <w:r w:rsidR="00F235E6" w:rsidRPr="00F235E6">
        <w:rPr>
          <w:rFonts w:ascii="Times New Roman" w:hAnsi="Times New Roman" w:cs="Times New Roman"/>
          <w:sz w:val="24"/>
          <w:szCs w:val="24"/>
        </w:rPr>
        <w:t>valsti, taču pēdējos gados tā ir kļuvusi arī par cilvēku tirdzniecības upuru mērķa valsti, kurā not</w:t>
      </w:r>
      <w:r w:rsidR="007C5CC4">
        <w:rPr>
          <w:rFonts w:ascii="Times New Roman" w:hAnsi="Times New Roman" w:cs="Times New Roman"/>
          <w:sz w:val="24"/>
          <w:szCs w:val="24"/>
        </w:rPr>
        <w:t>iek ārvalstnieku ekspluatācija.</w:t>
      </w:r>
    </w:p>
    <w:p w14:paraId="3B968AA8" w14:textId="77777777" w:rsidR="00ED0352" w:rsidRPr="00F235E6" w:rsidRDefault="00ED0352" w:rsidP="007C5CC4">
      <w:pPr>
        <w:spacing w:after="0" w:line="240" w:lineRule="auto"/>
        <w:ind w:firstLine="720"/>
        <w:jc w:val="both"/>
        <w:rPr>
          <w:rFonts w:ascii="Times New Roman" w:hAnsi="Times New Roman" w:cs="Times New Roman"/>
          <w:sz w:val="24"/>
          <w:szCs w:val="24"/>
        </w:rPr>
      </w:pPr>
    </w:p>
    <w:p w14:paraId="195215D7" w14:textId="73AD661A" w:rsidR="00B015E6" w:rsidRDefault="00F235E6" w:rsidP="007C5CC4">
      <w:pPr>
        <w:spacing w:after="0" w:line="240" w:lineRule="auto"/>
        <w:ind w:firstLine="720"/>
        <w:jc w:val="both"/>
        <w:rPr>
          <w:rFonts w:ascii="Times New Roman" w:hAnsi="Times New Roman" w:cs="Times New Roman"/>
          <w:sz w:val="24"/>
          <w:szCs w:val="24"/>
        </w:rPr>
      </w:pPr>
      <w:r w:rsidRPr="00F235E6">
        <w:rPr>
          <w:rFonts w:ascii="Times New Roman" w:hAnsi="Times New Roman" w:cs="Times New Roman"/>
          <w:sz w:val="24"/>
          <w:szCs w:val="24"/>
        </w:rPr>
        <w:t>Līdz ar darbaspēka trūkumu Latvijā un pieprasījumu pēc salīdzi</w:t>
      </w:r>
      <w:r w:rsidR="00B33C95">
        <w:rPr>
          <w:rFonts w:ascii="Times New Roman" w:hAnsi="Times New Roman" w:cs="Times New Roman"/>
          <w:sz w:val="24"/>
          <w:szCs w:val="24"/>
        </w:rPr>
        <w:t>noši lētāka darbaspēka no treš</w:t>
      </w:r>
      <w:r w:rsidRPr="00F235E6">
        <w:rPr>
          <w:rFonts w:ascii="Times New Roman" w:hAnsi="Times New Roman" w:cs="Times New Roman"/>
          <w:sz w:val="24"/>
          <w:szCs w:val="24"/>
        </w:rPr>
        <w:t>ām valstīm, cilvēku tirdzniecī</w:t>
      </w:r>
      <w:r w:rsidR="006261BA">
        <w:rPr>
          <w:rFonts w:ascii="Times New Roman" w:hAnsi="Times New Roman" w:cs="Times New Roman"/>
          <w:sz w:val="24"/>
          <w:szCs w:val="24"/>
        </w:rPr>
        <w:t xml:space="preserve">ba </w:t>
      </w:r>
      <w:r w:rsidR="00476E8E" w:rsidRPr="00F235E6">
        <w:rPr>
          <w:rFonts w:ascii="Times New Roman" w:hAnsi="Times New Roman" w:cs="Times New Roman"/>
          <w:sz w:val="24"/>
          <w:szCs w:val="24"/>
        </w:rPr>
        <w:t>nolūkā</w:t>
      </w:r>
      <w:r w:rsidR="00476E8E">
        <w:rPr>
          <w:rFonts w:ascii="Times New Roman" w:hAnsi="Times New Roman" w:cs="Times New Roman"/>
          <w:sz w:val="24"/>
          <w:szCs w:val="24"/>
        </w:rPr>
        <w:t xml:space="preserve"> </w:t>
      </w:r>
      <w:r w:rsidR="006261BA">
        <w:rPr>
          <w:rFonts w:ascii="Times New Roman" w:hAnsi="Times New Roman" w:cs="Times New Roman"/>
          <w:sz w:val="24"/>
          <w:szCs w:val="24"/>
        </w:rPr>
        <w:t>piespie</w:t>
      </w:r>
      <w:r w:rsidR="00476E8E">
        <w:rPr>
          <w:rFonts w:ascii="Times New Roman" w:hAnsi="Times New Roman" w:cs="Times New Roman"/>
          <w:sz w:val="24"/>
          <w:szCs w:val="24"/>
        </w:rPr>
        <w:t>st veikt</w:t>
      </w:r>
      <w:r w:rsidR="006261BA">
        <w:rPr>
          <w:rFonts w:ascii="Times New Roman" w:hAnsi="Times New Roman" w:cs="Times New Roman"/>
          <w:sz w:val="24"/>
          <w:szCs w:val="24"/>
        </w:rPr>
        <w:t xml:space="preserve"> darb</w:t>
      </w:r>
      <w:r w:rsidR="00476E8E">
        <w:rPr>
          <w:rFonts w:ascii="Times New Roman" w:hAnsi="Times New Roman" w:cs="Times New Roman"/>
          <w:sz w:val="24"/>
          <w:szCs w:val="24"/>
        </w:rPr>
        <w:t>u</w:t>
      </w:r>
      <w:r w:rsidR="006261BA">
        <w:rPr>
          <w:rFonts w:ascii="Times New Roman" w:hAnsi="Times New Roman" w:cs="Times New Roman"/>
          <w:sz w:val="24"/>
          <w:szCs w:val="24"/>
        </w:rPr>
        <w:t xml:space="preserve"> </w:t>
      </w:r>
      <w:r w:rsidRPr="00F235E6">
        <w:rPr>
          <w:rFonts w:ascii="Times New Roman" w:hAnsi="Times New Roman" w:cs="Times New Roman"/>
          <w:sz w:val="24"/>
          <w:szCs w:val="24"/>
        </w:rPr>
        <w:t>ir kļuvusi par ekspluatācijas formu, kuras upurus visbiežāk identificē kompetentās institūcijas Latvijā</w:t>
      </w:r>
      <w:r w:rsidR="003C798D">
        <w:rPr>
          <w:rFonts w:ascii="Times New Roman" w:hAnsi="Times New Roman" w:cs="Times New Roman"/>
          <w:sz w:val="24"/>
          <w:szCs w:val="24"/>
        </w:rPr>
        <w:t>. Aktualitāti turpina saglabāt tādas ekspluatācijas formas kā seksuālā ekspluatāci</w:t>
      </w:r>
      <w:r w:rsidR="0082700F">
        <w:rPr>
          <w:rFonts w:ascii="Times New Roman" w:hAnsi="Times New Roman" w:cs="Times New Roman"/>
          <w:sz w:val="24"/>
          <w:szCs w:val="24"/>
        </w:rPr>
        <w:t>ja</w:t>
      </w:r>
      <w:r w:rsidR="00B33C95">
        <w:rPr>
          <w:rFonts w:ascii="Times New Roman" w:hAnsi="Times New Roman" w:cs="Times New Roman"/>
          <w:sz w:val="24"/>
          <w:szCs w:val="24"/>
        </w:rPr>
        <w:t xml:space="preserve"> un piespiedu fiktīvās laulība</w:t>
      </w:r>
      <w:r w:rsidR="003C798D">
        <w:rPr>
          <w:rFonts w:ascii="Times New Roman" w:hAnsi="Times New Roman" w:cs="Times New Roman"/>
          <w:sz w:val="24"/>
          <w:szCs w:val="24"/>
        </w:rPr>
        <w:t>s. Retāk nākas saskarties un risināt cilvēku tird</w:t>
      </w:r>
      <w:r w:rsidR="00B33C95">
        <w:rPr>
          <w:rFonts w:ascii="Times New Roman" w:hAnsi="Times New Roman" w:cs="Times New Roman"/>
          <w:sz w:val="24"/>
          <w:szCs w:val="24"/>
        </w:rPr>
        <w:t>zniecības gadījumu</w:t>
      </w:r>
      <w:r w:rsidR="003C798D">
        <w:rPr>
          <w:rFonts w:ascii="Times New Roman" w:hAnsi="Times New Roman" w:cs="Times New Roman"/>
          <w:sz w:val="24"/>
          <w:szCs w:val="24"/>
        </w:rPr>
        <w:t xml:space="preserve">s piespiedu noziedzīgo nodarījumu izdarīšanas un </w:t>
      </w:r>
      <w:proofErr w:type="spellStart"/>
      <w:r w:rsidR="003C798D">
        <w:rPr>
          <w:rFonts w:ascii="Times New Roman" w:hAnsi="Times New Roman" w:cs="Times New Roman"/>
          <w:sz w:val="24"/>
          <w:szCs w:val="24"/>
        </w:rPr>
        <w:t>mājkalpības</w:t>
      </w:r>
      <w:proofErr w:type="spellEnd"/>
      <w:r w:rsidR="003C798D">
        <w:rPr>
          <w:rFonts w:ascii="Times New Roman" w:hAnsi="Times New Roman" w:cs="Times New Roman"/>
          <w:sz w:val="24"/>
          <w:szCs w:val="24"/>
        </w:rPr>
        <w:t xml:space="preserve"> nolūkos.</w:t>
      </w:r>
    </w:p>
    <w:p w14:paraId="7D1CA587" w14:textId="653CE085" w:rsidR="00F46175" w:rsidRDefault="00F46175" w:rsidP="007C5CC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Kamēr Latvijā tiek stiprināta kapacitāte atpazīt un strādāt ar personām, kuras cietušas no </w:t>
      </w:r>
      <w:r w:rsidR="00017562">
        <w:rPr>
          <w:rFonts w:ascii="Times New Roman" w:hAnsi="Times New Roman" w:cs="Times New Roman"/>
          <w:sz w:val="24"/>
          <w:szCs w:val="24"/>
        </w:rPr>
        <w:t>iepriekš minētajām cilvēk</w:t>
      </w:r>
      <w:r w:rsidR="0082700F">
        <w:rPr>
          <w:rFonts w:ascii="Times New Roman" w:hAnsi="Times New Roman" w:cs="Times New Roman"/>
          <w:sz w:val="24"/>
          <w:szCs w:val="24"/>
        </w:rPr>
        <w:t>u tirdzniecības formām, atklāt š</w:t>
      </w:r>
      <w:r w:rsidR="00017562">
        <w:rPr>
          <w:rFonts w:ascii="Times New Roman" w:hAnsi="Times New Roman" w:cs="Times New Roman"/>
          <w:sz w:val="24"/>
          <w:szCs w:val="24"/>
        </w:rPr>
        <w:t>ādus cilvēku tirdzniecības gadījumus, tos izmeklēt u</w:t>
      </w:r>
      <w:r w:rsidR="00A9415F">
        <w:rPr>
          <w:rFonts w:ascii="Times New Roman" w:hAnsi="Times New Roman" w:cs="Times New Roman"/>
          <w:sz w:val="24"/>
          <w:szCs w:val="24"/>
        </w:rPr>
        <w:t xml:space="preserve">n saukt pie atbildības vainīgos. </w:t>
      </w:r>
      <w:r w:rsidR="00A9415F" w:rsidRPr="00A9415F">
        <w:rPr>
          <w:rFonts w:ascii="Times New Roman" w:hAnsi="Times New Roman" w:cs="Times New Roman"/>
          <w:sz w:val="24"/>
          <w:szCs w:val="24"/>
        </w:rPr>
        <w:t xml:space="preserve">Tikmēr globālā līmenī tiek ziņots par daudzām citām un jaunām cilvēku tirdzniecības formām. Bez jau minētajām ekspluatācijas formām – seksuālās izmantošanas, piespiedu darba, piespiedu fiktīvām laulībām, piespiešanas izdarīt noziedzīgus nodarījumus, audzējot un pārvadājot narkotiskās vielas, izdarot zādzības, </w:t>
      </w:r>
      <w:proofErr w:type="spellStart"/>
      <w:r w:rsidR="00A9415F" w:rsidRPr="00A9415F">
        <w:rPr>
          <w:rFonts w:ascii="Times New Roman" w:hAnsi="Times New Roman" w:cs="Times New Roman"/>
          <w:sz w:val="24"/>
          <w:szCs w:val="24"/>
        </w:rPr>
        <w:t>mājkalpība</w:t>
      </w:r>
      <w:r w:rsidR="00A9415F">
        <w:rPr>
          <w:rFonts w:ascii="Times New Roman" w:hAnsi="Times New Roman" w:cs="Times New Roman"/>
          <w:sz w:val="24"/>
          <w:szCs w:val="24"/>
        </w:rPr>
        <w:t>s</w:t>
      </w:r>
      <w:proofErr w:type="spellEnd"/>
      <w:r w:rsidR="00A9415F" w:rsidRPr="00A9415F">
        <w:rPr>
          <w:rFonts w:ascii="Times New Roman" w:hAnsi="Times New Roman" w:cs="Times New Roman"/>
          <w:sz w:val="24"/>
          <w:szCs w:val="24"/>
        </w:rPr>
        <w:t>, parādās tādas ekspluatācijas formas kā piespiedu ubagošana, piespiedu laulības, cilvēku tirdzniecība profesionālajā sportā, bērnu izmantošana bruņotos konfliktos, orgānu izņemšana un tirdzniecība.</w:t>
      </w:r>
    </w:p>
    <w:p w14:paraId="4F0736BC" w14:textId="77777777" w:rsidR="00ED0352" w:rsidRDefault="00ED0352" w:rsidP="007C5CC4">
      <w:pPr>
        <w:spacing w:after="0" w:line="240" w:lineRule="auto"/>
        <w:ind w:firstLine="720"/>
        <w:jc w:val="both"/>
        <w:rPr>
          <w:rFonts w:ascii="Times New Roman" w:hAnsi="Times New Roman" w:cs="Times New Roman"/>
          <w:sz w:val="24"/>
          <w:szCs w:val="24"/>
        </w:rPr>
      </w:pPr>
    </w:p>
    <w:p w14:paraId="62CBAC87" w14:textId="1949F10A" w:rsidR="00183D3F" w:rsidRDefault="00183D3F" w:rsidP="00B33C9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Kopš </w:t>
      </w:r>
      <w:proofErr w:type="gramStart"/>
      <w:r>
        <w:rPr>
          <w:rFonts w:ascii="Times New Roman" w:hAnsi="Times New Roman" w:cs="Times New Roman"/>
          <w:sz w:val="24"/>
          <w:szCs w:val="24"/>
        </w:rPr>
        <w:t>2014.gada</w:t>
      </w:r>
      <w:proofErr w:type="gramEnd"/>
      <w:r>
        <w:rPr>
          <w:rFonts w:ascii="Times New Roman" w:hAnsi="Times New Roman" w:cs="Times New Roman"/>
          <w:sz w:val="24"/>
          <w:szCs w:val="24"/>
        </w:rPr>
        <w:t xml:space="preserve"> </w:t>
      </w:r>
      <w:r w:rsidR="00F10E9A">
        <w:rPr>
          <w:rFonts w:ascii="Times New Roman" w:hAnsi="Times New Roman" w:cs="Times New Roman"/>
          <w:sz w:val="24"/>
          <w:szCs w:val="24"/>
        </w:rPr>
        <w:t xml:space="preserve">Latvijā identificētas </w:t>
      </w:r>
      <w:r w:rsidR="00ED0352">
        <w:rPr>
          <w:rFonts w:ascii="Times New Roman" w:hAnsi="Times New Roman" w:cs="Times New Roman"/>
          <w:sz w:val="24"/>
          <w:szCs w:val="24"/>
        </w:rPr>
        <w:t>24</w:t>
      </w:r>
      <w:r w:rsidR="004147BA">
        <w:rPr>
          <w:rFonts w:ascii="Times New Roman" w:hAnsi="Times New Roman" w:cs="Times New Roman"/>
          <w:sz w:val="24"/>
          <w:szCs w:val="24"/>
        </w:rPr>
        <w:t>3</w:t>
      </w:r>
      <w:r w:rsidR="00F10E9A">
        <w:rPr>
          <w:rFonts w:ascii="Times New Roman" w:hAnsi="Times New Roman" w:cs="Times New Roman"/>
          <w:sz w:val="24"/>
          <w:szCs w:val="24"/>
        </w:rPr>
        <w:t xml:space="preserve"> personas kā iespējamie cilvēku tirdzniecības </w:t>
      </w:r>
      <w:r w:rsidR="009833A2">
        <w:rPr>
          <w:rFonts w:ascii="Times New Roman" w:hAnsi="Times New Roman" w:cs="Times New Roman"/>
          <w:sz w:val="24"/>
          <w:szCs w:val="24"/>
        </w:rPr>
        <w:t>upuri, no tām 19</w:t>
      </w:r>
      <w:r w:rsidR="006B08A1">
        <w:rPr>
          <w:rFonts w:ascii="Times New Roman" w:hAnsi="Times New Roman" w:cs="Times New Roman"/>
          <w:sz w:val="24"/>
          <w:szCs w:val="24"/>
        </w:rPr>
        <w:t>9</w:t>
      </w:r>
      <w:r w:rsidR="00F10E9A">
        <w:rPr>
          <w:rFonts w:ascii="Times New Roman" w:hAnsi="Times New Roman" w:cs="Times New Roman"/>
          <w:sz w:val="24"/>
          <w:szCs w:val="24"/>
        </w:rPr>
        <w:t xml:space="preserve"> personai tika piešķirts cietušā vai cilvēku tirdzniecības upura statuss. </w:t>
      </w:r>
      <w:r w:rsidR="009833A2">
        <w:rPr>
          <w:rFonts w:ascii="Times New Roman" w:hAnsi="Times New Roman" w:cs="Times New Roman"/>
          <w:sz w:val="24"/>
          <w:szCs w:val="24"/>
        </w:rPr>
        <w:t xml:space="preserve">Ņemot vērā, ka Latvijā personām, kuras ir </w:t>
      </w:r>
      <w:r w:rsidR="006B08A1">
        <w:rPr>
          <w:rFonts w:ascii="Times New Roman" w:hAnsi="Times New Roman" w:cs="Times New Roman"/>
          <w:sz w:val="24"/>
          <w:szCs w:val="24"/>
        </w:rPr>
        <w:t>bijušas pakļautas cilvēku tirdzniecībai</w:t>
      </w:r>
      <w:r w:rsidR="009833A2">
        <w:rPr>
          <w:rFonts w:ascii="Times New Roman" w:hAnsi="Times New Roman" w:cs="Times New Roman"/>
          <w:sz w:val="24"/>
          <w:szCs w:val="24"/>
        </w:rPr>
        <w:t>, tiek nodrošināti pakalpojumi neatkarīgi no viņu spējas vai gatavības sadarboties ar tiesībaizsardzības iestādēm, cietušo personu skaits ir mazāks nekā pakalpojumu sniedzēju identificēto cilvēku tirdzniecības upuru skaits</w:t>
      </w:r>
      <w:r w:rsidR="006B08A1">
        <w:rPr>
          <w:rFonts w:ascii="Times New Roman" w:hAnsi="Times New Roman" w:cs="Times New Roman"/>
          <w:sz w:val="24"/>
          <w:szCs w:val="24"/>
        </w:rPr>
        <w:t xml:space="preserve"> (57</w:t>
      </w:r>
      <w:r w:rsidR="00257953">
        <w:rPr>
          <w:rFonts w:ascii="Times New Roman" w:hAnsi="Times New Roman" w:cs="Times New Roman"/>
          <w:sz w:val="24"/>
          <w:szCs w:val="24"/>
        </w:rPr>
        <w:t xml:space="preserve"> cietušie kriminālprocesā &lt; </w:t>
      </w:r>
      <w:r w:rsidR="006B08A1">
        <w:rPr>
          <w:rFonts w:ascii="Times New Roman" w:hAnsi="Times New Roman" w:cs="Times New Roman"/>
          <w:sz w:val="24"/>
          <w:szCs w:val="24"/>
        </w:rPr>
        <w:t>142</w:t>
      </w:r>
      <w:r w:rsidR="00257953">
        <w:rPr>
          <w:rFonts w:ascii="Times New Roman" w:hAnsi="Times New Roman" w:cs="Times New Roman"/>
          <w:sz w:val="24"/>
          <w:szCs w:val="24"/>
        </w:rPr>
        <w:t xml:space="preserve"> pakalpojumu sniedzēju identificētie</w:t>
      </w:r>
      <w:r w:rsidR="001D43BA">
        <w:rPr>
          <w:rFonts w:ascii="Times New Roman" w:hAnsi="Times New Roman" w:cs="Times New Roman"/>
          <w:sz w:val="24"/>
          <w:szCs w:val="24"/>
        </w:rPr>
        <w:t>)</w:t>
      </w:r>
      <w:r w:rsidR="009833A2">
        <w:rPr>
          <w:rFonts w:ascii="Times New Roman" w:hAnsi="Times New Roman" w:cs="Times New Roman"/>
          <w:sz w:val="24"/>
          <w:szCs w:val="24"/>
        </w:rPr>
        <w:t>.</w:t>
      </w:r>
    </w:p>
    <w:p w14:paraId="3AA695E7" w14:textId="77777777" w:rsidR="00B32499" w:rsidRDefault="00B32499" w:rsidP="006A2E71">
      <w:pPr>
        <w:spacing w:after="0" w:line="240" w:lineRule="auto"/>
        <w:jc w:val="both"/>
        <w:rPr>
          <w:rFonts w:ascii="Times New Roman" w:hAnsi="Times New Roman" w:cs="Times New Roman"/>
          <w:sz w:val="24"/>
          <w:szCs w:val="24"/>
        </w:rPr>
      </w:pPr>
    </w:p>
    <w:p w14:paraId="23D1971C" w14:textId="77777777" w:rsidR="00EA24B8" w:rsidRDefault="00183D3F" w:rsidP="00183D3F">
      <w:pPr>
        <w:tabs>
          <w:tab w:val="left" w:pos="6963"/>
        </w:tabs>
      </w:pPr>
      <w:r>
        <w:rPr>
          <w:noProof/>
          <w:lang w:eastAsia="lv-LV"/>
        </w:rPr>
        <w:drawing>
          <wp:inline distT="0" distB="0" distL="0" distR="0" wp14:anchorId="26E862E8" wp14:editId="3C273473">
            <wp:extent cx="2611315" cy="2171700"/>
            <wp:effectExtent l="0" t="0" r="1778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B015E6">
        <w:t xml:space="preserve"> </w:t>
      </w:r>
      <w:r w:rsidR="00B015E6">
        <w:rPr>
          <w:noProof/>
          <w:lang w:eastAsia="lv-LV"/>
        </w:rPr>
        <w:drawing>
          <wp:inline distT="0" distB="0" distL="0" distR="0" wp14:anchorId="4713F545" wp14:editId="63B53B92">
            <wp:extent cx="3244361" cy="2169160"/>
            <wp:effectExtent l="0" t="0" r="13335"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9EDEFF" w14:textId="77777777" w:rsidR="00FA1CD0" w:rsidRDefault="00FA1CD0" w:rsidP="00B33C9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Šī proporcija starp personām, </w:t>
      </w:r>
      <w:proofErr w:type="gramStart"/>
      <w:r>
        <w:rPr>
          <w:rFonts w:ascii="Times New Roman" w:hAnsi="Times New Roman" w:cs="Times New Roman"/>
          <w:sz w:val="24"/>
          <w:szCs w:val="24"/>
        </w:rPr>
        <w:t>kuras ir</w:t>
      </w:r>
      <w:proofErr w:type="gramEnd"/>
      <w:r>
        <w:rPr>
          <w:rFonts w:ascii="Times New Roman" w:hAnsi="Times New Roman" w:cs="Times New Roman"/>
          <w:sz w:val="24"/>
          <w:szCs w:val="24"/>
        </w:rPr>
        <w:t xml:space="preserve"> atzītas par cietušajiem kriminālprocesā, un pakalpojumu sniedzēju identificētajiem cilvēku tirdzniecības upuriem ir vērā ņemama, taču tas nerada riskus, ka kādam upurim netiks nodrošināta palīdzība un atbalsts.</w:t>
      </w:r>
    </w:p>
    <w:p w14:paraId="7BDD9D99" w14:textId="26CC2453" w:rsidR="00B33C95" w:rsidRDefault="00B33C95" w:rsidP="00B33C9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7C12CE">
        <w:rPr>
          <w:rFonts w:ascii="Times New Roman" w:hAnsi="Times New Roman" w:cs="Times New Roman"/>
          <w:sz w:val="24"/>
          <w:szCs w:val="24"/>
        </w:rPr>
        <w:t>raksē tas nozīmē, ka pakalpojuma sniedzēju identificētie</w:t>
      </w:r>
      <w:r>
        <w:rPr>
          <w:rFonts w:ascii="Times New Roman" w:hAnsi="Times New Roman" w:cs="Times New Roman"/>
          <w:sz w:val="24"/>
          <w:szCs w:val="24"/>
        </w:rPr>
        <w:t>m</w:t>
      </w:r>
      <w:r w:rsidR="007C12CE">
        <w:rPr>
          <w:rFonts w:ascii="Times New Roman" w:hAnsi="Times New Roman" w:cs="Times New Roman"/>
          <w:sz w:val="24"/>
          <w:szCs w:val="24"/>
        </w:rPr>
        <w:t xml:space="preserve"> cilvēku tirdzniecības upuriem ir tiesības saņem</w:t>
      </w:r>
      <w:r w:rsidR="00176359">
        <w:rPr>
          <w:rFonts w:ascii="Times New Roman" w:hAnsi="Times New Roman" w:cs="Times New Roman"/>
          <w:sz w:val="24"/>
          <w:szCs w:val="24"/>
        </w:rPr>
        <w:t>t</w:t>
      </w:r>
      <w:r w:rsidR="007C12CE">
        <w:rPr>
          <w:rFonts w:ascii="Times New Roman" w:hAnsi="Times New Roman" w:cs="Times New Roman"/>
          <w:sz w:val="24"/>
          <w:szCs w:val="24"/>
        </w:rPr>
        <w:t xml:space="preserve"> sociālās rehabilitācijas pakalpojumu</w:t>
      </w:r>
      <w:r w:rsidR="00176359">
        <w:rPr>
          <w:rFonts w:ascii="Times New Roman" w:hAnsi="Times New Roman" w:cs="Times New Roman"/>
          <w:sz w:val="24"/>
          <w:szCs w:val="24"/>
        </w:rPr>
        <w:t>s</w:t>
      </w:r>
      <w:r w:rsidR="007C12CE">
        <w:rPr>
          <w:rFonts w:ascii="Times New Roman" w:hAnsi="Times New Roman" w:cs="Times New Roman"/>
          <w:sz w:val="24"/>
          <w:szCs w:val="24"/>
        </w:rPr>
        <w:t xml:space="preserve"> un piecas </w:t>
      </w:r>
      <w:r w:rsidR="00FB588A">
        <w:rPr>
          <w:rFonts w:ascii="Times New Roman" w:hAnsi="Times New Roman" w:cs="Times New Roman"/>
          <w:sz w:val="24"/>
          <w:szCs w:val="24"/>
        </w:rPr>
        <w:t xml:space="preserve">speciālistu </w:t>
      </w:r>
      <w:r w:rsidR="007C12CE">
        <w:rPr>
          <w:rFonts w:ascii="Times New Roman" w:hAnsi="Times New Roman" w:cs="Times New Roman"/>
          <w:sz w:val="24"/>
          <w:szCs w:val="24"/>
        </w:rPr>
        <w:t xml:space="preserve">konsultācijas pēc </w:t>
      </w:r>
      <w:r w:rsidR="002B6C56">
        <w:rPr>
          <w:rFonts w:ascii="Times New Roman" w:hAnsi="Times New Roman" w:cs="Times New Roman"/>
          <w:sz w:val="24"/>
          <w:szCs w:val="24"/>
        </w:rPr>
        <w:t>saņemtā pakalpojuma kursa. S</w:t>
      </w:r>
      <w:r w:rsidR="005170B9">
        <w:rPr>
          <w:rFonts w:ascii="Times New Roman" w:hAnsi="Times New Roman" w:cs="Times New Roman"/>
          <w:sz w:val="24"/>
          <w:szCs w:val="24"/>
        </w:rPr>
        <w:t xml:space="preserve">avukārt </w:t>
      </w:r>
      <w:r w:rsidR="00176359">
        <w:rPr>
          <w:rFonts w:ascii="Times New Roman" w:hAnsi="Times New Roman" w:cs="Times New Roman"/>
          <w:sz w:val="24"/>
          <w:szCs w:val="24"/>
        </w:rPr>
        <w:t>tās personas, kur</w:t>
      </w:r>
      <w:r w:rsidR="002B6C56">
        <w:rPr>
          <w:rFonts w:ascii="Times New Roman" w:hAnsi="Times New Roman" w:cs="Times New Roman"/>
          <w:sz w:val="24"/>
          <w:szCs w:val="24"/>
        </w:rPr>
        <w:t xml:space="preserve">as tiek atzītas par cietušajiem, </w:t>
      </w:r>
      <w:r w:rsidR="00176359">
        <w:rPr>
          <w:rFonts w:ascii="Times New Roman" w:hAnsi="Times New Roman" w:cs="Times New Roman"/>
          <w:sz w:val="24"/>
          <w:szCs w:val="24"/>
        </w:rPr>
        <w:t xml:space="preserve">saskaņā ar Kriminālprocesa likumu </w:t>
      </w:r>
      <w:r w:rsidR="002B6C56">
        <w:rPr>
          <w:rFonts w:ascii="Times New Roman" w:hAnsi="Times New Roman" w:cs="Times New Roman"/>
          <w:sz w:val="24"/>
          <w:szCs w:val="24"/>
        </w:rPr>
        <w:t xml:space="preserve">ir </w:t>
      </w:r>
      <w:r w:rsidR="00176359">
        <w:rPr>
          <w:rFonts w:ascii="Times New Roman" w:hAnsi="Times New Roman" w:cs="Times New Roman"/>
          <w:sz w:val="24"/>
          <w:szCs w:val="24"/>
        </w:rPr>
        <w:t>īpaši aizsargājami cietušie</w:t>
      </w:r>
      <w:r w:rsidR="00176359">
        <w:rPr>
          <w:rStyle w:val="FootnoteReference"/>
          <w:rFonts w:ascii="Times New Roman" w:hAnsi="Times New Roman" w:cs="Times New Roman"/>
          <w:sz w:val="24"/>
          <w:szCs w:val="24"/>
        </w:rPr>
        <w:footnoteReference w:id="7"/>
      </w:r>
      <w:r w:rsidR="002B6C56">
        <w:rPr>
          <w:rFonts w:ascii="Times New Roman" w:hAnsi="Times New Roman" w:cs="Times New Roman"/>
          <w:sz w:val="24"/>
          <w:szCs w:val="24"/>
        </w:rPr>
        <w:t>.</w:t>
      </w:r>
      <w:r w:rsidR="005170B9">
        <w:rPr>
          <w:rFonts w:ascii="Times New Roman" w:hAnsi="Times New Roman" w:cs="Times New Roman"/>
          <w:sz w:val="24"/>
          <w:szCs w:val="24"/>
        </w:rPr>
        <w:t xml:space="preserve"> </w:t>
      </w:r>
      <w:r w:rsidR="002B6C56">
        <w:rPr>
          <w:rFonts w:ascii="Times New Roman" w:hAnsi="Times New Roman" w:cs="Times New Roman"/>
          <w:sz w:val="24"/>
          <w:szCs w:val="24"/>
        </w:rPr>
        <w:t>K</w:t>
      </w:r>
      <w:r>
        <w:rPr>
          <w:rFonts w:ascii="Times New Roman" w:hAnsi="Times New Roman" w:cs="Times New Roman"/>
          <w:sz w:val="24"/>
          <w:szCs w:val="24"/>
        </w:rPr>
        <w:t xml:space="preserve">riminālprocesā par cilvēku tirdzniecības noziedzīgu nodarījumu </w:t>
      </w:r>
      <w:r w:rsidR="002B6C56">
        <w:rPr>
          <w:rFonts w:ascii="Times New Roman" w:hAnsi="Times New Roman" w:cs="Times New Roman"/>
          <w:sz w:val="24"/>
          <w:szCs w:val="24"/>
        </w:rPr>
        <w:t xml:space="preserve">cietušajiem </w:t>
      </w:r>
      <w:r w:rsidR="005170B9">
        <w:rPr>
          <w:rFonts w:ascii="Times New Roman" w:hAnsi="Times New Roman" w:cs="Times New Roman"/>
          <w:sz w:val="24"/>
          <w:szCs w:val="24"/>
        </w:rPr>
        <w:t>ir tiesības saņemt sociālās rehabilitācijas pakalpojumu, atbalsta pakalpojumus kriminālprocesā, valsts kompensāciju cietušajiem,</w:t>
      </w:r>
      <w:r w:rsidR="000A47AF">
        <w:rPr>
          <w:rFonts w:ascii="Times New Roman" w:hAnsi="Times New Roman" w:cs="Times New Roman"/>
          <w:sz w:val="24"/>
          <w:szCs w:val="24"/>
        </w:rPr>
        <w:t xml:space="preserve"> juridisko palīdzību,</w:t>
      </w:r>
      <w:r w:rsidR="005170B9">
        <w:rPr>
          <w:rFonts w:ascii="Times New Roman" w:hAnsi="Times New Roman" w:cs="Times New Roman"/>
          <w:sz w:val="24"/>
          <w:szCs w:val="24"/>
        </w:rPr>
        <w:t xml:space="preserve"> ja nepieciešams – speciālo procesuālo aizsardzību. Ja upuris nav Eiropas Savienības pilsonis, personai ir tiesības saņemt nogaidīšanas periodu</w:t>
      </w:r>
      <w:r>
        <w:rPr>
          <w:rFonts w:ascii="Times New Roman" w:hAnsi="Times New Roman" w:cs="Times New Roman"/>
          <w:sz w:val="24"/>
          <w:szCs w:val="24"/>
        </w:rPr>
        <w:t xml:space="preserve"> 30 dienas</w:t>
      </w:r>
      <w:r w:rsidR="005170B9">
        <w:rPr>
          <w:rFonts w:ascii="Times New Roman" w:hAnsi="Times New Roman" w:cs="Times New Roman"/>
          <w:sz w:val="24"/>
          <w:szCs w:val="24"/>
        </w:rPr>
        <w:t xml:space="preserve">, </w:t>
      </w:r>
      <w:r w:rsidR="00323E6D">
        <w:rPr>
          <w:rFonts w:ascii="Times New Roman" w:hAnsi="Times New Roman" w:cs="Times New Roman"/>
          <w:sz w:val="24"/>
          <w:szCs w:val="24"/>
        </w:rPr>
        <w:t xml:space="preserve">sociālās rehabilitācijas pakalpojumus, un, ja persona tiek atzīta par cietušo kriminālprocesā, ir tiesības saņemt termiņuzturēšanās atļauju uz laiku, kas nav mazāks par sešiem mēnešiem, un </w:t>
      </w:r>
      <w:r>
        <w:rPr>
          <w:rFonts w:ascii="Times New Roman" w:hAnsi="Times New Roman" w:cs="Times New Roman"/>
          <w:sz w:val="24"/>
          <w:szCs w:val="24"/>
        </w:rPr>
        <w:t>kas dod tiesības strādāt Latvijas Republikā</w:t>
      </w:r>
      <w:r w:rsidR="00323E6D">
        <w:rPr>
          <w:rFonts w:ascii="Times New Roman" w:hAnsi="Times New Roman" w:cs="Times New Roman"/>
          <w:sz w:val="24"/>
          <w:szCs w:val="24"/>
        </w:rPr>
        <w:t xml:space="preserve"> pie jebkura darba devēja bez ierobežojumiem</w:t>
      </w:r>
      <w:r w:rsidR="006B1787">
        <w:rPr>
          <w:rFonts w:ascii="Times New Roman" w:hAnsi="Times New Roman" w:cs="Times New Roman"/>
          <w:sz w:val="24"/>
          <w:szCs w:val="24"/>
        </w:rPr>
        <w:t>, un visas iepriekš minētās tiesības, kas attiecas uz cietušajām personām.</w:t>
      </w:r>
    </w:p>
    <w:p w14:paraId="7FF3E2ED" w14:textId="2ADE2622" w:rsidR="003C798D" w:rsidRDefault="00B33C95" w:rsidP="00EA24B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Atbalsts un palīdzība cilvēku tir</w:t>
      </w:r>
      <w:r w:rsidR="00537902">
        <w:rPr>
          <w:rFonts w:ascii="Times New Roman" w:hAnsi="Times New Roman" w:cs="Times New Roman"/>
          <w:sz w:val="24"/>
          <w:szCs w:val="24"/>
        </w:rPr>
        <w:t>dzniecībā cietušajiem ir būtiska</w:t>
      </w:r>
      <w:r>
        <w:rPr>
          <w:rFonts w:ascii="Times New Roman" w:hAnsi="Times New Roman" w:cs="Times New Roman"/>
          <w:sz w:val="24"/>
          <w:szCs w:val="24"/>
        </w:rPr>
        <w:t xml:space="preserve">, lai šīs personas saņemtu iedrošinājumu un aizsardzību un spētu sniegt liecības, jo cietušo personu liecības ir </w:t>
      </w:r>
      <w:r w:rsidR="00537902">
        <w:rPr>
          <w:rFonts w:ascii="Times New Roman" w:hAnsi="Times New Roman" w:cs="Times New Roman"/>
          <w:sz w:val="24"/>
          <w:szCs w:val="24"/>
        </w:rPr>
        <w:t>svarīgas</w:t>
      </w:r>
      <w:r>
        <w:rPr>
          <w:rFonts w:ascii="Times New Roman" w:hAnsi="Times New Roman" w:cs="Times New Roman"/>
          <w:sz w:val="24"/>
          <w:szCs w:val="24"/>
        </w:rPr>
        <w:t xml:space="preserve">, lai </w:t>
      </w:r>
      <w:r w:rsidR="006B4D6A">
        <w:rPr>
          <w:rFonts w:ascii="Times New Roman" w:hAnsi="Times New Roman" w:cs="Times New Roman"/>
          <w:sz w:val="24"/>
          <w:szCs w:val="24"/>
        </w:rPr>
        <w:t>tikt</w:t>
      </w:r>
      <w:r>
        <w:rPr>
          <w:rFonts w:ascii="Times New Roman" w:hAnsi="Times New Roman" w:cs="Times New Roman"/>
          <w:sz w:val="24"/>
          <w:szCs w:val="24"/>
        </w:rPr>
        <w:t>u</w:t>
      </w:r>
      <w:r w:rsidR="006B4D6A">
        <w:rPr>
          <w:rFonts w:ascii="Times New Roman" w:hAnsi="Times New Roman" w:cs="Times New Roman"/>
          <w:sz w:val="24"/>
          <w:szCs w:val="24"/>
        </w:rPr>
        <w:t xml:space="preserve"> nodrošināta cilvēku tirdzniecības gadījumu izmeklēšana, apsūdzību celšana, krimināllietu iztiesāšana un cilvēku tirdzniecības noziedzīgo nodarījumu izdarī</w:t>
      </w:r>
      <w:r w:rsidR="00537902">
        <w:rPr>
          <w:rFonts w:ascii="Times New Roman" w:hAnsi="Times New Roman" w:cs="Times New Roman"/>
          <w:sz w:val="24"/>
          <w:szCs w:val="24"/>
        </w:rPr>
        <w:t>šanā iesaistīto personu saukšana</w:t>
      </w:r>
      <w:r w:rsidR="006B4D6A">
        <w:rPr>
          <w:rFonts w:ascii="Times New Roman" w:hAnsi="Times New Roman" w:cs="Times New Roman"/>
          <w:sz w:val="24"/>
          <w:szCs w:val="24"/>
        </w:rPr>
        <w:t xml:space="preserve"> pie kriminālatbildības, kas ir būtisks nosacījums tiesisko attiecību noregulēšanā un taisnīguma nodrošināšanā attiecībā pret cietušajiem.</w:t>
      </w:r>
    </w:p>
    <w:p w14:paraId="4A55911D" w14:textId="77777777" w:rsidR="00EA24B8" w:rsidRDefault="00EA24B8" w:rsidP="00EA24B8">
      <w:pPr>
        <w:spacing w:after="0" w:line="240" w:lineRule="auto"/>
        <w:ind w:firstLine="720"/>
        <w:jc w:val="both"/>
        <w:rPr>
          <w:rFonts w:ascii="Times New Roman" w:hAnsi="Times New Roman" w:cs="Times New Roman"/>
          <w:sz w:val="24"/>
          <w:szCs w:val="24"/>
        </w:rPr>
      </w:pPr>
    </w:p>
    <w:p w14:paraId="4FACD87B" w14:textId="26E39CC6" w:rsidR="00EA237F" w:rsidRDefault="00EA237F" w:rsidP="00DA32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Cilvēku tirdzniecībai tiek pakļautas personas neatkarīgi no to vecuma un dzimuma – </w:t>
      </w:r>
      <w:r w:rsidRPr="00EA237F">
        <w:rPr>
          <w:rFonts w:ascii="Times New Roman" w:hAnsi="Times New Roman" w:cs="Times New Roman"/>
          <w:sz w:val="24"/>
          <w:szCs w:val="24"/>
        </w:rPr>
        <w:t>gan sievietes un meitenes, gan vīrieši un zēni.</w:t>
      </w:r>
      <w:r>
        <w:rPr>
          <w:rFonts w:ascii="Times New Roman" w:hAnsi="Times New Roman" w:cs="Times New Roman"/>
          <w:sz w:val="24"/>
          <w:szCs w:val="24"/>
        </w:rPr>
        <w:t xml:space="preserve"> </w:t>
      </w:r>
      <w:r w:rsidR="00742F37" w:rsidRPr="00742F37">
        <w:rPr>
          <w:rFonts w:ascii="Times New Roman" w:hAnsi="Times New Roman" w:cs="Times New Roman"/>
          <w:sz w:val="24"/>
          <w:szCs w:val="24"/>
        </w:rPr>
        <w:t xml:space="preserve">Kopš </w:t>
      </w:r>
      <w:r w:rsidR="003575CB">
        <w:rPr>
          <w:rFonts w:ascii="Times New Roman" w:hAnsi="Times New Roman" w:cs="Times New Roman"/>
          <w:sz w:val="24"/>
          <w:szCs w:val="24"/>
        </w:rPr>
        <w:t xml:space="preserve">sociālās rehabilitācijas </w:t>
      </w:r>
      <w:r w:rsidR="00742F37" w:rsidRPr="00742F37">
        <w:rPr>
          <w:rFonts w:ascii="Times New Roman" w:hAnsi="Times New Roman" w:cs="Times New Roman"/>
          <w:sz w:val="24"/>
          <w:szCs w:val="24"/>
        </w:rPr>
        <w:t>pakalpojuma ieviešanas</w:t>
      </w:r>
      <w:r w:rsidR="00DA320A">
        <w:rPr>
          <w:rFonts w:ascii="Times New Roman" w:hAnsi="Times New Roman" w:cs="Times New Roman"/>
          <w:sz w:val="24"/>
          <w:szCs w:val="24"/>
        </w:rPr>
        <w:t xml:space="preserve"> </w:t>
      </w:r>
      <w:proofErr w:type="gramStart"/>
      <w:r w:rsidR="00DA320A">
        <w:rPr>
          <w:rFonts w:ascii="Times New Roman" w:hAnsi="Times New Roman" w:cs="Times New Roman"/>
          <w:sz w:val="24"/>
          <w:szCs w:val="24"/>
        </w:rPr>
        <w:t>2008.gadā</w:t>
      </w:r>
      <w:proofErr w:type="gramEnd"/>
      <w:r w:rsidR="00742F37" w:rsidRPr="00742F37">
        <w:rPr>
          <w:rFonts w:ascii="Times New Roman" w:hAnsi="Times New Roman" w:cs="Times New Roman"/>
          <w:sz w:val="24"/>
          <w:szCs w:val="24"/>
        </w:rPr>
        <w:t xml:space="preserve"> tas nodrošināts gandrīz 300 cilvēku tirdzniecības upurie</w:t>
      </w:r>
      <w:r w:rsidR="00FF38B5">
        <w:rPr>
          <w:rFonts w:ascii="Times New Roman" w:hAnsi="Times New Roman" w:cs="Times New Roman"/>
          <w:sz w:val="24"/>
          <w:szCs w:val="24"/>
        </w:rPr>
        <w:t xml:space="preserve">m, un, vērtējot </w:t>
      </w:r>
      <w:r w:rsidR="00FF38B5" w:rsidRPr="00FF38B5">
        <w:rPr>
          <w:rFonts w:ascii="Times New Roman" w:hAnsi="Times New Roman" w:cs="Times New Roman"/>
          <w:sz w:val="24"/>
          <w:szCs w:val="24"/>
        </w:rPr>
        <w:t xml:space="preserve">pakalpojuma saņēmēju loku, secināms, ka atsevišķām cilvēku tirdzniecības formām ir raksturīga sasaiste ar konkrēta dzimuma upuriem. To ietekmē sabiedrībā valdošie stereotipi par katram dzimumam piemītošām īpatnībām, piemēram, sievietes biežāk nekā vīriešus vervē </w:t>
      </w:r>
      <w:r w:rsidR="00882504">
        <w:rPr>
          <w:rFonts w:ascii="Times New Roman" w:hAnsi="Times New Roman" w:cs="Times New Roman"/>
          <w:sz w:val="24"/>
          <w:szCs w:val="24"/>
        </w:rPr>
        <w:t xml:space="preserve">piespiedu </w:t>
      </w:r>
      <w:r w:rsidR="00FF38B5" w:rsidRPr="00FF38B5">
        <w:rPr>
          <w:rFonts w:ascii="Times New Roman" w:hAnsi="Times New Roman" w:cs="Times New Roman"/>
          <w:sz w:val="24"/>
          <w:szCs w:val="24"/>
        </w:rPr>
        <w:t xml:space="preserve">fiktīvajām laulībām un seksuālai ekspluatācijai, savukārt vīriešus biežāk nekā sievietes vervē </w:t>
      </w:r>
      <w:r w:rsidR="00476E8E">
        <w:rPr>
          <w:rFonts w:ascii="Times New Roman" w:hAnsi="Times New Roman" w:cs="Times New Roman"/>
          <w:sz w:val="24"/>
          <w:szCs w:val="24"/>
        </w:rPr>
        <w:t>piespiešanai veikt darbu</w:t>
      </w:r>
      <w:r w:rsidR="00FF38B5" w:rsidRPr="00FF38B5">
        <w:rPr>
          <w:rFonts w:ascii="Times New Roman" w:hAnsi="Times New Roman" w:cs="Times New Roman"/>
          <w:sz w:val="24"/>
          <w:szCs w:val="24"/>
        </w:rPr>
        <w:t>.</w:t>
      </w:r>
    </w:p>
    <w:p w14:paraId="34F9C372" w14:textId="77777777" w:rsidR="006E26D7" w:rsidRDefault="006E26D7" w:rsidP="006A2E71">
      <w:pPr>
        <w:spacing w:after="0" w:line="240" w:lineRule="auto"/>
        <w:jc w:val="both"/>
        <w:rPr>
          <w:rFonts w:ascii="Times New Roman" w:hAnsi="Times New Roman" w:cs="Times New Roman"/>
          <w:sz w:val="24"/>
          <w:szCs w:val="24"/>
        </w:rPr>
      </w:pPr>
    </w:p>
    <w:p w14:paraId="6CCBC14E" w14:textId="5EE1DC77" w:rsidR="00B32499" w:rsidRDefault="006E26D7" w:rsidP="00DA320A">
      <w:pPr>
        <w:spacing w:after="0" w:line="240" w:lineRule="auto"/>
        <w:ind w:firstLine="720"/>
        <w:jc w:val="both"/>
        <w:rPr>
          <w:rFonts w:ascii="Times New Roman" w:hAnsi="Times New Roman" w:cs="Times New Roman"/>
          <w:sz w:val="24"/>
          <w:szCs w:val="24"/>
        </w:rPr>
      </w:pPr>
      <w:r w:rsidRPr="00104610">
        <w:rPr>
          <w:rFonts w:ascii="Times New Roman" w:hAnsi="Times New Roman" w:cs="Times New Roman"/>
          <w:sz w:val="24"/>
          <w:szCs w:val="24"/>
        </w:rPr>
        <w:t xml:space="preserve">Kopš </w:t>
      </w:r>
      <w:proofErr w:type="gramStart"/>
      <w:r w:rsidR="00882504" w:rsidRPr="00104610">
        <w:rPr>
          <w:rFonts w:ascii="Times New Roman" w:hAnsi="Times New Roman" w:cs="Times New Roman"/>
          <w:sz w:val="24"/>
          <w:szCs w:val="24"/>
        </w:rPr>
        <w:t>2014.gada</w:t>
      </w:r>
      <w:proofErr w:type="gramEnd"/>
      <w:r w:rsidR="00882504" w:rsidRPr="00104610">
        <w:rPr>
          <w:rFonts w:ascii="Times New Roman" w:hAnsi="Times New Roman" w:cs="Times New Roman"/>
          <w:sz w:val="24"/>
          <w:szCs w:val="24"/>
        </w:rPr>
        <w:t xml:space="preserve"> līdz 2020.gadam</w:t>
      </w:r>
      <w:r w:rsidRPr="00104610">
        <w:rPr>
          <w:rFonts w:ascii="Times New Roman" w:hAnsi="Times New Roman" w:cs="Times New Roman"/>
          <w:sz w:val="24"/>
          <w:szCs w:val="24"/>
        </w:rPr>
        <w:t xml:space="preserve"> Latvijā reģi</w:t>
      </w:r>
      <w:r w:rsidR="00882504" w:rsidRPr="00104610">
        <w:rPr>
          <w:rFonts w:ascii="Times New Roman" w:hAnsi="Times New Roman" w:cs="Times New Roman"/>
          <w:sz w:val="24"/>
          <w:szCs w:val="24"/>
        </w:rPr>
        <w:t>strētas un palīdzība sniegta 199 personām</w:t>
      </w:r>
      <w:r w:rsidR="00537902">
        <w:rPr>
          <w:rFonts w:ascii="Times New Roman" w:hAnsi="Times New Roman" w:cs="Times New Roman"/>
          <w:sz w:val="24"/>
          <w:szCs w:val="24"/>
        </w:rPr>
        <w:t>, kuras bija pakļautas cilvēku tirdzniecībai</w:t>
      </w:r>
      <w:r w:rsidRPr="00104610">
        <w:rPr>
          <w:rFonts w:ascii="Times New Roman" w:hAnsi="Times New Roman" w:cs="Times New Roman"/>
          <w:sz w:val="24"/>
          <w:szCs w:val="24"/>
        </w:rPr>
        <w:t>:</w:t>
      </w:r>
      <w:r w:rsidR="00354551" w:rsidRPr="00104610">
        <w:rPr>
          <w:rFonts w:ascii="Times New Roman" w:hAnsi="Times New Roman" w:cs="Times New Roman"/>
          <w:sz w:val="24"/>
          <w:szCs w:val="24"/>
        </w:rPr>
        <w:t xml:space="preserve"> 58 ārzemniekiem un 14</w:t>
      </w:r>
      <w:r w:rsidRPr="00104610">
        <w:rPr>
          <w:rFonts w:ascii="Times New Roman" w:hAnsi="Times New Roman" w:cs="Times New Roman"/>
          <w:sz w:val="24"/>
          <w:szCs w:val="24"/>
        </w:rPr>
        <w:t>1 Latvijas valstspiederīgiem</w:t>
      </w:r>
      <w:r w:rsidR="00104610" w:rsidRPr="00104610">
        <w:rPr>
          <w:rFonts w:ascii="Times New Roman" w:hAnsi="Times New Roman" w:cs="Times New Roman"/>
          <w:sz w:val="24"/>
          <w:szCs w:val="24"/>
        </w:rPr>
        <w:t>, 93 tika ekspluatēti Latvijā un 106</w:t>
      </w:r>
      <w:r w:rsidRPr="00104610">
        <w:rPr>
          <w:rFonts w:ascii="Times New Roman" w:hAnsi="Times New Roman" w:cs="Times New Roman"/>
          <w:sz w:val="24"/>
          <w:szCs w:val="24"/>
        </w:rPr>
        <w:t xml:space="preserve"> – ārv</w:t>
      </w:r>
      <w:r w:rsidR="00BF0801" w:rsidRPr="00104610">
        <w:rPr>
          <w:rFonts w:ascii="Times New Roman" w:hAnsi="Times New Roman" w:cs="Times New Roman"/>
          <w:sz w:val="24"/>
          <w:szCs w:val="24"/>
        </w:rPr>
        <w:t>alstīs, galvenokārt, Eiropā. 110</w:t>
      </w:r>
      <w:r w:rsidRPr="00104610">
        <w:rPr>
          <w:rFonts w:ascii="Times New Roman" w:hAnsi="Times New Roman" w:cs="Times New Roman"/>
          <w:sz w:val="24"/>
          <w:szCs w:val="24"/>
        </w:rPr>
        <w:t xml:space="preserve"> no cietušajiem bija sievietes, 89 – vīrieši, 17 –</w:t>
      </w:r>
      <w:r w:rsidR="006B0A33" w:rsidRPr="00104610">
        <w:rPr>
          <w:rFonts w:ascii="Times New Roman" w:hAnsi="Times New Roman" w:cs="Times New Roman"/>
          <w:sz w:val="24"/>
          <w:szCs w:val="24"/>
        </w:rPr>
        <w:t xml:space="preserve"> bērni, 182</w:t>
      </w:r>
      <w:r w:rsidRPr="00104610">
        <w:rPr>
          <w:rFonts w:ascii="Times New Roman" w:hAnsi="Times New Roman" w:cs="Times New Roman"/>
          <w:sz w:val="24"/>
          <w:szCs w:val="24"/>
        </w:rPr>
        <w:t xml:space="preserve"> –</w:t>
      </w:r>
      <w:r w:rsidR="006B0A33" w:rsidRPr="00104610">
        <w:rPr>
          <w:rFonts w:ascii="Times New Roman" w:hAnsi="Times New Roman" w:cs="Times New Roman"/>
          <w:sz w:val="24"/>
          <w:szCs w:val="24"/>
        </w:rPr>
        <w:t xml:space="preserve"> pilngadīgas personas. 49</w:t>
      </w:r>
      <w:r w:rsidRPr="00104610">
        <w:rPr>
          <w:rFonts w:ascii="Times New Roman" w:hAnsi="Times New Roman" w:cs="Times New Roman"/>
          <w:sz w:val="24"/>
          <w:szCs w:val="24"/>
        </w:rPr>
        <w:t xml:space="preserve"> upuri bija pakļauti seksuālai izmantošanai, 45 – piespiedu fiktīvām laulībām, 4 – piespiedu noziedzīgu nodarījumu izdarīšanai, 2 – turēti kalpībā, bet va</w:t>
      </w:r>
      <w:r w:rsidR="006B0A33" w:rsidRPr="00104610">
        <w:rPr>
          <w:rFonts w:ascii="Times New Roman" w:hAnsi="Times New Roman" w:cs="Times New Roman"/>
          <w:sz w:val="24"/>
          <w:szCs w:val="24"/>
        </w:rPr>
        <w:t>irākums tirdzniecības upuru – 99</w:t>
      </w:r>
      <w:r w:rsidRPr="00104610">
        <w:rPr>
          <w:rFonts w:ascii="Times New Roman" w:hAnsi="Times New Roman" w:cs="Times New Roman"/>
          <w:sz w:val="24"/>
          <w:szCs w:val="24"/>
        </w:rPr>
        <w:t xml:space="preserve"> personas – bija nodarbinātas piespiedu darbā.</w:t>
      </w:r>
    </w:p>
    <w:p w14:paraId="5FC3C5D2" w14:textId="77777777" w:rsidR="00542D20" w:rsidRDefault="00542D20" w:rsidP="00DA320A">
      <w:pPr>
        <w:spacing w:after="0" w:line="240" w:lineRule="auto"/>
        <w:ind w:firstLine="720"/>
        <w:jc w:val="both"/>
        <w:rPr>
          <w:rFonts w:ascii="Times New Roman" w:hAnsi="Times New Roman" w:cs="Times New Roman"/>
          <w:sz w:val="24"/>
          <w:szCs w:val="24"/>
        </w:rPr>
      </w:pPr>
    </w:p>
    <w:p w14:paraId="7488E61F" w14:textId="77777777" w:rsidR="003575CB" w:rsidRPr="00022561" w:rsidRDefault="003575CB" w:rsidP="00022561">
      <w:pPr>
        <w:tabs>
          <w:tab w:val="left" w:pos="6963"/>
        </w:tabs>
      </w:pPr>
      <w:r>
        <w:rPr>
          <w:noProof/>
          <w:lang w:eastAsia="lv-LV"/>
        </w:rPr>
        <w:drawing>
          <wp:inline distT="0" distB="0" distL="0" distR="0" wp14:anchorId="3ABB3245" wp14:editId="1C65C42D">
            <wp:extent cx="4057650" cy="225742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022561">
        <w:t xml:space="preserve"> </w:t>
      </w:r>
      <w:r w:rsidR="00022561">
        <w:rPr>
          <w:noProof/>
          <w:lang w:eastAsia="lv-LV"/>
        </w:rPr>
        <w:drawing>
          <wp:inline distT="0" distB="0" distL="0" distR="0" wp14:anchorId="0360DF4B" wp14:editId="78CA0038">
            <wp:extent cx="1800225" cy="2266950"/>
            <wp:effectExtent l="0" t="0" r="4762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F1357D" w14:textId="77777777" w:rsidR="00DA2581" w:rsidRDefault="00DA2581" w:rsidP="00DA2581">
      <w:pPr>
        <w:tabs>
          <w:tab w:val="left" w:pos="6963"/>
        </w:tabs>
      </w:pPr>
      <w:r>
        <w:rPr>
          <w:noProof/>
          <w:lang w:eastAsia="lv-LV"/>
        </w:rPr>
        <w:drawing>
          <wp:inline distT="0" distB="0" distL="0" distR="0" wp14:anchorId="0BF93FB8" wp14:editId="740E3BD3">
            <wp:extent cx="4019550" cy="2346960"/>
            <wp:effectExtent l="0" t="0" r="0"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DA320A">
        <w:t xml:space="preserve"> </w:t>
      </w:r>
      <w:r w:rsidR="00DA320A">
        <w:rPr>
          <w:noProof/>
          <w:lang w:eastAsia="lv-LV"/>
        </w:rPr>
        <w:drawing>
          <wp:inline distT="0" distB="0" distL="0" distR="0" wp14:anchorId="611A0084" wp14:editId="3D92B353">
            <wp:extent cx="1838325" cy="236220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9DCA90" w14:textId="77777777" w:rsidR="00BB63CD" w:rsidRDefault="00BB63CD" w:rsidP="00DA2581">
      <w:pPr>
        <w:tabs>
          <w:tab w:val="left" w:pos="6963"/>
        </w:tabs>
      </w:pPr>
      <w:r>
        <w:rPr>
          <w:noProof/>
          <w:lang w:eastAsia="lv-LV"/>
        </w:rPr>
        <w:drawing>
          <wp:inline distT="0" distB="0" distL="0" distR="0" wp14:anchorId="3FF65C28" wp14:editId="693A3EAC">
            <wp:extent cx="3867150" cy="2250440"/>
            <wp:effectExtent l="0" t="0" r="0" b="165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DA320A">
        <w:t xml:space="preserve"> </w:t>
      </w:r>
      <w:r w:rsidR="00DA320A">
        <w:rPr>
          <w:noProof/>
          <w:lang w:eastAsia="lv-LV"/>
        </w:rPr>
        <w:drawing>
          <wp:inline distT="0" distB="0" distL="0" distR="0" wp14:anchorId="7A834C02" wp14:editId="1A07EEC7">
            <wp:extent cx="2000250" cy="2266950"/>
            <wp:effectExtent l="0" t="0" r="3810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70BB19" w14:textId="77777777" w:rsidR="00EA237F" w:rsidRPr="00D26447" w:rsidRDefault="00EA237F" w:rsidP="00EA237F">
      <w:r>
        <w:rPr>
          <w:noProof/>
          <w:lang w:eastAsia="lv-LV"/>
        </w:rPr>
        <w:drawing>
          <wp:inline distT="0" distB="0" distL="0" distR="0" wp14:anchorId="3D5FFA1F" wp14:editId="260B4916">
            <wp:extent cx="3867150" cy="2197735"/>
            <wp:effectExtent l="0" t="0" r="0"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4261D2">
        <w:t xml:space="preserve"> </w:t>
      </w:r>
      <w:r w:rsidR="004261D2">
        <w:rPr>
          <w:noProof/>
          <w:lang w:eastAsia="lv-LV"/>
        </w:rPr>
        <w:drawing>
          <wp:inline distT="0" distB="0" distL="0" distR="0" wp14:anchorId="19FF91F5" wp14:editId="7C8F29FC">
            <wp:extent cx="2000250" cy="22098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9C67E2E" w14:textId="77777777" w:rsidR="00E66B79" w:rsidRDefault="00E66B79" w:rsidP="00DA32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Arī </w:t>
      </w:r>
      <w:r w:rsidRPr="00E66B79">
        <w:rPr>
          <w:rFonts w:ascii="Times New Roman" w:hAnsi="Times New Roman" w:cs="Times New Roman"/>
          <w:sz w:val="24"/>
          <w:szCs w:val="24"/>
        </w:rPr>
        <w:t xml:space="preserve">Eiropas Savienības mērogā cilvēku tirdzniecība visbiežāk skar sievietes – Eiropas Komisijas </w:t>
      </w:r>
      <w:proofErr w:type="gramStart"/>
      <w:r w:rsidRPr="00E66B79">
        <w:rPr>
          <w:rFonts w:ascii="Times New Roman" w:hAnsi="Times New Roman" w:cs="Times New Roman"/>
          <w:sz w:val="24"/>
          <w:szCs w:val="24"/>
        </w:rPr>
        <w:t>2020.gada</w:t>
      </w:r>
      <w:proofErr w:type="gramEnd"/>
      <w:r w:rsidRPr="00E66B79">
        <w:rPr>
          <w:rFonts w:ascii="Times New Roman" w:hAnsi="Times New Roman" w:cs="Times New Roman"/>
          <w:sz w:val="24"/>
          <w:szCs w:val="24"/>
        </w:rPr>
        <w:t xml:space="preserve"> ziņojumā par cilvēku tirdzniecības izplatību Eiropas Savienībā</w:t>
      </w:r>
      <w:r w:rsidR="00C95A41">
        <w:rPr>
          <w:rStyle w:val="FootnoteReference"/>
          <w:rFonts w:ascii="Times New Roman" w:hAnsi="Times New Roman" w:cs="Times New Roman"/>
          <w:sz w:val="24"/>
          <w:szCs w:val="24"/>
        </w:rPr>
        <w:footnoteReference w:id="8"/>
      </w:r>
      <w:r w:rsidRPr="00E66B79">
        <w:rPr>
          <w:rFonts w:ascii="Times New Roman" w:hAnsi="Times New Roman" w:cs="Times New Roman"/>
          <w:sz w:val="24"/>
          <w:szCs w:val="24"/>
        </w:rPr>
        <w:t xml:space="preserve"> secināts, ka gandrīz trīs ceturtdaļas no visiem reģistrētajiem cilvēku tirdzniecības upuriem (72)% ir sievietes un meitenes.</w:t>
      </w:r>
    </w:p>
    <w:p w14:paraId="5EE38B38" w14:textId="32D327D9" w:rsidR="00F05933" w:rsidRDefault="0067405E" w:rsidP="00DA320A">
      <w:pPr>
        <w:spacing w:after="0" w:line="240" w:lineRule="auto"/>
        <w:ind w:firstLine="720"/>
        <w:jc w:val="both"/>
        <w:rPr>
          <w:rFonts w:ascii="Times New Roman" w:hAnsi="Times New Roman" w:cs="Times New Roman"/>
          <w:sz w:val="24"/>
          <w:szCs w:val="24"/>
        </w:rPr>
      </w:pPr>
      <w:r w:rsidRPr="0067405E">
        <w:rPr>
          <w:rFonts w:ascii="Times New Roman" w:hAnsi="Times New Roman" w:cs="Times New Roman"/>
          <w:sz w:val="24"/>
          <w:szCs w:val="24"/>
        </w:rPr>
        <w:t>Virkne starptautisko tiesību aktu īpaši uzsver dzimumu līdztiesību kā nozīmīgu aspektu pakalpojumu nodrošināšanā, kā arī nacionālās cilvēku tirdzniecības novēršanas politikas plānošanā un īstenošanā.</w:t>
      </w:r>
      <w:r w:rsidR="00CB635C">
        <w:rPr>
          <w:rFonts w:ascii="Times New Roman" w:hAnsi="Times New Roman" w:cs="Times New Roman"/>
          <w:sz w:val="24"/>
          <w:szCs w:val="24"/>
        </w:rPr>
        <w:t xml:space="preserve"> Rīcības plānā iekļautie pasākumi</w:t>
      </w:r>
      <w:r w:rsidR="00CB635C" w:rsidRPr="00CB635C">
        <w:t xml:space="preserve"> </w:t>
      </w:r>
      <w:r w:rsidR="00CB635C" w:rsidRPr="00CB635C">
        <w:rPr>
          <w:rFonts w:ascii="Times New Roman" w:hAnsi="Times New Roman" w:cs="Times New Roman"/>
          <w:sz w:val="24"/>
          <w:szCs w:val="24"/>
        </w:rPr>
        <w:t>tiks īstenoti, ņemot vērā to ietekmi uz vienlīdzīgu tiesību nodrošināšanu. Sada</w:t>
      </w:r>
      <w:r w:rsidR="003F7C3C">
        <w:rPr>
          <w:rFonts w:ascii="Times New Roman" w:hAnsi="Times New Roman" w:cs="Times New Roman"/>
          <w:sz w:val="24"/>
          <w:szCs w:val="24"/>
        </w:rPr>
        <w:t>rbībā ar Labklājības ministriju</w:t>
      </w:r>
      <w:r w:rsidR="00CB635C" w:rsidRPr="00CB635C">
        <w:rPr>
          <w:rFonts w:ascii="Times New Roman" w:hAnsi="Times New Roman" w:cs="Times New Roman"/>
          <w:sz w:val="24"/>
          <w:szCs w:val="24"/>
        </w:rPr>
        <w:t xml:space="preserve"> tiks vērtēts, kā attiecīgais pasākums ietekmē vai varētu ietekmēt sieviešu un vīriešu vajadzības, ja iespējams, novērtējumu ilustrējot ar statistikas datiem. Šāda pieeja ir inovatīva, jo līdz šim nozaru politikās veikta </w:t>
      </w:r>
      <w:r w:rsidR="00D40AB2">
        <w:rPr>
          <w:rFonts w:ascii="Times New Roman" w:hAnsi="Times New Roman" w:cs="Times New Roman"/>
          <w:sz w:val="24"/>
          <w:szCs w:val="24"/>
        </w:rPr>
        <w:t>fragmentāri</w:t>
      </w:r>
      <w:r w:rsidR="00CB635C" w:rsidRPr="00CB635C">
        <w:rPr>
          <w:rFonts w:ascii="Times New Roman" w:hAnsi="Times New Roman" w:cs="Times New Roman"/>
          <w:sz w:val="24"/>
          <w:szCs w:val="24"/>
        </w:rPr>
        <w:t xml:space="preserve"> un tikai tiem pasākumiem, kur tas ir bijis vitāli nepieciešams. Ņemot vērā </w:t>
      </w:r>
      <w:r w:rsidR="003F7C3C" w:rsidRPr="003F7C3C">
        <w:rPr>
          <w:rFonts w:ascii="Times New Roman" w:hAnsi="Times New Roman" w:cs="Times New Roman"/>
          <w:sz w:val="24"/>
          <w:szCs w:val="24"/>
        </w:rPr>
        <w:t>Apvienoto Nāciju Organizācijas Sieviešu diskriminācijas izskaušanas komiteja</w:t>
      </w:r>
      <w:r w:rsidR="003F7C3C">
        <w:rPr>
          <w:rFonts w:ascii="Times New Roman" w:hAnsi="Times New Roman" w:cs="Times New Roman"/>
          <w:sz w:val="24"/>
          <w:szCs w:val="24"/>
        </w:rPr>
        <w:t>s</w:t>
      </w:r>
      <w:r w:rsidR="00CB635C" w:rsidRPr="00CB635C">
        <w:rPr>
          <w:rFonts w:ascii="Times New Roman" w:hAnsi="Times New Roman" w:cs="Times New Roman"/>
          <w:sz w:val="24"/>
          <w:szCs w:val="24"/>
        </w:rPr>
        <w:t xml:space="preserve"> rekomendācijas</w:t>
      </w:r>
      <w:r w:rsidR="003F7C3C">
        <w:rPr>
          <w:rStyle w:val="FootnoteReference"/>
          <w:rFonts w:ascii="Times New Roman" w:hAnsi="Times New Roman" w:cs="Times New Roman"/>
          <w:sz w:val="24"/>
          <w:szCs w:val="24"/>
        </w:rPr>
        <w:footnoteReference w:id="9"/>
      </w:r>
      <w:r w:rsidR="00CB635C" w:rsidRPr="00CB635C">
        <w:rPr>
          <w:rFonts w:ascii="Times New Roman" w:hAnsi="Times New Roman" w:cs="Times New Roman"/>
          <w:sz w:val="24"/>
          <w:szCs w:val="24"/>
        </w:rPr>
        <w:t>, iecerēts līdz ar šī Rīcības plāna izstrādi ieviest jaunu pieeju dzimumu līdztiesības integrētās pieejas nodrošināšanā. Novērtējums tiks balstīts, pamatojoties uz E</w:t>
      </w:r>
      <w:r w:rsidR="00963D37">
        <w:rPr>
          <w:rFonts w:ascii="Times New Roman" w:hAnsi="Times New Roman" w:cs="Times New Roman"/>
          <w:sz w:val="24"/>
          <w:szCs w:val="24"/>
        </w:rPr>
        <w:t xml:space="preserve">iropas </w:t>
      </w:r>
      <w:r w:rsidR="00CB635C" w:rsidRPr="00CB635C">
        <w:rPr>
          <w:rFonts w:ascii="Times New Roman" w:hAnsi="Times New Roman" w:cs="Times New Roman"/>
          <w:sz w:val="24"/>
          <w:szCs w:val="24"/>
        </w:rPr>
        <w:t>P</w:t>
      </w:r>
      <w:r w:rsidR="00963D37">
        <w:rPr>
          <w:rFonts w:ascii="Times New Roman" w:hAnsi="Times New Roman" w:cs="Times New Roman"/>
          <w:sz w:val="24"/>
          <w:szCs w:val="24"/>
        </w:rPr>
        <w:t>adomes</w:t>
      </w:r>
      <w:r w:rsidR="00CB635C" w:rsidRPr="00CB635C">
        <w:rPr>
          <w:rFonts w:ascii="Times New Roman" w:hAnsi="Times New Roman" w:cs="Times New Roman"/>
          <w:sz w:val="24"/>
          <w:szCs w:val="24"/>
        </w:rPr>
        <w:t xml:space="preserve"> darbības grupas pret cilvēku tirdzniecību</w:t>
      </w:r>
      <w:r w:rsidR="00963D37">
        <w:rPr>
          <w:rFonts w:ascii="Times New Roman" w:hAnsi="Times New Roman" w:cs="Times New Roman"/>
          <w:sz w:val="24"/>
          <w:szCs w:val="24"/>
        </w:rPr>
        <w:t xml:space="preserve"> (GRETA)</w:t>
      </w:r>
      <w:r w:rsidR="00963D37">
        <w:rPr>
          <w:rStyle w:val="FootnoteReference"/>
          <w:rFonts w:ascii="Times New Roman" w:hAnsi="Times New Roman" w:cs="Times New Roman"/>
          <w:sz w:val="24"/>
          <w:szCs w:val="24"/>
        </w:rPr>
        <w:footnoteReference w:id="10"/>
      </w:r>
      <w:r w:rsidR="00963D37">
        <w:rPr>
          <w:rFonts w:ascii="Times New Roman" w:hAnsi="Times New Roman" w:cs="Times New Roman"/>
          <w:sz w:val="24"/>
          <w:szCs w:val="24"/>
        </w:rPr>
        <w:t xml:space="preserve">, </w:t>
      </w:r>
      <w:r w:rsidR="00CB635C" w:rsidRPr="00CB635C">
        <w:rPr>
          <w:rFonts w:ascii="Times New Roman" w:hAnsi="Times New Roman" w:cs="Times New Roman"/>
          <w:sz w:val="24"/>
          <w:szCs w:val="24"/>
        </w:rPr>
        <w:t>Eiropas Dzimumu līdztiesības institūta</w:t>
      </w:r>
      <w:r w:rsidR="002204AE">
        <w:rPr>
          <w:rStyle w:val="FootnoteReference"/>
          <w:rFonts w:ascii="Times New Roman" w:hAnsi="Times New Roman" w:cs="Times New Roman"/>
          <w:sz w:val="24"/>
          <w:szCs w:val="24"/>
        </w:rPr>
        <w:footnoteReference w:id="11"/>
      </w:r>
      <w:r w:rsidR="00A81120">
        <w:rPr>
          <w:rFonts w:ascii="Times New Roman" w:hAnsi="Times New Roman" w:cs="Times New Roman"/>
          <w:sz w:val="24"/>
          <w:szCs w:val="24"/>
        </w:rPr>
        <w:t xml:space="preserve"> </w:t>
      </w:r>
      <w:r w:rsidR="00CB635C" w:rsidRPr="00CB635C">
        <w:rPr>
          <w:rFonts w:ascii="Times New Roman" w:hAnsi="Times New Roman" w:cs="Times New Roman"/>
          <w:sz w:val="24"/>
          <w:szCs w:val="24"/>
        </w:rPr>
        <w:t>un Ekonomiskās sadarbības un attīstības organizācijas</w:t>
      </w:r>
      <w:r w:rsidR="00A81120">
        <w:rPr>
          <w:rStyle w:val="FootnoteReference"/>
          <w:rFonts w:ascii="Times New Roman" w:hAnsi="Times New Roman" w:cs="Times New Roman"/>
          <w:sz w:val="24"/>
          <w:szCs w:val="24"/>
        </w:rPr>
        <w:footnoteReference w:id="12"/>
      </w:r>
      <w:r w:rsidR="00A81120">
        <w:rPr>
          <w:rFonts w:ascii="Times New Roman" w:hAnsi="Times New Roman" w:cs="Times New Roman"/>
          <w:sz w:val="24"/>
          <w:szCs w:val="24"/>
        </w:rPr>
        <w:t xml:space="preserve"> </w:t>
      </w:r>
      <w:r w:rsidR="00CB635C" w:rsidRPr="00CB635C">
        <w:rPr>
          <w:rFonts w:ascii="Times New Roman" w:hAnsi="Times New Roman" w:cs="Times New Roman"/>
          <w:sz w:val="24"/>
          <w:szCs w:val="24"/>
        </w:rPr>
        <w:t>izstrādātajām vadlīnijām.</w:t>
      </w:r>
    </w:p>
    <w:p w14:paraId="5A60BB62" w14:textId="77777777" w:rsidR="00442F43" w:rsidRDefault="00442F43" w:rsidP="00C95A41">
      <w:pPr>
        <w:spacing w:after="0" w:line="240" w:lineRule="auto"/>
        <w:jc w:val="both"/>
        <w:rPr>
          <w:rFonts w:ascii="Times New Roman" w:hAnsi="Times New Roman" w:cs="Times New Roman"/>
          <w:b/>
          <w:sz w:val="24"/>
          <w:szCs w:val="24"/>
        </w:rPr>
      </w:pPr>
    </w:p>
    <w:p w14:paraId="1E09CA24" w14:textId="7769B3F1" w:rsidR="007E7FEE" w:rsidRPr="008E1E98" w:rsidRDefault="00D710F9" w:rsidP="008E1E98">
      <w:pPr>
        <w:pStyle w:val="Heading1"/>
        <w:numPr>
          <w:ilvl w:val="1"/>
          <w:numId w:val="36"/>
        </w:numPr>
        <w:rPr>
          <w:rFonts w:ascii="Times New Roman" w:hAnsi="Times New Roman" w:cs="Times New Roman"/>
          <w:b/>
          <w:i/>
          <w:color w:val="auto"/>
          <w:sz w:val="28"/>
          <w:szCs w:val="28"/>
        </w:rPr>
      </w:pPr>
      <w:bookmarkStart w:id="4" w:name="_Toc68788749"/>
      <w:r w:rsidRPr="008E1E98">
        <w:rPr>
          <w:rFonts w:ascii="Times New Roman" w:hAnsi="Times New Roman" w:cs="Times New Roman"/>
          <w:b/>
          <w:i/>
          <w:color w:val="auto"/>
          <w:sz w:val="28"/>
          <w:szCs w:val="28"/>
        </w:rPr>
        <w:t>Darba</w:t>
      </w:r>
      <w:r w:rsidR="00955365" w:rsidRPr="008E1E98">
        <w:rPr>
          <w:rFonts w:ascii="Times New Roman" w:hAnsi="Times New Roman" w:cs="Times New Roman"/>
          <w:b/>
          <w:i/>
          <w:color w:val="auto"/>
          <w:sz w:val="28"/>
          <w:szCs w:val="28"/>
        </w:rPr>
        <w:t xml:space="preserve"> ekspluatācija un </w:t>
      </w:r>
      <w:r w:rsidR="00906246" w:rsidRPr="008E1E98">
        <w:rPr>
          <w:rFonts w:ascii="Times New Roman" w:hAnsi="Times New Roman" w:cs="Times New Roman"/>
          <w:b/>
          <w:i/>
          <w:color w:val="auto"/>
          <w:sz w:val="28"/>
          <w:szCs w:val="28"/>
        </w:rPr>
        <w:t xml:space="preserve">cilvēku </w:t>
      </w:r>
      <w:r w:rsidR="00955365" w:rsidRPr="008E1E98">
        <w:rPr>
          <w:rFonts w:ascii="Times New Roman" w:hAnsi="Times New Roman" w:cs="Times New Roman"/>
          <w:b/>
          <w:i/>
          <w:color w:val="auto"/>
          <w:sz w:val="28"/>
          <w:szCs w:val="28"/>
        </w:rPr>
        <w:t>tirdzniecība</w:t>
      </w:r>
      <w:r w:rsidR="00906246" w:rsidRPr="008E1E98">
        <w:rPr>
          <w:rFonts w:ascii="Times New Roman" w:hAnsi="Times New Roman" w:cs="Times New Roman"/>
          <w:b/>
          <w:i/>
          <w:color w:val="auto"/>
          <w:sz w:val="28"/>
          <w:szCs w:val="28"/>
        </w:rPr>
        <w:t xml:space="preserve"> </w:t>
      </w:r>
      <w:r w:rsidR="00C819CF" w:rsidRPr="008E1E98">
        <w:rPr>
          <w:rFonts w:ascii="Times New Roman" w:hAnsi="Times New Roman" w:cs="Times New Roman"/>
          <w:b/>
          <w:i/>
          <w:color w:val="auto"/>
          <w:sz w:val="28"/>
          <w:szCs w:val="28"/>
        </w:rPr>
        <w:t>ar nolūku piespiest veikt darbu</w:t>
      </w:r>
      <w:bookmarkEnd w:id="4"/>
    </w:p>
    <w:p w14:paraId="2D292CB2" w14:textId="77777777" w:rsidR="008E1E98" w:rsidRDefault="008E1E98" w:rsidP="00906246">
      <w:pPr>
        <w:spacing w:after="0" w:line="240" w:lineRule="auto"/>
        <w:ind w:firstLine="720"/>
        <w:jc w:val="both"/>
        <w:rPr>
          <w:rFonts w:ascii="Times New Roman" w:hAnsi="Times New Roman" w:cs="Times New Roman"/>
          <w:sz w:val="24"/>
          <w:szCs w:val="24"/>
        </w:rPr>
      </w:pPr>
    </w:p>
    <w:p w14:paraId="443FD456" w14:textId="2B943723" w:rsidR="00906246" w:rsidRDefault="00906246" w:rsidP="00906246">
      <w:pPr>
        <w:spacing w:after="0" w:line="240" w:lineRule="auto"/>
        <w:ind w:firstLine="720"/>
        <w:jc w:val="both"/>
        <w:rPr>
          <w:rFonts w:ascii="Times New Roman" w:hAnsi="Times New Roman" w:cs="Times New Roman"/>
          <w:sz w:val="24"/>
          <w:szCs w:val="24"/>
        </w:rPr>
      </w:pPr>
      <w:r w:rsidRPr="00906246">
        <w:rPr>
          <w:rFonts w:ascii="Times New Roman" w:hAnsi="Times New Roman" w:cs="Times New Roman"/>
          <w:sz w:val="24"/>
          <w:szCs w:val="24"/>
        </w:rPr>
        <w:t>Jēdziens “darba ekspluatācija” nacionālajos tiesību aktos netiek lietots un attiecīgi nav definēts. Arī starptautisko tiesību aktos šāds jēdziens netiek</w:t>
      </w:r>
      <w:r>
        <w:rPr>
          <w:rFonts w:ascii="Times New Roman" w:hAnsi="Times New Roman" w:cs="Times New Roman"/>
          <w:sz w:val="24"/>
          <w:szCs w:val="24"/>
        </w:rPr>
        <w:t xml:space="preserve"> lietots, tomēr</w:t>
      </w:r>
      <w:r w:rsidRPr="00906246">
        <w:rPr>
          <w:rFonts w:ascii="Times New Roman" w:hAnsi="Times New Roman" w:cs="Times New Roman"/>
          <w:sz w:val="24"/>
          <w:szCs w:val="24"/>
        </w:rPr>
        <w:t xml:space="preserve"> tas</w:t>
      </w:r>
      <w:r w:rsidR="00C819CF">
        <w:rPr>
          <w:rFonts w:ascii="Times New Roman" w:hAnsi="Times New Roman" w:cs="Times New Roman"/>
          <w:sz w:val="24"/>
          <w:szCs w:val="24"/>
        </w:rPr>
        <w:t xml:space="preserve"> tiek</w:t>
      </w:r>
      <w:r w:rsidRPr="00906246">
        <w:rPr>
          <w:rFonts w:ascii="Times New Roman" w:hAnsi="Times New Roman" w:cs="Times New Roman"/>
          <w:sz w:val="24"/>
          <w:szCs w:val="24"/>
        </w:rPr>
        <w:t xml:space="preserve"> lietots dažādos pētījumos un ziņojumos, kas skar cilvēku tirdzniecības jautājumus.</w:t>
      </w:r>
      <w:r>
        <w:rPr>
          <w:rFonts w:ascii="Times New Roman" w:hAnsi="Times New Roman" w:cs="Times New Roman"/>
          <w:sz w:val="24"/>
          <w:szCs w:val="24"/>
        </w:rPr>
        <w:t xml:space="preserve"> </w:t>
      </w:r>
      <w:r w:rsidRPr="00906246">
        <w:rPr>
          <w:rFonts w:ascii="Times New Roman" w:hAnsi="Times New Roman" w:cs="Times New Roman"/>
          <w:sz w:val="24"/>
          <w:szCs w:val="24"/>
        </w:rPr>
        <w:t>Attiecībā uz smagākajiem darba ekspluatācijas gadījumiem – cilvēku tirdzniecīb</w:t>
      </w:r>
      <w:r>
        <w:rPr>
          <w:rFonts w:ascii="Times New Roman" w:hAnsi="Times New Roman" w:cs="Times New Roman"/>
          <w:sz w:val="24"/>
          <w:szCs w:val="24"/>
        </w:rPr>
        <w:t xml:space="preserve">u </w:t>
      </w:r>
      <w:r w:rsidR="00C819CF">
        <w:rPr>
          <w:rFonts w:ascii="Times New Roman" w:hAnsi="Times New Roman" w:cs="Times New Roman"/>
          <w:sz w:val="24"/>
          <w:szCs w:val="24"/>
        </w:rPr>
        <w:t>ar nolūku piespiest veikt darbu</w:t>
      </w:r>
      <w:r w:rsidRPr="00906246">
        <w:rPr>
          <w:rFonts w:ascii="Times New Roman" w:hAnsi="Times New Roman" w:cs="Times New Roman"/>
          <w:sz w:val="24"/>
          <w:szCs w:val="24"/>
        </w:rPr>
        <w:t xml:space="preserve"> kriminālatbildība ir paredzēta </w:t>
      </w:r>
      <w:r>
        <w:rPr>
          <w:rFonts w:ascii="Times New Roman" w:hAnsi="Times New Roman" w:cs="Times New Roman"/>
          <w:sz w:val="24"/>
          <w:szCs w:val="24"/>
        </w:rPr>
        <w:t>KL 154.</w:t>
      </w:r>
      <w:proofErr w:type="gramStart"/>
      <w:r>
        <w:rPr>
          <w:rFonts w:ascii="Times New Roman" w:hAnsi="Times New Roman" w:cs="Times New Roman"/>
          <w:sz w:val="24"/>
          <w:szCs w:val="24"/>
        </w:rPr>
        <w:t>¹pantā</w:t>
      </w:r>
      <w:proofErr w:type="gramEnd"/>
      <w:r>
        <w:rPr>
          <w:rFonts w:ascii="Times New Roman" w:hAnsi="Times New Roman" w:cs="Times New Roman"/>
          <w:sz w:val="24"/>
          <w:szCs w:val="24"/>
        </w:rPr>
        <w:t xml:space="preserve"> “Cilvēku tirdzniecība”, savukārt </w:t>
      </w:r>
      <w:r w:rsidR="00C819CF" w:rsidRPr="00C819CF">
        <w:rPr>
          <w:rFonts w:ascii="Times New Roman" w:hAnsi="Times New Roman" w:cs="Times New Roman"/>
          <w:sz w:val="24"/>
          <w:szCs w:val="24"/>
        </w:rPr>
        <w:t>par likumā paredzēto personas nodarbināšanas ierobežojumu vai noteikumu pārkāpšanu, ja to izdarījis darba devējs un ja ar to radīts būtisks kaitējums</w:t>
      </w:r>
      <w:r w:rsidR="00C819CF">
        <w:rPr>
          <w:rFonts w:ascii="Times New Roman" w:hAnsi="Times New Roman" w:cs="Times New Roman"/>
          <w:sz w:val="24"/>
          <w:szCs w:val="24"/>
        </w:rPr>
        <w:t xml:space="preserve">, un </w:t>
      </w:r>
      <w:r w:rsidR="00C819CF" w:rsidRPr="00C819CF">
        <w:rPr>
          <w:rFonts w:ascii="Times New Roman" w:hAnsi="Times New Roman" w:cs="Times New Roman"/>
          <w:sz w:val="24"/>
          <w:szCs w:val="24"/>
        </w:rPr>
        <w:t>par tādas personas nodarbināšanu, kura nav tiesīga uzturēties Latvijas Republikā, ja to izdarījis darba devējs un ja nodarbināts nepilngadīgais vai ja nodarbinātas vairāk nekā piecas personas, vai ja persona nodarbināta īpaši ekspluatējošos darba apstākļos, vai ja apzināti nodarbināts cilvēku tirdzniecības upuris</w:t>
      </w:r>
      <w:r w:rsidR="00C819CF">
        <w:rPr>
          <w:rFonts w:ascii="Times New Roman" w:hAnsi="Times New Roman" w:cs="Times New Roman"/>
          <w:sz w:val="24"/>
          <w:szCs w:val="24"/>
        </w:rPr>
        <w:t>, kriminālatbildība ir paredzēta KL 280.pantā “</w:t>
      </w:r>
      <w:r w:rsidR="00C819CF" w:rsidRPr="00C819CF">
        <w:rPr>
          <w:rFonts w:ascii="Times New Roman" w:hAnsi="Times New Roman" w:cs="Times New Roman"/>
          <w:sz w:val="24"/>
          <w:szCs w:val="24"/>
        </w:rPr>
        <w:t>Personas nodarbināšanas noteikumu pārkāpšana</w:t>
      </w:r>
      <w:r w:rsidR="00C819CF">
        <w:rPr>
          <w:rFonts w:ascii="Times New Roman" w:hAnsi="Times New Roman" w:cs="Times New Roman"/>
          <w:sz w:val="24"/>
          <w:szCs w:val="24"/>
        </w:rPr>
        <w:t>”.</w:t>
      </w:r>
      <w:r w:rsidR="00C819CF">
        <w:rPr>
          <w:rStyle w:val="FootnoteReference"/>
          <w:rFonts w:ascii="Times New Roman" w:hAnsi="Times New Roman" w:cs="Times New Roman"/>
          <w:sz w:val="24"/>
          <w:szCs w:val="24"/>
        </w:rPr>
        <w:footnoteReference w:id="13"/>
      </w:r>
      <w:r w:rsidR="00C819CF">
        <w:rPr>
          <w:rFonts w:ascii="Times New Roman" w:hAnsi="Times New Roman" w:cs="Times New Roman"/>
          <w:sz w:val="24"/>
          <w:szCs w:val="24"/>
        </w:rPr>
        <w:t xml:space="preserve"> </w:t>
      </w:r>
    </w:p>
    <w:p w14:paraId="34E834DC" w14:textId="77777777" w:rsidR="00906246" w:rsidRDefault="00906246" w:rsidP="00906246">
      <w:pPr>
        <w:spacing w:after="0" w:line="240" w:lineRule="auto"/>
        <w:ind w:firstLine="720"/>
        <w:jc w:val="both"/>
        <w:rPr>
          <w:rFonts w:ascii="Times New Roman" w:hAnsi="Times New Roman" w:cs="Times New Roman"/>
          <w:sz w:val="24"/>
          <w:szCs w:val="24"/>
        </w:rPr>
      </w:pPr>
    </w:p>
    <w:p w14:paraId="007320A8" w14:textId="77777777" w:rsidR="0048648C" w:rsidRDefault="00A71F41" w:rsidP="00EA24B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D710F9">
        <w:rPr>
          <w:rFonts w:ascii="Times New Roman" w:hAnsi="Times New Roman" w:cs="Times New Roman"/>
          <w:sz w:val="24"/>
          <w:szCs w:val="24"/>
        </w:rPr>
        <w:t>arba</w:t>
      </w:r>
      <w:r w:rsidRPr="00A71F41">
        <w:rPr>
          <w:rFonts w:ascii="Times New Roman" w:hAnsi="Times New Roman" w:cs="Times New Roman"/>
          <w:sz w:val="24"/>
          <w:szCs w:val="24"/>
        </w:rPr>
        <w:t xml:space="preserve"> ekspluatācija ir korporatīvās noziedzības forma, kuru motivē ekonomiskā peļņa. Uzņēmumi, kas ir iesaistīti cilvēku tirdzniecībā, iegūst negodīgas ekonomiskas priekšrocības un izkropļo konkurenci un brīvā tirgus darbību.</w:t>
      </w:r>
    </w:p>
    <w:p w14:paraId="5BB87A36" w14:textId="77777777" w:rsidR="00442F43" w:rsidRDefault="00442F43" w:rsidP="00EA24B8">
      <w:pPr>
        <w:spacing w:after="0" w:line="240" w:lineRule="auto"/>
        <w:ind w:firstLine="720"/>
        <w:jc w:val="both"/>
        <w:rPr>
          <w:rFonts w:ascii="Times New Roman" w:hAnsi="Times New Roman" w:cs="Times New Roman"/>
          <w:sz w:val="24"/>
          <w:szCs w:val="24"/>
        </w:rPr>
      </w:pPr>
    </w:p>
    <w:p w14:paraId="4F3557C3" w14:textId="3A182A2E" w:rsidR="0048648C" w:rsidRDefault="00955365" w:rsidP="00EA24B8">
      <w:pPr>
        <w:spacing w:after="0" w:line="240" w:lineRule="auto"/>
        <w:ind w:firstLine="720"/>
        <w:jc w:val="both"/>
        <w:rPr>
          <w:rFonts w:ascii="Times New Roman" w:hAnsi="Times New Roman" w:cs="Times New Roman"/>
          <w:sz w:val="24"/>
          <w:szCs w:val="24"/>
        </w:rPr>
      </w:pPr>
      <w:r w:rsidRPr="00955365">
        <w:rPr>
          <w:rFonts w:ascii="Times New Roman" w:hAnsi="Times New Roman" w:cs="Times New Roman"/>
          <w:sz w:val="24"/>
          <w:szCs w:val="24"/>
        </w:rPr>
        <w:t xml:space="preserve">Pēdējos gados visā pasaulē, kā arī Eiropā, tiek atklāti </w:t>
      </w:r>
      <w:r w:rsidR="00FA339A">
        <w:rPr>
          <w:rFonts w:ascii="Times New Roman" w:hAnsi="Times New Roman" w:cs="Times New Roman"/>
          <w:sz w:val="24"/>
          <w:szCs w:val="24"/>
        </w:rPr>
        <w:t>darba ekspluatācijas un cilvēku tirdzniecības</w:t>
      </w:r>
      <w:r w:rsidRPr="00955365">
        <w:rPr>
          <w:rFonts w:ascii="Times New Roman" w:hAnsi="Times New Roman" w:cs="Times New Roman"/>
          <w:sz w:val="24"/>
          <w:szCs w:val="24"/>
        </w:rPr>
        <w:t xml:space="preserve"> gadījumi tādās </w:t>
      </w:r>
      <w:r w:rsidR="009F083E">
        <w:rPr>
          <w:rFonts w:ascii="Times New Roman" w:hAnsi="Times New Roman" w:cs="Times New Roman"/>
          <w:sz w:val="24"/>
          <w:szCs w:val="24"/>
        </w:rPr>
        <w:t xml:space="preserve">darbietilpīgās </w:t>
      </w:r>
      <w:r w:rsidRPr="00955365">
        <w:rPr>
          <w:rFonts w:ascii="Times New Roman" w:hAnsi="Times New Roman" w:cs="Times New Roman"/>
          <w:sz w:val="24"/>
          <w:szCs w:val="24"/>
        </w:rPr>
        <w:t>nozarēs kā būvniecība, ēdināša</w:t>
      </w:r>
      <w:r w:rsidR="009F083E">
        <w:rPr>
          <w:rFonts w:ascii="Times New Roman" w:hAnsi="Times New Roman" w:cs="Times New Roman"/>
          <w:sz w:val="24"/>
          <w:szCs w:val="24"/>
        </w:rPr>
        <w:t>na, uzkopšana</w:t>
      </w:r>
      <w:r w:rsidR="00BD326C">
        <w:rPr>
          <w:rFonts w:ascii="Times New Roman" w:hAnsi="Times New Roman" w:cs="Times New Roman"/>
          <w:sz w:val="24"/>
          <w:szCs w:val="24"/>
        </w:rPr>
        <w:t>, ražošana</w:t>
      </w:r>
      <w:r w:rsidR="009F083E">
        <w:rPr>
          <w:rFonts w:ascii="Times New Roman" w:hAnsi="Times New Roman" w:cs="Times New Roman"/>
          <w:sz w:val="24"/>
          <w:szCs w:val="24"/>
        </w:rPr>
        <w:t xml:space="preserve"> un lauksaimniecība</w:t>
      </w:r>
      <w:r w:rsidR="0048648C">
        <w:rPr>
          <w:rFonts w:ascii="Times New Roman" w:hAnsi="Times New Roman" w:cs="Times New Roman"/>
          <w:sz w:val="24"/>
          <w:szCs w:val="24"/>
        </w:rPr>
        <w:t xml:space="preserve"> – nozarēs, kurās ir nepieciešams mazkvalificēts darbaspēks. </w:t>
      </w:r>
      <w:r w:rsidR="00A71F41">
        <w:rPr>
          <w:rFonts w:ascii="Times New Roman" w:hAnsi="Times New Roman" w:cs="Times New Roman"/>
          <w:sz w:val="24"/>
          <w:szCs w:val="24"/>
        </w:rPr>
        <w:t>D</w:t>
      </w:r>
      <w:r w:rsidR="0048648C">
        <w:rPr>
          <w:rFonts w:ascii="Times New Roman" w:hAnsi="Times New Roman" w:cs="Times New Roman"/>
          <w:sz w:val="24"/>
          <w:szCs w:val="24"/>
        </w:rPr>
        <w:t>arba</w:t>
      </w:r>
      <w:r w:rsidRPr="00955365">
        <w:rPr>
          <w:rFonts w:ascii="Times New Roman" w:hAnsi="Times New Roman" w:cs="Times New Roman"/>
          <w:sz w:val="24"/>
          <w:szCs w:val="24"/>
        </w:rPr>
        <w:t xml:space="preserve"> ekspluatācija </w:t>
      </w:r>
      <w:r w:rsidR="001A4CC5">
        <w:rPr>
          <w:rFonts w:ascii="Times New Roman" w:hAnsi="Times New Roman" w:cs="Times New Roman"/>
          <w:sz w:val="24"/>
          <w:szCs w:val="24"/>
        </w:rPr>
        <w:t xml:space="preserve">un cilvēku tirdzniecība </w:t>
      </w:r>
      <w:r w:rsidRPr="00955365">
        <w:rPr>
          <w:rFonts w:ascii="Times New Roman" w:hAnsi="Times New Roman" w:cs="Times New Roman"/>
          <w:sz w:val="24"/>
          <w:szCs w:val="24"/>
        </w:rPr>
        <w:t>ir ļoti ienesīga, bet risks tikt aizturētam ir zems. Vainīgie izmanto savus upurus, izmantojot likumīgas uzņēmējdarbības formas un praksi, lai slēptu savu darbību no tiesībaizsardzības iestādēm. Turklāt</w:t>
      </w:r>
      <w:proofErr w:type="gramStart"/>
      <w:r w:rsidRPr="00955365">
        <w:rPr>
          <w:rFonts w:ascii="Times New Roman" w:hAnsi="Times New Roman" w:cs="Times New Roman"/>
          <w:sz w:val="24"/>
          <w:szCs w:val="24"/>
        </w:rPr>
        <w:t xml:space="preserve"> </w:t>
      </w:r>
      <w:r w:rsidR="001A4CC5">
        <w:rPr>
          <w:rFonts w:ascii="Times New Roman" w:hAnsi="Times New Roman" w:cs="Times New Roman"/>
          <w:sz w:val="24"/>
          <w:szCs w:val="24"/>
        </w:rPr>
        <w:t xml:space="preserve"> </w:t>
      </w:r>
      <w:proofErr w:type="gramEnd"/>
      <w:r w:rsidR="001A4CC5">
        <w:rPr>
          <w:rFonts w:ascii="Times New Roman" w:hAnsi="Times New Roman" w:cs="Times New Roman"/>
          <w:sz w:val="24"/>
          <w:szCs w:val="24"/>
        </w:rPr>
        <w:t>darba ekspluatācija un cilvēku tirdzniecība</w:t>
      </w:r>
      <w:r w:rsidRPr="00955365">
        <w:rPr>
          <w:rFonts w:ascii="Times New Roman" w:hAnsi="Times New Roman" w:cs="Times New Roman"/>
          <w:sz w:val="24"/>
          <w:szCs w:val="24"/>
        </w:rPr>
        <w:t xml:space="preserve"> bieži vien ir saistīta ar ēnu ekonomiku un finanšu noziegumiem. Lai risinātu šo problēmu, ir vajadzīga ciešāka daudznozaru sadarbība, specializācija un </w:t>
      </w:r>
      <w:proofErr w:type="spellStart"/>
      <w:r w:rsidRPr="00955365">
        <w:rPr>
          <w:rFonts w:ascii="Times New Roman" w:hAnsi="Times New Roman" w:cs="Times New Roman"/>
          <w:sz w:val="24"/>
          <w:szCs w:val="24"/>
        </w:rPr>
        <w:t>proaktīvi</w:t>
      </w:r>
      <w:proofErr w:type="spellEnd"/>
      <w:r w:rsidRPr="00955365">
        <w:rPr>
          <w:rFonts w:ascii="Times New Roman" w:hAnsi="Times New Roman" w:cs="Times New Roman"/>
          <w:sz w:val="24"/>
          <w:szCs w:val="24"/>
        </w:rPr>
        <w:t xml:space="preserve"> pasā</w:t>
      </w:r>
      <w:r w:rsidR="0048648C">
        <w:rPr>
          <w:rFonts w:ascii="Times New Roman" w:hAnsi="Times New Roman" w:cs="Times New Roman"/>
          <w:sz w:val="24"/>
          <w:szCs w:val="24"/>
        </w:rPr>
        <w:t>kumi, lai panāktu, ka darba</w:t>
      </w:r>
      <w:r w:rsidRPr="00955365">
        <w:rPr>
          <w:rFonts w:ascii="Times New Roman" w:hAnsi="Times New Roman" w:cs="Times New Roman"/>
          <w:sz w:val="24"/>
          <w:szCs w:val="24"/>
        </w:rPr>
        <w:t xml:space="preserve"> ekspluatācija un cilvēku tirdzniecība ir augsta riska noziedzība ar zemu peļņu.</w:t>
      </w:r>
    </w:p>
    <w:p w14:paraId="4C74B998" w14:textId="77777777" w:rsidR="00442F43" w:rsidRDefault="00442F43" w:rsidP="00EA24B8">
      <w:pPr>
        <w:spacing w:after="0" w:line="240" w:lineRule="auto"/>
        <w:ind w:firstLine="720"/>
        <w:jc w:val="both"/>
        <w:rPr>
          <w:rFonts w:ascii="Times New Roman" w:hAnsi="Times New Roman" w:cs="Times New Roman"/>
          <w:sz w:val="24"/>
          <w:szCs w:val="24"/>
        </w:rPr>
      </w:pPr>
    </w:p>
    <w:p w14:paraId="3500C952" w14:textId="37BA0ED5" w:rsidR="00B015E6" w:rsidRDefault="003516A3" w:rsidP="00982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47907">
        <w:rPr>
          <w:rFonts w:ascii="Times New Roman" w:hAnsi="Times New Roman" w:cs="Times New Roman"/>
          <w:sz w:val="24"/>
          <w:szCs w:val="24"/>
        </w:rPr>
        <w:t>Piespiešana veikt darbu</w:t>
      </w:r>
      <w:r w:rsidR="00982369">
        <w:rPr>
          <w:rFonts w:ascii="Times New Roman" w:hAnsi="Times New Roman" w:cs="Times New Roman"/>
          <w:sz w:val="24"/>
          <w:szCs w:val="24"/>
        </w:rPr>
        <w:t xml:space="preserve"> kā cilvēku tirdzniecības forma ir salīdzinoši jauns fenomens Latvijā, pirmie </w:t>
      </w:r>
      <w:r w:rsidR="00B47907">
        <w:rPr>
          <w:rFonts w:ascii="Times New Roman" w:hAnsi="Times New Roman" w:cs="Times New Roman"/>
          <w:sz w:val="24"/>
          <w:szCs w:val="24"/>
        </w:rPr>
        <w:t xml:space="preserve">šīs </w:t>
      </w:r>
      <w:r w:rsidR="00982369">
        <w:rPr>
          <w:rFonts w:ascii="Times New Roman" w:hAnsi="Times New Roman" w:cs="Times New Roman"/>
          <w:sz w:val="24"/>
          <w:szCs w:val="24"/>
        </w:rPr>
        <w:t xml:space="preserve">ekspluatācijas </w:t>
      </w:r>
      <w:r w:rsidR="00B47907">
        <w:rPr>
          <w:rFonts w:ascii="Times New Roman" w:hAnsi="Times New Roman" w:cs="Times New Roman"/>
          <w:sz w:val="24"/>
          <w:szCs w:val="24"/>
        </w:rPr>
        <w:t xml:space="preserve">formas </w:t>
      </w:r>
      <w:r w:rsidR="00982369">
        <w:rPr>
          <w:rFonts w:ascii="Times New Roman" w:hAnsi="Times New Roman" w:cs="Times New Roman"/>
          <w:sz w:val="24"/>
          <w:szCs w:val="24"/>
        </w:rPr>
        <w:t xml:space="preserve">upuri tika konstatēti </w:t>
      </w:r>
      <w:proofErr w:type="gramStart"/>
      <w:r w:rsidR="00982369">
        <w:rPr>
          <w:rFonts w:ascii="Times New Roman" w:hAnsi="Times New Roman" w:cs="Times New Roman"/>
          <w:sz w:val="24"/>
          <w:szCs w:val="24"/>
        </w:rPr>
        <w:t>2018.gadā</w:t>
      </w:r>
      <w:proofErr w:type="gramEnd"/>
      <w:r w:rsidR="00982369">
        <w:rPr>
          <w:rFonts w:ascii="Times New Roman" w:hAnsi="Times New Roman" w:cs="Times New Roman"/>
          <w:sz w:val="24"/>
          <w:szCs w:val="24"/>
        </w:rPr>
        <w:t xml:space="preserve">. Tas lika cilvēku tirdzniecības novēršanā iesaistītajām institūcijām sarosīties un īsā laikā attīstīt un pilnveidot izpratni un zināšanas par šo ekspluatācijas formu un spējas to konstatēt, izmeklēt, nodrošināt kriminālvajāšanu un iztiesāšanu, sadarboties ar darba ekspluatācijas upuriem un nodrošināt tiem palīdzību, jo pārsvarā </w:t>
      </w:r>
      <w:r w:rsidR="00B47907">
        <w:rPr>
          <w:rFonts w:ascii="Times New Roman" w:hAnsi="Times New Roman" w:cs="Times New Roman"/>
          <w:sz w:val="24"/>
          <w:szCs w:val="24"/>
        </w:rPr>
        <w:t>piespiešanas veikt darbu</w:t>
      </w:r>
      <w:r w:rsidR="00982369">
        <w:rPr>
          <w:rFonts w:ascii="Times New Roman" w:hAnsi="Times New Roman" w:cs="Times New Roman"/>
          <w:sz w:val="24"/>
          <w:szCs w:val="24"/>
        </w:rPr>
        <w:t xml:space="preserve"> gadījumos </w:t>
      </w:r>
      <w:r w:rsidR="005413EE">
        <w:rPr>
          <w:rFonts w:ascii="Times New Roman" w:hAnsi="Times New Roman" w:cs="Times New Roman"/>
          <w:sz w:val="24"/>
          <w:szCs w:val="24"/>
        </w:rPr>
        <w:t>Latvi</w:t>
      </w:r>
      <w:r w:rsidR="0048648C">
        <w:rPr>
          <w:rFonts w:ascii="Times New Roman" w:hAnsi="Times New Roman" w:cs="Times New Roman"/>
          <w:sz w:val="24"/>
          <w:szCs w:val="24"/>
        </w:rPr>
        <w:t xml:space="preserve">jas valsts teritorijā </w:t>
      </w:r>
      <w:r w:rsidR="00982369">
        <w:rPr>
          <w:rFonts w:ascii="Times New Roman" w:hAnsi="Times New Roman" w:cs="Times New Roman"/>
          <w:sz w:val="24"/>
          <w:szCs w:val="24"/>
        </w:rPr>
        <w:t xml:space="preserve">upuri ir </w:t>
      </w:r>
      <w:r w:rsidR="005413EE">
        <w:rPr>
          <w:rFonts w:ascii="Times New Roman" w:hAnsi="Times New Roman" w:cs="Times New Roman"/>
          <w:sz w:val="24"/>
          <w:szCs w:val="24"/>
        </w:rPr>
        <w:t>ārvalstnieki</w:t>
      </w:r>
      <w:r w:rsidR="00982369">
        <w:rPr>
          <w:rFonts w:ascii="Times New Roman" w:hAnsi="Times New Roman" w:cs="Times New Roman"/>
          <w:sz w:val="24"/>
          <w:szCs w:val="24"/>
        </w:rPr>
        <w:t>, konkrēti trešo valstu pilsoņi</w:t>
      </w:r>
      <w:r w:rsidR="005413EE">
        <w:rPr>
          <w:rFonts w:ascii="Times New Roman" w:hAnsi="Times New Roman" w:cs="Times New Roman"/>
          <w:sz w:val="24"/>
          <w:szCs w:val="24"/>
        </w:rPr>
        <w:t>.</w:t>
      </w:r>
      <w:r w:rsidR="00A71F41">
        <w:rPr>
          <w:rFonts w:ascii="Times New Roman" w:hAnsi="Times New Roman" w:cs="Times New Roman"/>
          <w:sz w:val="24"/>
          <w:szCs w:val="24"/>
        </w:rPr>
        <w:t xml:space="preserve"> Laika posmā no 2019.gada </w:t>
      </w:r>
      <w:r w:rsidR="0048648C">
        <w:rPr>
          <w:rFonts w:ascii="Times New Roman" w:hAnsi="Times New Roman" w:cs="Times New Roman"/>
          <w:sz w:val="24"/>
          <w:szCs w:val="24"/>
        </w:rPr>
        <w:t>līdz 2020.gadam identificēti 54</w:t>
      </w:r>
      <w:r w:rsidR="00A71F41">
        <w:rPr>
          <w:rFonts w:ascii="Times New Roman" w:hAnsi="Times New Roman" w:cs="Times New Roman"/>
          <w:sz w:val="24"/>
          <w:szCs w:val="24"/>
        </w:rPr>
        <w:t xml:space="preserve"> </w:t>
      </w:r>
      <w:r w:rsidR="004C0774">
        <w:rPr>
          <w:rFonts w:ascii="Times New Roman" w:hAnsi="Times New Roman" w:cs="Times New Roman"/>
          <w:sz w:val="24"/>
          <w:szCs w:val="24"/>
        </w:rPr>
        <w:t>piespiešanas veikt darbu</w:t>
      </w:r>
      <w:r w:rsidR="00A71F41">
        <w:rPr>
          <w:rFonts w:ascii="Times New Roman" w:hAnsi="Times New Roman" w:cs="Times New Roman"/>
          <w:sz w:val="24"/>
          <w:szCs w:val="24"/>
        </w:rPr>
        <w:t xml:space="preserve"> upuri</w:t>
      </w:r>
      <w:r w:rsidR="0048648C">
        <w:rPr>
          <w:rFonts w:ascii="Times New Roman" w:hAnsi="Times New Roman" w:cs="Times New Roman"/>
          <w:sz w:val="24"/>
          <w:szCs w:val="24"/>
        </w:rPr>
        <w:t xml:space="preserve"> no trešām pasaules valstīm – 33 Tadžikistānas pilso</w:t>
      </w:r>
      <w:r w:rsidR="004147BA">
        <w:rPr>
          <w:rFonts w:ascii="Times New Roman" w:hAnsi="Times New Roman" w:cs="Times New Roman"/>
          <w:sz w:val="24"/>
          <w:szCs w:val="24"/>
        </w:rPr>
        <w:t>ņi</w:t>
      </w:r>
      <w:r w:rsidR="0048648C">
        <w:rPr>
          <w:rFonts w:ascii="Times New Roman" w:hAnsi="Times New Roman" w:cs="Times New Roman"/>
          <w:sz w:val="24"/>
          <w:szCs w:val="24"/>
        </w:rPr>
        <w:t>, 14</w:t>
      </w:r>
      <w:r w:rsidR="00A71F41">
        <w:rPr>
          <w:rFonts w:ascii="Times New Roman" w:hAnsi="Times New Roman" w:cs="Times New Roman"/>
          <w:sz w:val="24"/>
          <w:szCs w:val="24"/>
        </w:rPr>
        <w:t> Uzbekistānas pilsoņi un 7 Indijas pilsoņi.</w:t>
      </w:r>
    </w:p>
    <w:p w14:paraId="7A38251A" w14:textId="77777777" w:rsidR="00A71F41" w:rsidRDefault="00A71F41" w:rsidP="00C95A41">
      <w:pPr>
        <w:spacing w:after="0" w:line="240" w:lineRule="auto"/>
        <w:jc w:val="both"/>
        <w:rPr>
          <w:rFonts w:ascii="Times New Roman" w:hAnsi="Times New Roman" w:cs="Times New Roman"/>
          <w:sz w:val="24"/>
          <w:szCs w:val="24"/>
        </w:rPr>
      </w:pPr>
    </w:p>
    <w:p w14:paraId="56F4603D" w14:textId="77777777" w:rsidR="005413EE" w:rsidRPr="004B6C2E" w:rsidRDefault="005413EE" w:rsidP="005413EE">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noProof/>
          <w:sz w:val="24"/>
          <w:szCs w:val="24"/>
          <w:lang w:eastAsia="lv-LV"/>
        </w:rPr>
        <w:drawing>
          <wp:inline distT="0" distB="0" distL="0" distR="0" wp14:anchorId="1B4A9B6A" wp14:editId="1A5D87EB">
            <wp:extent cx="3771900" cy="31527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81417B">
        <w:rPr>
          <w:rFonts w:ascii="Times New Roman" w:hAnsi="Times New Roman" w:cs="Times New Roman"/>
          <w:sz w:val="24"/>
          <w:szCs w:val="24"/>
        </w:rPr>
        <w:t xml:space="preserve"> </w:t>
      </w:r>
      <w:r w:rsidR="0081417B">
        <w:rPr>
          <w:rFonts w:ascii="Times New Roman" w:hAnsi="Times New Roman" w:cs="Times New Roman"/>
          <w:noProof/>
          <w:sz w:val="24"/>
          <w:szCs w:val="24"/>
          <w:lang w:eastAsia="lv-LV"/>
        </w:rPr>
        <w:drawing>
          <wp:inline distT="0" distB="0" distL="0" distR="0" wp14:anchorId="5C560AF4" wp14:editId="6BEF2D25">
            <wp:extent cx="2105025" cy="3152775"/>
            <wp:effectExtent l="0" t="0" r="9525"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81CDF7F" w14:textId="77777777" w:rsidR="001D1B16" w:rsidRPr="00AE216E" w:rsidRDefault="001D1B16" w:rsidP="00C95A41">
      <w:pPr>
        <w:spacing w:after="0" w:line="240" w:lineRule="auto"/>
        <w:jc w:val="both"/>
        <w:rPr>
          <w:rFonts w:ascii="Times New Roman" w:hAnsi="Times New Roman" w:cs="Times New Roman"/>
          <w:sz w:val="16"/>
          <w:szCs w:val="16"/>
        </w:rPr>
      </w:pPr>
    </w:p>
    <w:p w14:paraId="06B6F517" w14:textId="77777777" w:rsidR="00AE216E" w:rsidRDefault="005A1760" w:rsidP="007848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Latvijā nav tiesiskā regulējuma par korporatīvo sociālo atbildību un tās standartiem, kas uzliktu par pienākumu darba d</w:t>
      </w:r>
      <w:r w:rsidR="008B397F">
        <w:rPr>
          <w:rFonts w:ascii="Times New Roman" w:hAnsi="Times New Roman" w:cs="Times New Roman"/>
          <w:sz w:val="24"/>
          <w:szCs w:val="24"/>
        </w:rPr>
        <w:t>evējiem</w:t>
      </w:r>
      <w:r w:rsidRPr="005A1760">
        <w:rPr>
          <w:rFonts w:ascii="Times New Roman" w:hAnsi="Times New Roman" w:cs="Times New Roman"/>
          <w:sz w:val="24"/>
          <w:szCs w:val="24"/>
        </w:rPr>
        <w:t xml:space="preserve"> iekļaut sociālos un vides apsvērumus savā uzņēmējdarbībā, rīkoties ētiski un veicināt ekonomisko attīstību, vienlaikus uzlabojot dzīves kvalitāti nodarbinātajiem un viņu ģimenēm, kā arī vietējai kopienai un sabiedrībai kopumā</w:t>
      </w:r>
      <w:r w:rsidR="008B397F">
        <w:rPr>
          <w:rFonts w:ascii="Times New Roman" w:hAnsi="Times New Roman" w:cs="Times New Roman"/>
          <w:sz w:val="24"/>
          <w:szCs w:val="24"/>
        </w:rPr>
        <w:t>. Latvijā strādā uzņēmumi, kuri īsteno korporatīvās sociālās atbildības politikas, tostarp izstrādājuši vadlīnijas un standartus attiecībā uz cilvēktiesību ievērošanu. Šo uzņēmumu darbība vērtējama kā labā prakse, kas joprojām Latvijas kontekstā ir vē</w:t>
      </w:r>
      <w:r w:rsidR="001D1B16">
        <w:rPr>
          <w:rFonts w:ascii="Times New Roman" w:hAnsi="Times New Roman" w:cs="Times New Roman"/>
          <w:sz w:val="24"/>
          <w:szCs w:val="24"/>
        </w:rPr>
        <w:t>rtējama kā salīdzinoši unikāla</w:t>
      </w:r>
      <w:r w:rsidR="00633120">
        <w:rPr>
          <w:rFonts w:ascii="Times New Roman" w:hAnsi="Times New Roman" w:cs="Times New Roman"/>
          <w:sz w:val="24"/>
          <w:szCs w:val="24"/>
        </w:rPr>
        <w:t xml:space="preserve"> un ne pārāk plaši izplatīta prakse</w:t>
      </w:r>
      <w:r w:rsidR="001D1B16">
        <w:rPr>
          <w:rFonts w:ascii="Times New Roman" w:hAnsi="Times New Roman" w:cs="Times New Roman"/>
          <w:sz w:val="24"/>
          <w:szCs w:val="24"/>
        </w:rPr>
        <w:t>.</w:t>
      </w:r>
      <w:r w:rsidR="00633120">
        <w:rPr>
          <w:rFonts w:ascii="Times New Roman" w:hAnsi="Times New Roman" w:cs="Times New Roman"/>
          <w:sz w:val="24"/>
          <w:szCs w:val="24"/>
        </w:rPr>
        <w:t xml:space="preserve"> Par to netieši liecina arī </w:t>
      </w:r>
      <w:proofErr w:type="gramStart"/>
      <w:r w:rsidR="00633120">
        <w:rPr>
          <w:rFonts w:ascii="Times New Roman" w:hAnsi="Times New Roman" w:cs="Times New Roman"/>
          <w:sz w:val="24"/>
          <w:szCs w:val="24"/>
        </w:rPr>
        <w:t>2021.gada</w:t>
      </w:r>
      <w:proofErr w:type="gramEnd"/>
      <w:r w:rsidR="00633120">
        <w:rPr>
          <w:rFonts w:ascii="Times New Roman" w:hAnsi="Times New Roman" w:cs="Times New Roman"/>
          <w:sz w:val="24"/>
          <w:szCs w:val="24"/>
        </w:rPr>
        <w:t xml:space="preserve"> sākumā </w:t>
      </w:r>
      <w:r w:rsidR="009C3E8F">
        <w:rPr>
          <w:rFonts w:ascii="Times New Roman" w:hAnsi="Times New Roman" w:cs="Times New Roman"/>
          <w:sz w:val="24"/>
          <w:szCs w:val="24"/>
        </w:rPr>
        <w:t>biedrības “Latvijas Korporatīvās sociālās</w:t>
      </w:r>
      <w:r w:rsidR="00A93787">
        <w:rPr>
          <w:rFonts w:ascii="Times New Roman" w:hAnsi="Times New Roman" w:cs="Times New Roman"/>
          <w:sz w:val="24"/>
          <w:szCs w:val="24"/>
        </w:rPr>
        <w:t xml:space="preserve"> atbildības platformas” veiktais apskats, kurā no 2019.gada Latvijas 101 veiksmīgākā uzņēmuma saraksta</w:t>
      </w:r>
      <w:r w:rsidR="00A93787">
        <w:rPr>
          <w:rStyle w:val="FootnoteReference"/>
          <w:rFonts w:ascii="Times New Roman" w:hAnsi="Times New Roman" w:cs="Times New Roman"/>
          <w:sz w:val="24"/>
          <w:szCs w:val="24"/>
        </w:rPr>
        <w:footnoteReference w:id="14"/>
      </w:r>
      <w:r w:rsidR="00A93787">
        <w:rPr>
          <w:rFonts w:ascii="Times New Roman" w:hAnsi="Times New Roman" w:cs="Times New Roman"/>
          <w:sz w:val="24"/>
          <w:szCs w:val="24"/>
        </w:rPr>
        <w:t xml:space="preserve"> tika vērtēts pirmais </w:t>
      </w:r>
      <w:proofErr w:type="spellStart"/>
      <w:r w:rsidR="00A93787">
        <w:rPr>
          <w:rFonts w:ascii="Times New Roman" w:hAnsi="Times New Roman" w:cs="Times New Roman"/>
          <w:sz w:val="24"/>
          <w:szCs w:val="24"/>
        </w:rPr>
        <w:t>divpadsmitnieks</w:t>
      </w:r>
      <w:proofErr w:type="spellEnd"/>
      <w:r w:rsidR="00A93787">
        <w:rPr>
          <w:rFonts w:ascii="Times New Roman" w:hAnsi="Times New Roman" w:cs="Times New Roman"/>
          <w:sz w:val="24"/>
          <w:szCs w:val="24"/>
        </w:rPr>
        <w:t>.</w:t>
      </w:r>
      <w:r w:rsidR="00AE216E">
        <w:rPr>
          <w:rFonts w:ascii="Times New Roman" w:hAnsi="Times New Roman" w:cs="Times New Roman"/>
          <w:sz w:val="24"/>
          <w:szCs w:val="24"/>
        </w:rPr>
        <w:t xml:space="preserve"> Apskata secinājumi liecina, ka tikai septiņi uzņēmumi no izvērtētajiem 12 ir sagatavojuši pārskatu par ilgtspēju Latvijā, savukārt no tiem pieci </w:t>
      </w:r>
      <w:r w:rsidR="00AE216E" w:rsidRPr="00AE216E">
        <w:rPr>
          <w:rFonts w:ascii="Times New Roman" w:hAnsi="Times New Roman" w:cs="Times New Roman"/>
          <w:sz w:val="24"/>
          <w:szCs w:val="24"/>
        </w:rPr>
        <w:t>ir sagatavojuši ilgtspējas ziņojumu, veidojuši integrētus pārskatus, kas ir daļa no ikgadējā finanšu ziņojuma.</w:t>
      </w:r>
      <w:r w:rsidR="00AE216E">
        <w:rPr>
          <w:rFonts w:ascii="Times New Roman" w:hAnsi="Times New Roman" w:cs="Times New Roman"/>
          <w:sz w:val="24"/>
          <w:szCs w:val="24"/>
        </w:rPr>
        <w:t xml:space="preserve"> Apskata veidotāji uzsver nepieciešamību </w:t>
      </w:r>
      <w:r w:rsidR="009505E7">
        <w:rPr>
          <w:rFonts w:ascii="Times New Roman" w:hAnsi="Times New Roman" w:cs="Times New Roman"/>
          <w:sz w:val="24"/>
          <w:szCs w:val="24"/>
        </w:rPr>
        <w:t>Latvijas rīcībpolitikā turpināt darbu pie ilgtspējas ziņošanas minimālā (obligātā) ietvara un mērķu izstrādes.</w:t>
      </w:r>
    </w:p>
    <w:p w14:paraId="33E520D7" w14:textId="77777777" w:rsidR="007A4D74" w:rsidRDefault="007A4D74" w:rsidP="007848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Korporatīvās ilgtspējas un atbildības institūts īsteno uzņēmumu ilgtspējas indeksa novērtēšanu, kas ir brīvprātīga. “</w:t>
      </w:r>
      <w:r w:rsidRPr="007A4D74">
        <w:rPr>
          <w:rFonts w:ascii="Times New Roman" w:hAnsi="Times New Roman" w:cs="Times New Roman"/>
          <w:sz w:val="24"/>
          <w:szCs w:val="24"/>
        </w:rPr>
        <w:t>Ilgtspējas indekss ir veidots kā praktisks rīks organizāciju darbības izvērtēšanai korporatīvās ilgtspējas un atbildības jomā ar mērķi palīdzēt tām augt un pilnveidoties. Šī novērtējuma rezultāti liecina, ka vienpadsmit tā pastāvēšanas gadu laikā Latvijas organizāciju izpratne par atbildīga biznesa principiem ir būtiski augusi.</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Minimālo ilgtspējas indeksa slieksni </w:t>
      </w:r>
      <w:proofErr w:type="gramStart"/>
      <w:r>
        <w:rPr>
          <w:rFonts w:ascii="Times New Roman" w:hAnsi="Times New Roman" w:cs="Times New Roman"/>
          <w:sz w:val="24"/>
          <w:szCs w:val="24"/>
        </w:rPr>
        <w:t>2020.gadā</w:t>
      </w:r>
      <w:proofErr w:type="gramEnd"/>
      <w:r>
        <w:rPr>
          <w:rFonts w:ascii="Times New Roman" w:hAnsi="Times New Roman" w:cs="Times New Roman"/>
          <w:sz w:val="24"/>
          <w:szCs w:val="24"/>
        </w:rPr>
        <w:t xml:space="preserve"> sasniedza 62 organizācijas. Ilgtspējas indekss vērtē indeksa dalībnieku sniegumu jautājumos par vidi, tirgus attiecībām, stratēģiju, darba vidi un vietējo kopienu.</w:t>
      </w:r>
    </w:p>
    <w:p w14:paraId="78299565" w14:textId="77777777" w:rsidR="00EB0161" w:rsidRPr="00784842" w:rsidRDefault="00EB0161" w:rsidP="00784842">
      <w:pPr>
        <w:spacing w:after="0" w:line="240" w:lineRule="auto"/>
        <w:ind w:firstLine="720"/>
        <w:jc w:val="both"/>
        <w:rPr>
          <w:rFonts w:ascii="Times New Roman" w:hAnsi="Times New Roman" w:cs="Times New Roman"/>
          <w:sz w:val="24"/>
          <w:szCs w:val="24"/>
        </w:rPr>
      </w:pPr>
    </w:p>
    <w:p w14:paraId="6E5533DB" w14:textId="77777777" w:rsidR="00784842" w:rsidRPr="00784842" w:rsidRDefault="008B397F" w:rsidP="007848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Cil</w:t>
      </w:r>
      <w:r w:rsidR="00784842">
        <w:rPr>
          <w:rFonts w:ascii="Times New Roman" w:hAnsi="Times New Roman" w:cs="Times New Roman"/>
          <w:sz w:val="24"/>
          <w:szCs w:val="24"/>
        </w:rPr>
        <w:t>vēku tirdzniecības un darba</w:t>
      </w:r>
      <w:r>
        <w:rPr>
          <w:rFonts w:ascii="Times New Roman" w:hAnsi="Times New Roman" w:cs="Times New Roman"/>
          <w:sz w:val="24"/>
          <w:szCs w:val="24"/>
        </w:rPr>
        <w:t xml:space="preserve"> ekspluatācijas riski pastāv tajos uzņēmumos</w:t>
      </w:r>
      <w:r w:rsidR="001519F0" w:rsidRPr="001519F0">
        <w:rPr>
          <w:rFonts w:ascii="Times New Roman" w:hAnsi="Times New Roman" w:cs="Times New Roman"/>
          <w:sz w:val="24"/>
          <w:szCs w:val="24"/>
        </w:rPr>
        <w:t>, kuri izmanto mazkvalificētus viesstrādniekus, izmantojot ārpakalpojumus, apakšuzņēmēju</w:t>
      </w:r>
      <w:r w:rsidR="00A71F41">
        <w:rPr>
          <w:rFonts w:ascii="Times New Roman" w:hAnsi="Times New Roman" w:cs="Times New Roman"/>
          <w:sz w:val="24"/>
          <w:szCs w:val="24"/>
        </w:rPr>
        <w:t xml:space="preserve">s, personāla atlases uzņēmumus </w:t>
      </w:r>
      <w:r w:rsidR="001519F0" w:rsidRPr="001519F0">
        <w:rPr>
          <w:rFonts w:ascii="Times New Roman" w:hAnsi="Times New Roman" w:cs="Times New Roman"/>
          <w:sz w:val="24"/>
          <w:szCs w:val="24"/>
        </w:rPr>
        <w:t xml:space="preserve">un </w:t>
      </w:r>
      <w:r w:rsidR="00784842">
        <w:rPr>
          <w:rFonts w:ascii="Times New Roman" w:hAnsi="Times New Roman" w:cs="Times New Roman"/>
          <w:sz w:val="24"/>
          <w:szCs w:val="24"/>
        </w:rPr>
        <w:t>darbiekārtošanas pakalpojumu</w:t>
      </w:r>
      <w:r w:rsidR="001519F0" w:rsidRPr="001519F0">
        <w:rPr>
          <w:rFonts w:ascii="Times New Roman" w:hAnsi="Times New Roman" w:cs="Times New Roman"/>
          <w:sz w:val="24"/>
          <w:szCs w:val="24"/>
        </w:rPr>
        <w:t xml:space="preserve"> sniedzējus riska nozarēs,</w:t>
      </w:r>
      <w:r w:rsidR="00412DD0">
        <w:rPr>
          <w:rFonts w:ascii="Times New Roman" w:hAnsi="Times New Roman" w:cs="Times New Roman"/>
          <w:sz w:val="24"/>
          <w:szCs w:val="24"/>
        </w:rPr>
        <w:t xml:space="preserve"> un t</w:t>
      </w:r>
      <w:r>
        <w:rPr>
          <w:rFonts w:ascii="Times New Roman" w:hAnsi="Times New Roman" w:cs="Times New Roman"/>
          <w:sz w:val="24"/>
          <w:szCs w:val="24"/>
        </w:rPr>
        <w:t>ādiem uzņēmumiem nepastāv šādas brīvprātīgas apņemšanās attiecībā uz korporatīvās sociālās politika</w:t>
      </w:r>
      <w:r w:rsidR="00412DD0">
        <w:rPr>
          <w:rFonts w:ascii="Times New Roman" w:hAnsi="Times New Roman" w:cs="Times New Roman"/>
          <w:sz w:val="24"/>
          <w:szCs w:val="24"/>
        </w:rPr>
        <w:t>s un cilvēktiesību standartiem.</w:t>
      </w:r>
    </w:p>
    <w:p w14:paraId="55B3559D" w14:textId="77777777" w:rsidR="00412DD0" w:rsidRDefault="00EB0161" w:rsidP="00F84A2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Taču d</w:t>
      </w:r>
      <w:r w:rsidR="00784842">
        <w:rPr>
          <w:rFonts w:ascii="Times New Roman" w:hAnsi="Times New Roman" w:cs="Times New Roman"/>
          <w:sz w:val="24"/>
          <w:szCs w:val="24"/>
        </w:rPr>
        <w:t>arba</w:t>
      </w:r>
      <w:r w:rsidR="00BE615F" w:rsidRPr="00BE615F">
        <w:rPr>
          <w:rFonts w:ascii="Times New Roman" w:hAnsi="Times New Roman" w:cs="Times New Roman"/>
          <w:sz w:val="24"/>
          <w:szCs w:val="24"/>
        </w:rPr>
        <w:t xml:space="preserve"> ekspluatācijas un cilvēku tirdzniecības novēršana nav tikai uzņēmē</w:t>
      </w:r>
      <w:r w:rsidR="00BE615F">
        <w:rPr>
          <w:rFonts w:ascii="Times New Roman" w:hAnsi="Times New Roman" w:cs="Times New Roman"/>
          <w:sz w:val="24"/>
          <w:szCs w:val="24"/>
        </w:rPr>
        <w:t>ju un privātā sektora atbildība. V</w:t>
      </w:r>
      <w:r w:rsidR="00BE615F" w:rsidRPr="00BE615F">
        <w:rPr>
          <w:rFonts w:ascii="Times New Roman" w:hAnsi="Times New Roman" w:cs="Times New Roman"/>
          <w:sz w:val="24"/>
          <w:szCs w:val="24"/>
        </w:rPr>
        <w:t>alsts un pašvaldību institūcijām būtu jānodrošina, ka to vajadzībām iegādāto preču un pakalpojumu ražošana un nodrošināšana nav saistīta ar cilvēku ekspluatāciju. Ir svarīgi, lai arī valsts sektora iestādes publiskajos iepirkumos un sadarbības līgumos paredzētu prasības sadarbības partneriem, apakšuzņēmējiem, piegādātājiem ievērot un nodrošināt cilvēktiesību standartus, tādējādi mazinot darbaspēka ekspluatācijas un cilvēku tirdzniecības riskus.</w:t>
      </w:r>
    </w:p>
    <w:p w14:paraId="5BE84804" w14:textId="69AC6C7C" w:rsidR="005413EE" w:rsidRDefault="00412DD0" w:rsidP="00FF379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BE615F" w:rsidRPr="00BE615F">
        <w:rPr>
          <w:rFonts w:ascii="Times New Roman" w:hAnsi="Times New Roman" w:cs="Times New Roman"/>
          <w:sz w:val="24"/>
          <w:szCs w:val="24"/>
        </w:rPr>
        <w:t>tarptautiskā projekta FLOW “Nelikumīgu līdzekļu plūsmu un upuru atklāšanas sarežģījumi darba ekspluatācijas gadījumos”</w:t>
      </w:r>
      <w:r w:rsidR="00BE615F">
        <w:rPr>
          <w:rStyle w:val="FootnoteReference"/>
          <w:rFonts w:ascii="Times New Roman" w:hAnsi="Times New Roman" w:cs="Times New Roman"/>
          <w:sz w:val="24"/>
          <w:szCs w:val="24"/>
        </w:rPr>
        <w:footnoteReference w:id="16"/>
      </w:r>
      <w:r w:rsidR="00BE615F" w:rsidRPr="00BE615F">
        <w:rPr>
          <w:rFonts w:ascii="Times New Roman" w:hAnsi="Times New Roman" w:cs="Times New Roman"/>
          <w:sz w:val="24"/>
          <w:szCs w:val="24"/>
        </w:rPr>
        <w:t xml:space="preserve"> ietvaros ir izstrādāts risku vadības rīks “Piegādes ķēdes atbildīga pārvaldība – Rīki atbildīgiem uzņēmumiem” darba ekspluatācijas un cilvēku tirdzniecības novēršanai uzņēmumos un piegādes ķēdēs.</w:t>
      </w:r>
      <w:r>
        <w:rPr>
          <w:rFonts w:ascii="Times New Roman" w:hAnsi="Times New Roman" w:cs="Times New Roman"/>
          <w:sz w:val="24"/>
          <w:szCs w:val="24"/>
        </w:rPr>
        <w:t xml:space="preserve"> </w:t>
      </w:r>
      <w:r w:rsidR="00BE615F" w:rsidRPr="00BE615F">
        <w:rPr>
          <w:rFonts w:ascii="Times New Roman" w:hAnsi="Times New Roman" w:cs="Times New Roman"/>
          <w:sz w:val="24"/>
          <w:szCs w:val="24"/>
        </w:rPr>
        <w:t>Publikācijā tiek sniegta informācija par riskiem, kas saistīti ar darba ekspluatāciju un cilvēku tirdzniecību, un to, kā efektīvi izvairīties no iesaistīšanās šādos scenārijos. Pieci praktiski piemērojami rīki nodrošina konkrētus pasākumus, lai pārraudzītu un kontrolētu sarežģītos piegādes ķēdes tīklus, jo īpaši vietējā, valsts un Eiropas mēroga kontekstā. Šie pasākumi ietver riska novērtējumu, stratēģijas pret cilvēku tirdzniecību izstrādi, līgumpartneru pārbaudi, īpašu līguma nosacījumu iekļaušanu un darba vietas novērtējumu organizēšanu, lai novērstu darba ekspluatācijas un cilvēku tirdzniecības riskus.</w:t>
      </w:r>
      <w:r w:rsidR="00784842">
        <w:rPr>
          <w:rFonts w:ascii="Times New Roman" w:hAnsi="Times New Roman" w:cs="Times New Roman"/>
          <w:sz w:val="24"/>
          <w:szCs w:val="24"/>
        </w:rPr>
        <w:t xml:space="preserve"> Projektā izstrādāto publikāciju Iekšlietu ministrija izsūtīja elektroniskā veidā cilvēku tirdzniecības novēršanas valsts politikas īstenošanā iesaistītajām institūcijām</w:t>
      </w:r>
      <w:r w:rsidR="004F5DD7">
        <w:rPr>
          <w:rFonts w:ascii="Times New Roman" w:hAnsi="Times New Roman" w:cs="Times New Roman"/>
          <w:sz w:val="24"/>
          <w:szCs w:val="24"/>
        </w:rPr>
        <w:t>, dažādām civilās sabiedrības institūcijām un organizācijām,</w:t>
      </w:r>
      <w:r w:rsidR="000039BA">
        <w:rPr>
          <w:rFonts w:ascii="Times New Roman" w:hAnsi="Times New Roman" w:cs="Times New Roman"/>
          <w:sz w:val="24"/>
          <w:szCs w:val="24"/>
        </w:rPr>
        <w:t xml:space="preserve"> kuru biedri un/vai sadarbības partneri ir uzņēmēji un komersanti,</w:t>
      </w:r>
      <w:r w:rsidR="00784842">
        <w:rPr>
          <w:rFonts w:ascii="Times New Roman" w:hAnsi="Times New Roman" w:cs="Times New Roman"/>
          <w:sz w:val="24"/>
          <w:szCs w:val="24"/>
        </w:rPr>
        <w:t xml:space="preserve"> un saņēma vēstuli no Aizsardzības ministrijas, kurā tā apliecina, ka </w:t>
      </w:r>
      <w:r w:rsidR="007421B6">
        <w:rPr>
          <w:rFonts w:ascii="Times New Roman" w:hAnsi="Times New Roman" w:cs="Times New Roman"/>
          <w:sz w:val="24"/>
          <w:szCs w:val="24"/>
        </w:rPr>
        <w:t>Aizsardzības ministrija n</w:t>
      </w:r>
      <w:r w:rsidR="007421B6" w:rsidRPr="007421B6">
        <w:rPr>
          <w:rFonts w:ascii="Times New Roman" w:hAnsi="Times New Roman" w:cs="Times New Roman"/>
          <w:sz w:val="24"/>
          <w:szCs w:val="24"/>
        </w:rPr>
        <w:t>o plašā aizsardzības resora iepirkumu sp</w:t>
      </w:r>
      <w:r w:rsidR="007421B6">
        <w:rPr>
          <w:rFonts w:ascii="Times New Roman" w:hAnsi="Times New Roman" w:cs="Times New Roman"/>
          <w:sz w:val="24"/>
          <w:szCs w:val="24"/>
        </w:rPr>
        <w:t>ektra darba ekspluatācijas un cilvēku tirdzniecības mazināšanas tēmas aktualitāti saredz</w:t>
      </w:r>
      <w:r w:rsidR="007421B6" w:rsidRPr="007421B6">
        <w:rPr>
          <w:rFonts w:ascii="Times New Roman" w:hAnsi="Times New Roman" w:cs="Times New Roman"/>
          <w:sz w:val="24"/>
          <w:szCs w:val="24"/>
        </w:rPr>
        <w:t xml:space="preserve"> būvniecības nozarē, </w:t>
      </w:r>
      <w:r w:rsidR="007421B6">
        <w:rPr>
          <w:rFonts w:ascii="Times New Roman" w:hAnsi="Times New Roman" w:cs="Times New Roman"/>
          <w:sz w:val="24"/>
          <w:szCs w:val="24"/>
        </w:rPr>
        <w:t>apliecinot, ka</w:t>
      </w:r>
      <w:r w:rsidR="007421B6" w:rsidRPr="007421B6">
        <w:rPr>
          <w:rFonts w:ascii="Times New Roman" w:hAnsi="Times New Roman" w:cs="Times New Roman"/>
          <w:sz w:val="24"/>
          <w:szCs w:val="24"/>
        </w:rPr>
        <w:t xml:space="preserve"> arī turpmāk </w:t>
      </w:r>
      <w:r w:rsidR="007421B6">
        <w:rPr>
          <w:rFonts w:ascii="Times New Roman" w:hAnsi="Times New Roman" w:cs="Times New Roman"/>
          <w:sz w:val="24"/>
          <w:szCs w:val="24"/>
        </w:rPr>
        <w:t>būs</w:t>
      </w:r>
      <w:r w:rsidR="007421B6" w:rsidRPr="007421B6">
        <w:rPr>
          <w:rFonts w:ascii="Times New Roman" w:hAnsi="Times New Roman" w:cs="Times New Roman"/>
          <w:sz w:val="24"/>
          <w:szCs w:val="24"/>
        </w:rPr>
        <w:t xml:space="preserve"> pateicīgi par vadlīnijām vai ieteikumiem konkrētiem kritērijiem vai prasībām, ko varētu iestrādāt iepirkumu dokume</w:t>
      </w:r>
      <w:r w:rsidR="007421B6">
        <w:rPr>
          <w:rFonts w:ascii="Times New Roman" w:hAnsi="Times New Roman" w:cs="Times New Roman"/>
          <w:sz w:val="24"/>
          <w:szCs w:val="24"/>
        </w:rPr>
        <w:t>ntācijā, lai mazinātu darba</w:t>
      </w:r>
      <w:r w:rsidR="007421B6" w:rsidRPr="007421B6">
        <w:rPr>
          <w:rFonts w:ascii="Times New Roman" w:hAnsi="Times New Roman" w:cs="Times New Roman"/>
          <w:sz w:val="24"/>
          <w:szCs w:val="24"/>
        </w:rPr>
        <w:t xml:space="preserve"> ekspluatācijas un cilvēk</w:t>
      </w:r>
      <w:r w:rsidR="00D40AB2">
        <w:rPr>
          <w:rFonts w:ascii="Times New Roman" w:hAnsi="Times New Roman" w:cs="Times New Roman"/>
          <w:sz w:val="24"/>
          <w:szCs w:val="24"/>
        </w:rPr>
        <w:t xml:space="preserve">u </w:t>
      </w:r>
      <w:r w:rsidR="007421B6" w:rsidRPr="007421B6">
        <w:rPr>
          <w:rFonts w:ascii="Times New Roman" w:hAnsi="Times New Roman" w:cs="Times New Roman"/>
          <w:sz w:val="24"/>
          <w:szCs w:val="24"/>
        </w:rPr>
        <w:t>tirdzniecības risku</w:t>
      </w:r>
      <w:r w:rsidR="007421B6">
        <w:rPr>
          <w:rFonts w:ascii="Times New Roman" w:hAnsi="Times New Roman" w:cs="Times New Roman"/>
          <w:sz w:val="24"/>
          <w:szCs w:val="24"/>
        </w:rPr>
        <w:t>s</w:t>
      </w:r>
      <w:r w:rsidR="00F84A24">
        <w:rPr>
          <w:rFonts w:ascii="Times New Roman" w:hAnsi="Times New Roman" w:cs="Times New Roman"/>
          <w:sz w:val="24"/>
          <w:szCs w:val="24"/>
        </w:rPr>
        <w:t>.</w:t>
      </w:r>
    </w:p>
    <w:p w14:paraId="791FB570" w14:textId="77777777" w:rsidR="00B73450" w:rsidRDefault="00B73450" w:rsidP="00C95A41">
      <w:pPr>
        <w:spacing w:after="0" w:line="240" w:lineRule="auto"/>
        <w:jc w:val="both"/>
        <w:rPr>
          <w:rFonts w:ascii="Times New Roman" w:hAnsi="Times New Roman" w:cs="Times New Roman"/>
          <w:sz w:val="24"/>
          <w:szCs w:val="24"/>
        </w:rPr>
      </w:pPr>
    </w:p>
    <w:p w14:paraId="508090C8" w14:textId="3A76A105" w:rsidR="003A7B66" w:rsidRPr="009625FC" w:rsidRDefault="003A7B66" w:rsidP="009B0DB2">
      <w:pPr>
        <w:pStyle w:val="Heading1"/>
        <w:numPr>
          <w:ilvl w:val="1"/>
          <w:numId w:val="36"/>
        </w:numPr>
        <w:jc w:val="center"/>
        <w:rPr>
          <w:rFonts w:ascii="Times New Roman" w:hAnsi="Times New Roman" w:cs="Times New Roman"/>
          <w:b/>
          <w:i/>
          <w:color w:val="auto"/>
          <w:sz w:val="28"/>
          <w:szCs w:val="28"/>
        </w:rPr>
      </w:pPr>
      <w:bookmarkStart w:id="5" w:name="_Toc68788750"/>
      <w:r w:rsidRPr="009625FC">
        <w:rPr>
          <w:rFonts w:ascii="Times New Roman" w:hAnsi="Times New Roman" w:cs="Times New Roman"/>
          <w:b/>
          <w:i/>
          <w:color w:val="auto"/>
          <w:sz w:val="28"/>
          <w:szCs w:val="28"/>
        </w:rPr>
        <w:t>Seksuālā ekspluatācija, piespiedu fiktīvās laulības, citas cilvēku tirdzniecības formas</w:t>
      </w:r>
      <w:bookmarkEnd w:id="5"/>
    </w:p>
    <w:p w14:paraId="6F3F35AD" w14:textId="77777777" w:rsidR="003A7B66" w:rsidRDefault="003A7B66" w:rsidP="003A7B66">
      <w:pPr>
        <w:spacing w:after="0" w:line="240" w:lineRule="auto"/>
        <w:jc w:val="both"/>
        <w:rPr>
          <w:rFonts w:ascii="Times New Roman" w:hAnsi="Times New Roman" w:cs="Times New Roman"/>
          <w:sz w:val="24"/>
          <w:szCs w:val="24"/>
        </w:rPr>
      </w:pPr>
    </w:p>
    <w:p w14:paraId="66FB12B3" w14:textId="628486C2" w:rsidR="003A7B66" w:rsidRDefault="003A7B66" w:rsidP="003A7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40AB2">
        <w:rPr>
          <w:rFonts w:ascii="Times New Roman" w:hAnsi="Times New Roman" w:cs="Times New Roman"/>
          <w:sz w:val="24"/>
          <w:szCs w:val="24"/>
        </w:rPr>
        <w:t>Pi</w:t>
      </w:r>
      <w:r w:rsidR="00510987">
        <w:rPr>
          <w:rFonts w:ascii="Times New Roman" w:hAnsi="Times New Roman" w:cs="Times New Roman"/>
          <w:sz w:val="24"/>
          <w:szCs w:val="24"/>
        </w:rPr>
        <w:t>espiešana veikt darbu</w:t>
      </w:r>
      <w:r>
        <w:rPr>
          <w:rFonts w:ascii="Times New Roman" w:hAnsi="Times New Roman" w:cs="Times New Roman"/>
          <w:sz w:val="24"/>
          <w:szCs w:val="24"/>
        </w:rPr>
        <w:t xml:space="preserve"> Latvijā identificēto cilvēku tirdzniecības upuru ziņā prevalē pār citām cilvēku tirdzniecības formām, cilvēku tirdzniecības novēršanas politikas īsteno</w:t>
      </w:r>
      <w:r w:rsidR="00D40AB2">
        <w:rPr>
          <w:rFonts w:ascii="Times New Roman" w:hAnsi="Times New Roman" w:cs="Times New Roman"/>
          <w:sz w:val="24"/>
          <w:szCs w:val="24"/>
        </w:rPr>
        <w:t>šanā iesaistītajām institūcijām. P</w:t>
      </w:r>
      <w:r>
        <w:rPr>
          <w:rFonts w:ascii="Times New Roman" w:hAnsi="Times New Roman" w:cs="Times New Roman"/>
          <w:sz w:val="24"/>
          <w:szCs w:val="24"/>
        </w:rPr>
        <w:t>aturot prātā cilvēku tirdzniecības fenomena daudzšķautņaino un mainīgo raksturu,</w:t>
      </w:r>
      <w:r w:rsidR="00D40AB2" w:rsidRPr="00D40AB2">
        <w:t xml:space="preserve"> </w:t>
      </w:r>
      <w:r w:rsidR="00D40AB2" w:rsidRPr="00D40AB2">
        <w:rPr>
          <w:rFonts w:ascii="Times New Roman" w:hAnsi="Times New Roman" w:cs="Times New Roman"/>
          <w:sz w:val="24"/>
          <w:szCs w:val="24"/>
        </w:rPr>
        <w:t>cilvēku tirdzniecības novēršanas politikas īstenošanā iesaistītajām institūcijām</w:t>
      </w:r>
      <w:r>
        <w:rPr>
          <w:rFonts w:ascii="Times New Roman" w:hAnsi="Times New Roman" w:cs="Times New Roman"/>
          <w:sz w:val="24"/>
          <w:szCs w:val="24"/>
        </w:rPr>
        <w:t xml:space="preserve"> jāturpina stiprināt spējas un kapacitāti, lai efektīvi vērstos pre</w:t>
      </w:r>
      <w:r w:rsidR="00DE2109">
        <w:rPr>
          <w:rFonts w:ascii="Times New Roman" w:hAnsi="Times New Roman" w:cs="Times New Roman"/>
          <w:sz w:val="24"/>
          <w:szCs w:val="24"/>
        </w:rPr>
        <w:t>t dažādām ekspluatācijas formām;</w:t>
      </w:r>
      <w:r>
        <w:rPr>
          <w:rFonts w:ascii="Times New Roman" w:hAnsi="Times New Roman" w:cs="Times New Roman"/>
          <w:sz w:val="24"/>
          <w:szCs w:val="24"/>
        </w:rPr>
        <w:t xml:space="preserve"> atpazītu un identificētu tos upurus, kuri cietuši no seksuālās ekspluatācijas, piespiedu fiktīvām laulībām, piespiešanas izdarīt noziedzīgus nodarījumus, piespiedu ubagošanas, kalpības un orgānu izņemšanas, un nodrošinātu tiem palīdzību, atbalstu un aizsardzību.</w:t>
      </w:r>
    </w:p>
    <w:p w14:paraId="490949C0" w14:textId="77777777" w:rsidR="00E43252" w:rsidRDefault="003A7B66" w:rsidP="008979E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Latvijā reģistrētie seksuālās ekspluatācijas upuri ir gan sievietes, gan vīrieši, gan nepilngadīgas personas, gan pieaugušie. Tomēr, ņemot vērā seksuālās ekspluatācijas izteikto dzimuma aspektu, sievietes un nepilngadīgas meitenes visbiežāk tiek pakļautas cilvēku tirdzniecībai </w:t>
      </w:r>
      <w:r w:rsidR="008979E1">
        <w:rPr>
          <w:rFonts w:ascii="Times New Roman" w:hAnsi="Times New Roman" w:cs="Times New Roman"/>
          <w:sz w:val="24"/>
          <w:szCs w:val="24"/>
        </w:rPr>
        <w:t xml:space="preserve">seksuālās ekspluatācijas nolūkā, jo cilvēku tirdzniecība seksuālās ekspluatācijas nolūkā sakņojas dzimumu nevienlīdzībā, kas sievietes un meitenes padara mazāk aizsargātas pret cilvēku tirdzniecību. </w:t>
      </w:r>
      <w:r>
        <w:rPr>
          <w:rFonts w:ascii="Times New Roman" w:hAnsi="Times New Roman" w:cs="Times New Roman"/>
          <w:sz w:val="24"/>
          <w:szCs w:val="24"/>
        </w:rPr>
        <w:t>Starp reģistrētajiem cilvēku tirdzniecības upuriem seksuālās ekspluatācijas upuri pēdējos gados ir pilngadīgas Latvijas pilsones, kuras ir tikušas pakļautas seksuālai izmantošanai Latvijā un ārpus Latvijas, savukārt nepilngadīgie upuri – seksuāli izmantoti Latvijas valsts teritorijā</w:t>
      </w:r>
      <w:r w:rsidR="00E43252">
        <w:rPr>
          <w:rFonts w:ascii="Times New Roman" w:hAnsi="Times New Roman" w:cs="Times New Roman"/>
          <w:sz w:val="24"/>
          <w:szCs w:val="24"/>
        </w:rPr>
        <w:t>.</w:t>
      </w:r>
    </w:p>
    <w:p w14:paraId="045F13BC" w14:textId="5B49AEB5" w:rsidR="00E43252" w:rsidRDefault="00E43252" w:rsidP="003A7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Saskaņā ar statistikas datiem kopš </w:t>
      </w:r>
      <w:proofErr w:type="gramStart"/>
      <w:r>
        <w:rPr>
          <w:rFonts w:ascii="Times New Roman" w:hAnsi="Times New Roman" w:cs="Times New Roman"/>
          <w:sz w:val="24"/>
          <w:szCs w:val="24"/>
        </w:rPr>
        <w:t>2014.gada</w:t>
      </w:r>
      <w:proofErr w:type="gramEnd"/>
      <w:r>
        <w:rPr>
          <w:rFonts w:ascii="Times New Roman" w:hAnsi="Times New Roman" w:cs="Times New Roman"/>
          <w:sz w:val="24"/>
          <w:szCs w:val="24"/>
        </w:rPr>
        <w:t xml:space="preserve"> Latvijā 17 nepilngadīgas personas atzītas par cilvēku tirdzniecības upuriem un saņēmušas sociālās rehabilitācijas pakalpojumus cilvēku tirdzniecības upuriem. Pēc Krimināllikuma 154.</w:t>
      </w:r>
      <w:proofErr w:type="gramStart"/>
      <w:r>
        <w:rPr>
          <w:rFonts w:ascii="Times New Roman" w:hAnsi="Times New Roman" w:cs="Times New Roman"/>
          <w:sz w:val="24"/>
          <w:szCs w:val="24"/>
        </w:rPr>
        <w:t>¹panta</w:t>
      </w:r>
      <w:proofErr w:type="gramEnd"/>
      <w:r>
        <w:rPr>
          <w:rFonts w:ascii="Times New Roman" w:hAnsi="Times New Roman" w:cs="Times New Roman"/>
          <w:sz w:val="24"/>
          <w:szCs w:val="24"/>
        </w:rPr>
        <w:t xml:space="preserve"> “Cilvēku tirdzniecība” </w:t>
      </w:r>
      <w:r w:rsidR="009C2F08">
        <w:rPr>
          <w:rFonts w:ascii="Times New Roman" w:hAnsi="Times New Roman" w:cs="Times New Roman"/>
          <w:sz w:val="24"/>
          <w:szCs w:val="24"/>
        </w:rPr>
        <w:t xml:space="preserve">līdz šim </w:t>
      </w:r>
      <w:r>
        <w:rPr>
          <w:rFonts w:ascii="Times New Roman" w:hAnsi="Times New Roman" w:cs="Times New Roman"/>
          <w:sz w:val="24"/>
          <w:szCs w:val="24"/>
        </w:rPr>
        <w:t>ir ticis uzsākts tikai viens kriminālprocess par cilvēku tirdzniecību, kurā par cietušām tika atzītas div</w:t>
      </w:r>
      <w:r w:rsidR="009C2F08">
        <w:rPr>
          <w:rFonts w:ascii="Times New Roman" w:hAnsi="Times New Roman" w:cs="Times New Roman"/>
          <w:sz w:val="24"/>
          <w:szCs w:val="24"/>
        </w:rPr>
        <w:t>as nepilngadīgas personas, un kurā tiesvedība turpinās. Pārējie nepilngadīgie ci</w:t>
      </w:r>
      <w:r w:rsidR="005D2229">
        <w:rPr>
          <w:rFonts w:ascii="Times New Roman" w:hAnsi="Times New Roman" w:cs="Times New Roman"/>
          <w:sz w:val="24"/>
          <w:szCs w:val="24"/>
        </w:rPr>
        <w:t xml:space="preserve">lvēku tirdzniecības upuri ir </w:t>
      </w:r>
      <w:r w:rsidR="009C2F08">
        <w:rPr>
          <w:rFonts w:ascii="Times New Roman" w:hAnsi="Times New Roman" w:cs="Times New Roman"/>
          <w:sz w:val="24"/>
          <w:szCs w:val="24"/>
        </w:rPr>
        <w:t>personas</w:t>
      </w:r>
      <w:r>
        <w:rPr>
          <w:rFonts w:ascii="Times New Roman" w:hAnsi="Times New Roman" w:cs="Times New Roman"/>
          <w:sz w:val="24"/>
          <w:szCs w:val="24"/>
        </w:rPr>
        <w:t>, kuras tika atzītas par cietušām personām kriminālprocesos par p</w:t>
      </w:r>
      <w:r w:rsidRPr="00E43252">
        <w:rPr>
          <w:rFonts w:ascii="Times New Roman" w:hAnsi="Times New Roman" w:cs="Times New Roman"/>
          <w:sz w:val="24"/>
          <w:szCs w:val="24"/>
        </w:rPr>
        <w:t>ersonas iesaistīšana prostitūcijā un prostitūcijas izmantošana</w:t>
      </w:r>
      <w:r>
        <w:rPr>
          <w:rFonts w:ascii="Times New Roman" w:hAnsi="Times New Roman" w:cs="Times New Roman"/>
          <w:sz w:val="24"/>
          <w:szCs w:val="24"/>
        </w:rPr>
        <w:t xml:space="preserve">, un </w:t>
      </w:r>
      <w:r w:rsidR="005B215C">
        <w:rPr>
          <w:rFonts w:ascii="Times New Roman" w:hAnsi="Times New Roman" w:cs="Times New Roman"/>
          <w:sz w:val="24"/>
          <w:szCs w:val="24"/>
        </w:rPr>
        <w:t>p</w:t>
      </w:r>
      <w:r w:rsidR="005B215C" w:rsidRPr="005B215C">
        <w:rPr>
          <w:rFonts w:ascii="Times New Roman" w:hAnsi="Times New Roman" w:cs="Times New Roman"/>
          <w:sz w:val="24"/>
          <w:szCs w:val="24"/>
        </w:rPr>
        <w:t>ornogrāfiska priekšnesuma demonstrēšanas, intīma rakstura izklaides ierobežošanas un pornogrāfiska rakstura materi</w:t>
      </w:r>
      <w:r w:rsidR="005B215C">
        <w:rPr>
          <w:rFonts w:ascii="Times New Roman" w:hAnsi="Times New Roman" w:cs="Times New Roman"/>
          <w:sz w:val="24"/>
          <w:szCs w:val="24"/>
        </w:rPr>
        <w:t xml:space="preserve">āla aprites noteikumu pārkāpšanu, </w:t>
      </w:r>
      <w:r w:rsidR="009C2F08">
        <w:rPr>
          <w:rFonts w:ascii="Times New Roman" w:hAnsi="Times New Roman" w:cs="Times New Roman"/>
          <w:sz w:val="24"/>
          <w:szCs w:val="24"/>
        </w:rPr>
        <w:t>un kuras par cilvēku tirdzniecības upuriem atzina pakalpojumu sniedzēji.</w:t>
      </w:r>
    </w:p>
    <w:p w14:paraId="4E84C3A0" w14:textId="77777777" w:rsidR="00525EAD" w:rsidRDefault="00525EAD" w:rsidP="003A7B66">
      <w:pPr>
        <w:spacing w:after="0" w:line="240" w:lineRule="auto"/>
        <w:jc w:val="both"/>
        <w:rPr>
          <w:rFonts w:ascii="Times New Roman" w:hAnsi="Times New Roman" w:cs="Times New Roman"/>
          <w:sz w:val="24"/>
          <w:szCs w:val="24"/>
        </w:rPr>
      </w:pPr>
    </w:p>
    <w:p w14:paraId="5651B108" w14:textId="77777777" w:rsidR="003A7B66" w:rsidRPr="004B6C2E" w:rsidRDefault="003A7B66" w:rsidP="003A7B66">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noProof/>
          <w:sz w:val="24"/>
          <w:szCs w:val="24"/>
          <w:lang w:eastAsia="lv-LV"/>
        </w:rPr>
        <w:drawing>
          <wp:inline distT="0" distB="0" distL="0" distR="0" wp14:anchorId="51A3E3F8" wp14:editId="176D80EE">
            <wp:extent cx="4076700" cy="35528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lv-LV"/>
        </w:rPr>
        <w:drawing>
          <wp:inline distT="0" distB="0" distL="0" distR="0" wp14:anchorId="5EF7EA26" wp14:editId="614057E6">
            <wp:extent cx="1800225" cy="3552825"/>
            <wp:effectExtent l="0" t="0" r="9525"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7016CEE" w14:textId="77777777" w:rsidR="003A7B66" w:rsidRDefault="003A7B66" w:rsidP="003A7B66">
      <w:pPr>
        <w:spacing w:after="0" w:line="240" w:lineRule="auto"/>
        <w:jc w:val="both"/>
        <w:rPr>
          <w:rFonts w:ascii="Times New Roman" w:hAnsi="Times New Roman" w:cs="Times New Roman"/>
          <w:sz w:val="24"/>
          <w:szCs w:val="24"/>
        </w:rPr>
      </w:pPr>
    </w:p>
    <w:p w14:paraId="2CBCA4F4" w14:textId="77777777" w:rsidR="003A7B66" w:rsidRDefault="003A7B66" w:rsidP="003A7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Piespiedu fiktīvās laulības vai ekspluatatīvas fiktīvās laulības Latviju īpaši izteikti skāra līdz </w:t>
      </w:r>
      <w:proofErr w:type="gramStart"/>
      <w:r>
        <w:rPr>
          <w:rFonts w:ascii="Times New Roman" w:hAnsi="Times New Roman" w:cs="Times New Roman"/>
          <w:sz w:val="24"/>
          <w:szCs w:val="24"/>
        </w:rPr>
        <w:t>2014.gadam</w:t>
      </w:r>
      <w:proofErr w:type="gramEnd"/>
      <w:r>
        <w:rPr>
          <w:rFonts w:ascii="Times New Roman" w:hAnsi="Times New Roman" w:cs="Times New Roman"/>
          <w:sz w:val="24"/>
          <w:szCs w:val="24"/>
        </w:rPr>
        <w:t>, kad notika aktīva sieviešu vervēšana gan fiktīvo laulību noslēgšanai, piesolot viņām atlīdzību, gan – ar viltus darba piedāvājumiem uz ārvalstīm, galvenokārt uz Lielbritāniju, Īriju un Kipru, kur notika sieviešu vardarbīga piespiešana stāties fiktīvās laulībās, lai trešo valstu valstspiederīgie, pamatojoties uz noslēgto laulību ar Eiropas Savienības pilsoni, varētu saņemt uzturēšanās atļaujas Eiropas Savienībā.</w:t>
      </w:r>
    </w:p>
    <w:p w14:paraId="5C10EAD9" w14:textId="77777777" w:rsidR="003A7B66" w:rsidRDefault="003A7B66" w:rsidP="003A7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Kopš starptautiskā projekta</w:t>
      </w:r>
      <w:r w:rsidRPr="000A0BE2">
        <w:rPr>
          <w:rFonts w:ascii="Times New Roman" w:hAnsi="Times New Roman" w:cs="Times New Roman"/>
          <w:sz w:val="24"/>
          <w:szCs w:val="24"/>
        </w:rPr>
        <w:t xml:space="preserve"> HESTIA “Novēršot cilvēku tirdzniecību un fiktīvās laulības: daudznozaru risinājums” plašo</w:t>
      </w:r>
      <w:r>
        <w:rPr>
          <w:rFonts w:ascii="Times New Roman" w:hAnsi="Times New Roman" w:cs="Times New Roman"/>
          <w:sz w:val="24"/>
          <w:szCs w:val="24"/>
        </w:rPr>
        <w:t xml:space="preserve"> sabiedrības informēšanas aktivitāšu īstenošanas un Krimināllikumā iestrādātā normatīvā regulējuma, kas paredz kriminālatbildību personām par ļ</w:t>
      </w:r>
      <w:r w:rsidRPr="00A13EA7">
        <w:rPr>
          <w:rFonts w:ascii="Times New Roman" w:hAnsi="Times New Roman" w:cs="Times New Roman"/>
          <w:sz w:val="24"/>
          <w:szCs w:val="24"/>
        </w:rPr>
        <w:t>aunprātīg</w:t>
      </w:r>
      <w:r>
        <w:rPr>
          <w:rFonts w:ascii="Times New Roman" w:hAnsi="Times New Roman" w:cs="Times New Roman"/>
          <w:sz w:val="24"/>
          <w:szCs w:val="24"/>
        </w:rPr>
        <w:t>u nodrošināšanu</w:t>
      </w:r>
      <w:r w:rsidRPr="00A13EA7">
        <w:rPr>
          <w:rFonts w:ascii="Times New Roman" w:hAnsi="Times New Roman" w:cs="Times New Roman"/>
          <w:sz w:val="24"/>
          <w:szCs w:val="24"/>
        </w:rPr>
        <w:t xml:space="preserve"> ar iespēju likumīgi iegūt tiesības uzturēties Latvijas Republikā, citā Eiropas Savienības dalībvalstī, Eiropas Ekonomikas zonas valstī vai Šveices Konfederācijā</w:t>
      </w:r>
      <w:r>
        <w:rPr>
          <w:rFonts w:ascii="Times New Roman" w:hAnsi="Times New Roman" w:cs="Times New Roman"/>
          <w:sz w:val="24"/>
          <w:szCs w:val="24"/>
        </w:rPr>
        <w:t xml:space="preserve"> efektīvās piemērošanas praksē, būtiski ir samazinājies to cilvēku tirdzniecības upuru skaits, kuri tikuši iesaistīti piespiedu fiktīvās laulībās. </w:t>
      </w:r>
    </w:p>
    <w:p w14:paraId="100E683E" w14:textId="77777777" w:rsidR="003A7B66" w:rsidRDefault="003A7B66" w:rsidP="003A7B66">
      <w:pPr>
        <w:spacing w:after="0" w:line="240" w:lineRule="auto"/>
        <w:jc w:val="both"/>
        <w:rPr>
          <w:rFonts w:ascii="Times New Roman" w:hAnsi="Times New Roman" w:cs="Times New Roman"/>
          <w:sz w:val="24"/>
          <w:szCs w:val="24"/>
        </w:rPr>
      </w:pPr>
    </w:p>
    <w:p w14:paraId="13C1CB19" w14:textId="77777777" w:rsidR="003A7B66" w:rsidRPr="004B6C2E" w:rsidRDefault="003A7B66" w:rsidP="003A7B66">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noProof/>
          <w:sz w:val="24"/>
          <w:szCs w:val="24"/>
          <w:lang w:eastAsia="lv-LV"/>
        </w:rPr>
        <w:drawing>
          <wp:inline distT="0" distB="0" distL="0" distR="0" wp14:anchorId="62316A7D" wp14:editId="1CCF2257">
            <wp:extent cx="5915025" cy="2428875"/>
            <wp:effectExtent l="0" t="0" r="952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DEB6764" w14:textId="77777777" w:rsidR="00442F43" w:rsidRDefault="00442F43" w:rsidP="00C95A41">
      <w:pPr>
        <w:spacing w:after="0" w:line="240" w:lineRule="auto"/>
        <w:jc w:val="both"/>
        <w:rPr>
          <w:rFonts w:ascii="Times New Roman" w:hAnsi="Times New Roman" w:cs="Times New Roman"/>
          <w:sz w:val="24"/>
          <w:szCs w:val="24"/>
        </w:rPr>
      </w:pPr>
    </w:p>
    <w:p w14:paraId="445208A5" w14:textId="2BDF1A71" w:rsidR="000C5E3D" w:rsidRPr="009B0DB2" w:rsidRDefault="000C5E3D" w:rsidP="009B0DB2">
      <w:pPr>
        <w:pStyle w:val="Heading1"/>
        <w:numPr>
          <w:ilvl w:val="1"/>
          <w:numId w:val="36"/>
        </w:numPr>
        <w:jc w:val="center"/>
        <w:rPr>
          <w:rFonts w:ascii="Times New Roman" w:hAnsi="Times New Roman" w:cs="Times New Roman"/>
          <w:b/>
          <w:i/>
          <w:color w:val="auto"/>
          <w:sz w:val="28"/>
          <w:szCs w:val="28"/>
        </w:rPr>
      </w:pPr>
      <w:bookmarkStart w:id="6" w:name="_Toc68788751"/>
      <w:r w:rsidRPr="009B0DB2">
        <w:rPr>
          <w:rStyle w:val="Heading1Char"/>
          <w:rFonts w:ascii="Times New Roman" w:hAnsi="Times New Roman" w:cs="Times New Roman"/>
          <w:b/>
          <w:i/>
          <w:color w:val="auto"/>
          <w:sz w:val="28"/>
          <w:szCs w:val="28"/>
        </w:rPr>
        <w:t>C</w:t>
      </w:r>
      <w:r w:rsidRPr="009B0DB2">
        <w:rPr>
          <w:rFonts w:ascii="Times New Roman" w:hAnsi="Times New Roman" w:cs="Times New Roman"/>
          <w:b/>
          <w:i/>
          <w:color w:val="auto"/>
          <w:sz w:val="28"/>
          <w:szCs w:val="28"/>
        </w:rPr>
        <w:t>ilvēku tirdzniecības un ar to saistīto noziedzīgo nodarījumu izmeklēšana, kriminālvajāšana un iztiesāšana</w:t>
      </w:r>
      <w:bookmarkEnd w:id="6"/>
    </w:p>
    <w:p w14:paraId="29063100" w14:textId="2D008453" w:rsidR="009B0DB2" w:rsidRDefault="009B0DB2" w:rsidP="00C95A41">
      <w:pPr>
        <w:spacing w:after="0" w:line="240" w:lineRule="auto"/>
        <w:jc w:val="both"/>
        <w:rPr>
          <w:rFonts w:ascii="Times New Roman" w:hAnsi="Times New Roman" w:cs="Times New Roman"/>
          <w:sz w:val="24"/>
          <w:szCs w:val="24"/>
        </w:rPr>
      </w:pPr>
    </w:p>
    <w:p w14:paraId="1A2268C0" w14:textId="6D929F92" w:rsidR="000C5E3D" w:rsidRDefault="00EE2FBC" w:rsidP="009B0DB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Šajā jomā pēdējos gados ir vērojama pozitīva tendence, ka aizvien biežāk tiek uzsākti kriminālprocesi par cilvēku tirdzniecību</w:t>
      </w:r>
      <w:r w:rsidR="000D5F04">
        <w:rPr>
          <w:rFonts w:ascii="Times New Roman" w:hAnsi="Times New Roman" w:cs="Times New Roman"/>
          <w:sz w:val="24"/>
          <w:szCs w:val="24"/>
        </w:rPr>
        <w:t xml:space="preserve">, celtas apsūdzības un lietas nosūtītas izskatīšanai tiesā, taču apsūdzētās personas visbiežāk </w:t>
      </w:r>
      <w:r w:rsidR="00957CED">
        <w:rPr>
          <w:rFonts w:ascii="Times New Roman" w:hAnsi="Times New Roman" w:cs="Times New Roman"/>
          <w:sz w:val="24"/>
          <w:szCs w:val="24"/>
        </w:rPr>
        <w:t xml:space="preserve">joprojām </w:t>
      </w:r>
      <w:r w:rsidR="000D5F04">
        <w:rPr>
          <w:rFonts w:ascii="Times New Roman" w:hAnsi="Times New Roman" w:cs="Times New Roman"/>
          <w:sz w:val="24"/>
          <w:szCs w:val="24"/>
        </w:rPr>
        <w:t xml:space="preserve">tiek notiesātas ar nosacītiem brīvības atņemšanas sodiem. </w:t>
      </w:r>
    </w:p>
    <w:p w14:paraId="35195A2E" w14:textId="77777777" w:rsidR="00511500" w:rsidRDefault="00036990" w:rsidP="00C95A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Par to liecina apkopotie statistikas dati salīdzināmā septiņu gadu periodā, kā arī Amerikas Savienoto Valstu Valsts departamenta </w:t>
      </w:r>
      <w:proofErr w:type="gramStart"/>
      <w:r>
        <w:rPr>
          <w:rFonts w:ascii="Times New Roman" w:hAnsi="Times New Roman" w:cs="Times New Roman"/>
          <w:sz w:val="24"/>
          <w:szCs w:val="24"/>
        </w:rPr>
        <w:t>2020.gada</w:t>
      </w:r>
      <w:proofErr w:type="gramEnd"/>
      <w:r>
        <w:rPr>
          <w:rFonts w:ascii="Times New Roman" w:hAnsi="Times New Roman" w:cs="Times New Roman"/>
          <w:sz w:val="24"/>
          <w:szCs w:val="24"/>
        </w:rPr>
        <w:t xml:space="preserve"> ziņojumā par cilvēku tirdzniecības apkarošanu atzinīgi tiek novērtēti Latvijas centieni, uzsverot, ka “v</w:t>
      </w:r>
      <w:r w:rsidRPr="00036990">
        <w:rPr>
          <w:rFonts w:ascii="Times New Roman" w:hAnsi="Times New Roman" w:cs="Times New Roman"/>
          <w:sz w:val="24"/>
          <w:szCs w:val="24"/>
        </w:rPr>
        <w:t>alsts centieni apkarot cilvēku tirdzniecību uzlabojās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7"/>
      </w:r>
      <w:r w:rsidRPr="00036990">
        <w:rPr>
          <w:rFonts w:ascii="Times New Roman" w:hAnsi="Times New Roman" w:cs="Times New Roman"/>
          <w:sz w:val="24"/>
          <w:szCs w:val="24"/>
        </w:rPr>
        <w:t>.</w:t>
      </w:r>
    </w:p>
    <w:p w14:paraId="28A554AE" w14:textId="77777777" w:rsidR="000C5E3D" w:rsidRDefault="00511500" w:rsidP="00C0188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Taču vienlaikus ASV Valsts departamenta ziņojumā tiek atzīmēti būtiskākie trūkumi attiecībā uz cilvēku tirdzniecības apkarošanu – izmeklēšanu, kriminālvajāšanu un iztiesāšanu:</w:t>
      </w:r>
    </w:p>
    <w:p w14:paraId="69AE5300" w14:textId="77777777" w:rsidR="00511500" w:rsidRPr="00511500" w:rsidRDefault="00511500" w:rsidP="00C01883">
      <w:pPr>
        <w:pStyle w:val="ListParagraph"/>
        <w:numPr>
          <w:ilvl w:val="0"/>
          <w:numId w:val="19"/>
        </w:numPr>
        <w:ind w:left="426"/>
        <w:jc w:val="both"/>
        <w:rPr>
          <w:rFonts w:ascii="Times New Roman" w:hAnsi="Times New Roman" w:cs="Times New Roman"/>
          <w:sz w:val="24"/>
          <w:szCs w:val="24"/>
        </w:rPr>
      </w:pPr>
      <w:r w:rsidRPr="00511500">
        <w:rPr>
          <w:rFonts w:ascii="Times New Roman" w:hAnsi="Times New Roman" w:cs="Times New Roman"/>
          <w:sz w:val="24"/>
          <w:szCs w:val="24"/>
        </w:rPr>
        <w:t>tiesībaizsardzības sektora pārstāvjiem nepieciešamas tālākas apmācības par jautājumiem, kas attiecas uz atbilstošā normatīvā regulējuma piemērošanu, uz darbu ar upuriem, pierādījumu iegūšanu un uz izpratnes veidošanu par psiholoģiska rakstura piesiešanu</w:t>
      </w:r>
      <w:r>
        <w:rPr>
          <w:rFonts w:ascii="Times New Roman" w:hAnsi="Times New Roman" w:cs="Times New Roman"/>
          <w:sz w:val="24"/>
          <w:szCs w:val="24"/>
        </w:rPr>
        <w:t>,</w:t>
      </w:r>
    </w:p>
    <w:p w14:paraId="5FB32541" w14:textId="77777777" w:rsidR="00511500" w:rsidRDefault="00511500" w:rsidP="00C01883">
      <w:pPr>
        <w:pStyle w:val="ListParagraph"/>
        <w:numPr>
          <w:ilvl w:val="0"/>
          <w:numId w:val="19"/>
        </w:numPr>
        <w:spacing w:after="0" w:line="240" w:lineRule="auto"/>
        <w:ind w:left="426"/>
        <w:jc w:val="both"/>
        <w:rPr>
          <w:rFonts w:ascii="Times New Roman" w:hAnsi="Times New Roman" w:cs="Times New Roman"/>
          <w:sz w:val="24"/>
          <w:szCs w:val="24"/>
        </w:rPr>
      </w:pPr>
      <w:r w:rsidRPr="00511500">
        <w:rPr>
          <w:rFonts w:ascii="Times New Roman" w:hAnsi="Times New Roman" w:cs="Times New Roman"/>
          <w:sz w:val="24"/>
          <w:szCs w:val="24"/>
        </w:rPr>
        <w:t xml:space="preserve">prokuroriem un tiesnešiem bija ierobežota izpratne par cilvēku tirdzniecības </w:t>
      </w:r>
      <w:r>
        <w:rPr>
          <w:rFonts w:ascii="Times New Roman" w:hAnsi="Times New Roman" w:cs="Times New Roman"/>
          <w:sz w:val="24"/>
          <w:szCs w:val="24"/>
        </w:rPr>
        <w:t>problemātiku,</w:t>
      </w:r>
    </w:p>
    <w:p w14:paraId="76A90AEC" w14:textId="3D6B0FBD" w:rsidR="00511500" w:rsidRDefault="00511500">
      <w:pPr>
        <w:pStyle w:val="ListParagraph"/>
        <w:numPr>
          <w:ilvl w:val="0"/>
          <w:numId w:val="19"/>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i</w:t>
      </w:r>
      <w:r w:rsidRPr="00511500">
        <w:rPr>
          <w:rFonts w:ascii="Times New Roman" w:hAnsi="Times New Roman" w:cs="Times New Roman"/>
          <w:sz w:val="24"/>
          <w:szCs w:val="24"/>
        </w:rPr>
        <w:t>lglaicīgas problēmas tiesu sistēmā, piemēram, laikietilpīgi tiesvedības procesi, joprojām apgrūtināja Latvijas centienus cilvēku tirdz</w:t>
      </w:r>
      <w:r>
        <w:rPr>
          <w:rFonts w:ascii="Times New Roman" w:hAnsi="Times New Roman" w:cs="Times New Roman"/>
          <w:sz w:val="24"/>
          <w:szCs w:val="24"/>
        </w:rPr>
        <w:t>niecības lietu kriminālvajāšanā</w:t>
      </w:r>
      <w:r w:rsidR="00E76471">
        <w:rPr>
          <w:rFonts w:ascii="Times New Roman" w:hAnsi="Times New Roman" w:cs="Times New Roman"/>
          <w:sz w:val="24"/>
          <w:szCs w:val="24"/>
        </w:rPr>
        <w:t>.</w:t>
      </w:r>
      <w:r>
        <w:rPr>
          <w:rFonts w:ascii="Times New Roman" w:hAnsi="Times New Roman" w:cs="Times New Roman"/>
          <w:sz w:val="24"/>
          <w:szCs w:val="24"/>
        </w:rPr>
        <w:t xml:space="preserve"> </w:t>
      </w:r>
    </w:p>
    <w:p w14:paraId="4E14F78B" w14:textId="77777777" w:rsidR="00982369" w:rsidRDefault="00982369" w:rsidP="00511500">
      <w:pPr>
        <w:spacing w:after="0" w:line="240" w:lineRule="auto"/>
        <w:jc w:val="both"/>
        <w:rPr>
          <w:rFonts w:ascii="Times New Roman" w:hAnsi="Times New Roman" w:cs="Times New Roman"/>
          <w:sz w:val="24"/>
          <w:szCs w:val="24"/>
        </w:rPr>
      </w:pPr>
    </w:p>
    <w:p w14:paraId="15697A6C" w14:textId="0C84859F" w:rsidR="00511500" w:rsidRDefault="00E76471" w:rsidP="005115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Attiecīgi izteiktas</w:t>
      </w:r>
      <w:r w:rsidR="00511500">
        <w:rPr>
          <w:rFonts w:ascii="Times New Roman" w:hAnsi="Times New Roman" w:cs="Times New Roman"/>
          <w:sz w:val="24"/>
          <w:szCs w:val="24"/>
        </w:rPr>
        <w:t xml:space="preserve"> rekomendācijas:</w:t>
      </w:r>
    </w:p>
    <w:p w14:paraId="0A8A3C6E" w14:textId="77777777" w:rsidR="00982369" w:rsidRDefault="00982369" w:rsidP="00511500">
      <w:pPr>
        <w:spacing w:after="0" w:line="240" w:lineRule="auto"/>
        <w:jc w:val="both"/>
        <w:rPr>
          <w:rFonts w:ascii="Times New Roman" w:hAnsi="Times New Roman" w:cs="Times New Roman"/>
          <w:sz w:val="24"/>
          <w:szCs w:val="24"/>
        </w:rPr>
      </w:pPr>
    </w:p>
    <w:p w14:paraId="743D0E77" w14:textId="77777777" w:rsidR="00511500" w:rsidRDefault="00511500" w:rsidP="002630D5">
      <w:pPr>
        <w:pStyle w:val="ListParagraph"/>
        <w:numPr>
          <w:ilvl w:val="0"/>
          <w:numId w:val="19"/>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v</w:t>
      </w:r>
      <w:r w:rsidRPr="00511500">
        <w:rPr>
          <w:rFonts w:ascii="Times New Roman" w:hAnsi="Times New Roman" w:cs="Times New Roman"/>
          <w:sz w:val="24"/>
          <w:szCs w:val="24"/>
        </w:rPr>
        <w:t>eicināt sekmīgu izmeklēšanu, kriminālvajāšanu un notiesāšanu lietās par cilvēku tird</w:t>
      </w:r>
      <w:r>
        <w:rPr>
          <w:rFonts w:ascii="Times New Roman" w:hAnsi="Times New Roman" w:cs="Times New Roman"/>
          <w:sz w:val="24"/>
          <w:szCs w:val="24"/>
        </w:rPr>
        <w:t>zniecību (Krimināllikuma 154.</w:t>
      </w:r>
      <w:proofErr w:type="gramStart"/>
      <w:r>
        <w:rPr>
          <w:rFonts w:ascii="Times New Roman" w:hAnsi="Times New Roman" w:cs="Times New Roman"/>
          <w:sz w:val="24"/>
          <w:szCs w:val="24"/>
        </w:rPr>
        <w:t>¹</w:t>
      </w:r>
      <w:r w:rsidRPr="00511500">
        <w:rPr>
          <w:rFonts w:ascii="Times New Roman" w:hAnsi="Times New Roman" w:cs="Times New Roman"/>
          <w:sz w:val="24"/>
          <w:szCs w:val="24"/>
        </w:rPr>
        <w:t>pants</w:t>
      </w:r>
      <w:proofErr w:type="gramEnd"/>
      <w:r w:rsidRPr="00511500">
        <w:rPr>
          <w:rFonts w:ascii="Times New Roman" w:hAnsi="Times New Roman" w:cs="Times New Roman"/>
          <w:sz w:val="24"/>
          <w:szCs w:val="24"/>
        </w:rPr>
        <w:t>)</w:t>
      </w:r>
      <w:r>
        <w:rPr>
          <w:rFonts w:ascii="Times New Roman" w:hAnsi="Times New Roman" w:cs="Times New Roman"/>
          <w:sz w:val="24"/>
          <w:szCs w:val="24"/>
        </w:rPr>
        <w:t>,</w:t>
      </w:r>
    </w:p>
    <w:p w14:paraId="6560E882" w14:textId="77777777" w:rsidR="00511500" w:rsidRDefault="00511500" w:rsidP="002630D5">
      <w:pPr>
        <w:pStyle w:val="ListParagraph"/>
        <w:numPr>
          <w:ilvl w:val="0"/>
          <w:numId w:val="19"/>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w:t>
      </w:r>
      <w:r w:rsidRPr="00511500">
        <w:rPr>
          <w:rFonts w:ascii="Times New Roman" w:hAnsi="Times New Roman" w:cs="Times New Roman"/>
          <w:sz w:val="24"/>
          <w:szCs w:val="24"/>
        </w:rPr>
        <w:t>aplašināt mācību iespējas tiesu sektora darbiniekiem, jo īpaši prokuroriem un tiesnešiem, lai veicinātu viņu izpratni par visām cilvēku tirdzniecības formām un uzlabotu viņu prasm</w:t>
      </w:r>
      <w:r w:rsidR="002630D5">
        <w:rPr>
          <w:rFonts w:ascii="Times New Roman" w:hAnsi="Times New Roman" w:cs="Times New Roman"/>
          <w:sz w:val="24"/>
          <w:szCs w:val="24"/>
        </w:rPr>
        <w:t>es piemērot saistošo regulējumu,</w:t>
      </w:r>
    </w:p>
    <w:p w14:paraId="51C4B80A" w14:textId="77777777" w:rsidR="00957CED" w:rsidRDefault="00511500" w:rsidP="002630D5">
      <w:pPr>
        <w:pStyle w:val="ListParagraph"/>
        <w:numPr>
          <w:ilvl w:val="0"/>
          <w:numId w:val="19"/>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w:t>
      </w:r>
      <w:r w:rsidRPr="00511500">
        <w:rPr>
          <w:rFonts w:ascii="Times New Roman" w:hAnsi="Times New Roman" w:cs="Times New Roman"/>
          <w:sz w:val="24"/>
          <w:szCs w:val="24"/>
        </w:rPr>
        <w:t>aplašināt apmācību iespējas tiesībaizsardzības sektora darbiniekiem par darbu ar upuriem, par pierādījumu apkopošanu un par psiholoģiska rakstura ietekmēšanas atpazīšanu.</w:t>
      </w:r>
    </w:p>
    <w:p w14:paraId="02D5384B" w14:textId="77777777" w:rsidR="0032155E" w:rsidRDefault="0032155E" w:rsidP="0032155E">
      <w:pPr>
        <w:pStyle w:val="ListParagraph"/>
        <w:spacing w:after="0" w:line="240" w:lineRule="auto"/>
        <w:ind w:left="1080"/>
        <w:jc w:val="both"/>
        <w:rPr>
          <w:rFonts w:ascii="Times New Roman" w:hAnsi="Times New Roman" w:cs="Times New Roman"/>
          <w:sz w:val="24"/>
          <w:szCs w:val="24"/>
        </w:rPr>
      </w:pPr>
    </w:p>
    <w:p w14:paraId="13B75590" w14:textId="403172B8" w:rsidR="00125F2F" w:rsidRDefault="00125F2F" w:rsidP="00125F2F">
      <w:pPr>
        <w:pStyle w:val="ListParagraph"/>
        <w:spacing w:after="0" w:line="240" w:lineRule="auto"/>
        <w:ind w:left="0" w:firstLine="371"/>
        <w:jc w:val="both"/>
        <w:rPr>
          <w:rFonts w:ascii="Times New Roman" w:hAnsi="Times New Roman" w:cs="Times New Roman"/>
          <w:sz w:val="24"/>
          <w:szCs w:val="24"/>
        </w:rPr>
      </w:pPr>
      <w:r>
        <w:rPr>
          <w:rFonts w:ascii="Times New Roman" w:hAnsi="Times New Roman" w:cs="Times New Roman"/>
          <w:sz w:val="24"/>
          <w:szCs w:val="24"/>
        </w:rPr>
        <w:t>Saskaņā ar likuma “Par tiesu varu” 107.</w:t>
      </w:r>
      <w:proofErr w:type="gramStart"/>
      <w:r>
        <w:rPr>
          <w:rFonts w:ascii="Times New Roman" w:hAnsi="Times New Roman" w:cs="Times New Roman"/>
          <w:sz w:val="24"/>
          <w:szCs w:val="24"/>
        </w:rPr>
        <w:t>¹panta</w:t>
      </w:r>
      <w:proofErr w:type="gramEnd"/>
      <w:r>
        <w:rPr>
          <w:rFonts w:ascii="Times New Roman" w:hAnsi="Times New Roman" w:cs="Times New Roman"/>
          <w:sz w:val="24"/>
          <w:szCs w:val="24"/>
        </w:rPr>
        <w:t xml:space="preserve"> otrās daļas 9.</w:t>
      </w:r>
      <w:r w:rsidRPr="00125F2F">
        <w:rPr>
          <w:rFonts w:ascii="Times New Roman" w:hAnsi="Times New Roman" w:cs="Times New Roman"/>
          <w:sz w:val="24"/>
          <w:szCs w:val="24"/>
        </w:rPr>
        <w:t xml:space="preserve">punktu Tiesu administrācija plāno un nodrošina tiesnešu, tiesas darbinieku apmācību. </w:t>
      </w:r>
      <w:r>
        <w:rPr>
          <w:rFonts w:ascii="Times New Roman" w:hAnsi="Times New Roman" w:cs="Times New Roman"/>
          <w:sz w:val="24"/>
          <w:szCs w:val="24"/>
        </w:rPr>
        <w:t xml:space="preserve">Pamatojoties uz minētā likuma </w:t>
      </w:r>
      <w:r w:rsidRPr="00125F2F">
        <w:rPr>
          <w:rFonts w:ascii="Times New Roman" w:hAnsi="Times New Roman" w:cs="Times New Roman"/>
          <w:sz w:val="24"/>
          <w:szCs w:val="24"/>
        </w:rPr>
        <w:t>89.</w:t>
      </w:r>
      <w:r w:rsidRPr="00125F2F">
        <w:rPr>
          <w:rFonts w:ascii="Times New Roman" w:hAnsi="Times New Roman" w:cs="Times New Roman"/>
          <w:sz w:val="24"/>
          <w:szCs w:val="24"/>
          <w:vertAlign w:val="superscript"/>
        </w:rPr>
        <w:t>11</w:t>
      </w:r>
      <w:r w:rsidRPr="00125F2F">
        <w:rPr>
          <w:rFonts w:ascii="Times New Roman" w:hAnsi="Times New Roman" w:cs="Times New Roman"/>
          <w:sz w:val="24"/>
          <w:szCs w:val="24"/>
        </w:rPr>
        <w:t xml:space="preserve"> panta 9.</w:t>
      </w:r>
      <w:r w:rsidRPr="00125F2F">
        <w:rPr>
          <w:rFonts w:ascii="Times New Roman" w:hAnsi="Times New Roman" w:cs="Times New Roman"/>
          <w:sz w:val="24"/>
          <w:szCs w:val="24"/>
          <w:vertAlign w:val="superscript"/>
        </w:rPr>
        <w:t>2</w:t>
      </w:r>
      <w:r>
        <w:rPr>
          <w:rFonts w:ascii="Times New Roman" w:hAnsi="Times New Roman" w:cs="Times New Roman"/>
          <w:sz w:val="24"/>
          <w:szCs w:val="24"/>
        </w:rPr>
        <w:t xml:space="preserve"> daļu, Tieslietu padome </w:t>
      </w:r>
      <w:proofErr w:type="gramStart"/>
      <w:r>
        <w:rPr>
          <w:rFonts w:ascii="Times New Roman" w:hAnsi="Times New Roman" w:cs="Times New Roman"/>
          <w:sz w:val="24"/>
          <w:szCs w:val="24"/>
        </w:rPr>
        <w:t>2020.</w:t>
      </w:r>
      <w:r w:rsidRPr="00125F2F">
        <w:rPr>
          <w:rFonts w:ascii="Times New Roman" w:hAnsi="Times New Roman" w:cs="Times New Roman"/>
          <w:sz w:val="24"/>
          <w:szCs w:val="24"/>
        </w:rPr>
        <w:t>gada</w:t>
      </w:r>
      <w:proofErr w:type="gramEnd"/>
      <w:r w:rsidRPr="00125F2F">
        <w:rPr>
          <w:rFonts w:ascii="Times New Roman" w:hAnsi="Times New Roman" w:cs="Times New Roman"/>
          <w:sz w:val="24"/>
          <w:szCs w:val="24"/>
        </w:rPr>
        <w:t xml:space="preserve"> 27</w:t>
      </w:r>
      <w:r>
        <w:rPr>
          <w:rFonts w:ascii="Times New Roman" w:hAnsi="Times New Roman" w:cs="Times New Roman"/>
          <w:sz w:val="24"/>
          <w:szCs w:val="24"/>
        </w:rPr>
        <w:t>.novembrī ar lēmumu Nr.</w:t>
      </w:r>
      <w:r w:rsidRPr="00125F2F">
        <w:rPr>
          <w:rFonts w:ascii="Times New Roman" w:hAnsi="Times New Roman" w:cs="Times New Roman"/>
          <w:sz w:val="24"/>
          <w:szCs w:val="24"/>
        </w:rPr>
        <w:t>72 apstiprināja tiesnešu un tiesas darbiniek</w:t>
      </w:r>
      <w:r>
        <w:rPr>
          <w:rFonts w:ascii="Times New Roman" w:hAnsi="Times New Roman" w:cs="Times New Roman"/>
          <w:sz w:val="24"/>
          <w:szCs w:val="24"/>
        </w:rPr>
        <w:t>u mācību programmu saturu 2021.</w:t>
      </w:r>
      <w:r w:rsidRPr="00125F2F">
        <w:rPr>
          <w:rFonts w:ascii="Times New Roman" w:hAnsi="Times New Roman" w:cs="Times New Roman"/>
          <w:sz w:val="24"/>
          <w:szCs w:val="24"/>
        </w:rPr>
        <w:t xml:space="preserve">gadam. Tiesnešu un tiesas darbinieku mācību </w:t>
      </w:r>
      <w:proofErr w:type="gramStart"/>
      <w:r w:rsidRPr="00125F2F">
        <w:rPr>
          <w:rFonts w:ascii="Times New Roman" w:hAnsi="Times New Roman" w:cs="Times New Roman"/>
          <w:sz w:val="24"/>
          <w:szCs w:val="24"/>
        </w:rPr>
        <w:t>2021.gadam</w:t>
      </w:r>
      <w:proofErr w:type="gramEnd"/>
      <w:r w:rsidRPr="00125F2F">
        <w:rPr>
          <w:rFonts w:ascii="Times New Roman" w:hAnsi="Times New Roman" w:cs="Times New Roman"/>
          <w:sz w:val="24"/>
          <w:szCs w:val="24"/>
        </w:rPr>
        <w:t xml:space="preserve"> programmā nav iekļautas tiesnešu un tiesas darbinieku mācības par cilvēku tirdzniecības jautājumiem.</w:t>
      </w:r>
    </w:p>
    <w:p w14:paraId="3A389B56" w14:textId="77777777" w:rsidR="002A4A6F" w:rsidRDefault="002A4A6F" w:rsidP="00125F2F">
      <w:pPr>
        <w:pStyle w:val="ListParagraph"/>
        <w:spacing w:after="0" w:line="240" w:lineRule="auto"/>
        <w:ind w:left="0" w:firstLine="371"/>
        <w:jc w:val="both"/>
        <w:rPr>
          <w:rFonts w:ascii="Times New Roman" w:hAnsi="Times New Roman" w:cs="Times New Roman"/>
          <w:sz w:val="24"/>
          <w:szCs w:val="24"/>
        </w:rPr>
      </w:pPr>
    </w:p>
    <w:p w14:paraId="48DD54DC" w14:textId="77777777" w:rsidR="00F65EFD" w:rsidRPr="004B6C2E" w:rsidRDefault="00F65EFD" w:rsidP="00F65EFD">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noProof/>
          <w:sz w:val="24"/>
          <w:szCs w:val="24"/>
          <w:lang w:eastAsia="lv-LV"/>
        </w:rPr>
        <w:drawing>
          <wp:inline distT="0" distB="0" distL="0" distR="0" wp14:anchorId="516530C8" wp14:editId="320D45F1">
            <wp:extent cx="3819525" cy="3743325"/>
            <wp:effectExtent l="0" t="0" r="952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F25EAC">
        <w:rPr>
          <w:rFonts w:ascii="Times New Roman" w:hAnsi="Times New Roman" w:cs="Times New Roman"/>
          <w:sz w:val="24"/>
          <w:szCs w:val="24"/>
        </w:rPr>
        <w:t xml:space="preserve"> </w:t>
      </w:r>
      <w:r w:rsidR="00F25EAC">
        <w:rPr>
          <w:rFonts w:ascii="Times New Roman" w:hAnsi="Times New Roman" w:cs="Times New Roman"/>
          <w:noProof/>
          <w:sz w:val="24"/>
          <w:szCs w:val="24"/>
          <w:lang w:eastAsia="lv-LV"/>
        </w:rPr>
        <w:drawing>
          <wp:inline distT="0" distB="0" distL="0" distR="0" wp14:anchorId="42410DDC" wp14:editId="22C67BE0">
            <wp:extent cx="2047875" cy="3743325"/>
            <wp:effectExtent l="0" t="0" r="9525"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E0D5DEE" w14:textId="77777777" w:rsidR="00957CED" w:rsidRDefault="00957CED" w:rsidP="00C95A41">
      <w:pPr>
        <w:spacing w:after="0" w:line="240" w:lineRule="auto"/>
        <w:jc w:val="both"/>
        <w:rPr>
          <w:rFonts w:ascii="Times New Roman" w:hAnsi="Times New Roman" w:cs="Times New Roman"/>
          <w:sz w:val="24"/>
          <w:szCs w:val="24"/>
        </w:rPr>
      </w:pPr>
    </w:p>
    <w:p w14:paraId="11D9546C" w14:textId="77777777" w:rsidR="00F65EFD" w:rsidRPr="004B6C2E" w:rsidRDefault="00F65EFD" w:rsidP="00F65EFD">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noProof/>
          <w:sz w:val="24"/>
          <w:szCs w:val="24"/>
          <w:lang w:eastAsia="lv-LV"/>
        </w:rPr>
        <w:drawing>
          <wp:inline distT="0" distB="0" distL="0" distR="0" wp14:anchorId="06C62969" wp14:editId="4E849FDE">
            <wp:extent cx="3914775" cy="4105275"/>
            <wp:effectExtent l="0" t="0" r="952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EA077F">
        <w:rPr>
          <w:rFonts w:ascii="Times New Roman" w:hAnsi="Times New Roman" w:cs="Times New Roman"/>
          <w:sz w:val="24"/>
          <w:szCs w:val="24"/>
        </w:rPr>
        <w:t xml:space="preserve"> </w:t>
      </w:r>
      <w:r w:rsidR="00EA077F">
        <w:rPr>
          <w:rFonts w:ascii="Times New Roman" w:hAnsi="Times New Roman" w:cs="Times New Roman"/>
          <w:noProof/>
          <w:sz w:val="24"/>
          <w:szCs w:val="24"/>
          <w:lang w:eastAsia="lv-LV"/>
        </w:rPr>
        <w:drawing>
          <wp:inline distT="0" distB="0" distL="0" distR="0" wp14:anchorId="6429CE46" wp14:editId="516422AC">
            <wp:extent cx="1952625" cy="4105275"/>
            <wp:effectExtent l="0" t="0" r="9525"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9886882" w14:textId="77777777" w:rsidR="00E656AE" w:rsidRDefault="00E656AE" w:rsidP="00C95A41">
      <w:pPr>
        <w:spacing w:after="0" w:line="240" w:lineRule="auto"/>
        <w:jc w:val="both"/>
        <w:rPr>
          <w:rFonts w:ascii="Times New Roman" w:hAnsi="Times New Roman" w:cs="Times New Roman"/>
          <w:sz w:val="24"/>
          <w:szCs w:val="24"/>
        </w:rPr>
      </w:pPr>
    </w:p>
    <w:p w14:paraId="611E22AF" w14:textId="7FB65315" w:rsidR="00E656AE" w:rsidRDefault="00937A4A" w:rsidP="00937A4A">
      <w:pPr>
        <w:spacing w:after="0" w:line="240" w:lineRule="auto"/>
        <w:ind w:firstLine="720"/>
        <w:jc w:val="both"/>
        <w:rPr>
          <w:rFonts w:ascii="Times New Roman" w:hAnsi="Times New Roman" w:cs="Times New Roman"/>
          <w:sz w:val="24"/>
          <w:szCs w:val="24"/>
        </w:rPr>
      </w:pPr>
      <w:r w:rsidRPr="00937A4A">
        <w:rPr>
          <w:rFonts w:ascii="Times New Roman" w:hAnsi="Times New Roman" w:cs="Times New Roman"/>
          <w:sz w:val="24"/>
          <w:szCs w:val="24"/>
        </w:rPr>
        <w:t>Pozitīv</w:t>
      </w:r>
      <w:r>
        <w:rPr>
          <w:rFonts w:ascii="Times New Roman" w:hAnsi="Times New Roman" w:cs="Times New Roman"/>
          <w:sz w:val="24"/>
          <w:szCs w:val="24"/>
        </w:rPr>
        <w:t xml:space="preserve">as tendences konstatējamas arī </w:t>
      </w:r>
      <w:r w:rsidRPr="00937A4A">
        <w:rPr>
          <w:rFonts w:ascii="Times New Roman" w:hAnsi="Times New Roman" w:cs="Times New Roman"/>
          <w:sz w:val="24"/>
          <w:szCs w:val="24"/>
        </w:rPr>
        <w:t>ar cilvēku tirdzniecību saistīto noziedzīgo nodarījumu, kas paredzēti</w:t>
      </w:r>
      <w:r w:rsidR="00426711">
        <w:rPr>
          <w:rFonts w:ascii="Times New Roman" w:hAnsi="Times New Roman" w:cs="Times New Roman"/>
          <w:sz w:val="24"/>
          <w:szCs w:val="24"/>
        </w:rPr>
        <w:t xml:space="preserve"> </w:t>
      </w:r>
      <w:r w:rsidR="00426711" w:rsidRPr="00426711">
        <w:rPr>
          <w:rFonts w:ascii="Times New Roman" w:hAnsi="Times New Roman" w:cs="Times New Roman"/>
          <w:sz w:val="24"/>
          <w:szCs w:val="24"/>
        </w:rPr>
        <w:t xml:space="preserve">Krimināllikuma </w:t>
      </w:r>
      <w:proofErr w:type="gramStart"/>
      <w:r w:rsidR="00426711" w:rsidRPr="00426711">
        <w:rPr>
          <w:rFonts w:ascii="Times New Roman" w:hAnsi="Times New Roman" w:cs="Times New Roman"/>
          <w:sz w:val="24"/>
          <w:szCs w:val="24"/>
        </w:rPr>
        <w:t>164.pant</w:t>
      </w:r>
      <w:r>
        <w:rPr>
          <w:rFonts w:ascii="Times New Roman" w:hAnsi="Times New Roman" w:cs="Times New Roman"/>
          <w:sz w:val="24"/>
          <w:szCs w:val="24"/>
        </w:rPr>
        <w:t>ā</w:t>
      </w:r>
      <w:proofErr w:type="gramEnd"/>
      <w:r w:rsidR="00426711" w:rsidRPr="00426711">
        <w:rPr>
          <w:rFonts w:ascii="Times New Roman" w:hAnsi="Times New Roman" w:cs="Times New Roman"/>
          <w:sz w:val="24"/>
          <w:szCs w:val="24"/>
        </w:rPr>
        <w:t xml:space="preserve"> “Personas iesaistīšana prostitūcijā un prostitūcijas izmantošana”, Krimināllikuma 165.pant</w:t>
      </w:r>
      <w:r>
        <w:rPr>
          <w:rFonts w:ascii="Times New Roman" w:hAnsi="Times New Roman" w:cs="Times New Roman"/>
          <w:sz w:val="24"/>
          <w:szCs w:val="24"/>
        </w:rPr>
        <w:t>ā</w:t>
      </w:r>
      <w:r w:rsidR="00426711" w:rsidRPr="00426711">
        <w:rPr>
          <w:rFonts w:ascii="Times New Roman" w:hAnsi="Times New Roman" w:cs="Times New Roman"/>
          <w:sz w:val="24"/>
          <w:szCs w:val="24"/>
        </w:rPr>
        <w:t xml:space="preserve"> “Sutenerisms”, Krimināllikuma 165.¹pant</w:t>
      </w:r>
      <w:r>
        <w:rPr>
          <w:rFonts w:ascii="Times New Roman" w:hAnsi="Times New Roman" w:cs="Times New Roman"/>
          <w:sz w:val="24"/>
          <w:szCs w:val="24"/>
        </w:rPr>
        <w:t>ā</w:t>
      </w:r>
      <w:r w:rsidR="00426711" w:rsidRPr="00426711">
        <w:rPr>
          <w:rFonts w:ascii="Times New Roman" w:hAnsi="Times New Roman" w:cs="Times New Roman"/>
          <w:sz w:val="24"/>
          <w:szCs w:val="24"/>
        </w:rPr>
        <w:t xml:space="preserve"> “Personas nosūtīšana seksuālai izmantošanai”, Krimināllikuma 285.²pant</w:t>
      </w:r>
      <w:r>
        <w:rPr>
          <w:rFonts w:ascii="Times New Roman" w:hAnsi="Times New Roman" w:cs="Times New Roman"/>
          <w:sz w:val="24"/>
          <w:szCs w:val="24"/>
        </w:rPr>
        <w:t>ā</w:t>
      </w:r>
      <w:r w:rsidR="00426711" w:rsidRPr="00426711">
        <w:rPr>
          <w:rFonts w:ascii="Times New Roman" w:hAnsi="Times New Roman" w:cs="Times New Roman"/>
          <w:sz w:val="24"/>
          <w:szCs w:val="24"/>
        </w:rPr>
        <w:t xml:space="preserve"> “Ļaunprātīga nodrošināšana ar iespēju likumīgi iegūt tiesības uzturēties Latvijas Republikā, citā Eiropas Savienības dalībvalstī, Eiropas Ekonomikas zonas valstī vai Šveices Konfederācijā”</w:t>
      </w:r>
      <w:r>
        <w:rPr>
          <w:rFonts w:ascii="Times New Roman" w:hAnsi="Times New Roman" w:cs="Times New Roman"/>
          <w:sz w:val="24"/>
          <w:szCs w:val="24"/>
        </w:rPr>
        <w:t xml:space="preserve">, </w:t>
      </w:r>
      <w:r w:rsidRPr="00937A4A">
        <w:rPr>
          <w:rFonts w:ascii="Times New Roman" w:hAnsi="Times New Roman" w:cs="Times New Roman"/>
          <w:sz w:val="24"/>
          <w:szCs w:val="24"/>
        </w:rPr>
        <w:t>izmeklēšanā, kriminālvajāšanā un iztiesāšanā.</w:t>
      </w:r>
      <w:r w:rsidR="00316A23">
        <w:rPr>
          <w:rFonts w:ascii="Times New Roman" w:hAnsi="Times New Roman" w:cs="Times New Roman"/>
          <w:sz w:val="24"/>
          <w:szCs w:val="24"/>
        </w:rPr>
        <w:t xml:space="preserve"> Piemēram, </w:t>
      </w:r>
    </w:p>
    <w:p w14:paraId="5C257D26" w14:textId="77777777" w:rsidR="00B13465" w:rsidRPr="00E7124F" w:rsidRDefault="00B13465" w:rsidP="00C95A41">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13"/>
        <w:gridCol w:w="1417"/>
        <w:gridCol w:w="1134"/>
        <w:gridCol w:w="1560"/>
        <w:gridCol w:w="1417"/>
        <w:gridCol w:w="1390"/>
        <w:gridCol w:w="1013"/>
      </w:tblGrid>
      <w:tr w:rsidR="00850819" w:rsidRPr="00E7124F" w14:paraId="0B24A68F" w14:textId="1E96D0C4" w:rsidTr="00E65AE2">
        <w:tc>
          <w:tcPr>
            <w:tcW w:w="1413" w:type="dxa"/>
          </w:tcPr>
          <w:p w14:paraId="3A966021" w14:textId="77777777" w:rsidR="00850819" w:rsidRPr="00E7124F" w:rsidRDefault="00850819" w:rsidP="00C95A41">
            <w:pPr>
              <w:jc w:val="both"/>
              <w:rPr>
                <w:rFonts w:ascii="Times New Roman" w:hAnsi="Times New Roman" w:cs="Times New Roman"/>
                <w:sz w:val="18"/>
                <w:szCs w:val="18"/>
              </w:rPr>
            </w:pPr>
          </w:p>
        </w:tc>
        <w:tc>
          <w:tcPr>
            <w:tcW w:w="2551" w:type="dxa"/>
            <w:gridSpan w:val="2"/>
          </w:tcPr>
          <w:p w14:paraId="3A96EB9A" w14:textId="5C425932" w:rsidR="00850819" w:rsidRPr="00850819" w:rsidRDefault="00850819" w:rsidP="00E7124F">
            <w:pPr>
              <w:rPr>
                <w:rFonts w:ascii="Times New Roman" w:hAnsi="Times New Roman" w:cs="Times New Roman"/>
                <w:sz w:val="18"/>
                <w:szCs w:val="18"/>
              </w:rPr>
            </w:pPr>
            <w:r w:rsidRPr="00850819">
              <w:rPr>
                <w:rFonts w:ascii="Times New Roman" w:hAnsi="Times New Roman" w:cs="Times New Roman"/>
                <w:sz w:val="18"/>
                <w:szCs w:val="18"/>
              </w:rPr>
              <w:t>uzsāktie kriminālprocesi</w:t>
            </w:r>
          </w:p>
        </w:tc>
        <w:tc>
          <w:tcPr>
            <w:tcW w:w="2977" w:type="dxa"/>
            <w:gridSpan w:val="2"/>
          </w:tcPr>
          <w:p w14:paraId="27E85FDC" w14:textId="6D98F57D" w:rsidR="00850819" w:rsidRPr="00850819" w:rsidRDefault="00850819" w:rsidP="00E7124F">
            <w:pPr>
              <w:rPr>
                <w:rFonts w:ascii="Times New Roman" w:hAnsi="Times New Roman" w:cs="Times New Roman"/>
                <w:sz w:val="18"/>
                <w:szCs w:val="18"/>
              </w:rPr>
            </w:pPr>
            <w:r w:rsidRPr="00850819">
              <w:rPr>
                <w:rFonts w:ascii="Times New Roman" w:hAnsi="Times New Roman" w:cs="Times New Roman"/>
                <w:sz w:val="18"/>
                <w:szCs w:val="18"/>
              </w:rPr>
              <w:t>i</w:t>
            </w:r>
            <w:r w:rsidRPr="00EF517F">
              <w:rPr>
                <w:rFonts w:ascii="Times New Roman" w:hAnsi="Times New Roman" w:cs="Times New Roman"/>
                <w:sz w:val="18"/>
                <w:szCs w:val="18"/>
              </w:rPr>
              <w:t>ztiesāšanai nosūtītie kriminālprocesi</w:t>
            </w:r>
          </w:p>
        </w:tc>
        <w:tc>
          <w:tcPr>
            <w:tcW w:w="2403" w:type="dxa"/>
            <w:gridSpan w:val="2"/>
          </w:tcPr>
          <w:p w14:paraId="1AD3B783" w14:textId="32306C67" w:rsidR="00850819" w:rsidRPr="00850819" w:rsidRDefault="00850819" w:rsidP="00E7124F">
            <w:pPr>
              <w:rPr>
                <w:rFonts w:ascii="Times New Roman" w:hAnsi="Times New Roman" w:cs="Times New Roman"/>
                <w:sz w:val="18"/>
                <w:szCs w:val="18"/>
              </w:rPr>
            </w:pPr>
            <w:r w:rsidRPr="00B207D9">
              <w:rPr>
                <w:rFonts w:ascii="Times New Roman" w:hAnsi="Times New Roman" w:cs="Times New Roman"/>
                <w:sz w:val="18"/>
                <w:szCs w:val="18"/>
              </w:rPr>
              <w:t>tiesās izskatītās krimināllietas</w:t>
            </w:r>
          </w:p>
        </w:tc>
      </w:tr>
      <w:tr w:rsidR="00850819" w:rsidRPr="00E7124F" w14:paraId="79E3EAEB" w14:textId="4733DAEE" w:rsidTr="00E65AE2">
        <w:tc>
          <w:tcPr>
            <w:tcW w:w="1413" w:type="dxa"/>
            <w:vAlign w:val="center"/>
          </w:tcPr>
          <w:p w14:paraId="71A5B8FB" w14:textId="09FB69A1" w:rsidR="00850819" w:rsidRPr="00E7124F" w:rsidRDefault="00850819" w:rsidP="00E7124F">
            <w:pPr>
              <w:jc w:val="both"/>
              <w:rPr>
                <w:rFonts w:ascii="Times New Roman" w:hAnsi="Times New Roman" w:cs="Times New Roman"/>
                <w:sz w:val="18"/>
                <w:szCs w:val="18"/>
              </w:rPr>
            </w:pPr>
          </w:p>
        </w:tc>
        <w:tc>
          <w:tcPr>
            <w:tcW w:w="1417" w:type="dxa"/>
          </w:tcPr>
          <w:p w14:paraId="7DB66845" w14:textId="732614EE" w:rsidR="00850819" w:rsidRPr="00E7124F" w:rsidRDefault="00850819" w:rsidP="00E7124F">
            <w:pPr>
              <w:jc w:val="both"/>
              <w:rPr>
                <w:rFonts w:ascii="Times New Roman" w:hAnsi="Times New Roman" w:cs="Times New Roman"/>
                <w:sz w:val="18"/>
                <w:szCs w:val="18"/>
              </w:rPr>
            </w:pPr>
            <w:r>
              <w:rPr>
                <w:rFonts w:ascii="Times New Roman" w:hAnsi="Times New Roman" w:cs="Times New Roman"/>
                <w:sz w:val="18"/>
                <w:szCs w:val="18"/>
              </w:rPr>
              <w:t>2019</w:t>
            </w:r>
          </w:p>
        </w:tc>
        <w:tc>
          <w:tcPr>
            <w:tcW w:w="1134" w:type="dxa"/>
          </w:tcPr>
          <w:p w14:paraId="59CB1F44" w14:textId="16FDD617" w:rsidR="00850819" w:rsidRPr="00E7124F" w:rsidRDefault="00850819" w:rsidP="00E7124F">
            <w:pPr>
              <w:jc w:val="both"/>
              <w:rPr>
                <w:rFonts w:ascii="Times New Roman" w:hAnsi="Times New Roman" w:cs="Times New Roman"/>
                <w:sz w:val="18"/>
                <w:szCs w:val="18"/>
              </w:rPr>
            </w:pPr>
            <w:r>
              <w:rPr>
                <w:rFonts w:ascii="Times New Roman" w:hAnsi="Times New Roman" w:cs="Times New Roman"/>
                <w:sz w:val="18"/>
                <w:szCs w:val="18"/>
              </w:rPr>
              <w:t>2020</w:t>
            </w:r>
          </w:p>
        </w:tc>
        <w:tc>
          <w:tcPr>
            <w:tcW w:w="1560" w:type="dxa"/>
          </w:tcPr>
          <w:p w14:paraId="607B6BD0" w14:textId="5ED58FAD" w:rsidR="00850819" w:rsidRPr="00850819" w:rsidRDefault="00850819" w:rsidP="00E7124F">
            <w:pPr>
              <w:jc w:val="both"/>
              <w:rPr>
                <w:rFonts w:ascii="Times New Roman" w:hAnsi="Times New Roman" w:cs="Times New Roman"/>
                <w:sz w:val="18"/>
                <w:szCs w:val="18"/>
              </w:rPr>
            </w:pPr>
            <w:r>
              <w:rPr>
                <w:rFonts w:ascii="Times New Roman" w:hAnsi="Times New Roman" w:cs="Times New Roman"/>
                <w:sz w:val="18"/>
                <w:szCs w:val="18"/>
              </w:rPr>
              <w:t>2019</w:t>
            </w:r>
          </w:p>
        </w:tc>
        <w:tc>
          <w:tcPr>
            <w:tcW w:w="1417" w:type="dxa"/>
          </w:tcPr>
          <w:p w14:paraId="0A7F04A1" w14:textId="44A17FB3" w:rsidR="00850819" w:rsidRPr="00850819" w:rsidRDefault="00850819" w:rsidP="00E7124F">
            <w:pPr>
              <w:jc w:val="both"/>
              <w:rPr>
                <w:rFonts w:ascii="Times New Roman" w:hAnsi="Times New Roman" w:cs="Times New Roman"/>
                <w:sz w:val="18"/>
                <w:szCs w:val="18"/>
              </w:rPr>
            </w:pPr>
            <w:r>
              <w:rPr>
                <w:rFonts w:ascii="Times New Roman" w:hAnsi="Times New Roman" w:cs="Times New Roman"/>
                <w:sz w:val="18"/>
                <w:szCs w:val="18"/>
              </w:rPr>
              <w:t>2020</w:t>
            </w:r>
          </w:p>
        </w:tc>
        <w:tc>
          <w:tcPr>
            <w:tcW w:w="1390" w:type="dxa"/>
          </w:tcPr>
          <w:p w14:paraId="4E0A019F" w14:textId="44F8AA32" w:rsidR="00850819" w:rsidRPr="00850819" w:rsidRDefault="00850819" w:rsidP="00E7124F">
            <w:pPr>
              <w:jc w:val="both"/>
              <w:rPr>
                <w:rFonts w:ascii="Times New Roman" w:hAnsi="Times New Roman" w:cs="Times New Roman"/>
                <w:sz w:val="18"/>
                <w:szCs w:val="18"/>
              </w:rPr>
            </w:pPr>
            <w:r>
              <w:rPr>
                <w:rFonts w:ascii="Times New Roman" w:hAnsi="Times New Roman" w:cs="Times New Roman"/>
                <w:sz w:val="18"/>
                <w:szCs w:val="18"/>
              </w:rPr>
              <w:t>2019</w:t>
            </w:r>
          </w:p>
        </w:tc>
        <w:tc>
          <w:tcPr>
            <w:tcW w:w="1013" w:type="dxa"/>
          </w:tcPr>
          <w:p w14:paraId="2B62BB19" w14:textId="12A624F2" w:rsidR="00850819" w:rsidRPr="00850819" w:rsidRDefault="00850819" w:rsidP="00E7124F">
            <w:pPr>
              <w:jc w:val="both"/>
              <w:rPr>
                <w:rFonts w:ascii="Times New Roman" w:hAnsi="Times New Roman" w:cs="Times New Roman"/>
                <w:sz w:val="18"/>
                <w:szCs w:val="18"/>
              </w:rPr>
            </w:pPr>
            <w:r>
              <w:rPr>
                <w:rFonts w:ascii="Times New Roman" w:hAnsi="Times New Roman" w:cs="Times New Roman"/>
                <w:sz w:val="18"/>
                <w:szCs w:val="18"/>
              </w:rPr>
              <w:t>2020</w:t>
            </w:r>
          </w:p>
        </w:tc>
      </w:tr>
      <w:tr w:rsidR="00850819" w:rsidRPr="00E7124F" w14:paraId="595A832B" w14:textId="77777777" w:rsidTr="00E65AE2">
        <w:tc>
          <w:tcPr>
            <w:tcW w:w="1413" w:type="dxa"/>
            <w:vAlign w:val="center"/>
          </w:tcPr>
          <w:p w14:paraId="66234DF0" w14:textId="750C47A9" w:rsidR="00850819" w:rsidRPr="00E7124F" w:rsidRDefault="00850819" w:rsidP="00850819">
            <w:pPr>
              <w:jc w:val="both"/>
              <w:rPr>
                <w:rFonts w:ascii="Times New Roman" w:hAnsi="Times New Roman" w:cs="Times New Roman"/>
                <w:bCs/>
                <w:color w:val="000000"/>
                <w:sz w:val="18"/>
                <w:szCs w:val="18"/>
                <w:lang w:eastAsia="lv-LV"/>
              </w:rPr>
            </w:pPr>
            <w:r w:rsidRPr="00E7124F">
              <w:rPr>
                <w:rFonts w:ascii="Times New Roman" w:hAnsi="Times New Roman" w:cs="Times New Roman"/>
                <w:bCs/>
                <w:color w:val="000000"/>
                <w:sz w:val="18"/>
                <w:szCs w:val="18"/>
                <w:lang w:eastAsia="lv-LV"/>
              </w:rPr>
              <w:t>KL 164 (2)</w:t>
            </w:r>
          </w:p>
        </w:tc>
        <w:tc>
          <w:tcPr>
            <w:tcW w:w="1417" w:type="dxa"/>
          </w:tcPr>
          <w:p w14:paraId="7371D26A" w14:textId="3B5741DF" w:rsidR="00850819" w:rsidRPr="00E7124F" w:rsidRDefault="00850819" w:rsidP="00850819">
            <w:pPr>
              <w:jc w:val="both"/>
              <w:rPr>
                <w:rFonts w:ascii="Times New Roman" w:hAnsi="Times New Roman" w:cs="Times New Roman"/>
                <w:sz w:val="18"/>
                <w:szCs w:val="18"/>
              </w:rPr>
            </w:pPr>
            <w:r>
              <w:rPr>
                <w:rFonts w:ascii="Times New Roman" w:hAnsi="Times New Roman" w:cs="Times New Roman"/>
                <w:sz w:val="18"/>
                <w:szCs w:val="18"/>
              </w:rPr>
              <w:t>2</w:t>
            </w:r>
          </w:p>
        </w:tc>
        <w:tc>
          <w:tcPr>
            <w:tcW w:w="1134" w:type="dxa"/>
          </w:tcPr>
          <w:p w14:paraId="70A231BA" w14:textId="0AE41728" w:rsidR="00850819" w:rsidRPr="00E7124F" w:rsidRDefault="00850819" w:rsidP="00850819">
            <w:pPr>
              <w:jc w:val="both"/>
              <w:rPr>
                <w:rFonts w:ascii="Times New Roman" w:hAnsi="Times New Roman" w:cs="Times New Roman"/>
                <w:sz w:val="18"/>
                <w:szCs w:val="18"/>
              </w:rPr>
            </w:pPr>
            <w:r>
              <w:rPr>
                <w:rFonts w:ascii="Times New Roman" w:hAnsi="Times New Roman" w:cs="Times New Roman"/>
                <w:sz w:val="18"/>
                <w:szCs w:val="18"/>
              </w:rPr>
              <w:t>0</w:t>
            </w:r>
          </w:p>
        </w:tc>
        <w:tc>
          <w:tcPr>
            <w:tcW w:w="1560" w:type="dxa"/>
          </w:tcPr>
          <w:p w14:paraId="195AAB47" w14:textId="1FBAA600" w:rsidR="00850819" w:rsidRPr="00850819" w:rsidRDefault="00850819" w:rsidP="00850819">
            <w:pPr>
              <w:jc w:val="both"/>
              <w:rPr>
                <w:rFonts w:ascii="Times New Roman" w:hAnsi="Times New Roman" w:cs="Times New Roman"/>
                <w:sz w:val="18"/>
                <w:szCs w:val="18"/>
              </w:rPr>
            </w:pPr>
            <w:r>
              <w:rPr>
                <w:rFonts w:ascii="Times New Roman" w:hAnsi="Times New Roman" w:cs="Times New Roman"/>
                <w:sz w:val="18"/>
                <w:szCs w:val="18"/>
              </w:rPr>
              <w:t>0</w:t>
            </w:r>
          </w:p>
        </w:tc>
        <w:tc>
          <w:tcPr>
            <w:tcW w:w="1417" w:type="dxa"/>
          </w:tcPr>
          <w:p w14:paraId="46697C43" w14:textId="5013CCAD" w:rsidR="00850819" w:rsidRPr="00850819" w:rsidRDefault="00850819" w:rsidP="00850819">
            <w:pPr>
              <w:jc w:val="both"/>
              <w:rPr>
                <w:rFonts w:ascii="Times New Roman" w:hAnsi="Times New Roman" w:cs="Times New Roman"/>
                <w:sz w:val="18"/>
                <w:szCs w:val="18"/>
              </w:rPr>
            </w:pPr>
            <w:r>
              <w:rPr>
                <w:rFonts w:ascii="Times New Roman" w:hAnsi="Times New Roman" w:cs="Times New Roman"/>
                <w:sz w:val="18"/>
                <w:szCs w:val="18"/>
              </w:rPr>
              <w:t>1</w:t>
            </w:r>
          </w:p>
        </w:tc>
        <w:tc>
          <w:tcPr>
            <w:tcW w:w="1390" w:type="dxa"/>
          </w:tcPr>
          <w:p w14:paraId="57D0FC64" w14:textId="567F0718" w:rsidR="00850819" w:rsidRPr="00850819" w:rsidRDefault="00850819" w:rsidP="00850819">
            <w:pPr>
              <w:jc w:val="both"/>
              <w:rPr>
                <w:rFonts w:ascii="Times New Roman" w:hAnsi="Times New Roman" w:cs="Times New Roman"/>
                <w:sz w:val="18"/>
                <w:szCs w:val="18"/>
              </w:rPr>
            </w:pPr>
            <w:r>
              <w:rPr>
                <w:rFonts w:ascii="Times New Roman" w:hAnsi="Times New Roman" w:cs="Times New Roman"/>
                <w:sz w:val="18"/>
                <w:szCs w:val="18"/>
              </w:rPr>
              <w:t>1</w:t>
            </w:r>
          </w:p>
        </w:tc>
        <w:tc>
          <w:tcPr>
            <w:tcW w:w="1013" w:type="dxa"/>
          </w:tcPr>
          <w:p w14:paraId="076F714E" w14:textId="449BC263" w:rsidR="00850819" w:rsidRPr="00850819" w:rsidRDefault="00850819" w:rsidP="00850819">
            <w:pPr>
              <w:jc w:val="both"/>
              <w:rPr>
                <w:rFonts w:ascii="Times New Roman" w:hAnsi="Times New Roman" w:cs="Times New Roman"/>
                <w:sz w:val="18"/>
                <w:szCs w:val="18"/>
              </w:rPr>
            </w:pPr>
            <w:r>
              <w:rPr>
                <w:rFonts w:ascii="Times New Roman" w:hAnsi="Times New Roman" w:cs="Times New Roman"/>
                <w:sz w:val="18"/>
                <w:szCs w:val="18"/>
              </w:rPr>
              <w:t>0</w:t>
            </w:r>
          </w:p>
        </w:tc>
      </w:tr>
      <w:tr w:rsidR="00850819" w:rsidRPr="00E7124F" w14:paraId="135E54D4" w14:textId="05B0715F" w:rsidTr="00850819">
        <w:tc>
          <w:tcPr>
            <w:tcW w:w="1413" w:type="dxa"/>
          </w:tcPr>
          <w:p w14:paraId="14211980" w14:textId="0B435F59" w:rsidR="00850819" w:rsidRPr="00E7124F" w:rsidRDefault="00850819" w:rsidP="00850819">
            <w:pPr>
              <w:jc w:val="both"/>
              <w:rPr>
                <w:rFonts w:ascii="Times New Roman" w:hAnsi="Times New Roman" w:cs="Times New Roman"/>
                <w:sz w:val="18"/>
                <w:szCs w:val="18"/>
              </w:rPr>
            </w:pPr>
            <w:r w:rsidRPr="00E7124F">
              <w:rPr>
                <w:rFonts w:ascii="Times New Roman" w:hAnsi="Times New Roman" w:cs="Times New Roman"/>
                <w:sz w:val="18"/>
                <w:szCs w:val="18"/>
              </w:rPr>
              <w:t>KL 165</w:t>
            </w:r>
          </w:p>
        </w:tc>
        <w:tc>
          <w:tcPr>
            <w:tcW w:w="1417" w:type="dxa"/>
          </w:tcPr>
          <w:p w14:paraId="54DC0B0E" w14:textId="20769D90" w:rsidR="00850819" w:rsidRPr="00850819" w:rsidRDefault="00850819" w:rsidP="00850819">
            <w:pPr>
              <w:jc w:val="both"/>
              <w:rPr>
                <w:rFonts w:ascii="Times New Roman" w:hAnsi="Times New Roman" w:cs="Times New Roman"/>
                <w:sz w:val="18"/>
                <w:szCs w:val="18"/>
              </w:rPr>
            </w:pPr>
            <w:r>
              <w:rPr>
                <w:rFonts w:ascii="Times New Roman" w:hAnsi="Times New Roman" w:cs="Times New Roman"/>
                <w:sz w:val="18"/>
                <w:szCs w:val="18"/>
              </w:rPr>
              <w:t>8</w:t>
            </w:r>
          </w:p>
        </w:tc>
        <w:tc>
          <w:tcPr>
            <w:tcW w:w="1134" w:type="dxa"/>
          </w:tcPr>
          <w:p w14:paraId="18A103D6" w14:textId="6B5918B2" w:rsidR="00850819" w:rsidRPr="00850819" w:rsidRDefault="00850819" w:rsidP="00850819">
            <w:pPr>
              <w:jc w:val="both"/>
              <w:rPr>
                <w:rFonts w:ascii="Times New Roman" w:hAnsi="Times New Roman" w:cs="Times New Roman"/>
                <w:sz w:val="18"/>
                <w:szCs w:val="18"/>
              </w:rPr>
            </w:pPr>
            <w:r>
              <w:rPr>
                <w:rFonts w:ascii="Times New Roman" w:hAnsi="Times New Roman" w:cs="Times New Roman"/>
                <w:sz w:val="18"/>
                <w:szCs w:val="18"/>
              </w:rPr>
              <w:t>6</w:t>
            </w:r>
          </w:p>
        </w:tc>
        <w:tc>
          <w:tcPr>
            <w:tcW w:w="1560" w:type="dxa"/>
          </w:tcPr>
          <w:p w14:paraId="741CE3DC" w14:textId="068D1D73" w:rsidR="00850819" w:rsidRPr="00850819" w:rsidRDefault="00850819" w:rsidP="00850819">
            <w:pPr>
              <w:jc w:val="both"/>
              <w:rPr>
                <w:rFonts w:ascii="Times New Roman" w:hAnsi="Times New Roman" w:cs="Times New Roman"/>
                <w:sz w:val="18"/>
                <w:szCs w:val="18"/>
              </w:rPr>
            </w:pPr>
            <w:r>
              <w:rPr>
                <w:rFonts w:ascii="Times New Roman" w:hAnsi="Times New Roman" w:cs="Times New Roman"/>
                <w:sz w:val="18"/>
                <w:szCs w:val="18"/>
              </w:rPr>
              <w:t>5</w:t>
            </w:r>
          </w:p>
        </w:tc>
        <w:tc>
          <w:tcPr>
            <w:tcW w:w="1417" w:type="dxa"/>
          </w:tcPr>
          <w:p w14:paraId="70A0A8BC" w14:textId="229FDDAB" w:rsidR="00850819" w:rsidRPr="00850819" w:rsidRDefault="00850819" w:rsidP="00850819">
            <w:pPr>
              <w:jc w:val="both"/>
              <w:rPr>
                <w:rFonts w:ascii="Times New Roman" w:hAnsi="Times New Roman" w:cs="Times New Roman"/>
                <w:sz w:val="18"/>
                <w:szCs w:val="18"/>
              </w:rPr>
            </w:pPr>
            <w:r>
              <w:rPr>
                <w:rFonts w:ascii="Times New Roman" w:hAnsi="Times New Roman" w:cs="Times New Roman"/>
                <w:sz w:val="18"/>
                <w:szCs w:val="18"/>
              </w:rPr>
              <w:t>7</w:t>
            </w:r>
          </w:p>
        </w:tc>
        <w:tc>
          <w:tcPr>
            <w:tcW w:w="1390" w:type="dxa"/>
          </w:tcPr>
          <w:p w14:paraId="53F58280" w14:textId="7C44E023" w:rsidR="00850819" w:rsidRPr="00850819" w:rsidRDefault="00850819" w:rsidP="00850819">
            <w:pPr>
              <w:jc w:val="both"/>
              <w:rPr>
                <w:rFonts w:ascii="Times New Roman" w:hAnsi="Times New Roman" w:cs="Times New Roman"/>
                <w:sz w:val="18"/>
                <w:szCs w:val="18"/>
              </w:rPr>
            </w:pPr>
            <w:r>
              <w:rPr>
                <w:rFonts w:ascii="Times New Roman" w:hAnsi="Times New Roman" w:cs="Times New Roman"/>
                <w:sz w:val="18"/>
                <w:szCs w:val="18"/>
              </w:rPr>
              <w:t>9</w:t>
            </w:r>
          </w:p>
        </w:tc>
        <w:tc>
          <w:tcPr>
            <w:tcW w:w="1013" w:type="dxa"/>
          </w:tcPr>
          <w:p w14:paraId="5CFA0155" w14:textId="267D2B74" w:rsidR="00850819" w:rsidRPr="00850819" w:rsidRDefault="00850819" w:rsidP="00850819">
            <w:pPr>
              <w:jc w:val="both"/>
              <w:rPr>
                <w:rFonts w:ascii="Times New Roman" w:hAnsi="Times New Roman" w:cs="Times New Roman"/>
                <w:sz w:val="18"/>
                <w:szCs w:val="18"/>
              </w:rPr>
            </w:pPr>
            <w:r>
              <w:rPr>
                <w:rFonts w:ascii="Times New Roman" w:hAnsi="Times New Roman" w:cs="Times New Roman"/>
                <w:sz w:val="18"/>
                <w:szCs w:val="18"/>
              </w:rPr>
              <w:t>5</w:t>
            </w:r>
          </w:p>
        </w:tc>
      </w:tr>
      <w:tr w:rsidR="00850819" w:rsidRPr="00E7124F" w14:paraId="789FFE3A" w14:textId="7E120014" w:rsidTr="00850819">
        <w:tc>
          <w:tcPr>
            <w:tcW w:w="1413" w:type="dxa"/>
            <w:vAlign w:val="center"/>
          </w:tcPr>
          <w:p w14:paraId="37DA4120" w14:textId="57EAB232" w:rsidR="00850819" w:rsidRPr="00E7124F" w:rsidRDefault="00850819" w:rsidP="00850819">
            <w:pPr>
              <w:jc w:val="both"/>
              <w:rPr>
                <w:rFonts w:ascii="Times New Roman" w:hAnsi="Times New Roman" w:cs="Times New Roman"/>
                <w:sz w:val="18"/>
                <w:szCs w:val="18"/>
              </w:rPr>
            </w:pPr>
            <w:r w:rsidRPr="00E7124F">
              <w:rPr>
                <w:rFonts w:ascii="Times New Roman" w:hAnsi="Times New Roman" w:cs="Times New Roman"/>
                <w:bCs/>
                <w:color w:val="000000"/>
                <w:sz w:val="18"/>
                <w:szCs w:val="18"/>
                <w:lang w:eastAsia="lv-LV"/>
              </w:rPr>
              <w:t>KL 165.¹</w:t>
            </w:r>
          </w:p>
        </w:tc>
        <w:tc>
          <w:tcPr>
            <w:tcW w:w="1417" w:type="dxa"/>
          </w:tcPr>
          <w:p w14:paraId="4B012A30" w14:textId="432419A9" w:rsidR="00850819" w:rsidRPr="00E7124F" w:rsidRDefault="00850819" w:rsidP="00850819">
            <w:pPr>
              <w:jc w:val="both"/>
              <w:rPr>
                <w:rFonts w:ascii="Times New Roman" w:hAnsi="Times New Roman" w:cs="Times New Roman"/>
                <w:sz w:val="18"/>
                <w:szCs w:val="18"/>
              </w:rPr>
            </w:pPr>
            <w:r>
              <w:rPr>
                <w:rFonts w:ascii="Times New Roman" w:hAnsi="Times New Roman" w:cs="Times New Roman"/>
                <w:sz w:val="18"/>
                <w:szCs w:val="18"/>
              </w:rPr>
              <w:t>1</w:t>
            </w:r>
          </w:p>
        </w:tc>
        <w:tc>
          <w:tcPr>
            <w:tcW w:w="1134" w:type="dxa"/>
          </w:tcPr>
          <w:p w14:paraId="06BC4ACF" w14:textId="54154339" w:rsidR="00850819" w:rsidRPr="00E7124F" w:rsidRDefault="00850819" w:rsidP="00850819">
            <w:pPr>
              <w:jc w:val="both"/>
              <w:rPr>
                <w:rFonts w:ascii="Times New Roman" w:hAnsi="Times New Roman" w:cs="Times New Roman"/>
                <w:sz w:val="18"/>
                <w:szCs w:val="18"/>
              </w:rPr>
            </w:pPr>
            <w:r>
              <w:rPr>
                <w:rFonts w:ascii="Times New Roman" w:hAnsi="Times New Roman" w:cs="Times New Roman"/>
                <w:sz w:val="18"/>
                <w:szCs w:val="18"/>
              </w:rPr>
              <w:t>1</w:t>
            </w:r>
          </w:p>
        </w:tc>
        <w:tc>
          <w:tcPr>
            <w:tcW w:w="1560" w:type="dxa"/>
          </w:tcPr>
          <w:p w14:paraId="008E92BD" w14:textId="5AF94D19" w:rsidR="00850819" w:rsidRPr="00850819" w:rsidRDefault="00850819" w:rsidP="00850819">
            <w:pPr>
              <w:jc w:val="both"/>
              <w:rPr>
                <w:rFonts w:ascii="Times New Roman" w:hAnsi="Times New Roman" w:cs="Times New Roman"/>
                <w:sz w:val="18"/>
                <w:szCs w:val="18"/>
              </w:rPr>
            </w:pPr>
            <w:r>
              <w:rPr>
                <w:rFonts w:ascii="Times New Roman" w:hAnsi="Times New Roman" w:cs="Times New Roman"/>
                <w:sz w:val="18"/>
                <w:szCs w:val="18"/>
              </w:rPr>
              <w:t>3</w:t>
            </w:r>
          </w:p>
        </w:tc>
        <w:tc>
          <w:tcPr>
            <w:tcW w:w="1417" w:type="dxa"/>
          </w:tcPr>
          <w:p w14:paraId="73EEF087" w14:textId="5440AC03" w:rsidR="00850819" w:rsidRPr="00850819" w:rsidRDefault="00850819" w:rsidP="00850819">
            <w:pPr>
              <w:jc w:val="both"/>
              <w:rPr>
                <w:rFonts w:ascii="Times New Roman" w:hAnsi="Times New Roman" w:cs="Times New Roman"/>
                <w:sz w:val="18"/>
                <w:szCs w:val="18"/>
              </w:rPr>
            </w:pPr>
            <w:r>
              <w:rPr>
                <w:rFonts w:ascii="Times New Roman" w:hAnsi="Times New Roman" w:cs="Times New Roman"/>
                <w:sz w:val="18"/>
                <w:szCs w:val="18"/>
              </w:rPr>
              <w:t>1</w:t>
            </w:r>
          </w:p>
        </w:tc>
        <w:tc>
          <w:tcPr>
            <w:tcW w:w="1390" w:type="dxa"/>
          </w:tcPr>
          <w:p w14:paraId="62958AAC" w14:textId="30E0160C" w:rsidR="00850819" w:rsidRPr="00850819" w:rsidRDefault="00850819" w:rsidP="00850819">
            <w:pPr>
              <w:jc w:val="both"/>
              <w:rPr>
                <w:rFonts w:ascii="Times New Roman" w:hAnsi="Times New Roman" w:cs="Times New Roman"/>
                <w:sz w:val="18"/>
                <w:szCs w:val="18"/>
              </w:rPr>
            </w:pPr>
            <w:r>
              <w:rPr>
                <w:rFonts w:ascii="Times New Roman" w:hAnsi="Times New Roman" w:cs="Times New Roman"/>
                <w:sz w:val="18"/>
                <w:szCs w:val="18"/>
              </w:rPr>
              <w:t>5</w:t>
            </w:r>
          </w:p>
        </w:tc>
        <w:tc>
          <w:tcPr>
            <w:tcW w:w="1013" w:type="dxa"/>
          </w:tcPr>
          <w:p w14:paraId="1399F62E" w14:textId="2AF8D2AA" w:rsidR="00850819" w:rsidRPr="00850819" w:rsidRDefault="00850819" w:rsidP="00850819">
            <w:pPr>
              <w:jc w:val="both"/>
              <w:rPr>
                <w:rFonts w:ascii="Times New Roman" w:hAnsi="Times New Roman" w:cs="Times New Roman"/>
                <w:sz w:val="18"/>
                <w:szCs w:val="18"/>
              </w:rPr>
            </w:pPr>
            <w:r>
              <w:rPr>
                <w:rFonts w:ascii="Times New Roman" w:hAnsi="Times New Roman" w:cs="Times New Roman"/>
                <w:sz w:val="18"/>
                <w:szCs w:val="18"/>
              </w:rPr>
              <w:t>4</w:t>
            </w:r>
          </w:p>
        </w:tc>
      </w:tr>
      <w:tr w:rsidR="00850819" w:rsidRPr="00E7124F" w14:paraId="5A8B017A" w14:textId="14860061" w:rsidTr="00850819">
        <w:tc>
          <w:tcPr>
            <w:tcW w:w="1413" w:type="dxa"/>
            <w:vAlign w:val="center"/>
          </w:tcPr>
          <w:p w14:paraId="0DDFFB4F" w14:textId="0DF26FAB" w:rsidR="00850819" w:rsidRPr="00E7124F" w:rsidRDefault="00850819" w:rsidP="00850819">
            <w:pPr>
              <w:jc w:val="both"/>
              <w:rPr>
                <w:rFonts w:ascii="Times New Roman" w:hAnsi="Times New Roman" w:cs="Times New Roman"/>
                <w:bCs/>
                <w:color w:val="000000"/>
                <w:sz w:val="18"/>
                <w:szCs w:val="18"/>
                <w:lang w:eastAsia="lv-LV"/>
              </w:rPr>
            </w:pPr>
            <w:r w:rsidRPr="00E7124F">
              <w:rPr>
                <w:rFonts w:ascii="Times New Roman" w:hAnsi="Times New Roman" w:cs="Times New Roman"/>
                <w:bCs/>
                <w:color w:val="000000"/>
                <w:sz w:val="18"/>
                <w:szCs w:val="18"/>
                <w:lang w:eastAsia="lv-LV"/>
              </w:rPr>
              <w:t>KL 285.²</w:t>
            </w:r>
          </w:p>
        </w:tc>
        <w:tc>
          <w:tcPr>
            <w:tcW w:w="1417" w:type="dxa"/>
          </w:tcPr>
          <w:p w14:paraId="64B8B92C" w14:textId="2E7871BA" w:rsidR="00850819" w:rsidRPr="00E7124F" w:rsidRDefault="00850819" w:rsidP="00850819">
            <w:pPr>
              <w:jc w:val="both"/>
              <w:rPr>
                <w:rFonts w:ascii="Times New Roman" w:hAnsi="Times New Roman" w:cs="Times New Roman"/>
                <w:sz w:val="18"/>
                <w:szCs w:val="18"/>
              </w:rPr>
            </w:pPr>
            <w:r>
              <w:rPr>
                <w:rFonts w:ascii="Times New Roman" w:hAnsi="Times New Roman" w:cs="Times New Roman"/>
                <w:sz w:val="18"/>
                <w:szCs w:val="18"/>
              </w:rPr>
              <w:t>1</w:t>
            </w:r>
            <w:r w:rsidR="00502E96">
              <w:rPr>
                <w:rFonts w:ascii="Times New Roman" w:hAnsi="Times New Roman" w:cs="Times New Roman"/>
                <w:sz w:val="18"/>
                <w:szCs w:val="18"/>
              </w:rPr>
              <w:t>9</w:t>
            </w:r>
          </w:p>
        </w:tc>
        <w:tc>
          <w:tcPr>
            <w:tcW w:w="1134" w:type="dxa"/>
          </w:tcPr>
          <w:p w14:paraId="1DA4C506" w14:textId="4EC0C489" w:rsidR="00850819" w:rsidRPr="00E7124F" w:rsidRDefault="00850819" w:rsidP="00850819">
            <w:pPr>
              <w:jc w:val="both"/>
              <w:rPr>
                <w:rFonts w:ascii="Times New Roman" w:hAnsi="Times New Roman" w:cs="Times New Roman"/>
                <w:sz w:val="18"/>
                <w:szCs w:val="18"/>
              </w:rPr>
            </w:pPr>
            <w:r>
              <w:rPr>
                <w:rFonts w:ascii="Times New Roman" w:hAnsi="Times New Roman" w:cs="Times New Roman"/>
                <w:sz w:val="18"/>
                <w:szCs w:val="18"/>
              </w:rPr>
              <w:t>8</w:t>
            </w:r>
          </w:p>
        </w:tc>
        <w:tc>
          <w:tcPr>
            <w:tcW w:w="1560" w:type="dxa"/>
          </w:tcPr>
          <w:p w14:paraId="55272A34" w14:textId="62400D4A" w:rsidR="00850819" w:rsidRPr="00850819" w:rsidRDefault="00850819" w:rsidP="00850819">
            <w:pPr>
              <w:jc w:val="both"/>
              <w:rPr>
                <w:rFonts w:ascii="Times New Roman" w:hAnsi="Times New Roman" w:cs="Times New Roman"/>
                <w:sz w:val="18"/>
                <w:szCs w:val="18"/>
              </w:rPr>
            </w:pPr>
            <w:r>
              <w:rPr>
                <w:rFonts w:ascii="Times New Roman" w:hAnsi="Times New Roman" w:cs="Times New Roman"/>
                <w:sz w:val="18"/>
                <w:szCs w:val="18"/>
              </w:rPr>
              <w:t>2</w:t>
            </w:r>
          </w:p>
        </w:tc>
        <w:tc>
          <w:tcPr>
            <w:tcW w:w="1417" w:type="dxa"/>
          </w:tcPr>
          <w:p w14:paraId="61C0CCB3" w14:textId="6A07B446" w:rsidR="00850819" w:rsidRPr="00850819" w:rsidRDefault="00850819" w:rsidP="00850819">
            <w:pPr>
              <w:jc w:val="both"/>
              <w:rPr>
                <w:rFonts w:ascii="Times New Roman" w:hAnsi="Times New Roman" w:cs="Times New Roman"/>
                <w:sz w:val="18"/>
                <w:szCs w:val="18"/>
              </w:rPr>
            </w:pPr>
            <w:r>
              <w:rPr>
                <w:rFonts w:ascii="Times New Roman" w:hAnsi="Times New Roman" w:cs="Times New Roman"/>
                <w:sz w:val="18"/>
                <w:szCs w:val="18"/>
              </w:rPr>
              <w:t>4</w:t>
            </w:r>
          </w:p>
        </w:tc>
        <w:tc>
          <w:tcPr>
            <w:tcW w:w="1390" w:type="dxa"/>
          </w:tcPr>
          <w:p w14:paraId="79352FEC" w14:textId="4E4ACD76" w:rsidR="00850819" w:rsidRPr="00850819" w:rsidRDefault="00850819" w:rsidP="00850819">
            <w:pPr>
              <w:jc w:val="both"/>
              <w:rPr>
                <w:rFonts w:ascii="Times New Roman" w:hAnsi="Times New Roman" w:cs="Times New Roman"/>
                <w:sz w:val="18"/>
                <w:szCs w:val="18"/>
              </w:rPr>
            </w:pPr>
            <w:r>
              <w:rPr>
                <w:rFonts w:ascii="Times New Roman" w:hAnsi="Times New Roman" w:cs="Times New Roman"/>
                <w:sz w:val="18"/>
                <w:szCs w:val="18"/>
              </w:rPr>
              <w:t>2</w:t>
            </w:r>
          </w:p>
        </w:tc>
        <w:tc>
          <w:tcPr>
            <w:tcW w:w="1013" w:type="dxa"/>
          </w:tcPr>
          <w:p w14:paraId="73C94F85" w14:textId="26B68F36" w:rsidR="00850819" w:rsidRPr="00850819" w:rsidRDefault="00850819" w:rsidP="00850819">
            <w:pPr>
              <w:jc w:val="both"/>
              <w:rPr>
                <w:rFonts w:ascii="Times New Roman" w:hAnsi="Times New Roman" w:cs="Times New Roman"/>
                <w:sz w:val="18"/>
                <w:szCs w:val="18"/>
              </w:rPr>
            </w:pPr>
            <w:r>
              <w:rPr>
                <w:rFonts w:ascii="Times New Roman" w:hAnsi="Times New Roman" w:cs="Times New Roman"/>
                <w:sz w:val="18"/>
                <w:szCs w:val="18"/>
              </w:rPr>
              <w:t>3</w:t>
            </w:r>
          </w:p>
        </w:tc>
      </w:tr>
    </w:tbl>
    <w:p w14:paraId="7532314E" w14:textId="77777777" w:rsidR="00F94749" w:rsidRDefault="00F94749" w:rsidP="00C95A41">
      <w:pPr>
        <w:spacing w:after="0" w:line="240" w:lineRule="auto"/>
        <w:jc w:val="both"/>
        <w:rPr>
          <w:rFonts w:ascii="Times New Roman" w:hAnsi="Times New Roman" w:cs="Times New Roman"/>
          <w:sz w:val="24"/>
          <w:szCs w:val="24"/>
        </w:rPr>
      </w:pPr>
    </w:p>
    <w:p w14:paraId="54980AC7" w14:textId="65518D5C" w:rsidR="0025779B" w:rsidRDefault="00F63516" w:rsidP="00C95A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Valsts policija īpaši veiksmīgi un sekmīgi atklāj noziedzīgos nodarījumus, </w:t>
      </w:r>
      <w:r w:rsidR="00E76471">
        <w:rPr>
          <w:rFonts w:ascii="Times New Roman" w:hAnsi="Times New Roman" w:cs="Times New Roman"/>
          <w:sz w:val="24"/>
          <w:szCs w:val="24"/>
        </w:rPr>
        <w:t>kas saistīti ar sutenerismu, kas uzskatāms</w:t>
      </w:r>
      <w:r>
        <w:rPr>
          <w:rFonts w:ascii="Times New Roman" w:hAnsi="Times New Roman" w:cs="Times New Roman"/>
          <w:sz w:val="24"/>
          <w:szCs w:val="24"/>
        </w:rPr>
        <w:t xml:space="preserve"> par cilvēku tirdzniecības risku, laika posmā no </w:t>
      </w:r>
      <w:proofErr w:type="gramStart"/>
      <w:r>
        <w:rPr>
          <w:rFonts w:ascii="Times New Roman" w:hAnsi="Times New Roman" w:cs="Times New Roman"/>
          <w:sz w:val="24"/>
          <w:szCs w:val="24"/>
        </w:rPr>
        <w:t>2008.gada</w:t>
      </w:r>
      <w:proofErr w:type="gramEnd"/>
      <w:r>
        <w:rPr>
          <w:rFonts w:ascii="Times New Roman" w:hAnsi="Times New Roman" w:cs="Times New Roman"/>
          <w:sz w:val="24"/>
          <w:szCs w:val="24"/>
        </w:rPr>
        <w:t xml:space="preserve"> līdz 2020.gadam uzsākot 66 kriminālprocesus pēc Krimināllikuma 165.panta</w:t>
      </w:r>
      <w:r w:rsidRPr="00F63516">
        <w:rPr>
          <w:rFonts w:ascii="Times New Roman" w:hAnsi="Times New Roman" w:cs="Times New Roman"/>
          <w:sz w:val="24"/>
          <w:szCs w:val="24"/>
        </w:rPr>
        <w:t xml:space="preserve"> “Sutenerisms”</w:t>
      </w:r>
      <w:r>
        <w:rPr>
          <w:rFonts w:ascii="Times New Roman" w:hAnsi="Times New Roman" w:cs="Times New Roman"/>
          <w:sz w:val="24"/>
          <w:szCs w:val="24"/>
        </w:rPr>
        <w:t>.</w:t>
      </w:r>
    </w:p>
    <w:p w14:paraId="48600E42" w14:textId="77777777" w:rsidR="00E7124F" w:rsidRPr="00E7124F" w:rsidRDefault="00E7124F" w:rsidP="00C95A41">
      <w:pPr>
        <w:spacing w:after="0" w:line="240" w:lineRule="auto"/>
        <w:jc w:val="both"/>
        <w:rPr>
          <w:rFonts w:ascii="Times New Roman" w:hAnsi="Times New Roman" w:cs="Times New Roman"/>
          <w:sz w:val="24"/>
          <w:szCs w:val="24"/>
        </w:rPr>
      </w:pPr>
    </w:p>
    <w:p w14:paraId="253EF206" w14:textId="2CD4FEE8" w:rsidR="00782449" w:rsidRDefault="00B13465" w:rsidP="00C95A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82449">
        <w:rPr>
          <w:rFonts w:ascii="Times New Roman" w:hAnsi="Times New Roman" w:cs="Times New Roman"/>
          <w:sz w:val="24"/>
          <w:szCs w:val="24"/>
        </w:rPr>
        <w:t>C</w:t>
      </w:r>
      <w:r>
        <w:rPr>
          <w:rFonts w:ascii="Times New Roman" w:hAnsi="Times New Roman" w:cs="Times New Roman"/>
          <w:sz w:val="24"/>
          <w:szCs w:val="24"/>
        </w:rPr>
        <w:t>ilvēku tirdzniecības noziedzīgais nodarījums ir arī ekonomisks noziegums</w:t>
      </w:r>
      <w:r w:rsidR="00782449">
        <w:rPr>
          <w:rFonts w:ascii="Times New Roman" w:hAnsi="Times New Roman" w:cs="Times New Roman"/>
          <w:sz w:val="24"/>
          <w:szCs w:val="24"/>
        </w:rPr>
        <w:t>,</w:t>
      </w:r>
      <w:r>
        <w:rPr>
          <w:rFonts w:ascii="Times New Roman" w:hAnsi="Times New Roman" w:cs="Times New Roman"/>
          <w:sz w:val="24"/>
          <w:szCs w:val="24"/>
        </w:rPr>
        <w:t xml:space="preserve"> un šis noziegums tiek izdarīts ar mērķi gūt peļņu, kuras iegūšanas stratēģija</w:t>
      </w:r>
      <w:r w:rsidR="00497676">
        <w:rPr>
          <w:rFonts w:ascii="Times New Roman" w:hAnsi="Times New Roman" w:cs="Times New Roman"/>
          <w:sz w:val="24"/>
          <w:szCs w:val="24"/>
        </w:rPr>
        <w:t>s</w:t>
      </w:r>
      <w:r>
        <w:rPr>
          <w:rFonts w:ascii="Times New Roman" w:hAnsi="Times New Roman" w:cs="Times New Roman"/>
          <w:sz w:val="24"/>
          <w:szCs w:val="24"/>
        </w:rPr>
        <w:t xml:space="preserve"> pamatā balstās uz izmaksu samazināšanu un ienākumu ģenerēšanu. Izmaksu samazināšanas stratēģija balstās uz darbaspēka izmaksu samazināšanu, </w:t>
      </w:r>
      <w:proofErr w:type="gramStart"/>
      <w:r>
        <w:rPr>
          <w:rFonts w:ascii="Times New Roman" w:hAnsi="Times New Roman" w:cs="Times New Roman"/>
          <w:sz w:val="24"/>
          <w:szCs w:val="24"/>
        </w:rPr>
        <w:t>nemaksājot upuriem pietiekami vai nemaksājot vispār, piespiežot strādāt ilgāk par normālo darba laiku, nenodrošinot veselībai un drošībai atbilstošu darba vidi un apstākļus,</w:t>
      </w:r>
      <w:proofErr w:type="gramEnd"/>
      <w:r>
        <w:rPr>
          <w:rFonts w:ascii="Times New Roman" w:hAnsi="Times New Roman" w:cs="Times New Roman"/>
          <w:sz w:val="24"/>
          <w:szCs w:val="24"/>
        </w:rPr>
        <w:t xml:space="preserve"> un izvairoties no nodokļiem, sociālajām un veselības iemaksām. </w:t>
      </w:r>
      <w:r w:rsidR="00497676">
        <w:rPr>
          <w:rFonts w:ascii="Times New Roman" w:hAnsi="Times New Roman" w:cs="Times New Roman"/>
          <w:sz w:val="24"/>
          <w:szCs w:val="24"/>
        </w:rPr>
        <w:t xml:space="preserve">Ienākumu radīšanas stratēģijas pamatā </w:t>
      </w:r>
      <w:r w:rsidR="00E76471">
        <w:rPr>
          <w:rFonts w:ascii="Times New Roman" w:hAnsi="Times New Roman" w:cs="Times New Roman"/>
          <w:sz w:val="24"/>
          <w:szCs w:val="24"/>
        </w:rPr>
        <w:t>ir sākotnējās maksas piemērošana</w:t>
      </w:r>
      <w:r w:rsidR="00497676">
        <w:rPr>
          <w:rFonts w:ascii="Times New Roman" w:hAnsi="Times New Roman" w:cs="Times New Roman"/>
          <w:sz w:val="24"/>
          <w:szCs w:val="24"/>
        </w:rPr>
        <w:t xml:space="preserve"> upuriem par darbiekārtošanas pakalpojumiem, izmaksas attiecībā uz transportu, izmitināšanu, pārtiku, darba apģērbu un darba instrumentiem, tādējādi izraisot parādu un pieaugošu darba ņēmēju </w:t>
      </w:r>
      <w:r w:rsidR="00E76471">
        <w:rPr>
          <w:rFonts w:ascii="Times New Roman" w:hAnsi="Times New Roman" w:cs="Times New Roman"/>
          <w:sz w:val="24"/>
          <w:szCs w:val="24"/>
        </w:rPr>
        <w:t xml:space="preserve">atkarību </w:t>
      </w:r>
      <w:r w:rsidR="00497676">
        <w:rPr>
          <w:rFonts w:ascii="Times New Roman" w:hAnsi="Times New Roman" w:cs="Times New Roman"/>
          <w:sz w:val="24"/>
          <w:szCs w:val="24"/>
        </w:rPr>
        <w:t>no darba devēja/noziedznieka.</w:t>
      </w:r>
      <w:r w:rsidR="00497676">
        <w:rPr>
          <w:rStyle w:val="FootnoteReference"/>
          <w:rFonts w:ascii="Times New Roman" w:hAnsi="Times New Roman" w:cs="Times New Roman"/>
          <w:sz w:val="24"/>
          <w:szCs w:val="24"/>
        </w:rPr>
        <w:footnoteReference w:id="18"/>
      </w:r>
      <w:r w:rsidR="00386CF6">
        <w:rPr>
          <w:rFonts w:ascii="Times New Roman" w:hAnsi="Times New Roman" w:cs="Times New Roman"/>
          <w:sz w:val="24"/>
          <w:szCs w:val="24"/>
        </w:rPr>
        <w:t xml:space="preserve"> </w:t>
      </w:r>
      <w:r w:rsidR="00782449">
        <w:rPr>
          <w:rFonts w:ascii="Times New Roman" w:hAnsi="Times New Roman" w:cs="Times New Roman"/>
          <w:sz w:val="24"/>
          <w:szCs w:val="24"/>
        </w:rPr>
        <w:t xml:space="preserve">Ēnu ekonomika </w:t>
      </w:r>
      <w:r w:rsidR="00386CF6">
        <w:rPr>
          <w:rFonts w:ascii="Times New Roman" w:hAnsi="Times New Roman" w:cs="Times New Roman"/>
          <w:sz w:val="24"/>
          <w:szCs w:val="24"/>
        </w:rPr>
        <w:t xml:space="preserve">un finanšu noziegumi </w:t>
      </w:r>
      <w:r w:rsidR="00782449">
        <w:rPr>
          <w:rFonts w:ascii="Times New Roman" w:hAnsi="Times New Roman" w:cs="Times New Roman"/>
          <w:sz w:val="24"/>
          <w:szCs w:val="24"/>
        </w:rPr>
        <w:t xml:space="preserve">ir cieši saistīta ar cilvēku tirdzniecību. </w:t>
      </w:r>
      <w:r w:rsidR="00386CF6">
        <w:rPr>
          <w:rFonts w:ascii="Times New Roman" w:hAnsi="Times New Roman" w:cs="Times New Roman"/>
          <w:sz w:val="24"/>
          <w:szCs w:val="24"/>
        </w:rPr>
        <w:t>Darba ekspluatācijas prakse vienmēr ir saistīta ar grāmatvedības pārkāpumiem un/vai krāpšanos ar nodokļiem. Cilvēku tirdzniecības gadījumos finanšu pārbaudei vajadzētu būt vienai no prioritārajām darbībām</w:t>
      </w:r>
      <w:r w:rsidR="00386CF6">
        <w:rPr>
          <w:rStyle w:val="FootnoteReference"/>
          <w:rFonts w:ascii="Times New Roman" w:hAnsi="Times New Roman" w:cs="Times New Roman"/>
          <w:sz w:val="24"/>
          <w:szCs w:val="24"/>
        </w:rPr>
        <w:footnoteReference w:id="19"/>
      </w:r>
      <w:r w:rsidR="00386CF6">
        <w:rPr>
          <w:rFonts w:ascii="Times New Roman" w:hAnsi="Times New Roman" w:cs="Times New Roman"/>
          <w:sz w:val="24"/>
          <w:szCs w:val="24"/>
        </w:rPr>
        <w:t>, jo cilvēku tirdzniecība un noziedzīgi iegūtu līdzekļu legalizācija iet roku rokā.</w:t>
      </w:r>
    </w:p>
    <w:p w14:paraId="3ED70F9C" w14:textId="68C412AB" w:rsidR="004A69B5" w:rsidRDefault="004A69B5" w:rsidP="001D433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 to liecina Latvijas tiesībaizsardzības iestāžu arestētie noziedzīgi iegūtie līdzekļi cilvēku tirdzniecības un sutenerisma lietās, proti, </w:t>
      </w:r>
      <w:proofErr w:type="gramStart"/>
      <w:r>
        <w:rPr>
          <w:rFonts w:ascii="Times New Roman" w:hAnsi="Times New Roman" w:cs="Times New Roman"/>
          <w:sz w:val="24"/>
          <w:szCs w:val="24"/>
        </w:rPr>
        <w:t>2018.gadā</w:t>
      </w:r>
      <w:proofErr w:type="gramEnd"/>
      <w:r>
        <w:rPr>
          <w:rFonts w:ascii="Times New Roman" w:hAnsi="Times New Roman" w:cs="Times New Roman"/>
          <w:sz w:val="24"/>
          <w:szCs w:val="24"/>
        </w:rPr>
        <w:t xml:space="preserve"> </w:t>
      </w:r>
      <w:r w:rsidRPr="004A69B5">
        <w:rPr>
          <w:rFonts w:ascii="Times New Roman" w:hAnsi="Times New Roman" w:cs="Times New Roman"/>
          <w:sz w:val="24"/>
          <w:szCs w:val="24"/>
        </w:rPr>
        <w:t>uzlikts arests aizdomās turēto un viņu tuvinieku līdzekļiem, kā arī kustamaji</w:t>
      </w:r>
      <w:r>
        <w:rPr>
          <w:rFonts w:ascii="Times New Roman" w:hAnsi="Times New Roman" w:cs="Times New Roman"/>
          <w:sz w:val="24"/>
          <w:szCs w:val="24"/>
        </w:rPr>
        <w:t>em un nekustamajiem īpašumiem 1 705 </w:t>
      </w:r>
      <w:r w:rsidRPr="004A69B5">
        <w:rPr>
          <w:rFonts w:ascii="Times New Roman" w:hAnsi="Times New Roman" w:cs="Times New Roman"/>
          <w:sz w:val="24"/>
          <w:szCs w:val="24"/>
        </w:rPr>
        <w:t>721</w:t>
      </w:r>
      <w:r>
        <w:rPr>
          <w:rFonts w:ascii="Times New Roman" w:hAnsi="Times New Roman" w:cs="Times New Roman"/>
          <w:sz w:val="24"/>
          <w:szCs w:val="24"/>
        </w:rPr>
        <w:t>,00</w:t>
      </w:r>
      <w:r w:rsidRPr="004A69B5">
        <w:rPr>
          <w:rFonts w:ascii="Times New Roman" w:hAnsi="Times New Roman" w:cs="Times New Roman"/>
          <w:sz w:val="24"/>
          <w:szCs w:val="24"/>
        </w:rPr>
        <w:t xml:space="preserve"> </w:t>
      </w:r>
      <w:proofErr w:type="spellStart"/>
      <w:r w:rsidRPr="004A69B5">
        <w:rPr>
          <w:rFonts w:ascii="Times New Roman" w:hAnsi="Times New Roman" w:cs="Times New Roman"/>
          <w:i/>
          <w:sz w:val="24"/>
          <w:szCs w:val="24"/>
        </w:rPr>
        <w:t>euro</w:t>
      </w:r>
      <w:proofErr w:type="spellEnd"/>
      <w:r w:rsidRPr="004A69B5">
        <w:rPr>
          <w:rFonts w:ascii="Times New Roman" w:hAnsi="Times New Roman" w:cs="Times New Roman"/>
          <w:sz w:val="24"/>
          <w:szCs w:val="24"/>
        </w:rPr>
        <w:t xml:space="preserve"> apmērā</w:t>
      </w:r>
      <w:r>
        <w:rPr>
          <w:rFonts w:ascii="Times New Roman" w:hAnsi="Times New Roman" w:cs="Times New Roman"/>
          <w:sz w:val="24"/>
          <w:szCs w:val="24"/>
        </w:rPr>
        <w:t>, 2019.gadā – 38 </w:t>
      </w:r>
      <w:r w:rsidRPr="004A69B5">
        <w:rPr>
          <w:rFonts w:ascii="Times New Roman" w:hAnsi="Times New Roman" w:cs="Times New Roman"/>
          <w:sz w:val="24"/>
          <w:szCs w:val="24"/>
        </w:rPr>
        <w:t>238</w:t>
      </w:r>
      <w:r>
        <w:rPr>
          <w:rFonts w:ascii="Times New Roman" w:hAnsi="Times New Roman" w:cs="Times New Roman"/>
          <w:sz w:val="24"/>
          <w:szCs w:val="24"/>
        </w:rPr>
        <w:t>,00</w:t>
      </w:r>
      <w:r w:rsidRPr="004A69B5">
        <w:rPr>
          <w:rFonts w:ascii="Times New Roman" w:hAnsi="Times New Roman" w:cs="Times New Roman"/>
          <w:sz w:val="24"/>
          <w:szCs w:val="24"/>
        </w:rPr>
        <w:t xml:space="preserve"> </w:t>
      </w:r>
      <w:proofErr w:type="spellStart"/>
      <w:r w:rsidRPr="00A724B3">
        <w:rPr>
          <w:rFonts w:ascii="Times New Roman" w:hAnsi="Times New Roman" w:cs="Times New Roman"/>
          <w:i/>
          <w:sz w:val="24"/>
          <w:szCs w:val="24"/>
        </w:rPr>
        <w:t>euro</w:t>
      </w:r>
      <w:proofErr w:type="spellEnd"/>
      <w:r w:rsidRPr="004A69B5">
        <w:rPr>
          <w:rFonts w:ascii="Times New Roman" w:hAnsi="Times New Roman" w:cs="Times New Roman"/>
          <w:sz w:val="24"/>
          <w:szCs w:val="24"/>
        </w:rPr>
        <w:t xml:space="preserve"> apmērā</w:t>
      </w:r>
      <w:r>
        <w:rPr>
          <w:rFonts w:ascii="Times New Roman" w:hAnsi="Times New Roman" w:cs="Times New Roman"/>
          <w:sz w:val="24"/>
          <w:szCs w:val="24"/>
        </w:rPr>
        <w:t xml:space="preserve">, 2020.gadā – </w:t>
      </w:r>
      <w:r w:rsidR="00EC69D4">
        <w:rPr>
          <w:rFonts w:ascii="Times New Roman" w:hAnsi="Times New Roman" w:cs="Times New Roman"/>
          <w:sz w:val="24"/>
          <w:szCs w:val="24"/>
        </w:rPr>
        <w:t>1 714 </w:t>
      </w:r>
      <w:r w:rsidRPr="004A69B5">
        <w:rPr>
          <w:rFonts w:ascii="Times New Roman" w:hAnsi="Times New Roman" w:cs="Times New Roman"/>
          <w:sz w:val="24"/>
          <w:szCs w:val="24"/>
        </w:rPr>
        <w:t xml:space="preserve">243,00 </w:t>
      </w:r>
      <w:proofErr w:type="spellStart"/>
      <w:r w:rsidRPr="00A724B3">
        <w:rPr>
          <w:rFonts w:ascii="Times New Roman" w:hAnsi="Times New Roman" w:cs="Times New Roman"/>
          <w:i/>
          <w:sz w:val="24"/>
          <w:szCs w:val="24"/>
        </w:rPr>
        <w:t>euro</w:t>
      </w:r>
      <w:proofErr w:type="spellEnd"/>
      <w:r w:rsidRPr="004A69B5">
        <w:rPr>
          <w:rFonts w:ascii="Times New Roman" w:hAnsi="Times New Roman" w:cs="Times New Roman"/>
          <w:sz w:val="24"/>
          <w:szCs w:val="24"/>
        </w:rPr>
        <w:t>.</w:t>
      </w:r>
    </w:p>
    <w:p w14:paraId="7AD79423" w14:textId="77777777" w:rsidR="00B13465" w:rsidRPr="0027398F" w:rsidRDefault="00B13465" w:rsidP="00C95A41">
      <w:pPr>
        <w:spacing w:after="0" w:line="240" w:lineRule="auto"/>
        <w:jc w:val="both"/>
        <w:rPr>
          <w:rFonts w:ascii="Times New Roman" w:hAnsi="Times New Roman" w:cs="Times New Roman"/>
          <w:sz w:val="16"/>
          <w:szCs w:val="16"/>
        </w:rPr>
      </w:pPr>
    </w:p>
    <w:p w14:paraId="3B5AF941" w14:textId="5042D292" w:rsidR="00982369" w:rsidRDefault="000F1B5B" w:rsidP="00C95A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Eiropas Padomes Konvencijas par cīņu pret cilvēku tirdzniecību īstenošanas Latvijā trešās kārtas izvērtēšanas ietvaros, kas tika uzsākta </w:t>
      </w:r>
      <w:proofErr w:type="gramStart"/>
      <w:r>
        <w:rPr>
          <w:rFonts w:ascii="Times New Roman" w:hAnsi="Times New Roman" w:cs="Times New Roman"/>
          <w:sz w:val="24"/>
          <w:szCs w:val="24"/>
        </w:rPr>
        <w:t>2019.gadā</w:t>
      </w:r>
      <w:proofErr w:type="gramEnd"/>
      <w:r>
        <w:rPr>
          <w:rFonts w:ascii="Times New Roman" w:hAnsi="Times New Roman" w:cs="Times New Roman"/>
          <w:sz w:val="24"/>
          <w:szCs w:val="24"/>
        </w:rPr>
        <w:t xml:space="preserve"> un turpinās 2021.gadā, aktualizējās jautājums par tiesu praksi cilvēku tirdzniecības lietās.</w:t>
      </w:r>
      <w:r w:rsidR="00036BF0">
        <w:rPr>
          <w:rFonts w:ascii="Times New Roman" w:hAnsi="Times New Roman" w:cs="Times New Roman"/>
          <w:sz w:val="24"/>
          <w:szCs w:val="24"/>
        </w:rPr>
        <w:t xml:space="preserve"> </w:t>
      </w:r>
      <w:r w:rsidR="001D4335" w:rsidRPr="001D4335">
        <w:rPr>
          <w:rFonts w:ascii="Times New Roman" w:hAnsi="Times New Roman" w:cs="Times New Roman"/>
          <w:sz w:val="24"/>
          <w:szCs w:val="24"/>
        </w:rPr>
        <w:t xml:space="preserve">Aktuālais apkopojums par tiesu praksi cilvēku tirdzniecības lietās ir veikts </w:t>
      </w:r>
      <w:proofErr w:type="gramStart"/>
      <w:r w:rsidR="001D4335" w:rsidRPr="001D4335">
        <w:rPr>
          <w:rFonts w:ascii="Times New Roman" w:hAnsi="Times New Roman" w:cs="Times New Roman"/>
          <w:sz w:val="24"/>
          <w:szCs w:val="24"/>
        </w:rPr>
        <w:t>2014.gadā</w:t>
      </w:r>
      <w:proofErr w:type="gramEnd"/>
      <w:r w:rsidR="001D4335" w:rsidRPr="001D4335">
        <w:rPr>
          <w:rFonts w:ascii="Times New Roman" w:hAnsi="Times New Roman" w:cs="Times New Roman"/>
          <w:sz w:val="24"/>
          <w:szCs w:val="24"/>
        </w:rPr>
        <w:t>. Taču sešu gadu laikā ir būtiski mainījusies pati cilvēku tirdzniecība kā noziedzīgais nodarījums. Aizvien biežāk tiek konstatēts, ka cilvēku tirdzniecības gadījumos tiek izmantota personas ievainojamība un citi nevardarbīgi piespiedu līdzekļi, lai pakļautu cilvēkus ekspluatācijai.</w:t>
      </w:r>
      <w:r w:rsidR="002D02E9">
        <w:rPr>
          <w:rFonts w:ascii="Times New Roman" w:hAnsi="Times New Roman" w:cs="Times New Roman"/>
          <w:sz w:val="24"/>
          <w:szCs w:val="24"/>
        </w:rPr>
        <w:t xml:space="preserve"> Šis progress un jaunā izpratne rada nepieciešamību, lai Latvijā būtu pieejams aktuāls tiesu prakses apkopojums par cilvēku tirdzniecības lietām. Ir svarīgi, lai veidotos vienveidīga izpratne par procesuālajām un materiālajām normām un to piemērošanu.</w:t>
      </w:r>
    </w:p>
    <w:p w14:paraId="2C18F3E1" w14:textId="77777777" w:rsidR="00982369" w:rsidRDefault="00982369" w:rsidP="00C95A41">
      <w:pPr>
        <w:spacing w:after="0" w:line="240" w:lineRule="auto"/>
        <w:jc w:val="both"/>
        <w:rPr>
          <w:rFonts w:ascii="Times New Roman" w:hAnsi="Times New Roman" w:cs="Times New Roman"/>
          <w:sz w:val="24"/>
          <w:szCs w:val="24"/>
        </w:rPr>
      </w:pPr>
    </w:p>
    <w:p w14:paraId="6BAC2F2D" w14:textId="77777777" w:rsidR="005F2757" w:rsidRDefault="005F2757" w:rsidP="00C95A41">
      <w:pPr>
        <w:spacing w:after="0" w:line="240" w:lineRule="auto"/>
        <w:jc w:val="both"/>
        <w:rPr>
          <w:rFonts w:ascii="Times New Roman" w:hAnsi="Times New Roman" w:cs="Times New Roman"/>
          <w:sz w:val="24"/>
          <w:szCs w:val="24"/>
        </w:rPr>
      </w:pPr>
    </w:p>
    <w:p w14:paraId="5450BA3B" w14:textId="6A867CBD" w:rsidR="00327A24" w:rsidRPr="002A4A6F" w:rsidRDefault="00327A24" w:rsidP="002A4A6F">
      <w:pPr>
        <w:pStyle w:val="Heading1"/>
        <w:numPr>
          <w:ilvl w:val="1"/>
          <w:numId w:val="36"/>
        </w:numPr>
        <w:jc w:val="center"/>
        <w:rPr>
          <w:rFonts w:ascii="Times New Roman" w:hAnsi="Times New Roman" w:cs="Times New Roman"/>
          <w:b/>
          <w:i/>
          <w:color w:val="auto"/>
          <w:sz w:val="28"/>
          <w:szCs w:val="28"/>
        </w:rPr>
      </w:pPr>
      <w:bookmarkStart w:id="7" w:name="_Toc68788752"/>
      <w:r w:rsidRPr="002A4A6F">
        <w:rPr>
          <w:rFonts w:ascii="Times New Roman" w:hAnsi="Times New Roman" w:cs="Times New Roman"/>
          <w:b/>
          <w:i/>
          <w:color w:val="auto"/>
          <w:sz w:val="28"/>
          <w:szCs w:val="28"/>
        </w:rPr>
        <w:t>Palīdzība un atbalsts personām, kuras cietušas no cilvēku tirdzniecības</w:t>
      </w:r>
      <w:bookmarkEnd w:id="7"/>
    </w:p>
    <w:p w14:paraId="38054BD1" w14:textId="77777777" w:rsidR="00327A24" w:rsidRDefault="00327A24" w:rsidP="00C95A41">
      <w:pPr>
        <w:spacing w:after="0" w:line="240" w:lineRule="auto"/>
        <w:jc w:val="both"/>
        <w:rPr>
          <w:rFonts w:ascii="Times New Roman" w:hAnsi="Times New Roman" w:cs="Times New Roman"/>
          <w:sz w:val="24"/>
          <w:szCs w:val="24"/>
        </w:rPr>
      </w:pPr>
    </w:p>
    <w:p w14:paraId="3E3A575C" w14:textId="7EC99DD1" w:rsidR="000C5E3D" w:rsidRDefault="00327A24" w:rsidP="00327A2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Kopš </w:t>
      </w:r>
      <w:proofErr w:type="gramStart"/>
      <w:r>
        <w:rPr>
          <w:rFonts w:ascii="Times New Roman" w:hAnsi="Times New Roman" w:cs="Times New Roman"/>
          <w:sz w:val="24"/>
          <w:szCs w:val="24"/>
        </w:rPr>
        <w:t>2006.gada</w:t>
      </w:r>
      <w:proofErr w:type="gramEnd"/>
      <w:r>
        <w:rPr>
          <w:rFonts w:ascii="Times New Roman" w:hAnsi="Times New Roman" w:cs="Times New Roman"/>
          <w:sz w:val="24"/>
          <w:szCs w:val="24"/>
        </w:rPr>
        <w:t xml:space="preserve"> Latvijā tiek nodrošināti valsts finansētie sociālās rehabilitācijas pakalpojumi cilvēku tirdzniecības upuriem un kopš 2013.gada – </w:t>
      </w:r>
      <w:r w:rsidR="004E4431">
        <w:rPr>
          <w:rFonts w:ascii="Times New Roman" w:hAnsi="Times New Roman" w:cs="Times New Roman"/>
          <w:sz w:val="24"/>
          <w:szCs w:val="24"/>
        </w:rPr>
        <w:t>papildu</w:t>
      </w:r>
      <w:r w:rsidR="00CD5E23">
        <w:rPr>
          <w:rFonts w:ascii="Times New Roman" w:hAnsi="Times New Roman" w:cs="Times New Roman"/>
          <w:sz w:val="24"/>
          <w:szCs w:val="24"/>
        </w:rPr>
        <w:t xml:space="preserve"> </w:t>
      </w:r>
      <w:r>
        <w:rPr>
          <w:rFonts w:ascii="Times New Roman" w:hAnsi="Times New Roman" w:cs="Times New Roman"/>
          <w:sz w:val="24"/>
          <w:szCs w:val="24"/>
        </w:rPr>
        <w:t>atbalsta pakalpojumi kriminālprocesā</w:t>
      </w:r>
      <w:r w:rsidR="000C5E3D">
        <w:rPr>
          <w:rFonts w:ascii="Times New Roman" w:hAnsi="Times New Roman" w:cs="Times New Roman"/>
          <w:sz w:val="24"/>
          <w:szCs w:val="24"/>
        </w:rPr>
        <w:t xml:space="preserve"> cilvēku tirdzniecības upuriem.</w:t>
      </w:r>
    </w:p>
    <w:p w14:paraId="5F36345E" w14:textId="77777777" w:rsidR="00CD1C05" w:rsidRPr="00CD1C05" w:rsidRDefault="00CD1C05" w:rsidP="00CD1C05">
      <w:pPr>
        <w:spacing w:after="0" w:line="240" w:lineRule="auto"/>
        <w:ind w:firstLine="720"/>
        <w:jc w:val="both"/>
        <w:rPr>
          <w:rFonts w:ascii="Times New Roman" w:hAnsi="Times New Roman" w:cs="Times New Roman"/>
          <w:sz w:val="24"/>
          <w:szCs w:val="24"/>
        </w:rPr>
      </w:pPr>
      <w:r w:rsidRPr="00CD1C05">
        <w:rPr>
          <w:rFonts w:ascii="Times New Roman" w:hAnsi="Times New Roman" w:cs="Times New Roman"/>
          <w:sz w:val="24"/>
          <w:szCs w:val="24"/>
        </w:rPr>
        <w:t>Sociālās rehabili</w:t>
      </w:r>
      <w:r w:rsidR="00CD5E23">
        <w:rPr>
          <w:rFonts w:ascii="Times New Roman" w:hAnsi="Times New Roman" w:cs="Times New Roman"/>
          <w:sz w:val="24"/>
          <w:szCs w:val="24"/>
        </w:rPr>
        <w:t>tācijas pakalpojumi</w:t>
      </w:r>
      <w:r w:rsidR="00CD5E23">
        <w:rPr>
          <w:rStyle w:val="FootnoteReference"/>
          <w:rFonts w:ascii="Times New Roman" w:hAnsi="Times New Roman" w:cs="Times New Roman"/>
          <w:sz w:val="24"/>
          <w:szCs w:val="24"/>
        </w:rPr>
        <w:footnoteReference w:id="20"/>
      </w:r>
      <w:r w:rsidR="00CD5E23">
        <w:rPr>
          <w:rFonts w:ascii="Times New Roman" w:hAnsi="Times New Roman" w:cs="Times New Roman"/>
          <w:sz w:val="24"/>
          <w:szCs w:val="24"/>
        </w:rPr>
        <w:t xml:space="preserve"> ietver</w:t>
      </w:r>
      <w:r w:rsidRPr="00CD1C05">
        <w:rPr>
          <w:rFonts w:ascii="Times New Roman" w:hAnsi="Times New Roman" w:cs="Times New Roman"/>
          <w:sz w:val="24"/>
          <w:szCs w:val="24"/>
        </w:rPr>
        <w:t>:</w:t>
      </w:r>
    </w:p>
    <w:p w14:paraId="3D83F315" w14:textId="17110CCA" w:rsidR="00CD5E23" w:rsidRDefault="00CD5E23" w:rsidP="00CD1C05">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CD5E23">
        <w:rPr>
          <w:rFonts w:ascii="Times New Roman" w:hAnsi="Times New Roman" w:cs="Times New Roman"/>
          <w:sz w:val="24"/>
          <w:szCs w:val="24"/>
        </w:rPr>
        <w:t>īdz 180 kalendāra dienu ilgu</w:t>
      </w:r>
      <w:r>
        <w:rPr>
          <w:rFonts w:ascii="Times New Roman" w:hAnsi="Times New Roman" w:cs="Times New Roman"/>
          <w:sz w:val="24"/>
          <w:szCs w:val="24"/>
        </w:rPr>
        <w:t xml:space="preserve"> sociālās rehabilitācijas kursu:</w:t>
      </w:r>
    </w:p>
    <w:p w14:paraId="0A114CEA" w14:textId="10636BA0" w:rsidR="00CD5E23" w:rsidRDefault="004E4431" w:rsidP="00CD5E23">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psihosociālo palīdzību</w:t>
      </w:r>
      <w:r w:rsidR="00CD5E23" w:rsidRPr="00CD1C05">
        <w:rPr>
          <w:rFonts w:ascii="Times New Roman" w:hAnsi="Times New Roman" w:cs="Times New Roman"/>
          <w:sz w:val="24"/>
          <w:szCs w:val="24"/>
        </w:rPr>
        <w:t>, tai skaitā individuālas sociālā darbinieka, psihologa, jurista, ārstniecības personas un citu speciālistu konsultācijas atbilstoši klienta vajadzībām,</w:t>
      </w:r>
    </w:p>
    <w:p w14:paraId="54C07025" w14:textId="42C91400" w:rsidR="00CD5E23" w:rsidRDefault="004E4431" w:rsidP="00CD5E23">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drošu</w:t>
      </w:r>
      <w:r w:rsidR="00CD5E23" w:rsidRPr="00CD1C05">
        <w:rPr>
          <w:rFonts w:ascii="Times New Roman" w:hAnsi="Times New Roman" w:cs="Times New Roman"/>
          <w:sz w:val="24"/>
          <w:szCs w:val="24"/>
        </w:rPr>
        <w:t xml:space="preserve"> </w:t>
      </w:r>
      <w:r>
        <w:rPr>
          <w:rFonts w:ascii="Times New Roman" w:hAnsi="Times New Roman" w:cs="Times New Roman"/>
          <w:sz w:val="24"/>
          <w:szCs w:val="24"/>
        </w:rPr>
        <w:t>patvērumu un klienta izmitināšanu</w:t>
      </w:r>
      <w:r w:rsidR="00CD5E23" w:rsidRPr="00CD1C05">
        <w:rPr>
          <w:rFonts w:ascii="Times New Roman" w:hAnsi="Times New Roman" w:cs="Times New Roman"/>
          <w:sz w:val="24"/>
          <w:szCs w:val="24"/>
        </w:rPr>
        <w:t>,</w:t>
      </w:r>
    </w:p>
    <w:p w14:paraId="759B0BB0" w14:textId="23C174AA" w:rsidR="00CD5E23" w:rsidRDefault="004E4431" w:rsidP="00CD5E23">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iespēju</w:t>
      </w:r>
      <w:r w:rsidR="00CD5E23" w:rsidRPr="00CD1C05">
        <w:rPr>
          <w:rFonts w:ascii="Times New Roman" w:hAnsi="Times New Roman" w:cs="Times New Roman"/>
          <w:sz w:val="24"/>
          <w:szCs w:val="24"/>
        </w:rPr>
        <w:t xml:space="preserve"> apgūt vai uzlabot klienta pašaprūpes vai pašapkalpošanās iemaņas,</w:t>
      </w:r>
    </w:p>
    <w:p w14:paraId="581C4D61" w14:textId="14EDB3AD" w:rsidR="00CD5E23" w:rsidRPr="00CD5E23" w:rsidRDefault="004E4431" w:rsidP="00CD5E23">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klienta iesaistīšanu</w:t>
      </w:r>
      <w:r w:rsidR="00CD5E23" w:rsidRPr="00CD1C05">
        <w:rPr>
          <w:rFonts w:ascii="Times New Roman" w:hAnsi="Times New Roman" w:cs="Times New Roman"/>
          <w:sz w:val="24"/>
          <w:szCs w:val="24"/>
        </w:rPr>
        <w:t xml:space="preserve"> apmācības un izglītības programmās, ja tas sekmē klienta reintegrāciju sabiedrībā un darba tirgū,</w:t>
      </w:r>
    </w:p>
    <w:p w14:paraId="50D1788D" w14:textId="77777777" w:rsidR="00CD5E23" w:rsidRPr="00CD5E23" w:rsidRDefault="00CD5E23" w:rsidP="00CD5E23">
      <w:pPr>
        <w:pStyle w:val="ListParagraph"/>
        <w:numPr>
          <w:ilvl w:val="0"/>
          <w:numId w:val="17"/>
        </w:numPr>
        <w:spacing w:after="0" w:line="240" w:lineRule="auto"/>
        <w:jc w:val="both"/>
        <w:rPr>
          <w:rFonts w:ascii="Times New Roman" w:hAnsi="Times New Roman" w:cs="Times New Roman"/>
          <w:sz w:val="24"/>
          <w:szCs w:val="24"/>
        </w:rPr>
      </w:pPr>
      <w:r w:rsidRPr="00CD5E23">
        <w:rPr>
          <w:rFonts w:ascii="Times New Roman" w:hAnsi="Times New Roman" w:cs="Times New Roman"/>
          <w:sz w:val="24"/>
          <w:szCs w:val="24"/>
        </w:rPr>
        <w:t>piecas pakalpojumu sniedzēja konsultācijas personas nepilngadīgajiem ģimenes locekļiem, ja tie uzturas Latvijā un ja nepieciešams,</w:t>
      </w:r>
    </w:p>
    <w:p w14:paraId="0F0A8BCC" w14:textId="77777777" w:rsidR="00CD5E23" w:rsidRPr="00CD5E23" w:rsidRDefault="00CD5E23" w:rsidP="00CD5E23">
      <w:pPr>
        <w:pStyle w:val="ListParagraph"/>
        <w:numPr>
          <w:ilvl w:val="0"/>
          <w:numId w:val="17"/>
        </w:numPr>
        <w:spacing w:after="0" w:line="240" w:lineRule="auto"/>
        <w:jc w:val="both"/>
        <w:rPr>
          <w:rFonts w:ascii="Times New Roman" w:hAnsi="Times New Roman" w:cs="Times New Roman"/>
          <w:sz w:val="24"/>
          <w:szCs w:val="24"/>
        </w:rPr>
      </w:pPr>
      <w:r w:rsidRPr="00CD5E23">
        <w:rPr>
          <w:rFonts w:ascii="Times New Roman" w:hAnsi="Times New Roman" w:cs="Times New Roman"/>
          <w:sz w:val="24"/>
          <w:szCs w:val="24"/>
        </w:rPr>
        <w:t>piecas pakalpojumu sniedzēja konsultācijas divu gadu laikā pēc sociālās rehabilitācijas kursa beigām, ja nepieciešams, vai</w:t>
      </w:r>
    </w:p>
    <w:p w14:paraId="22A1CB08" w14:textId="77777777" w:rsidR="00CD5E23" w:rsidRDefault="00CD5E23" w:rsidP="00CD1C05">
      <w:pPr>
        <w:pStyle w:val="ListParagraph"/>
        <w:numPr>
          <w:ilvl w:val="0"/>
          <w:numId w:val="17"/>
        </w:numPr>
        <w:spacing w:after="0" w:line="240" w:lineRule="auto"/>
        <w:jc w:val="both"/>
        <w:rPr>
          <w:rFonts w:ascii="Times New Roman" w:hAnsi="Times New Roman" w:cs="Times New Roman"/>
          <w:sz w:val="24"/>
          <w:szCs w:val="24"/>
        </w:rPr>
      </w:pPr>
      <w:r w:rsidRPr="00CD5E23">
        <w:rPr>
          <w:rFonts w:ascii="Times New Roman" w:hAnsi="Times New Roman" w:cs="Times New Roman"/>
          <w:sz w:val="24"/>
          <w:szCs w:val="24"/>
        </w:rPr>
        <w:t>psihosociālu atbalstu (individuā</w:t>
      </w:r>
      <w:r w:rsidR="009649AD">
        <w:rPr>
          <w:rFonts w:ascii="Times New Roman" w:hAnsi="Times New Roman" w:cs="Times New Roman"/>
          <w:sz w:val="24"/>
          <w:szCs w:val="24"/>
        </w:rPr>
        <w:t>las jurista, sociālā darbinieka un</w:t>
      </w:r>
      <w:r w:rsidRPr="00CD5E23">
        <w:rPr>
          <w:rFonts w:ascii="Times New Roman" w:hAnsi="Times New Roman" w:cs="Times New Roman"/>
          <w:sz w:val="24"/>
          <w:szCs w:val="24"/>
        </w:rPr>
        <w:t xml:space="preserve"> psihologa konsultācijas), tulka pakalpojumus, palīdzību juridisko dokumentu noformēšanā un nepieciešamības gadījumā pārstāvību tiesā saistībā ar uzsākto kriminālprocesu, kurā upuris piedalās kā cietušais vai liecinieks, kopumā ne vairāk kā 150 stundas gadā, kā arī</w:t>
      </w:r>
    </w:p>
    <w:p w14:paraId="33F6B50B" w14:textId="77777777" w:rsidR="00CD5E23" w:rsidRDefault="00CD5E23" w:rsidP="00CD1C05">
      <w:pPr>
        <w:pStyle w:val="ListParagraph"/>
        <w:numPr>
          <w:ilvl w:val="0"/>
          <w:numId w:val="17"/>
        </w:numPr>
        <w:spacing w:after="0" w:line="240" w:lineRule="auto"/>
        <w:jc w:val="both"/>
        <w:rPr>
          <w:rFonts w:ascii="Times New Roman" w:hAnsi="Times New Roman" w:cs="Times New Roman"/>
          <w:sz w:val="24"/>
          <w:szCs w:val="24"/>
        </w:rPr>
      </w:pPr>
      <w:r w:rsidRPr="00CD5E23">
        <w:rPr>
          <w:rFonts w:ascii="Times New Roman" w:hAnsi="Times New Roman" w:cs="Times New Roman"/>
          <w:sz w:val="24"/>
          <w:szCs w:val="24"/>
        </w:rPr>
        <w:t>nepieciešamības gadījumā personas un tās nepilngadīgo bērnu (ja tie atrodas kopā ar personu) nokļūšanas organizēšanu no ārvalsts līdz pakalpojumu sniegšanas vietai un personas pavadīšanu, ja tā nav spējīga ceļot patstāvīgi.</w:t>
      </w:r>
    </w:p>
    <w:p w14:paraId="1A8C373F" w14:textId="77777777" w:rsidR="00CD1C05" w:rsidRPr="0027398F" w:rsidRDefault="00CD1C05" w:rsidP="00CD5E23">
      <w:pPr>
        <w:spacing w:after="0" w:line="240" w:lineRule="auto"/>
        <w:jc w:val="both"/>
        <w:rPr>
          <w:rFonts w:ascii="Times New Roman" w:hAnsi="Times New Roman" w:cs="Times New Roman"/>
          <w:sz w:val="16"/>
          <w:szCs w:val="16"/>
        </w:rPr>
      </w:pPr>
    </w:p>
    <w:p w14:paraId="103033F9" w14:textId="235E000F" w:rsidR="00607391" w:rsidRDefault="00327A24" w:rsidP="0027398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Latvijas valdība pilnībā izpilda starptautisko tiesību aktu prasību par to, </w:t>
      </w:r>
      <w:r w:rsidRPr="00327A24">
        <w:rPr>
          <w:rFonts w:ascii="Times New Roman" w:hAnsi="Times New Roman" w:cs="Times New Roman"/>
          <w:sz w:val="24"/>
          <w:szCs w:val="24"/>
        </w:rPr>
        <w:t xml:space="preserve">ka palīdzība </w:t>
      </w:r>
      <w:r w:rsidR="000C5E3D">
        <w:rPr>
          <w:rFonts w:ascii="Times New Roman" w:hAnsi="Times New Roman" w:cs="Times New Roman"/>
          <w:sz w:val="24"/>
          <w:szCs w:val="24"/>
        </w:rPr>
        <w:t xml:space="preserve">cilvēku tirdzniecības </w:t>
      </w:r>
      <w:r w:rsidRPr="00327A24">
        <w:rPr>
          <w:rFonts w:ascii="Times New Roman" w:hAnsi="Times New Roman" w:cs="Times New Roman"/>
          <w:sz w:val="24"/>
          <w:szCs w:val="24"/>
        </w:rPr>
        <w:t xml:space="preserve">upurim tiek sniegta neatkarīgi no viņa/viņas </w:t>
      </w:r>
      <w:r w:rsidR="00A35BAD">
        <w:rPr>
          <w:rFonts w:ascii="Times New Roman" w:hAnsi="Times New Roman" w:cs="Times New Roman"/>
          <w:sz w:val="24"/>
          <w:szCs w:val="24"/>
        </w:rPr>
        <w:t>vēlmes</w:t>
      </w:r>
      <w:r w:rsidR="00A35BAD" w:rsidRPr="00327A24">
        <w:rPr>
          <w:rFonts w:ascii="Times New Roman" w:hAnsi="Times New Roman" w:cs="Times New Roman"/>
          <w:sz w:val="24"/>
          <w:szCs w:val="24"/>
        </w:rPr>
        <w:t xml:space="preserve"> </w:t>
      </w:r>
      <w:r w:rsidRPr="00327A24">
        <w:rPr>
          <w:rFonts w:ascii="Times New Roman" w:hAnsi="Times New Roman" w:cs="Times New Roman"/>
          <w:sz w:val="24"/>
          <w:szCs w:val="24"/>
        </w:rPr>
        <w:t>būt par liecinieku</w:t>
      </w:r>
      <w:r>
        <w:rPr>
          <w:rFonts w:ascii="Times New Roman" w:hAnsi="Times New Roman" w:cs="Times New Roman"/>
          <w:sz w:val="24"/>
          <w:szCs w:val="24"/>
        </w:rPr>
        <w:t xml:space="preserve"> un sadarboties ar izmeklēšan</w:t>
      </w:r>
      <w:r w:rsidR="000C5E3D">
        <w:rPr>
          <w:rFonts w:ascii="Times New Roman" w:hAnsi="Times New Roman" w:cs="Times New Roman"/>
          <w:sz w:val="24"/>
          <w:szCs w:val="24"/>
        </w:rPr>
        <w:t>as iestādēm, jo valsts finansētie</w:t>
      </w:r>
      <w:r>
        <w:rPr>
          <w:rFonts w:ascii="Times New Roman" w:hAnsi="Times New Roman" w:cs="Times New Roman"/>
          <w:sz w:val="24"/>
          <w:szCs w:val="24"/>
        </w:rPr>
        <w:t xml:space="preserve"> </w:t>
      </w:r>
      <w:r w:rsidR="000C5E3D">
        <w:rPr>
          <w:rFonts w:ascii="Times New Roman" w:hAnsi="Times New Roman" w:cs="Times New Roman"/>
          <w:sz w:val="24"/>
          <w:szCs w:val="24"/>
        </w:rPr>
        <w:t>sociālās rehabilitācijas pakalpojumi</w:t>
      </w:r>
      <w:r>
        <w:rPr>
          <w:rFonts w:ascii="Times New Roman" w:hAnsi="Times New Roman" w:cs="Times New Roman"/>
          <w:sz w:val="24"/>
          <w:szCs w:val="24"/>
        </w:rPr>
        <w:t xml:space="preserve"> tiek sniegt</w:t>
      </w:r>
      <w:r w:rsidR="000C5E3D">
        <w:rPr>
          <w:rFonts w:ascii="Times New Roman" w:hAnsi="Times New Roman" w:cs="Times New Roman"/>
          <w:sz w:val="24"/>
          <w:szCs w:val="24"/>
        </w:rPr>
        <w:t>i</w:t>
      </w:r>
      <w:r>
        <w:rPr>
          <w:rFonts w:ascii="Times New Roman" w:hAnsi="Times New Roman" w:cs="Times New Roman"/>
          <w:sz w:val="24"/>
          <w:szCs w:val="24"/>
        </w:rPr>
        <w:t xml:space="preserve"> gan tām personām, kuras atzītas</w:t>
      </w:r>
      <w:r w:rsidR="000C5E3D">
        <w:rPr>
          <w:rFonts w:ascii="Times New Roman" w:hAnsi="Times New Roman" w:cs="Times New Roman"/>
          <w:sz w:val="24"/>
          <w:szCs w:val="24"/>
        </w:rPr>
        <w:t xml:space="preserve"> par cietušajiem kriminālprocesos</w:t>
      </w:r>
      <w:r>
        <w:rPr>
          <w:rFonts w:ascii="Times New Roman" w:hAnsi="Times New Roman" w:cs="Times New Roman"/>
          <w:sz w:val="24"/>
          <w:szCs w:val="24"/>
        </w:rPr>
        <w:t xml:space="preserve"> par cilvēku tirdzniecību, gan tām personām, attiecībā uz kurām sociālo pakalpojumu sniedzēji pieņēmuši lēmumu par personas atbilstību cilvēku tirdzniecības upura kritērijiem. Taču sociālās rehabilitācijas pakalpojums tiek nodrošināts uz laiku līdz 180 dienām, kas </w:t>
      </w:r>
      <w:r w:rsidR="00484517">
        <w:rPr>
          <w:rFonts w:ascii="Times New Roman" w:hAnsi="Times New Roman" w:cs="Times New Roman"/>
          <w:sz w:val="24"/>
          <w:szCs w:val="24"/>
        </w:rPr>
        <w:t xml:space="preserve">rada bažas par to, ka </w:t>
      </w:r>
      <w:r w:rsidR="00B26663">
        <w:rPr>
          <w:rFonts w:ascii="Times New Roman" w:hAnsi="Times New Roman" w:cs="Times New Roman"/>
          <w:sz w:val="24"/>
          <w:szCs w:val="24"/>
        </w:rPr>
        <w:t>pakalpojums uzskat</w:t>
      </w:r>
      <w:r>
        <w:rPr>
          <w:rFonts w:ascii="Times New Roman" w:hAnsi="Times New Roman" w:cs="Times New Roman"/>
          <w:sz w:val="24"/>
          <w:szCs w:val="24"/>
        </w:rPr>
        <w:t>ām</w:t>
      </w:r>
      <w:r w:rsidR="000C5E3D">
        <w:rPr>
          <w:rFonts w:ascii="Times New Roman" w:hAnsi="Times New Roman" w:cs="Times New Roman"/>
          <w:sz w:val="24"/>
          <w:szCs w:val="24"/>
        </w:rPr>
        <w:t>s</w:t>
      </w:r>
      <w:r>
        <w:rPr>
          <w:rFonts w:ascii="Times New Roman" w:hAnsi="Times New Roman" w:cs="Times New Roman"/>
          <w:sz w:val="24"/>
          <w:szCs w:val="24"/>
        </w:rPr>
        <w:t xml:space="preserve"> par nepietiekamu, lai cilvēku tirdzniecības upuris </w:t>
      </w:r>
      <w:r w:rsidR="009749D8">
        <w:rPr>
          <w:rFonts w:ascii="Times New Roman" w:hAnsi="Times New Roman" w:cs="Times New Roman"/>
          <w:sz w:val="24"/>
          <w:szCs w:val="24"/>
        </w:rPr>
        <w:t xml:space="preserve">atlabtu, tiktu galā ar fiziskās veselības problēmām un psiholoģiskajām traumām. Sociālās rehabilitācijas pakalpojums būtībā kalpo </w:t>
      </w:r>
      <w:r w:rsidR="00CD69F4">
        <w:rPr>
          <w:rFonts w:ascii="Times New Roman" w:hAnsi="Times New Roman" w:cs="Times New Roman"/>
          <w:sz w:val="24"/>
          <w:szCs w:val="24"/>
        </w:rPr>
        <w:t xml:space="preserve">galvenokārt </w:t>
      </w:r>
      <w:r w:rsidR="009749D8">
        <w:rPr>
          <w:rFonts w:ascii="Times New Roman" w:hAnsi="Times New Roman" w:cs="Times New Roman"/>
          <w:sz w:val="24"/>
          <w:szCs w:val="24"/>
        </w:rPr>
        <w:t xml:space="preserve">vien </w:t>
      </w:r>
      <w:r w:rsidR="00CD69F4">
        <w:rPr>
          <w:rFonts w:ascii="Times New Roman" w:hAnsi="Times New Roman" w:cs="Times New Roman"/>
          <w:sz w:val="24"/>
          <w:szCs w:val="24"/>
        </w:rPr>
        <w:t xml:space="preserve">cilvēku tirdzniecības un ekspluatācijas rezultātā gūto </w:t>
      </w:r>
      <w:r w:rsidR="009749D8">
        <w:rPr>
          <w:rFonts w:ascii="Times New Roman" w:hAnsi="Times New Roman" w:cs="Times New Roman"/>
          <w:sz w:val="24"/>
          <w:szCs w:val="24"/>
        </w:rPr>
        <w:t>seku mazināšanai un nenodrošina pilnvērtīgu cilvēku tirdzniecības upura atlabšanu un reintegrāciju sabiedrībā.</w:t>
      </w:r>
      <w:r w:rsidR="00CD5E23">
        <w:rPr>
          <w:rFonts w:ascii="Times New Roman" w:hAnsi="Times New Roman" w:cs="Times New Roman"/>
          <w:sz w:val="24"/>
          <w:szCs w:val="24"/>
        </w:rPr>
        <w:t xml:space="preserve"> Līdz ar to būtu nepieciešams izvērtēt iespējas nodrošināt pieejamus valsts finansētos sociālās rehabilitācijas pakalpojumus pēc nepieciešamības personām, kuras atzītas par cietušajiem kriminālprocesā par cilvēku tirdzniecības noziedzīgo nodarījumu, </w:t>
      </w:r>
      <w:r w:rsidR="00B26663">
        <w:rPr>
          <w:rFonts w:ascii="Times New Roman" w:hAnsi="Times New Roman" w:cs="Times New Roman"/>
          <w:sz w:val="24"/>
          <w:szCs w:val="24"/>
        </w:rPr>
        <w:t>kā arī</w:t>
      </w:r>
      <w:r w:rsidR="00CD5E23">
        <w:rPr>
          <w:rFonts w:ascii="Times New Roman" w:hAnsi="Times New Roman" w:cs="Times New Roman"/>
          <w:sz w:val="24"/>
          <w:szCs w:val="24"/>
        </w:rPr>
        <w:t xml:space="preserve"> </w:t>
      </w:r>
      <w:r w:rsidR="00B26663">
        <w:rPr>
          <w:rFonts w:ascii="Times New Roman" w:hAnsi="Times New Roman" w:cs="Times New Roman"/>
          <w:sz w:val="24"/>
          <w:szCs w:val="24"/>
        </w:rPr>
        <w:t>pagarinā</w:t>
      </w:r>
      <w:r w:rsidR="00B26663" w:rsidRPr="00B26663">
        <w:rPr>
          <w:rFonts w:ascii="Times New Roman" w:hAnsi="Times New Roman" w:cs="Times New Roman"/>
          <w:sz w:val="24"/>
          <w:szCs w:val="24"/>
        </w:rPr>
        <w:t xml:space="preserve">t pašreizējo maksimālo </w:t>
      </w:r>
      <w:r w:rsidR="00B26663">
        <w:rPr>
          <w:rFonts w:ascii="Times New Roman" w:hAnsi="Times New Roman" w:cs="Times New Roman"/>
          <w:sz w:val="24"/>
          <w:szCs w:val="24"/>
        </w:rPr>
        <w:t>nogaidīšanas</w:t>
      </w:r>
      <w:r w:rsidR="00B26663" w:rsidRPr="00B26663">
        <w:rPr>
          <w:rFonts w:ascii="Times New Roman" w:hAnsi="Times New Roman" w:cs="Times New Roman"/>
          <w:sz w:val="24"/>
          <w:szCs w:val="24"/>
        </w:rPr>
        <w:t xml:space="preserve"> periodu </w:t>
      </w:r>
      <w:r w:rsidR="00B26663">
        <w:rPr>
          <w:rFonts w:ascii="Times New Roman" w:hAnsi="Times New Roman" w:cs="Times New Roman"/>
          <w:sz w:val="24"/>
          <w:szCs w:val="24"/>
        </w:rPr>
        <w:t xml:space="preserve">no 30 dienām </w:t>
      </w:r>
      <w:r w:rsidR="00B26663" w:rsidRPr="00B26663">
        <w:rPr>
          <w:rFonts w:ascii="Times New Roman" w:hAnsi="Times New Roman" w:cs="Times New Roman"/>
          <w:sz w:val="24"/>
          <w:szCs w:val="24"/>
        </w:rPr>
        <w:t>līdz 180 dienām neatkarīgi no upura spējas vai vēlmes sadarboties ar tiesībaizsardzības institūcijām</w:t>
      </w:r>
      <w:r w:rsidR="00B26663">
        <w:rPr>
          <w:rStyle w:val="FootnoteReference"/>
          <w:rFonts w:ascii="Times New Roman" w:hAnsi="Times New Roman" w:cs="Times New Roman"/>
          <w:sz w:val="24"/>
          <w:szCs w:val="24"/>
        </w:rPr>
        <w:footnoteReference w:id="21"/>
      </w:r>
      <w:r w:rsidR="00B26663">
        <w:rPr>
          <w:rFonts w:ascii="Times New Roman" w:hAnsi="Times New Roman" w:cs="Times New Roman"/>
          <w:sz w:val="24"/>
          <w:szCs w:val="24"/>
        </w:rPr>
        <w:t xml:space="preserve">. </w:t>
      </w:r>
      <w:r w:rsidR="0058127C">
        <w:rPr>
          <w:rFonts w:ascii="Times New Roman" w:hAnsi="Times New Roman" w:cs="Times New Roman"/>
          <w:sz w:val="24"/>
          <w:szCs w:val="24"/>
        </w:rPr>
        <w:t xml:space="preserve">Pēdējais ir iekļauts arī </w:t>
      </w:r>
      <w:r w:rsidR="0058127C" w:rsidRPr="0058127C">
        <w:rPr>
          <w:rFonts w:ascii="Times New Roman" w:hAnsi="Times New Roman" w:cs="Times New Roman"/>
          <w:sz w:val="24"/>
          <w:szCs w:val="24"/>
        </w:rPr>
        <w:t>Apvienoto Nāciju Organizācijas Sieviešu diskriminācijas izskaušanas komitejas 2020.g</w:t>
      </w:r>
      <w:r w:rsidR="0058127C">
        <w:rPr>
          <w:rFonts w:ascii="Times New Roman" w:hAnsi="Times New Roman" w:cs="Times New Roman"/>
          <w:sz w:val="24"/>
          <w:szCs w:val="24"/>
        </w:rPr>
        <w:t>ada 10.martā pieņemtajās rekomendācijā</w:t>
      </w:r>
      <w:r w:rsidR="0058127C" w:rsidRPr="0058127C">
        <w:rPr>
          <w:rFonts w:ascii="Times New Roman" w:hAnsi="Times New Roman" w:cs="Times New Roman"/>
          <w:sz w:val="24"/>
          <w:szCs w:val="24"/>
        </w:rPr>
        <w:t xml:space="preserve">s 1979.gada Konvencijas par jebkuras sieviešu diskriminācijas izskaušanu veiksmīgākai ieviešanai Latvijā, kurās </w:t>
      </w:r>
      <w:r w:rsidR="0058127C">
        <w:rPr>
          <w:rFonts w:ascii="Times New Roman" w:hAnsi="Times New Roman" w:cs="Times New Roman"/>
          <w:sz w:val="24"/>
          <w:szCs w:val="24"/>
        </w:rPr>
        <w:t xml:space="preserve">cita starpā ietvertas </w:t>
      </w:r>
      <w:r w:rsidR="0058127C" w:rsidRPr="0058127C">
        <w:rPr>
          <w:rFonts w:ascii="Times New Roman" w:hAnsi="Times New Roman" w:cs="Times New Roman"/>
          <w:sz w:val="24"/>
          <w:szCs w:val="24"/>
        </w:rPr>
        <w:t>uz cilvēku tirdzniecības novēršanu vērstas rekomendācijas</w:t>
      </w:r>
      <w:r w:rsidR="0058127C">
        <w:rPr>
          <w:rFonts w:ascii="Times New Roman" w:hAnsi="Times New Roman" w:cs="Times New Roman"/>
          <w:sz w:val="24"/>
          <w:szCs w:val="24"/>
        </w:rPr>
        <w:t>.</w:t>
      </w:r>
    </w:p>
    <w:p w14:paraId="244680E5" w14:textId="77777777" w:rsidR="0027398F" w:rsidRPr="0027398F" w:rsidRDefault="0027398F" w:rsidP="0027398F">
      <w:pPr>
        <w:spacing w:after="0" w:line="240" w:lineRule="auto"/>
        <w:ind w:firstLine="720"/>
        <w:jc w:val="both"/>
        <w:rPr>
          <w:rFonts w:ascii="Times New Roman" w:hAnsi="Times New Roman" w:cs="Times New Roman"/>
          <w:sz w:val="16"/>
          <w:szCs w:val="16"/>
        </w:rPr>
      </w:pPr>
    </w:p>
    <w:p w14:paraId="3FCB95D3" w14:textId="77777777" w:rsidR="00041EFF" w:rsidRDefault="00041EFF" w:rsidP="00041EFF">
      <w:pPr>
        <w:pStyle w:val="ListParagraph"/>
        <w:spacing w:after="0" w:line="240" w:lineRule="auto"/>
        <w:ind w:left="0"/>
        <w:rPr>
          <w:rFonts w:ascii="Times New Roman" w:hAnsi="Times New Roman" w:cs="Times New Roman"/>
          <w:sz w:val="24"/>
          <w:szCs w:val="24"/>
        </w:rPr>
      </w:pPr>
      <w:r w:rsidRPr="004B6C2E">
        <w:rPr>
          <w:rFonts w:ascii="Times New Roman" w:hAnsi="Times New Roman" w:cs="Times New Roman"/>
          <w:noProof/>
          <w:sz w:val="24"/>
          <w:szCs w:val="24"/>
          <w:lang w:eastAsia="lv-LV"/>
        </w:rPr>
        <w:drawing>
          <wp:inline distT="0" distB="0" distL="0" distR="0" wp14:anchorId="1FDCE54A" wp14:editId="785508FE">
            <wp:extent cx="3895725" cy="343852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1C7ADF">
        <w:rPr>
          <w:rFonts w:ascii="Times New Roman" w:hAnsi="Times New Roman" w:cs="Times New Roman"/>
          <w:sz w:val="24"/>
          <w:szCs w:val="24"/>
        </w:rPr>
        <w:t xml:space="preserve"> </w:t>
      </w:r>
      <w:r w:rsidR="001C7ADF">
        <w:rPr>
          <w:rFonts w:ascii="Times New Roman" w:hAnsi="Times New Roman" w:cs="Times New Roman"/>
          <w:noProof/>
          <w:sz w:val="24"/>
          <w:szCs w:val="24"/>
          <w:lang w:eastAsia="lv-LV"/>
        </w:rPr>
        <w:drawing>
          <wp:inline distT="0" distB="0" distL="0" distR="0" wp14:anchorId="7146F28E" wp14:editId="0FAB8B5A">
            <wp:extent cx="1962150" cy="3438525"/>
            <wp:effectExtent l="0" t="0" r="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03FA82E" w14:textId="77777777" w:rsidR="00C33B3C" w:rsidRPr="004B6C2E" w:rsidRDefault="00C33B3C" w:rsidP="00041EFF">
      <w:pPr>
        <w:pStyle w:val="ListParagraph"/>
        <w:spacing w:after="0" w:line="240" w:lineRule="auto"/>
        <w:ind w:left="0"/>
        <w:rPr>
          <w:rFonts w:ascii="Times New Roman" w:hAnsi="Times New Roman" w:cs="Times New Roman"/>
          <w:sz w:val="24"/>
          <w:szCs w:val="24"/>
        </w:rPr>
      </w:pPr>
    </w:p>
    <w:p w14:paraId="2523AF19" w14:textId="5F669A6E" w:rsidR="00284308" w:rsidRDefault="00284308" w:rsidP="006A2E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32F01" w:rsidRPr="00332F01">
        <w:rPr>
          <w:rFonts w:ascii="Times New Roman" w:hAnsi="Times New Roman" w:cs="Times New Roman"/>
          <w:sz w:val="24"/>
          <w:szCs w:val="24"/>
        </w:rPr>
        <w:t xml:space="preserve">Valsts finansētos sociālās rehabilitācijas un atbalsta pakalpojumus cilvēku tirdzniecības upuriem nodrošina Labklājības ministrija, katru gadu no valsts budžeta saņemot finansējumu. Vidēji pēdējos gados saņemti 135 tūkstoši </w:t>
      </w:r>
      <w:proofErr w:type="spellStart"/>
      <w:r w:rsidR="00332F01" w:rsidRPr="00332F01">
        <w:rPr>
          <w:rFonts w:ascii="Times New Roman" w:hAnsi="Times New Roman" w:cs="Times New Roman"/>
          <w:i/>
          <w:sz w:val="24"/>
          <w:szCs w:val="24"/>
        </w:rPr>
        <w:t>euro</w:t>
      </w:r>
      <w:proofErr w:type="spellEnd"/>
      <w:r w:rsidR="00332F01" w:rsidRPr="00332F01">
        <w:rPr>
          <w:rFonts w:ascii="Times New Roman" w:hAnsi="Times New Roman" w:cs="Times New Roman"/>
          <w:sz w:val="24"/>
          <w:szCs w:val="24"/>
        </w:rPr>
        <w:t xml:space="preserve"> minēto pakalpojumu nodrošināšanai 24 personām. Ņemot vērā, ka katru gadu pieaug to personu skaits, kurām ir nepieciešams nodrošināt sociālās rehabilitācijas un atbalsta pasākumus, ir nepieciešams palielināt valsts finansējumu pakalpojumu nodrošināšanai cilvēku tirdzniecības upuriem.</w:t>
      </w:r>
    </w:p>
    <w:p w14:paraId="4B682F3F" w14:textId="77777777" w:rsidR="00720D3F" w:rsidRDefault="00720D3F" w:rsidP="006A2E71">
      <w:pPr>
        <w:spacing w:after="0" w:line="240" w:lineRule="auto"/>
        <w:jc w:val="both"/>
        <w:rPr>
          <w:rFonts w:ascii="Times New Roman" w:hAnsi="Times New Roman" w:cs="Times New Roman"/>
          <w:sz w:val="24"/>
          <w:szCs w:val="24"/>
        </w:rPr>
      </w:pPr>
    </w:p>
    <w:p w14:paraId="6501295F" w14:textId="6290EB1E" w:rsidR="00284308" w:rsidRDefault="00284308" w:rsidP="00284308">
      <w:pPr>
        <w:spacing w:after="0" w:line="240" w:lineRule="auto"/>
        <w:ind w:firstLine="720"/>
        <w:jc w:val="both"/>
        <w:rPr>
          <w:rFonts w:ascii="Times New Roman" w:hAnsi="Times New Roman" w:cs="Times New Roman"/>
          <w:sz w:val="24"/>
          <w:szCs w:val="24"/>
        </w:rPr>
      </w:pPr>
      <w:r w:rsidRPr="00284308">
        <w:rPr>
          <w:rFonts w:ascii="Times New Roman" w:hAnsi="Times New Roman" w:cs="Times New Roman"/>
          <w:sz w:val="24"/>
          <w:szCs w:val="24"/>
        </w:rPr>
        <w:t xml:space="preserve">Labklājības ministrija ir izstrādājusi pakalpojuma grozu “Pakalpojuma “Sociālās rehabilitācijas pakalpojuma sniegšana cilvēku tirdzniecības upuriem” groza izmaksu aprēķins </w:t>
      </w:r>
      <w:proofErr w:type="gramStart"/>
      <w:r w:rsidRPr="00284308">
        <w:rPr>
          <w:rFonts w:ascii="Times New Roman" w:hAnsi="Times New Roman" w:cs="Times New Roman"/>
          <w:sz w:val="24"/>
          <w:szCs w:val="24"/>
        </w:rPr>
        <w:t>2021. – 2022.</w:t>
      </w:r>
      <w:proofErr w:type="gramEnd"/>
      <w:r w:rsidRPr="00284308">
        <w:rPr>
          <w:rFonts w:ascii="Times New Roman" w:hAnsi="Times New Roman" w:cs="Times New Roman"/>
          <w:sz w:val="24"/>
          <w:szCs w:val="24"/>
        </w:rPr>
        <w:t xml:space="preserve">gadam (24 personām)”, </w:t>
      </w:r>
      <w:r>
        <w:rPr>
          <w:rFonts w:ascii="Times New Roman" w:hAnsi="Times New Roman" w:cs="Times New Roman"/>
          <w:sz w:val="24"/>
          <w:szCs w:val="24"/>
        </w:rPr>
        <w:t xml:space="preserve">kas </w:t>
      </w:r>
      <w:r w:rsidRPr="00284308">
        <w:rPr>
          <w:rFonts w:ascii="Times New Roman" w:hAnsi="Times New Roman" w:cs="Times New Roman"/>
          <w:sz w:val="24"/>
          <w:szCs w:val="24"/>
        </w:rPr>
        <w:t>ir indikatīvs</w:t>
      </w:r>
      <w:r w:rsidR="00C11E66">
        <w:rPr>
          <w:rFonts w:ascii="Times New Roman" w:hAnsi="Times New Roman" w:cs="Times New Roman"/>
          <w:sz w:val="24"/>
          <w:szCs w:val="24"/>
        </w:rPr>
        <w:t>,</w:t>
      </w:r>
      <w:r w:rsidRPr="00284308">
        <w:rPr>
          <w:rFonts w:ascii="Times New Roman" w:hAnsi="Times New Roman" w:cs="Times New Roman"/>
          <w:sz w:val="24"/>
          <w:szCs w:val="24"/>
        </w:rPr>
        <w:t xml:space="preserve"> un pakalpojuma sniedzēji to pielāgo katras personas (klienta) individuālajām vajadzībām</w:t>
      </w:r>
      <w:r>
        <w:rPr>
          <w:rFonts w:ascii="Times New Roman" w:hAnsi="Times New Roman" w:cs="Times New Roman"/>
          <w:sz w:val="24"/>
          <w:szCs w:val="24"/>
        </w:rPr>
        <w:t>,</w:t>
      </w:r>
      <w:r w:rsidRPr="00284308">
        <w:rPr>
          <w:rFonts w:ascii="Times New Roman" w:hAnsi="Times New Roman" w:cs="Times New Roman"/>
          <w:sz w:val="24"/>
          <w:szCs w:val="24"/>
        </w:rPr>
        <w:t xml:space="preserve"> ņemot vērā šīs personas dzimumu, vecumu, tautību, pilsonību un ekspluatācijas formas.</w:t>
      </w:r>
    </w:p>
    <w:p w14:paraId="789D2130" w14:textId="77777777" w:rsidR="00284308" w:rsidRDefault="00284308" w:rsidP="006A2E71">
      <w:pPr>
        <w:spacing w:after="0" w:line="240" w:lineRule="auto"/>
        <w:jc w:val="both"/>
        <w:rPr>
          <w:rFonts w:ascii="Times New Roman" w:hAnsi="Times New Roman" w:cs="Times New Roman"/>
          <w:sz w:val="24"/>
          <w:szCs w:val="24"/>
        </w:rPr>
      </w:pPr>
    </w:p>
    <w:p w14:paraId="3F0F1C0F" w14:textId="77777777" w:rsidR="00756CD5" w:rsidRDefault="00756CD5" w:rsidP="00756CD5">
      <w:pPr>
        <w:rPr>
          <w:sz w:val="18"/>
          <w:szCs w:val="18"/>
        </w:rPr>
      </w:pPr>
      <w:r w:rsidRPr="00647D80">
        <w:rPr>
          <w:noProof/>
          <w:sz w:val="18"/>
          <w:szCs w:val="18"/>
          <w:lang w:eastAsia="lv-LV"/>
        </w:rPr>
        <w:drawing>
          <wp:inline distT="0" distB="0" distL="0" distR="0" wp14:anchorId="694B0960" wp14:editId="7EB385D5">
            <wp:extent cx="5953125" cy="37052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6D09B56" w14:textId="4FAE47AC" w:rsidR="00266A49" w:rsidRPr="00266A49" w:rsidRDefault="00266A49" w:rsidP="007D1DB8">
      <w:pPr>
        <w:ind w:firstLine="720"/>
        <w:jc w:val="both"/>
        <w:rPr>
          <w:rFonts w:ascii="Times New Roman" w:hAnsi="Times New Roman" w:cs="Times New Roman"/>
          <w:sz w:val="24"/>
          <w:szCs w:val="24"/>
        </w:rPr>
      </w:pPr>
      <w:r w:rsidRPr="00266A49">
        <w:rPr>
          <w:rFonts w:ascii="Times New Roman" w:hAnsi="Times New Roman" w:cs="Times New Roman"/>
          <w:sz w:val="24"/>
          <w:szCs w:val="24"/>
        </w:rPr>
        <w:t>Juridiskās palīdzības administrācija ir noslēgusi deleģēšanas līgumu “Par informatīvā atbalsta noziedzīgos nodarījumos cietušajiem nodrošināšanu” ar biedrību “Skalbes” par bezmaksas informatīvā tālruņa 116006 “Palīdzības dienests noziegumu upuriem” darbību. Ņemot vērā minēto, cilvēku tirdzniecības upuriem ir iespēja iegūt bezma</w:t>
      </w:r>
      <w:r w:rsidR="007D1DB8">
        <w:rPr>
          <w:rFonts w:ascii="Times New Roman" w:hAnsi="Times New Roman" w:cs="Times New Roman"/>
          <w:sz w:val="24"/>
          <w:szCs w:val="24"/>
        </w:rPr>
        <w:t>ksas psiholoģisko un informatīvo</w:t>
      </w:r>
      <w:r w:rsidRPr="00266A49">
        <w:rPr>
          <w:rFonts w:ascii="Times New Roman" w:hAnsi="Times New Roman" w:cs="Times New Roman"/>
          <w:sz w:val="24"/>
          <w:szCs w:val="24"/>
        </w:rPr>
        <w:t xml:space="preserve"> atbalstu zvanot pa bezmaksas tālruni 116006 vai izmanto</w:t>
      </w:r>
      <w:r w:rsidR="007D1DB8">
        <w:rPr>
          <w:rFonts w:ascii="Times New Roman" w:hAnsi="Times New Roman" w:cs="Times New Roman"/>
          <w:sz w:val="24"/>
          <w:szCs w:val="24"/>
        </w:rPr>
        <w:t>jo</w:t>
      </w:r>
      <w:r w:rsidRPr="00266A49">
        <w:rPr>
          <w:rFonts w:ascii="Times New Roman" w:hAnsi="Times New Roman" w:cs="Times New Roman"/>
          <w:sz w:val="24"/>
          <w:szCs w:val="24"/>
        </w:rPr>
        <w:t xml:space="preserve">t tērzēšanas lietotni </w:t>
      </w:r>
      <w:proofErr w:type="spellStart"/>
      <w:r w:rsidRPr="00266A49">
        <w:rPr>
          <w:rFonts w:ascii="Times New Roman" w:hAnsi="Times New Roman" w:cs="Times New Roman"/>
          <w:sz w:val="24"/>
          <w:szCs w:val="24"/>
        </w:rPr>
        <w:t>Live</w:t>
      </w:r>
      <w:proofErr w:type="spellEnd"/>
      <w:r w:rsidRPr="00266A49">
        <w:rPr>
          <w:rFonts w:ascii="Times New Roman" w:hAnsi="Times New Roman" w:cs="Times New Roman"/>
          <w:sz w:val="24"/>
          <w:szCs w:val="24"/>
        </w:rPr>
        <w:t xml:space="preserve"> Chat https://www.cietusajiem.lv/lv/.</w:t>
      </w:r>
    </w:p>
    <w:p w14:paraId="41B43B66" w14:textId="632499D2" w:rsidR="00756CD5" w:rsidRPr="008043BB" w:rsidRDefault="00174156" w:rsidP="008043BB">
      <w:pPr>
        <w:pStyle w:val="Heading1"/>
        <w:numPr>
          <w:ilvl w:val="1"/>
          <w:numId w:val="36"/>
        </w:numPr>
        <w:jc w:val="center"/>
        <w:rPr>
          <w:rFonts w:ascii="Times New Roman" w:hAnsi="Times New Roman" w:cs="Times New Roman"/>
          <w:b/>
          <w:i/>
          <w:color w:val="auto"/>
          <w:sz w:val="28"/>
          <w:szCs w:val="28"/>
        </w:rPr>
      </w:pPr>
      <w:bookmarkStart w:id="8" w:name="_Toc68788753"/>
      <w:r w:rsidRPr="008043BB">
        <w:rPr>
          <w:rFonts w:ascii="Times New Roman" w:hAnsi="Times New Roman" w:cs="Times New Roman"/>
          <w:b/>
          <w:i/>
          <w:color w:val="auto"/>
          <w:sz w:val="28"/>
          <w:szCs w:val="28"/>
        </w:rPr>
        <w:t>Cilvēku tirdzniecības novēršanas profilakse –</w:t>
      </w:r>
      <w:r w:rsidR="005F2757" w:rsidRPr="008043BB">
        <w:rPr>
          <w:rFonts w:ascii="Times New Roman" w:hAnsi="Times New Roman" w:cs="Times New Roman"/>
          <w:b/>
          <w:i/>
          <w:color w:val="auto"/>
          <w:sz w:val="28"/>
          <w:szCs w:val="28"/>
        </w:rPr>
        <w:t xml:space="preserve"> </w:t>
      </w:r>
      <w:proofErr w:type="spellStart"/>
      <w:r w:rsidR="007E7A68" w:rsidRPr="008043BB">
        <w:rPr>
          <w:rFonts w:ascii="Times New Roman" w:hAnsi="Times New Roman" w:cs="Times New Roman"/>
          <w:b/>
          <w:i/>
          <w:color w:val="auto"/>
          <w:sz w:val="28"/>
          <w:szCs w:val="28"/>
        </w:rPr>
        <w:t>prevencija</w:t>
      </w:r>
      <w:bookmarkEnd w:id="8"/>
      <w:proofErr w:type="spellEnd"/>
    </w:p>
    <w:p w14:paraId="3A578AA0" w14:textId="77777777" w:rsidR="00174156" w:rsidRDefault="00174156" w:rsidP="006A2E71">
      <w:pPr>
        <w:spacing w:after="0" w:line="240" w:lineRule="auto"/>
        <w:jc w:val="both"/>
        <w:rPr>
          <w:rFonts w:ascii="Times New Roman" w:hAnsi="Times New Roman" w:cs="Times New Roman"/>
          <w:sz w:val="24"/>
          <w:szCs w:val="24"/>
        </w:rPr>
      </w:pPr>
    </w:p>
    <w:p w14:paraId="4B6DFC68" w14:textId="77777777" w:rsidR="00174156" w:rsidRPr="008D709D" w:rsidRDefault="00174156" w:rsidP="00174156">
      <w:pPr>
        <w:spacing w:after="0" w:line="240" w:lineRule="auto"/>
        <w:ind w:firstLine="360"/>
        <w:jc w:val="both"/>
        <w:rPr>
          <w:rFonts w:ascii="Times New Roman" w:hAnsi="Times New Roman"/>
          <w:bCs/>
          <w:sz w:val="24"/>
          <w:szCs w:val="24"/>
        </w:rPr>
      </w:pPr>
      <w:r w:rsidRPr="008D709D">
        <w:rPr>
          <w:rFonts w:ascii="Times New Roman" w:hAnsi="Times New Roman"/>
          <w:bCs/>
          <w:sz w:val="24"/>
          <w:szCs w:val="24"/>
        </w:rPr>
        <w:t xml:space="preserve">Skolēnu izglītošana par cilvēku tirdzniecības riskiem, draudiem un sekām pamatizglītības posmā, pamatojoties uz Ministru kabineta </w:t>
      </w:r>
      <w:proofErr w:type="gramStart"/>
      <w:r w:rsidRPr="008D709D">
        <w:rPr>
          <w:rFonts w:ascii="Times New Roman" w:hAnsi="Times New Roman"/>
          <w:bCs/>
          <w:sz w:val="24"/>
          <w:szCs w:val="24"/>
        </w:rPr>
        <w:t>2018.gada</w:t>
      </w:r>
      <w:proofErr w:type="gramEnd"/>
      <w:r w:rsidRPr="008D709D">
        <w:rPr>
          <w:rFonts w:ascii="Times New Roman" w:hAnsi="Times New Roman"/>
          <w:bCs/>
          <w:sz w:val="24"/>
          <w:szCs w:val="24"/>
        </w:rPr>
        <w:t xml:space="preserve"> 27.novembra noteikumos Nr.747 “Noteikumi par valsts pamatizglītības standartu un pamatizglītības programmu paraugiem” noteikto, tiks īstenota šādos mācību priekšmetos:</w:t>
      </w:r>
    </w:p>
    <w:p w14:paraId="55790B48" w14:textId="77777777" w:rsidR="00174156" w:rsidRPr="00174156" w:rsidRDefault="00174156" w:rsidP="00174156">
      <w:pPr>
        <w:pStyle w:val="ListParagraph"/>
        <w:numPr>
          <w:ilvl w:val="0"/>
          <w:numId w:val="23"/>
        </w:numPr>
        <w:spacing w:after="0" w:line="240" w:lineRule="auto"/>
        <w:ind w:left="284" w:hanging="284"/>
        <w:jc w:val="both"/>
        <w:rPr>
          <w:rFonts w:ascii="Times New Roman" w:hAnsi="Times New Roman" w:cs="Times New Roman"/>
          <w:sz w:val="24"/>
          <w:szCs w:val="24"/>
        </w:rPr>
      </w:pPr>
      <w:r w:rsidRPr="00174156">
        <w:rPr>
          <w:rFonts w:ascii="Times New Roman" w:hAnsi="Times New Roman" w:cs="Times New Roman"/>
          <w:sz w:val="24"/>
          <w:szCs w:val="24"/>
        </w:rPr>
        <w:t xml:space="preserve">Sociālās zinības </w:t>
      </w:r>
      <w:proofErr w:type="gramStart"/>
      <w:r w:rsidRPr="00174156">
        <w:rPr>
          <w:rFonts w:ascii="Times New Roman" w:hAnsi="Times New Roman" w:cs="Times New Roman"/>
          <w:sz w:val="24"/>
          <w:szCs w:val="24"/>
        </w:rPr>
        <w:t>1.– 3.</w:t>
      </w:r>
      <w:proofErr w:type="gramEnd"/>
      <w:r w:rsidRPr="00174156">
        <w:rPr>
          <w:rFonts w:ascii="Times New Roman" w:hAnsi="Times New Roman" w:cs="Times New Roman"/>
          <w:sz w:val="24"/>
          <w:szCs w:val="24"/>
        </w:rPr>
        <w:t xml:space="preserve">klase. </w:t>
      </w:r>
      <w:r w:rsidRPr="00174156">
        <w:rPr>
          <w:rFonts w:ascii="Times New Roman" w:hAnsi="Times New Roman" w:cs="Times New Roman"/>
          <w:bCs/>
          <w:sz w:val="24"/>
          <w:szCs w:val="24"/>
        </w:rPr>
        <w:t>Mācību stundu skaits trijos gados mācību priekšmetā ir</w:t>
      </w:r>
      <w:r w:rsidRPr="00174156">
        <w:rPr>
          <w:rFonts w:ascii="Times New Roman" w:hAnsi="Times New Roman" w:cs="Times New Roman"/>
          <w:b/>
          <w:bCs/>
          <w:sz w:val="24"/>
          <w:szCs w:val="24"/>
        </w:rPr>
        <w:t xml:space="preserve"> </w:t>
      </w:r>
      <w:r w:rsidRPr="00174156">
        <w:rPr>
          <w:rFonts w:ascii="Times New Roman" w:hAnsi="Times New Roman" w:cs="Times New Roman"/>
          <w:sz w:val="24"/>
          <w:szCs w:val="24"/>
        </w:rPr>
        <w:t>10</w:t>
      </w:r>
      <w:r w:rsidR="00F87BFD">
        <w:rPr>
          <w:rFonts w:ascii="Times New Roman" w:hAnsi="Times New Roman" w:cs="Times New Roman"/>
          <w:sz w:val="24"/>
          <w:szCs w:val="24"/>
        </w:rPr>
        <w:t>4 stundas</w:t>
      </w:r>
      <w:r w:rsidRPr="00174156">
        <w:rPr>
          <w:rFonts w:ascii="Times New Roman" w:hAnsi="Times New Roman" w:cs="Times New Roman"/>
          <w:sz w:val="24"/>
          <w:szCs w:val="24"/>
        </w:rPr>
        <w:t>.</w:t>
      </w:r>
    </w:p>
    <w:p w14:paraId="1FB29968" w14:textId="77777777" w:rsidR="00174156" w:rsidRPr="008D709D" w:rsidRDefault="00174156" w:rsidP="00174156">
      <w:pPr>
        <w:pStyle w:val="ListParagraph"/>
        <w:numPr>
          <w:ilvl w:val="0"/>
          <w:numId w:val="23"/>
        </w:numPr>
        <w:spacing w:after="0" w:line="240" w:lineRule="auto"/>
        <w:ind w:left="284" w:hanging="284"/>
        <w:jc w:val="both"/>
        <w:rPr>
          <w:rFonts w:ascii="Times New Roman" w:hAnsi="Times New Roman" w:cs="Times New Roman"/>
          <w:bCs/>
          <w:sz w:val="24"/>
          <w:szCs w:val="24"/>
        </w:rPr>
      </w:pPr>
      <w:r w:rsidRPr="008D709D">
        <w:rPr>
          <w:rFonts w:ascii="Times New Roman" w:hAnsi="Times New Roman" w:cs="Times New Roman"/>
          <w:sz w:val="24"/>
          <w:szCs w:val="24"/>
        </w:rPr>
        <w:t xml:space="preserve">Sociālās zinības un vēsture </w:t>
      </w:r>
      <w:proofErr w:type="gramStart"/>
      <w:r w:rsidRPr="008D709D">
        <w:rPr>
          <w:rFonts w:ascii="Times New Roman" w:hAnsi="Times New Roman" w:cs="Times New Roman"/>
          <w:sz w:val="24"/>
          <w:szCs w:val="24"/>
        </w:rPr>
        <w:t>4. – 6.</w:t>
      </w:r>
      <w:proofErr w:type="gramEnd"/>
      <w:r w:rsidRPr="008D709D">
        <w:rPr>
          <w:rFonts w:ascii="Times New Roman" w:hAnsi="Times New Roman" w:cs="Times New Roman"/>
          <w:sz w:val="24"/>
          <w:szCs w:val="24"/>
        </w:rPr>
        <w:t xml:space="preserve">klase. </w:t>
      </w:r>
      <w:r w:rsidRPr="008D709D">
        <w:rPr>
          <w:rFonts w:ascii="Times New Roman" w:hAnsi="Times New Roman" w:cs="Times New Roman"/>
          <w:bCs/>
          <w:sz w:val="24"/>
          <w:szCs w:val="24"/>
        </w:rPr>
        <w:t>Mācību stundu skaits trijos gados mācību priekšmetā ir</w:t>
      </w:r>
      <w:r w:rsidRPr="008D709D">
        <w:rPr>
          <w:rFonts w:ascii="Times New Roman" w:hAnsi="Times New Roman" w:cs="Times New Roman"/>
          <w:b/>
          <w:bCs/>
          <w:sz w:val="24"/>
          <w:szCs w:val="24"/>
        </w:rPr>
        <w:t xml:space="preserve"> </w:t>
      </w:r>
      <w:r w:rsidR="00F87BFD">
        <w:rPr>
          <w:rFonts w:ascii="Times New Roman" w:hAnsi="Times New Roman" w:cs="Times New Roman"/>
          <w:sz w:val="24"/>
          <w:szCs w:val="24"/>
        </w:rPr>
        <w:t>245 stundas</w:t>
      </w:r>
      <w:r w:rsidRPr="008D709D">
        <w:rPr>
          <w:rFonts w:ascii="Times New Roman" w:hAnsi="Times New Roman" w:cs="Times New Roman"/>
          <w:sz w:val="24"/>
          <w:szCs w:val="24"/>
        </w:rPr>
        <w:t>.</w:t>
      </w:r>
    </w:p>
    <w:p w14:paraId="21B3F2DD" w14:textId="77777777" w:rsidR="00174156" w:rsidRPr="008D709D" w:rsidRDefault="00174156" w:rsidP="00174156">
      <w:pPr>
        <w:pStyle w:val="ListParagraph"/>
        <w:numPr>
          <w:ilvl w:val="0"/>
          <w:numId w:val="23"/>
        </w:numPr>
        <w:spacing w:after="0" w:line="240" w:lineRule="auto"/>
        <w:ind w:left="284" w:hanging="284"/>
        <w:jc w:val="both"/>
        <w:rPr>
          <w:rFonts w:ascii="Times New Roman" w:hAnsi="Times New Roman" w:cs="Times New Roman"/>
          <w:sz w:val="24"/>
          <w:szCs w:val="24"/>
        </w:rPr>
      </w:pPr>
      <w:r w:rsidRPr="008D709D">
        <w:rPr>
          <w:rFonts w:ascii="Times New Roman" w:hAnsi="Times New Roman" w:cs="Times New Roman"/>
          <w:sz w:val="24"/>
          <w:szCs w:val="24"/>
        </w:rPr>
        <w:t xml:space="preserve">Sociālās zinības </w:t>
      </w:r>
      <w:proofErr w:type="gramStart"/>
      <w:r w:rsidRPr="008D709D">
        <w:rPr>
          <w:rFonts w:ascii="Times New Roman" w:hAnsi="Times New Roman" w:cs="Times New Roman"/>
          <w:sz w:val="24"/>
          <w:szCs w:val="24"/>
        </w:rPr>
        <w:t>7.– 9.</w:t>
      </w:r>
      <w:proofErr w:type="gramEnd"/>
      <w:r w:rsidRPr="008D709D">
        <w:rPr>
          <w:rFonts w:ascii="Times New Roman" w:hAnsi="Times New Roman" w:cs="Times New Roman"/>
          <w:sz w:val="24"/>
          <w:szCs w:val="24"/>
        </w:rPr>
        <w:t xml:space="preserve">klase. </w:t>
      </w:r>
      <w:r w:rsidRPr="008D709D">
        <w:rPr>
          <w:rFonts w:ascii="Times New Roman" w:hAnsi="Times New Roman" w:cs="Times New Roman"/>
          <w:bCs/>
          <w:sz w:val="24"/>
          <w:szCs w:val="24"/>
        </w:rPr>
        <w:t xml:space="preserve">Mācību stundu skaits trijos gados mācību priekšmetā ir </w:t>
      </w:r>
      <w:r w:rsidR="00F87BFD">
        <w:rPr>
          <w:rFonts w:ascii="Times New Roman" w:hAnsi="Times New Roman" w:cs="Times New Roman"/>
          <w:sz w:val="24"/>
          <w:szCs w:val="24"/>
        </w:rPr>
        <w:t>105 stundas</w:t>
      </w:r>
      <w:r w:rsidRPr="008D709D">
        <w:rPr>
          <w:rFonts w:ascii="Times New Roman" w:hAnsi="Times New Roman" w:cs="Times New Roman"/>
          <w:sz w:val="24"/>
          <w:szCs w:val="24"/>
        </w:rPr>
        <w:t>.</w:t>
      </w:r>
    </w:p>
    <w:p w14:paraId="0F78D816" w14:textId="77777777" w:rsidR="00174156" w:rsidRPr="008D709D" w:rsidRDefault="00174156" w:rsidP="00174156">
      <w:pPr>
        <w:spacing w:after="0" w:line="240" w:lineRule="auto"/>
        <w:ind w:firstLine="360"/>
        <w:jc w:val="both"/>
        <w:rPr>
          <w:rFonts w:ascii="Times New Roman" w:hAnsi="Times New Roman"/>
          <w:sz w:val="24"/>
          <w:szCs w:val="24"/>
        </w:rPr>
      </w:pPr>
      <w:r w:rsidRPr="008D709D">
        <w:rPr>
          <w:rFonts w:ascii="Times New Roman" w:hAnsi="Times New Roman"/>
          <w:bCs/>
          <w:sz w:val="24"/>
          <w:szCs w:val="24"/>
        </w:rPr>
        <w:t xml:space="preserve">Skolēnu izglītošana par cilvēku tirdzniecības riskiem, draudiem un sekām vispārējās vidējās izglītības posmā, pamatojoties uz Ministru kabineta </w:t>
      </w:r>
      <w:proofErr w:type="gramStart"/>
      <w:r w:rsidRPr="008D709D">
        <w:rPr>
          <w:rFonts w:ascii="Times New Roman" w:hAnsi="Times New Roman"/>
          <w:bCs/>
          <w:sz w:val="24"/>
          <w:szCs w:val="24"/>
        </w:rPr>
        <w:t>2019.gada</w:t>
      </w:r>
      <w:proofErr w:type="gramEnd"/>
      <w:r w:rsidRPr="008D709D">
        <w:rPr>
          <w:rFonts w:ascii="Times New Roman" w:hAnsi="Times New Roman"/>
          <w:bCs/>
          <w:sz w:val="24"/>
          <w:szCs w:val="24"/>
        </w:rPr>
        <w:t xml:space="preserve"> 3.septembra noteikumos Nr.416 “Noteikumi par valsts vispārējās vidējās izglītības standartu un vispārējās vidējās izglītības programmu paraugiem” noteikto, tiks īstenota šādos mācību priekšmetu </w:t>
      </w:r>
      <w:r w:rsidRPr="008D709D">
        <w:rPr>
          <w:rFonts w:ascii="Times New Roman" w:hAnsi="Times New Roman"/>
          <w:sz w:val="24"/>
          <w:szCs w:val="24"/>
        </w:rPr>
        <w:t>pamatkursos un padziļinātajos kursos:</w:t>
      </w:r>
    </w:p>
    <w:p w14:paraId="2A0688A1" w14:textId="77777777" w:rsidR="00174156" w:rsidRPr="008D709D" w:rsidRDefault="00174156" w:rsidP="00F87BFD">
      <w:pPr>
        <w:pStyle w:val="ListParagraph"/>
        <w:numPr>
          <w:ilvl w:val="0"/>
          <w:numId w:val="24"/>
        </w:numPr>
        <w:spacing w:after="0" w:line="240" w:lineRule="auto"/>
        <w:ind w:left="426"/>
        <w:jc w:val="both"/>
        <w:rPr>
          <w:rFonts w:ascii="Times New Roman" w:hAnsi="Times New Roman" w:cs="Times New Roman"/>
          <w:sz w:val="24"/>
          <w:szCs w:val="24"/>
        </w:rPr>
      </w:pPr>
      <w:r w:rsidRPr="008D709D">
        <w:rPr>
          <w:rFonts w:ascii="Times New Roman" w:hAnsi="Times New Roman" w:cs="Times New Roman"/>
          <w:bCs/>
          <w:sz w:val="24"/>
          <w:szCs w:val="24"/>
        </w:rPr>
        <w:t>Vēsture un sociālās zinātnes</w:t>
      </w:r>
      <w:r w:rsidRPr="008D709D">
        <w:rPr>
          <w:rFonts w:ascii="Times New Roman" w:hAnsi="Times New Roman" w:cs="Times New Roman"/>
          <w:sz w:val="24"/>
          <w:szCs w:val="24"/>
        </w:rPr>
        <w:t> </w:t>
      </w:r>
      <w:r w:rsidRPr="008D709D">
        <w:rPr>
          <w:rFonts w:ascii="Times New Roman" w:hAnsi="Times New Roman" w:cs="Times New Roman"/>
          <w:bCs/>
          <w:sz w:val="24"/>
          <w:szCs w:val="24"/>
        </w:rPr>
        <w:t xml:space="preserve">I, pamatkurss </w:t>
      </w:r>
      <w:proofErr w:type="gramStart"/>
      <w:r w:rsidRPr="008D709D">
        <w:rPr>
          <w:rFonts w:ascii="Times New Roman" w:hAnsi="Times New Roman" w:cs="Times New Roman"/>
          <w:bCs/>
          <w:sz w:val="24"/>
          <w:szCs w:val="24"/>
        </w:rPr>
        <w:t>10. – 12.</w:t>
      </w:r>
      <w:proofErr w:type="gramEnd"/>
      <w:r w:rsidRPr="008D709D">
        <w:rPr>
          <w:rFonts w:ascii="Times New Roman" w:hAnsi="Times New Roman" w:cs="Times New Roman"/>
          <w:bCs/>
          <w:sz w:val="24"/>
          <w:szCs w:val="24"/>
        </w:rPr>
        <w:t>klase. Mācību stundu skaits trijos gados mācību priekšmetā ir</w:t>
      </w:r>
      <w:r w:rsidRPr="008D709D">
        <w:rPr>
          <w:rFonts w:ascii="Times New Roman" w:hAnsi="Times New Roman" w:cs="Times New Roman"/>
          <w:b/>
          <w:bCs/>
          <w:sz w:val="24"/>
          <w:szCs w:val="24"/>
        </w:rPr>
        <w:t xml:space="preserve"> </w:t>
      </w:r>
      <w:r w:rsidR="00F87BFD">
        <w:rPr>
          <w:rFonts w:ascii="Times New Roman" w:hAnsi="Times New Roman" w:cs="Times New Roman"/>
          <w:sz w:val="24"/>
          <w:szCs w:val="24"/>
        </w:rPr>
        <w:t>245 stundas</w:t>
      </w:r>
      <w:r w:rsidRPr="008D709D">
        <w:rPr>
          <w:rFonts w:ascii="Times New Roman" w:hAnsi="Times New Roman" w:cs="Times New Roman"/>
          <w:sz w:val="24"/>
          <w:szCs w:val="24"/>
        </w:rPr>
        <w:t>.</w:t>
      </w:r>
    </w:p>
    <w:p w14:paraId="57B44AA6" w14:textId="77777777" w:rsidR="00174156" w:rsidRPr="008D709D" w:rsidRDefault="00174156" w:rsidP="00F87BFD">
      <w:pPr>
        <w:pStyle w:val="ListParagraph"/>
        <w:numPr>
          <w:ilvl w:val="0"/>
          <w:numId w:val="24"/>
        </w:numPr>
        <w:spacing w:after="0" w:line="240" w:lineRule="auto"/>
        <w:ind w:left="426"/>
        <w:jc w:val="both"/>
        <w:rPr>
          <w:rFonts w:ascii="Times New Roman" w:hAnsi="Times New Roman" w:cs="Times New Roman"/>
          <w:sz w:val="24"/>
          <w:szCs w:val="24"/>
        </w:rPr>
      </w:pPr>
      <w:r w:rsidRPr="008D709D">
        <w:rPr>
          <w:rFonts w:ascii="Times New Roman" w:hAnsi="Times New Roman" w:cs="Times New Roman"/>
          <w:bCs/>
          <w:sz w:val="24"/>
          <w:szCs w:val="24"/>
        </w:rPr>
        <w:t>Sociālās zinības un vēsture</w:t>
      </w:r>
      <w:r w:rsidRPr="008D709D">
        <w:rPr>
          <w:rFonts w:ascii="Times New Roman" w:hAnsi="Times New Roman" w:cs="Times New Roman"/>
          <w:b/>
          <w:bCs/>
          <w:sz w:val="24"/>
          <w:szCs w:val="24"/>
        </w:rPr>
        <w:t xml:space="preserve">, </w:t>
      </w:r>
      <w:r w:rsidRPr="008D709D">
        <w:rPr>
          <w:rFonts w:ascii="Times New Roman" w:hAnsi="Times New Roman" w:cs="Times New Roman"/>
          <w:bCs/>
          <w:sz w:val="24"/>
          <w:szCs w:val="24"/>
        </w:rPr>
        <w:t xml:space="preserve">pamatkurss </w:t>
      </w:r>
      <w:proofErr w:type="gramStart"/>
      <w:r w:rsidRPr="008D709D">
        <w:rPr>
          <w:rFonts w:ascii="Times New Roman" w:hAnsi="Times New Roman" w:cs="Times New Roman"/>
          <w:bCs/>
          <w:sz w:val="24"/>
          <w:szCs w:val="24"/>
        </w:rPr>
        <w:t>10. – 12.</w:t>
      </w:r>
      <w:proofErr w:type="gramEnd"/>
      <w:r w:rsidRPr="008D709D">
        <w:rPr>
          <w:rFonts w:ascii="Times New Roman" w:hAnsi="Times New Roman" w:cs="Times New Roman"/>
          <w:bCs/>
          <w:sz w:val="24"/>
          <w:szCs w:val="24"/>
        </w:rPr>
        <w:t>klase. Mācību stundu skaits trijos gados mācību priekšmetā ir</w:t>
      </w:r>
      <w:r w:rsidRPr="008D709D">
        <w:rPr>
          <w:rFonts w:ascii="Times New Roman" w:hAnsi="Times New Roman" w:cs="Times New Roman"/>
          <w:b/>
          <w:bCs/>
          <w:sz w:val="24"/>
          <w:szCs w:val="24"/>
        </w:rPr>
        <w:t xml:space="preserve"> </w:t>
      </w:r>
      <w:r w:rsidR="00F87BFD">
        <w:rPr>
          <w:rFonts w:ascii="Times New Roman" w:hAnsi="Times New Roman" w:cs="Times New Roman"/>
          <w:sz w:val="24"/>
          <w:szCs w:val="24"/>
        </w:rPr>
        <w:t>140 stundas</w:t>
      </w:r>
      <w:r w:rsidRPr="008D709D">
        <w:rPr>
          <w:rFonts w:ascii="Times New Roman" w:hAnsi="Times New Roman" w:cs="Times New Roman"/>
          <w:sz w:val="24"/>
          <w:szCs w:val="24"/>
        </w:rPr>
        <w:t>.</w:t>
      </w:r>
    </w:p>
    <w:p w14:paraId="3AA0AB0E" w14:textId="77777777" w:rsidR="00174156" w:rsidRPr="008D709D" w:rsidRDefault="00174156" w:rsidP="00F87BFD">
      <w:pPr>
        <w:pStyle w:val="ListParagraph"/>
        <w:numPr>
          <w:ilvl w:val="0"/>
          <w:numId w:val="24"/>
        </w:numPr>
        <w:spacing w:after="0" w:line="240" w:lineRule="auto"/>
        <w:ind w:left="426"/>
        <w:jc w:val="both"/>
        <w:rPr>
          <w:rFonts w:ascii="Times New Roman" w:hAnsi="Times New Roman" w:cs="Times New Roman"/>
          <w:sz w:val="24"/>
          <w:szCs w:val="24"/>
        </w:rPr>
      </w:pPr>
      <w:r w:rsidRPr="008D709D">
        <w:rPr>
          <w:rFonts w:ascii="Times New Roman" w:hAnsi="Times New Roman" w:cs="Times New Roman"/>
          <w:bCs/>
          <w:sz w:val="24"/>
          <w:szCs w:val="24"/>
        </w:rPr>
        <w:t>Sociālās zinātnes II, padziļinātais kurss</w:t>
      </w:r>
      <w:r w:rsidRPr="008D709D">
        <w:rPr>
          <w:rFonts w:ascii="Times New Roman" w:hAnsi="Times New Roman" w:cs="Times New Roman"/>
          <w:b/>
          <w:bCs/>
          <w:sz w:val="24"/>
          <w:szCs w:val="24"/>
        </w:rPr>
        <w:t xml:space="preserve"> </w:t>
      </w:r>
      <w:proofErr w:type="gramStart"/>
      <w:r w:rsidRPr="008D709D">
        <w:rPr>
          <w:rFonts w:ascii="Times New Roman" w:hAnsi="Times New Roman" w:cs="Times New Roman"/>
          <w:bCs/>
          <w:sz w:val="24"/>
          <w:szCs w:val="24"/>
        </w:rPr>
        <w:t>10. – 12.</w:t>
      </w:r>
      <w:proofErr w:type="gramEnd"/>
      <w:r w:rsidRPr="008D709D">
        <w:rPr>
          <w:rFonts w:ascii="Times New Roman" w:hAnsi="Times New Roman" w:cs="Times New Roman"/>
          <w:bCs/>
          <w:sz w:val="24"/>
          <w:szCs w:val="24"/>
        </w:rPr>
        <w:t>klase. Mācību stundu skaits trijos gados mācību priekšmetā ir</w:t>
      </w:r>
      <w:r w:rsidRPr="008D709D">
        <w:rPr>
          <w:rFonts w:ascii="Times New Roman" w:hAnsi="Times New Roman" w:cs="Times New Roman"/>
          <w:b/>
          <w:bCs/>
          <w:sz w:val="24"/>
          <w:szCs w:val="24"/>
        </w:rPr>
        <w:t xml:space="preserve"> </w:t>
      </w:r>
      <w:r w:rsidR="00F87BFD">
        <w:rPr>
          <w:rFonts w:ascii="Times New Roman" w:hAnsi="Times New Roman" w:cs="Times New Roman"/>
          <w:sz w:val="24"/>
          <w:szCs w:val="24"/>
        </w:rPr>
        <w:t>210 stundas</w:t>
      </w:r>
      <w:r w:rsidRPr="008D709D">
        <w:rPr>
          <w:rFonts w:ascii="Times New Roman" w:hAnsi="Times New Roman" w:cs="Times New Roman"/>
          <w:sz w:val="24"/>
          <w:szCs w:val="24"/>
        </w:rPr>
        <w:t>.</w:t>
      </w:r>
    </w:p>
    <w:p w14:paraId="40CF0F61" w14:textId="77777777" w:rsidR="00174156" w:rsidRPr="008D709D" w:rsidRDefault="00174156" w:rsidP="00174156">
      <w:pPr>
        <w:spacing w:after="0" w:line="240" w:lineRule="auto"/>
        <w:ind w:firstLine="360"/>
        <w:jc w:val="both"/>
        <w:rPr>
          <w:rFonts w:ascii="Times New Roman" w:hAnsi="Times New Roman"/>
          <w:bCs/>
          <w:sz w:val="24"/>
          <w:szCs w:val="24"/>
        </w:rPr>
      </w:pPr>
      <w:r w:rsidRPr="008D709D">
        <w:rPr>
          <w:rFonts w:ascii="Times New Roman" w:hAnsi="Times New Roman"/>
          <w:bCs/>
          <w:sz w:val="24"/>
          <w:szCs w:val="24"/>
        </w:rPr>
        <w:t>Skolēnu izglītošana par cilvēku tirdzniecības riskiem,</w:t>
      </w:r>
      <w:r w:rsidR="00F87BFD">
        <w:rPr>
          <w:rFonts w:ascii="Times New Roman" w:hAnsi="Times New Roman"/>
          <w:bCs/>
          <w:sz w:val="24"/>
          <w:szCs w:val="24"/>
        </w:rPr>
        <w:t xml:space="preserve"> draudiem un sekām tiek plānota</w:t>
      </w:r>
      <w:r w:rsidRPr="008D709D">
        <w:rPr>
          <w:rFonts w:ascii="Times New Roman" w:hAnsi="Times New Roman"/>
          <w:bCs/>
          <w:sz w:val="24"/>
          <w:szCs w:val="24"/>
        </w:rPr>
        <w:t xml:space="preserve"> </w:t>
      </w:r>
      <w:r w:rsidRPr="008D709D">
        <w:rPr>
          <w:rFonts w:ascii="Times New Roman" w:hAnsi="Times New Roman"/>
          <w:sz w:val="24"/>
          <w:szCs w:val="24"/>
        </w:rPr>
        <w:t xml:space="preserve">arī klases audzināšanas stundās gan </w:t>
      </w:r>
      <w:r w:rsidRPr="008D709D">
        <w:rPr>
          <w:rFonts w:ascii="Times New Roman" w:hAnsi="Times New Roman"/>
          <w:bCs/>
          <w:sz w:val="24"/>
          <w:szCs w:val="24"/>
        </w:rPr>
        <w:t>pamatizglītībā, gan arī vispārējā vidējā izglītībā.</w:t>
      </w:r>
    </w:p>
    <w:p w14:paraId="628DC72A" w14:textId="77777777" w:rsidR="00174156" w:rsidRPr="008D709D" w:rsidRDefault="00174156" w:rsidP="00174156">
      <w:pPr>
        <w:spacing w:after="0" w:line="240" w:lineRule="auto"/>
        <w:ind w:firstLine="360"/>
        <w:jc w:val="both"/>
        <w:rPr>
          <w:rFonts w:ascii="Times New Roman" w:hAnsi="Times New Roman"/>
          <w:bCs/>
          <w:sz w:val="24"/>
          <w:szCs w:val="24"/>
        </w:rPr>
      </w:pPr>
      <w:r w:rsidRPr="008D709D">
        <w:rPr>
          <w:rFonts w:ascii="Times New Roman" w:hAnsi="Times New Roman"/>
          <w:bCs/>
          <w:sz w:val="24"/>
          <w:szCs w:val="24"/>
        </w:rPr>
        <w:t xml:space="preserve">Plānots, ka </w:t>
      </w:r>
      <w:r w:rsidRPr="008D709D">
        <w:rPr>
          <w:rFonts w:ascii="Times New Roman" w:hAnsi="Times New Roman"/>
          <w:sz w:val="24"/>
          <w:szCs w:val="24"/>
        </w:rPr>
        <w:t xml:space="preserve">2022./2023.mācību gadā zināšanas par cilvēku tirdzniecības riskiem, draudiem un sekām pamatizglītības posmā būs apguvuši 180 660 skolēni, savukārt </w:t>
      </w:r>
      <w:r w:rsidRPr="008D709D">
        <w:rPr>
          <w:rFonts w:ascii="Times New Roman" w:hAnsi="Times New Roman"/>
          <w:bCs/>
          <w:sz w:val="24"/>
          <w:szCs w:val="24"/>
        </w:rPr>
        <w:t xml:space="preserve">vispārējās vidējās izglītības posmā – 39643 skolēni. Izglītošana par cilvēku tirdzniecības riskiem, draudiem un sekām tiks īstenota valsts budžeta ietvaros. </w:t>
      </w:r>
    </w:p>
    <w:p w14:paraId="741E88AC" w14:textId="0261EE7F" w:rsidR="00174156" w:rsidRPr="00A3602B" w:rsidRDefault="00171053" w:rsidP="00174156">
      <w:pPr>
        <w:pStyle w:val="PlainText"/>
        <w:ind w:firstLine="360"/>
        <w:jc w:val="both"/>
        <w:rPr>
          <w:rFonts w:ascii="Times New Roman" w:hAnsi="Times New Roman"/>
          <w:bCs/>
          <w:sz w:val="24"/>
          <w:szCs w:val="24"/>
        </w:rPr>
      </w:pPr>
      <w:r w:rsidRPr="00CB2063">
        <w:rPr>
          <w:rFonts w:ascii="Times New Roman" w:hAnsi="Times New Roman"/>
          <w:bCs/>
          <w:sz w:val="24"/>
          <w:szCs w:val="24"/>
        </w:rPr>
        <w:t>Vienlaikus, ņemot vērā iepriekšējā perioda secinājumus, ka cilvēku tirdzniecībai vieglāk pakļaut personas ar zemu izglītības līmeni, grūtībām mācībās un saskarsmē ar apkārtējiem, informējam, ka IKVD netieši iesaistās cilvēku tirdzniecības profilaksē, pievēršot uzmanību izglītojamo ilgstošiem neattaisnotiem kavējumiem un</w:t>
      </w:r>
      <w:proofErr w:type="gramStart"/>
      <w:r w:rsidRPr="00CB2063">
        <w:rPr>
          <w:rFonts w:ascii="Times New Roman" w:hAnsi="Times New Roman"/>
          <w:bCs/>
          <w:sz w:val="24"/>
          <w:szCs w:val="24"/>
        </w:rPr>
        <w:t xml:space="preserve"> apkopojot informāciju par izglītības iestāžu un pašvaldību darbu to novēršanā</w:t>
      </w:r>
      <w:proofErr w:type="gramEnd"/>
      <w:r w:rsidRPr="00CB2063">
        <w:rPr>
          <w:rFonts w:ascii="Times New Roman" w:hAnsi="Times New Roman"/>
          <w:bCs/>
          <w:sz w:val="24"/>
          <w:szCs w:val="24"/>
        </w:rPr>
        <w:t>, kā arī turpinot īstenot ESF projektu Nr.8.3.4.0/16/I/001 “Atbalsts priekšlaicīgas mācību pārtraukšanas samazināšanai” un nodrošinot, ka arī pēc projekta beigām izglītības iestādes turpina sniegt atbalstu izglītojamiem ar priekšlaicīgas mācību pārtraukšanas risku. Veicot datu apkopošanu un analīzi par izglītības iestādēs nereģistrētiem obligātā izglītības vecuma bērniem, IKVD katru gadu aktualizē nepieciešamību pašvaldībām un valsts institūcijām pievērst vērību tiem obligātā izglītības vecuma bērniem, kas deklarēti attiecīgajā pašvaldībā, nav ieguvuši pamatizglītību un nav reģistrēti nevienā izglītības iestādē</w:t>
      </w:r>
      <w:r>
        <w:rPr>
          <w:rFonts w:ascii="Times New Roman" w:hAnsi="Times New Roman"/>
          <w:bCs/>
          <w:sz w:val="24"/>
          <w:szCs w:val="24"/>
        </w:rPr>
        <w:t xml:space="preserve">. </w:t>
      </w:r>
    </w:p>
    <w:p w14:paraId="645BB1CA" w14:textId="6FDF2FA7" w:rsidR="00B020FB" w:rsidRDefault="00B020FB" w:rsidP="006A2E71">
      <w:pPr>
        <w:spacing w:after="0" w:line="240" w:lineRule="auto"/>
        <w:jc w:val="both"/>
        <w:rPr>
          <w:rFonts w:ascii="Times New Roman" w:hAnsi="Times New Roman" w:cs="Times New Roman"/>
          <w:sz w:val="24"/>
          <w:szCs w:val="24"/>
        </w:rPr>
      </w:pPr>
    </w:p>
    <w:p w14:paraId="15F26007" w14:textId="1E038E78" w:rsidR="005610A2" w:rsidRDefault="00F87BFD" w:rsidP="00B020F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Latvijā nav veikts </w:t>
      </w:r>
      <w:r w:rsidR="005610A2">
        <w:rPr>
          <w:rFonts w:ascii="Times New Roman" w:hAnsi="Times New Roman" w:cs="Times New Roman"/>
          <w:sz w:val="24"/>
          <w:szCs w:val="24"/>
        </w:rPr>
        <w:t xml:space="preserve">visaptverošs </w:t>
      </w:r>
      <w:r>
        <w:rPr>
          <w:rFonts w:ascii="Times New Roman" w:hAnsi="Times New Roman" w:cs="Times New Roman"/>
          <w:sz w:val="24"/>
          <w:szCs w:val="24"/>
        </w:rPr>
        <w:t>pētījums</w:t>
      </w:r>
      <w:r w:rsidR="005610A2">
        <w:rPr>
          <w:rFonts w:ascii="Times New Roman" w:hAnsi="Times New Roman" w:cs="Times New Roman"/>
          <w:sz w:val="24"/>
          <w:szCs w:val="24"/>
        </w:rPr>
        <w:t xml:space="preserve"> vai</w:t>
      </w:r>
      <w:r>
        <w:rPr>
          <w:rFonts w:ascii="Times New Roman" w:hAnsi="Times New Roman" w:cs="Times New Roman"/>
          <w:sz w:val="24"/>
          <w:szCs w:val="24"/>
        </w:rPr>
        <w:t xml:space="preserve"> aptauja par skolēnu izpratni un zināšanām par cilvēku tirdzniecības problemātiku, līdz ar to nav objektīvu liecību, pierādījumu un argumentācijas, ka skolēni zina un izprot jautājumus par cilvēku tirdzniecību, vai tieši pretēji – nezina un neizprot, kas </w:t>
      </w:r>
      <w:r w:rsidR="009034ED">
        <w:rPr>
          <w:rFonts w:ascii="Times New Roman" w:hAnsi="Times New Roman" w:cs="Times New Roman"/>
          <w:sz w:val="24"/>
          <w:szCs w:val="24"/>
        </w:rPr>
        <w:t>radītu secīgus jautājumus par skolotāju izpratni un zināšanām par cilvēku tirdzniecības tematiku un skolēnu mācīšanu par šo tēmu</w:t>
      </w:r>
      <w:r w:rsidR="003B53A9">
        <w:rPr>
          <w:rFonts w:ascii="Times New Roman" w:hAnsi="Times New Roman" w:cs="Times New Roman"/>
          <w:sz w:val="24"/>
          <w:szCs w:val="24"/>
        </w:rPr>
        <w:t>, un kas darāms nākotnē, lai situāciju pilnveidotu</w:t>
      </w:r>
      <w:r w:rsidR="009034ED">
        <w:rPr>
          <w:rFonts w:ascii="Times New Roman" w:hAnsi="Times New Roman" w:cs="Times New Roman"/>
          <w:sz w:val="24"/>
          <w:szCs w:val="24"/>
        </w:rPr>
        <w:t xml:space="preserve">. </w:t>
      </w:r>
    </w:p>
    <w:p w14:paraId="492F09A8" w14:textId="31FE6DA7" w:rsidR="005610A2" w:rsidRDefault="005610A2" w:rsidP="005610A2">
      <w:pPr>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2019.</w:t>
      </w:r>
      <w:r w:rsidRPr="005610A2">
        <w:rPr>
          <w:rFonts w:ascii="Times New Roman" w:hAnsi="Times New Roman" w:cs="Times New Roman"/>
          <w:sz w:val="24"/>
          <w:szCs w:val="24"/>
        </w:rPr>
        <w:t>gadā</w:t>
      </w:r>
      <w:proofErr w:type="gramEnd"/>
      <w:r w:rsidRPr="005610A2">
        <w:rPr>
          <w:rFonts w:ascii="Times New Roman" w:hAnsi="Times New Roman" w:cs="Times New Roman"/>
          <w:sz w:val="24"/>
          <w:szCs w:val="24"/>
        </w:rPr>
        <w:t xml:space="preserve"> </w:t>
      </w:r>
      <w:r>
        <w:rPr>
          <w:rFonts w:ascii="Times New Roman" w:hAnsi="Times New Roman" w:cs="Times New Roman"/>
          <w:sz w:val="24"/>
          <w:szCs w:val="24"/>
        </w:rPr>
        <w:t xml:space="preserve">Latvijas Republikas </w:t>
      </w:r>
      <w:r w:rsidRPr="005610A2">
        <w:rPr>
          <w:rFonts w:ascii="Times New Roman" w:hAnsi="Times New Roman" w:cs="Times New Roman"/>
          <w:sz w:val="24"/>
          <w:szCs w:val="24"/>
        </w:rPr>
        <w:t>tiesībsargs veica izpēti par cilvēku tirdzniecības riskiem Latvijas internātskolās. Izpētes ietvaros Tiesībsarga biroja darbinieki veica internātskolu skolēnu (7.-</w:t>
      </w:r>
      <w:proofErr w:type="gramStart"/>
      <w:r w:rsidRPr="005610A2">
        <w:rPr>
          <w:rFonts w:ascii="Times New Roman" w:hAnsi="Times New Roman" w:cs="Times New Roman"/>
          <w:sz w:val="24"/>
          <w:szCs w:val="24"/>
        </w:rPr>
        <w:t>9.klašu</w:t>
      </w:r>
      <w:proofErr w:type="gramEnd"/>
      <w:r w:rsidRPr="005610A2">
        <w:rPr>
          <w:rFonts w:ascii="Times New Roman" w:hAnsi="Times New Roman" w:cs="Times New Roman"/>
          <w:sz w:val="24"/>
          <w:szCs w:val="24"/>
        </w:rPr>
        <w:t>) un pedagogu izglītošanu par cilvēku tirdzniecības riskiem, kā arī anketēja bērnus un pedagogus, l</w:t>
      </w:r>
      <w:r>
        <w:rPr>
          <w:rFonts w:ascii="Times New Roman" w:hAnsi="Times New Roman" w:cs="Times New Roman"/>
          <w:sz w:val="24"/>
          <w:szCs w:val="24"/>
        </w:rPr>
        <w:t xml:space="preserve">ai </w:t>
      </w:r>
      <w:r w:rsidRPr="005610A2">
        <w:rPr>
          <w:rFonts w:ascii="Times New Roman" w:hAnsi="Times New Roman" w:cs="Times New Roman"/>
          <w:sz w:val="24"/>
          <w:szCs w:val="24"/>
        </w:rPr>
        <w:t>noskaidrotu, vai bērni un pedagogi atpazīst cilvēku tirdzniecības riskus un ir informēti kā reaģēt riska situācijās.</w:t>
      </w:r>
      <w:r>
        <w:rPr>
          <w:rFonts w:ascii="Times New Roman" w:hAnsi="Times New Roman" w:cs="Times New Roman"/>
          <w:sz w:val="24"/>
          <w:szCs w:val="24"/>
        </w:rPr>
        <w:t xml:space="preserve"> </w:t>
      </w:r>
      <w:r w:rsidRPr="005610A2">
        <w:rPr>
          <w:rFonts w:ascii="Times New Roman" w:hAnsi="Times New Roman" w:cs="Times New Roman"/>
          <w:sz w:val="24"/>
          <w:szCs w:val="24"/>
        </w:rPr>
        <w:t>Kopumā tika aptaujāti 356 bērni, no tām 37 anketas tika</w:t>
      </w:r>
      <w:proofErr w:type="gramStart"/>
      <w:r w:rsidRPr="005610A2">
        <w:rPr>
          <w:rFonts w:ascii="Times New Roman" w:hAnsi="Times New Roman" w:cs="Times New Roman"/>
          <w:sz w:val="24"/>
          <w:szCs w:val="24"/>
        </w:rPr>
        <w:t xml:space="preserve">  </w:t>
      </w:r>
      <w:proofErr w:type="gramEnd"/>
      <w:r w:rsidRPr="005610A2">
        <w:rPr>
          <w:rFonts w:ascii="Times New Roman" w:hAnsi="Times New Roman" w:cs="Times New Roman"/>
          <w:sz w:val="24"/>
          <w:szCs w:val="24"/>
        </w:rPr>
        <w:t>atzītas par nederīgām (daļa jautājumu netika atbildēti vai atbildēti acīmredz</w:t>
      </w:r>
      <w:r>
        <w:rPr>
          <w:rFonts w:ascii="Times New Roman" w:hAnsi="Times New Roman" w:cs="Times New Roman"/>
          <w:sz w:val="24"/>
          <w:szCs w:val="24"/>
        </w:rPr>
        <w:t xml:space="preserve">ami nenopietni). Savukārt </w:t>
      </w:r>
      <w:r w:rsidRPr="005610A2">
        <w:rPr>
          <w:rFonts w:ascii="Times New Roman" w:hAnsi="Times New Roman" w:cs="Times New Roman"/>
          <w:sz w:val="24"/>
          <w:szCs w:val="24"/>
        </w:rPr>
        <w:t>319 anketas tika apkopotas – no tām 195 zēnu sniegtās atbildes un 124 meiteņu sniegtās atbildes. Tāpat tika aptaujāti 80 pedagogi.</w:t>
      </w:r>
      <w:r>
        <w:rPr>
          <w:rFonts w:ascii="Times New Roman" w:hAnsi="Times New Roman" w:cs="Times New Roman"/>
          <w:sz w:val="24"/>
          <w:szCs w:val="24"/>
        </w:rPr>
        <w:t xml:space="preserve"> </w:t>
      </w:r>
      <w:r w:rsidRPr="005610A2">
        <w:rPr>
          <w:rFonts w:ascii="Times New Roman" w:hAnsi="Times New Roman" w:cs="Times New Roman"/>
          <w:sz w:val="24"/>
          <w:szCs w:val="24"/>
        </w:rPr>
        <w:t>Izvērtējot šo anketu rezultātus</w:t>
      </w:r>
      <w:r>
        <w:rPr>
          <w:rFonts w:ascii="Times New Roman" w:hAnsi="Times New Roman" w:cs="Times New Roman"/>
          <w:sz w:val="24"/>
          <w:szCs w:val="24"/>
        </w:rPr>
        <w:t>, tika secināts</w:t>
      </w:r>
      <w:r w:rsidRPr="005610A2">
        <w:rPr>
          <w:rFonts w:ascii="Times New Roman" w:hAnsi="Times New Roman" w:cs="Times New Roman"/>
          <w:sz w:val="24"/>
          <w:szCs w:val="24"/>
        </w:rPr>
        <w:t>, ka nepieciešams turpināt izglītot gan bērnus, gan pedagogus par cilvēku tirdzniecības riskiem, jo kopējais izpratnes līmenis ir nepietiekams. Arī pedagogi norādīja, ka viņiem būtu n</w:t>
      </w:r>
      <w:r>
        <w:rPr>
          <w:rFonts w:ascii="Times New Roman" w:hAnsi="Times New Roman" w:cs="Times New Roman"/>
          <w:sz w:val="24"/>
          <w:szCs w:val="24"/>
        </w:rPr>
        <w:t xml:space="preserve">epieciešamas papildu zināšanas </w:t>
      </w:r>
      <w:r w:rsidRPr="005610A2">
        <w:rPr>
          <w:rFonts w:ascii="Times New Roman" w:hAnsi="Times New Roman" w:cs="Times New Roman"/>
          <w:sz w:val="24"/>
          <w:szCs w:val="24"/>
        </w:rPr>
        <w:t>par cilvēku ti</w:t>
      </w:r>
      <w:r w:rsidR="00113C7F">
        <w:rPr>
          <w:rFonts w:ascii="Times New Roman" w:hAnsi="Times New Roman" w:cs="Times New Roman"/>
          <w:sz w:val="24"/>
          <w:szCs w:val="24"/>
        </w:rPr>
        <w:t>rdzniecības risku identificēšanu</w:t>
      </w:r>
      <w:r w:rsidRPr="005610A2">
        <w:rPr>
          <w:rFonts w:ascii="Times New Roman" w:hAnsi="Times New Roman" w:cs="Times New Roman"/>
          <w:sz w:val="24"/>
          <w:szCs w:val="24"/>
        </w:rPr>
        <w:t>.</w:t>
      </w:r>
    </w:p>
    <w:p w14:paraId="2C924820" w14:textId="77777777" w:rsidR="005610A2" w:rsidRDefault="005610A2" w:rsidP="00B020FB">
      <w:pPr>
        <w:spacing w:after="0" w:line="240" w:lineRule="auto"/>
        <w:ind w:firstLine="426"/>
        <w:jc w:val="both"/>
        <w:rPr>
          <w:rFonts w:ascii="Times New Roman" w:hAnsi="Times New Roman" w:cs="Times New Roman"/>
          <w:sz w:val="24"/>
          <w:szCs w:val="24"/>
        </w:rPr>
      </w:pPr>
    </w:p>
    <w:p w14:paraId="2CC07657" w14:textId="08C16EB9" w:rsidR="00B10FE7" w:rsidRDefault="005610A2" w:rsidP="00B020F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Līdzīgi secinājumi izdarāmi, iepazīstoties ar</w:t>
      </w:r>
      <w:r w:rsidR="009034ED">
        <w:rPr>
          <w:rFonts w:ascii="Times New Roman" w:hAnsi="Times New Roman" w:cs="Times New Roman"/>
          <w:sz w:val="24"/>
          <w:szCs w:val="24"/>
        </w:rPr>
        <w:t xml:space="preserve"> Mārupes Valsts ģimnāzijas </w:t>
      </w:r>
      <w:proofErr w:type="gramStart"/>
      <w:r w:rsidR="009034ED">
        <w:rPr>
          <w:rFonts w:ascii="Times New Roman" w:hAnsi="Times New Roman" w:cs="Times New Roman"/>
          <w:sz w:val="24"/>
          <w:szCs w:val="24"/>
        </w:rPr>
        <w:t>11.klases</w:t>
      </w:r>
      <w:proofErr w:type="gramEnd"/>
      <w:r w:rsidR="009034ED">
        <w:rPr>
          <w:rFonts w:ascii="Times New Roman" w:hAnsi="Times New Roman" w:cs="Times New Roman"/>
          <w:sz w:val="24"/>
          <w:szCs w:val="24"/>
        </w:rPr>
        <w:t xml:space="preserve"> skolnieces Barbaras Auzānes zinātniski pētnieciskā darba tiesību zinātnes sekcijā “Mārupes Valsts ģimnāzijas 10. – 12.klašu skolēnu zināšanu līmenis par cilvēk</w:t>
      </w:r>
      <w:r w:rsidR="00113C7F">
        <w:rPr>
          <w:rFonts w:ascii="Times New Roman" w:hAnsi="Times New Roman" w:cs="Times New Roman"/>
          <w:sz w:val="24"/>
          <w:szCs w:val="24"/>
        </w:rPr>
        <w:t xml:space="preserve">u </w:t>
      </w:r>
      <w:r w:rsidR="009034ED">
        <w:rPr>
          <w:rFonts w:ascii="Times New Roman" w:hAnsi="Times New Roman" w:cs="Times New Roman"/>
          <w:sz w:val="24"/>
          <w:szCs w:val="24"/>
        </w:rPr>
        <w:t>tirdzniecības galvenajiem jautājumiem” ietvaros veiktās skolēnu aptaujas rezultāti</w:t>
      </w:r>
      <w:r>
        <w:rPr>
          <w:rFonts w:ascii="Times New Roman" w:hAnsi="Times New Roman" w:cs="Times New Roman"/>
          <w:sz w:val="24"/>
          <w:szCs w:val="24"/>
        </w:rPr>
        <w:t>em</w:t>
      </w:r>
      <w:r w:rsidR="009034ED">
        <w:rPr>
          <w:rFonts w:ascii="Times New Roman" w:hAnsi="Times New Roman" w:cs="Times New Roman"/>
          <w:sz w:val="24"/>
          <w:szCs w:val="24"/>
        </w:rPr>
        <w:t xml:space="preserve">, kas liecina, ka </w:t>
      </w:r>
      <w:r w:rsidR="009578A8">
        <w:rPr>
          <w:rFonts w:ascii="Times New Roman" w:hAnsi="Times New Roman" w:cs="Times New Roman"/>
          <w:sz w:val="24"/>
          <w:szCs w:val="24"/>
        </w:rPr>
        <w:t>“</w:t>
      </w:r>
      <w:r w:rsidR="009034ED">
        <w:rPr>
          <w:rFonts w:ascii="Times New Roman" w:hAnsi="Times New Roman" w:cs="Times New Roman"/>
          <w:sz w:val="24"/>
          <w:szCs w:val="24"/>
        </w:rPr>
        <w:t>vairākums vidusskolēnu zina, kas ir cilvēktirdzniecība, taču nespēj padziļināti atbildēt uz jaut</w:t>
      </w:r>
      <w:r w:rsidR="00B10FE7">
        <w:rPr>
          <w:rFonts w:ascii="Times New Roman" w:hAnsi="Times New Roman" w:cs="Times New Roman"/>
          <w:sz w:val="24"/>
          <w:szCs w:val="24"/>
        </w:rPr>
        <w:t>ājumiem.</w:t>
      </w:r>
    </w:p>
    <w:p w14:paraId="6E88A6EB" w14:textId="0C1B0E05" w:rsidR="00B10FE7" w:rsidRDefault="009034ED" w:rsidP="00B10FE7">
      <w:pPr>
        <w:pStyle w:val="ListParagraph"/>
        <w:numPr>
          <w:ilvl w:val="0"/>
          <w:numId w:val="24"/>
        </w:numPr>
        <w:spacing w:after="0" w:line="240" w:lineRule="auto"/>
        <w:ind w:left="426"/>
        <w:jc w:val="both"/>
        <w:rPr>
          <w:rFonts w:ascii="Times New Roman" w:hAnsi="Times New Roman" w:cs="Times New Roman"/>
          <w:sz w:val="24"/>
          <w:szCs w:val="24"/>
        </w:rPr>
      </w:pPr>
      <w:r w:rsidRPr="00B10FE7">
        <w:rPr>
          <w:rFonts w:ascii="Times New Roman" w:hAnsi="Times New Roman" w:cs="Times New Roman"/>
          <w:sz w:val="24"/>
          <w:szCs w:val="24"/>
        </w:rPr>
        <w:t>No 106 respondentiem lielākā daļa jeb 72% varēja atbildēt, kas ir cilvēktirdzniecība, bet no visiem respondentiem tikai 37% zināja, kādas cilvēku grupas (sociālās vai vecuma) visbiežāk tiek ievilinātas cilvēktirdzniecībā, un tikai 25% varēja nosaukt cilvēkt</w:t>
      </w:r>
      <w:r w:rsidR="00113C7F">
        <w:rPr>
          <w:rFonts w:ascii="Times New Roman" w:hAnsi="Times New Roman" w:cs="Times New Roman"/>
          <w:sz w:val="24"/>
          <w:szCs w:val="24"/>
        </w:rPr>
        <w:t>irdzniecības galvenos riskus, kā</w:t>
      </w:r>
      <w:r w:rsidRPr="00B10FE7">
        <w:rPr>
          <w:rFonts w:ascii="Times New Roman" w:hAnsi="Times New Roman" w:cs="Times New Roman"/>
          <w:sz w:val="24"/>
          <w:szCs w:val="24"/>
        </w:rPr>
        <w:t xml:space="preserve"> arī tikai 24% varēja minēt galvenos vervēšanas paņēmienus, pēc kā darba autore secinājusi, ka zināšanas par cilvēktirdzniecību vidusskolēniem nav pietiekamas.</w:t>
      </w:r>
    </w:p>
    <w:p w14:paraId="0B7871DF" w14:textId="77777777" w:rsidR="00B10FE7" w:rsidRDefault="009034ED" w:rsidP="00B10FE7">
      <w:pPr>
        <w:pStyle w:val="ListParagraph"/>
        <w:numPr>
          <w:ilvl w:val="0"/>
          <w:numId w:val="24"/>
        </w:numPr>
        <w:spacing w:after="0" w:line="240" w:lineRule="auto"/>
        <w:ind w:left="426"/>
        <w:jc w:val="both"/>
        <w:rPr>
          <w:rFonts w:ascii="Times New Roman" w:hAnsi="Times New Roman" w:cs="Times New Roman"/>
          <w:sz w:val="24"/>
          <w:szCs w:val="24"/>
        </w:rPr>
      </w:pPr>
      <w:r w:rsidRPr="00B10FE7">
        <w:rPr>
          <w:rFonts w:ascii="Times New Roman" w:hAnsi="Times New Roman" w:cs="Times New Roman"/>
          <w:sz w:val="24"/>
          <w:szCs w:val="24"/>
        </w:rPr>
        <w:t>Mārupes Valsts ģimnāzijas vidusskolēni uzskata, ka skolās vairāk vajadzētu mācīt par cilvēktirdzniecību – lielākā daļa jeb 89% no respondentiem, kas atbildēja, ka zina, kas ir cilvēktirdzniecība, uzskata, ka skolās vajadzētu vairāk mācīt par šo tēmu.</w:t>
      </w:r>
    </w:p>
    <w:p w14:paraId="26B52C17" w14:textId="77777777" w:rsidR="00B10FE7" w:rsidRDefault="009034ED" w:rsidP="00B10FE7">
      <w:pPr>
        <w:pStyle w:val="ListParagraph"/>
        <w:numPr>
          <w:ilvl w:val="0"/>
          <w:numId w:val="24"/>
        </w:numPr>
        <w:spacing w:after="0" w:line="240" w:lineRule="auto"/>
        <w:ind w:left="426"/>
        <w:jc w:val="both"/>
        <w:rPr>
          <w:rFonts w:ascii="Times New Roman" w:hAnsi="Times New Roman" w:cs="Times New Roman"/>
          <w:sz w:val="24"/>
          <w:szCs w:val="24"/>
        </w:rPr>
      </w:pPr>
      <w:r w:rsidRPr="00B10FE7">
        <w:rPr>
          <w:rFonts w:ascii="Times New Roman" w:hAnsi="Times New Roman" w:cs="Times New Roman"/>
          <w:sz w:val="24"/>
          <w:szCs w:val="24"/>
        </w:rPr>
        <w:t>Lielākā daļa Mārupes Valsts ģimnāzijas vidusskolēnu uzskata, ka vislabāk viņi par šo tēmu iemācītos, ja uz skolu nāktu šīs tēmas eksperti (49%). Noskatoties filmu vai video par šo tēmu, vēlētos mācīties 44%, tikai 7% vēlētos šo tēmu apgūt, izlasot tekstus un pildot uzdevumus.</w:t>
      </w:r>
    </w:p>
    <w:p w14:paraId="0F692B0D" w14:textId="77777777" w:rsidR="00B10FE7" w:rsidRDefault="009034ED" w:rsidP="00B10FE7">
      <w:pPr>
        <w:pStyle w:val="ListParagraph"/>
        <w:numPr>
          <w:ilvl w:val="0"/>
          <w:numId w:val="24"/>
        </w:numPr>
        <w:spacing w:after="0" w:line="240" w:lineRule="auto"/>
        <w:ind w:left="426"/>
        <w:jc w:val="both"/>
        <w:rPr>
          <w:rFonts w:ascii="Times New Roman" w:hAnsi="Times New Roman" w:cs="Times New Roman"/>
          <w:sz w:val="24"/>
          <w:szCs w:val="24"/>
        </w:rPr>
      </w:pPr>
      <w:r w:rsidRPr="00B10FE7">
        <w:rPr>
          <w:rFonts w:ascii="Times New Roman" w:hAnsi="Times New Roman" w:cs="Times New Roman"/>
          <w:sz w:val="24"/>
          <w:szCs w:val="24"/>
        </w:rPr>
        <w:t xml:space="preserve">Vairāk par pusi (54%) vidusskolēnu iemācījās, kas ir cilvēktirdzniecība, internetā, un vismazāk jeb 4% </w:t>
      </w:r>
      <w:r w:rsidR="00E81CC2" w:rsidRPr="00B10FE7">
        <w:rPr>
          <w:rFonts w:ascii="Times New Roman" w:hAnsi="Times New Roman" w:cs="Times New Roman"/>
          <w:sz w:val="24"/>
          <w:szCs w:val="24"/>
        </w:rPr>
        <w:t>iemācījās par šo tematu skolā. Darba a</w:t>
      </w:r>
      <w:r w:rsidRPr="00B10FE7">
        <w:rPr>
          <w:rFonts w:ascii="Times New Roman" w:hAnsi="Times New Roman" w:cs="Times New Roman"/>
          <w:sz w:val="24"/>
          <w:szCs w:val="24"/>
        </w:rPr>
        <w:t xml:space="preserve">utore uzskata, ka </w:t>
      </w:r>
      <w:r w:rsidR="00E81CC2" w:rsidRPr="00B10FE7">
        <w:rPr>
          <w:rFonts w:ascii="Times New Roman" w:hAnsi="Times New Roman" w:cs="Times New Roman"/>
          <w:sz w:val="24"/>
          <w:szCs w:val="24"/>
        </w:rPr>
        <w:t>skolēnu skaitam</w:t>
      </w:r>
      <w:r w:rsidRPr="00B10FE7">
        <w:rPr>
          <w:rFonts w:ascii="Times New Roman" w:hAnsi="Times New Roman" w:cs="Times New Roman"/>
          <w:sz w:val="24"/>
          <w:szCs w:val="24"/>
        </w:rPr>
        <w:t>, kuri par šo tēmu iemācījās skolā, būtu jābūt augstākam, tāpēc iesaka skolu darbiniekiem par šo tēmu informēt savus skolēnus vairāk.</w:t>
      </w:r>
    </w:p>
    <w:p w14:paraId="50A54A25" w14:textId="77777777" w:rsidR="00F87BFD" w:rsidRPr="00B10FE7" w:rsidRDefault="00E81CC2" w:rsidP="00B10FE7">
      <w:pPr>
        <w:pStyle w:val="ListParagraph"/>
        <w:numPr>
          <w:ilvl w:val="0"/>
          <w:numId w:val="24"/>
        </w:numPr>
        <w:spacing w:after="0" w:line="240" w:lineRule="auto"/>
        <w:ind w:left="426"/>
        <w:jc w:val="both"/>
        <w:rPr>
          <w:rFonts w:ascii="Times New Roman" w:hAnsi="Times New Roman" w:cs="Times New Roman"/>
          <w:sz w:val="24"/>
          <w:szCs w:val="24"/>
        </w:rPr>
      </w:pPr>
      <w:r w:rsidRPr="00B10FE7">
        <w:rPr>
          <w:rFonts w:ascii="Times New Roman" w:hAnsi="Times New Roman" w:cs="Times New Roman"/>
          <w:sz w:val="24"/>
          <w:szCs w:val="24"/>
        </w:rPr>
        <w:t>Tikai 8% aptaujāto vidusskolēnu Mārupes Valsts ģimnāzijā atzīst, ka atceras, ka skolā būtu kādreiz mācīju</w:t>
      </w:r>
      <w:r w:rsidR="009578A8">
        <w:rPr>
          <w:rFonts w:ascii="Times New Roman" w:hAnsi="Times New Roman" w:cs="Times New Roman"/>
          <w:sz w:val="24"/>
          <w:szCs w:val="24"/>
        </w:rPr>
        <w:t>šies par cilvēktirdzniecību, 89</w:t>
      </w:r>
      <w:r w:rsidRPr="00B10FE7">
        <w:rPr>
          <w:rFonts w:ascii="Times New Roman" w:hAnsi="Times New Roman" w:cs="Times New Roman"/>
          <w:sz w:val="24"/>
          <w:szCs w:val="24"/>
        </w:rPr>
        <w:t>% no visiem respondentiem, kuri atbildēja, ka zina, kas ir cilvēktirdzniecība, vēlētos, ka par šo tēmu skolā runātu vairāk. Pēc tā var spriest, ka pēc skolēnu domām par šo tēmu nemāca pietiekami.</w:t>
      </w:r>
      <w:r w:rsidR="009578A8">
        <w:rPr>
          <w:rFonts w:ascii="Times New Roman" w:hAnsi="Times New Roman" w:cs="Times New Roman"/>
          <w:sz w:val="24"/>
          <w:szCs w:val="24"/>
        </w:rPr>
        <w:t>”</w:t>
      </w:r>
    </w:p>
    <w:p w14:paraId="701A3EA9" w14:textId="4AAA9C71" w:rsidR="009034ED" w:rsidRDefault="007653ED" w:rsidP="00765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Zinātniski pētnieciskā darba izstrāde tika uzsākta 2019./2020.mācību gadā, turpināta 2020./2021.mācību gadā, darbs tika prezentēts zinātniski pētniecisko darbu komisijai </w:t>
      </w:r>
      <w:proofErr w:type="gramStart"/>
      <w:r>
        <w:rPr>
          <w:rFonts w:ascii="Times New Roman" w:hAnsi="Times New Roman" w:cs="Times New Roman"/>
          <w:sz w:val="24"/>
          <w:szCs w:val="24"/>
        </w:rPr>
        <w:t>2021.gada</w:t>
      </w:r>
      <w:proofErr w:type="gramEnd"/>
      <w:r>
        <w:rPr>
          <w:rFonts w:ascii="Times New Roman" w:hAnsi="Times New Roman" w:cs="Times New Roman"/>
          <w:sz w:val="24"/>
          <w:szCs w:val="24"/>
        </w:rPr>
        <w:t xml:space="preserve"> 12.janvārī.</w:t>
      </w:r>
    </w:p>
    <w:p w14:paraId="63E14BA3" w14:textId="77777777" w:rsidR="007653ED" w:rsidRDefault="007653ED" w:rsidP="006A2E71">
      <w:pPr>
        <w:spacing w:after="0" w:line="240" w:lineRule="auto"/>
        <w:jc w:val="both"/>
        <w:rPr>
          <w:rFonts w:ascii="Times New Roman" w:hAnsi="Times New Roman" w:cs="Times New Roman"/>
          <w:sz w:val="24"/>
          <w:szCs w:val="24"/>
        </w:rPr>
      </w:pPr>
    </w:p>
    <w:p w14:paraId="39E2D5B4" w14:textId="77777777" w:rsidR="00B10FE7" w:rsidRDefault="009578A8" w:rsidP="009578A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Tikpat aktuāls ir jautājums par sabiedrības informēšanas un izpratnes veicināšanas kampaņām. </w:t>
      </w:r>
      <w:r w:rsidR="00910AB9">
        <w:rPr>
          <w:rFonts w:ascii="Times New Roman" w:hAnsi="Times New Roman" w:cs="Times New Roman"/>
          <w:sz w:val="24"/>
          <w:szCs w:val="24"/>
        </w:rPr>
        <w:t>Katru gadu Latvijā tiek īstenotas neliela apjoma informatīvās aktivitātes un valsts mēroga informatīvās kampaņas, taču nav metodoloģijas, lai novērtētu šo aktivitāšu un kampaņu ietekmi. Atbildīgās iestādes un nevalstiskās organizācijas spēj īstenot informatīvos pasākumus, to izdevumu segšanai tērējot salīdzinoši nelielus finanšu līdzekļus, taču ierobežotais finansējums liedz nodrošināt maksimāli plašu informācijas izplatīšanu un rada bažas, vai un cik lielā mērā tās sasniedz tieši cilvēku tirdzniecības riskiem pakļautās sabiedrības grupas.</w:t>
      </w:r>
    </w:p>
    <w:p w14:paraId="563D9731" w14:textId="77777777" w:rsidR="00113C7F" w:rsidRPr="00113C7F" w:rsidRDefault="00EB2467" w:rsidP="00113C7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Sen zināma patiesība, ka </w:t>
      </w:r>
      <w:proofErr w:type="spellStart"/>
      <w:r w:rsidR="00CE5E24">
        <w:rPr>
          <w:rFonts w:ascii="Times New Roman" w:hAnsi="Times New Roman" w:cs="Times New Roman"/>
          <w:sz w:val="24"/>
          <w:szCs w:val="24"/>
        </w:rPr>
        <w:t>prevencija</w:t>
      </w:r>
      <w:proofErr w:type="spellEnd"/>
      <w:r w:rsidR="00CE5E24">
        <w:rPr>
          <w:rFonts w:ascii="Times New Roman" w:hAnsi="Times New Roman" w:cs="Times New Roman"/>
          <w:sz w:val="24"/>
          <w:szCs w:val="24"/>
        </w:rPr>
        <w:t xml:space="preserve"> </w:t>
      </w:r>
      <w:r>
        <w:rPr>
          <w:rFonts w:ascii="Times New Roman" w:hAnsi="Times New Roman" w:cs="Times New Roman"/>
          <w:sz w:val="24"/>
          <w:szCs w:val="24"/>
        </w:rPr>
        <w:t xml:space="preserve">maksā lētāk nekā darbs ar sekām. </w:t>
      </w:r>
      <w:r w:rsidR="005709EA">
        <w:rPr>
          <w:rFonts w:ascii="Times New Roman" w:hAnsi="Times New Roman" w:cs="Times New Roman"/>
          <w:sz w:val="24"/>
          <w:szCs w:val="24"/>
        </w:rPr>
        <w:t>Vienas informatīvās kampaņas par cilvēku tirdzniecību vidēji izmaksā 5 000,00 līdz 7 500,00</w:t>
      </w:r>
      <w:r w:rsidR="005709EA">
        <w:rPr>
          <w:rStyle w:val="FootnoteReference"/>
          <w:rFonts w:ascii="Times New Roman" w:hAnsi="Times New Roman" w:cs="Times New Roman"/>
          <w:sz w:val="24"/>
          <w:szCs w:val="24"/>
        </w:rPr>
        <w:footnoteReference w:id="22"/>
      </w:r>
      <w:r w:rsidR="005709EA">
        <w:rPr>
          <w:rFonts w:ascii="Times New Roman" w:hAnsi="Times New Roman" w:cs="Times New Roman"/>
          <w:sz w:val="24"/>
          <w:szCs w:val="24"/>
        </w:rPr>
        <w:t xml:space="preserve"> </w:t>
      </w:r>
      <w:proofErr w:type="spellStart"/>
      <w:r w:rsidR="005709EA" w:rsidRPr="005709EA">
        <w:rPr>
          <w:rFonts w:ascii="Times New Roman" w:hAnsi="Times New Roman" w:cs="Times New Roman"/>
          <w:i/>
          <w:sz w:val="24"/>
          <w:szCs w:val="24"/>
        </w:rPr>
        <w:t>euro</w:t>
      </w:r>
      <w:proofErr w:type="spellEnd"/>
      <w:r w:rsidR="005709EA">
        <w:rPr>
          <w:rFonts w:ascii="Times New Roman" w:hAnsi="Times New Roman" w:cs="Times New Roman"/>
          <w:sz w:val="24"/>
          <w:szCs w:val="24"/>
        </w:rPr>
        <w:t xml:space="preserve">, savukārt </w:t>
      </w:r>
      <w:r w:rsidR="004157EC">
        <w:rPr>
          <w:rFonts w:ascii="Times New Roman" w:hAnsi="Times New Roman" w:cs="Times New Roman"/>
          <w:sz w:val="24"/>
          <w:szCs w:val="24"/>
        </w:rPr>
        <w:t>viens cilvēku tirdzniecības upuris ir izmaksas un zaudējumi valstij un sabiedrībai kopumā 312 </w:t>
      </w:r>
      <w:r w:rsidR="004157EC" w:rsidRPr="004157EC">
        <w:rPr>
          <w:rFonts w:ascii="Times New Roman" w:hAnsi="Times New Roman" w:cs="Times New Roman"/>
          <w:sz w:val="24"/>
          <w:szCs w:val="24"/>
        </w:rPr>
        <w:t xml:space="preserve">756 </w:t>
      </w:r>
      <w:proofErr w:type="spellStart"/>
      <w:r w:rsidR="004157EC" w:rsidRPr="004157EC">
        <w:rPr>
          <w:rFonts w:ascii="Times New Roman" w:hAnsi="Times New Roman" w:cs="Times New Roman"/>
          <w:i/>
          <w:sz w:val="24"/>
          <w:szCs w:val="24"/>
        </w:rPr>
        <w:t>euro</w:t>
      </w:r>
      <w:proofErr w:type="spellEnd"/>
      <w:r w:rsidR="004157EC">
        <w:rPr>
          <w:rFonts w:ascii="Times New Roman" w:hAnsi="Times New Roman" w:cs="Times New Roman"/>
          <w:sz w:val="24"/>
          <w:szCs w:val="24"/>
        </w:rPr>
        <w:t xml:space="preserve"> apmērā. Šis aprēķins </w:t>
      </w:r>
      <w:r w:rsidR="0014508E">
        <w:rPr>
          <w:rFonts w:ascii="Times New Roman" w:hAnsi="Times New Roman" w:cs="Times New Roman"/>
          <w:sz w:val="24"/>
          <w:szCs w:val="24"/>
        </w:rPr>
        <w:t xml:space="preserve">secināts </w:t>
      </w:r>
      <w:r w:rsidR="004157EC" w:rsidRPr="004157EC">
        <w:rPr>
          <w:rFonts w:ascii="Times New Roman" w:hAnsi="Times New Roman" w:cs="Times New Roman"/>
          <w:sz w:val="24"/>
          <w:szCs w:val="24"/>
        </w:rPr>
        <w:t>Eiropas Komisija</w:t>
      </w:r>
      <w:r w:rsidR="004157EC">
        <w:rPr>
          <w:rFonts w:ascii="Times New Roman" w:hAnsi="Times New Roman" w:cs="Times New Roman"/>
          <w:sz w:val="24"/>
          <w:szCs w:val="24"/>
        </w:rPr>
        <w:t xml:space="preserve">s </w:t>
      </w:r>
      <w:proofErr w:type="gramStart"/>
      <w:r w:rsidR="004157EC">
        <w:rPr>
          <w:rFonts w:ascii="Times New Roman" w:hAnsi="Times New Roman" w:cs="Times New Roman"/>
          <w:sz w:val="24"/>
          <w:szCs w:val="24"/>
        </w:rPr>
        <w:t>2020.gada</w:t>
      </w:r>
      <w:proofErr w:type="gramEnd"/>
      <w:r w:rsidR="004157EC">
        <w:rPr>
          <w:rFonts w:ascii="Times New Roman" w:hAnsi="Times New Roman" w:cs="Times New Roman"/>
          <w:sz w:val="24"/>
          <w:szCs w:val="24"/>
        </w:rPr>
        <w:t xml:space="preserve"> oktobrī publicētajā pētījumā</w:t>
      </w:r>
      <w:r w:rsidR="004157EC" w:rsidRPr="004157EC">
        <w:rPr>
          <w:rFonts w:ascii="Times New Roman" w:hAnsi="Times New Roman" w:cs="Times New Roman"/>
          <w:sz w:val="24"/>
          <w:szCs w:val="24"/>
        </w:rPr>
        <w:t xml:space="preserve"> par cilvēku tirdzniecības ekonomiskajām, sociālajām un ci</w:t>
      </w:r>
      <w:r w:rsidR="004157EC">
        <w:rPr>
          <w:rFonts w:ascii="Times New Roman" w:hAnsi="Times New Roman" w:cs="Times New Roman"/>
          <w:sz w:val="24"/>
          <w:szCs w:val="24"/>
        </w:rPr>
        <w:t>lvēku izmaksām Eiropas Savienībā</w:t>
      </w:r>
      <w:r w:rsidR="004157EC">
        <w:rPr>
          <w:rStyle w:val="FootnoteReference"/>
          <w:rFonts w:ascii="Times New Roman" w:hAnsi="Times New Roman" w:cs="Times New Roman"/>
          <w:sz w:val="24"/>
          <w:szCs w:val="24"/>
        </w:rPr>
        <w:footnoteReference w:id="23"/>
      </w:r>
      <w:r w:rsidR="004157EC">
        <w:rPr>
          <w:rFonts w:ascii="Times New Roman" w:hAnsi="Times New Roman" w:cs="Times New Roman"/>
          <w:sz w:val="24"/>
          <w:szCs w:val="24"/>
        </w:rPr>
        <w:t>.</w:t>
      </w:r>
      <w:r w:rsidR="00EF604F">
        <w:rPr>
          <w:rFonts w:ascii="Times New Roman" w:hAnsi="Times New Roman" w:cs="Times New Roman"/>
          <w:sz w:val="24"/>
          <w:szCs w:val="24"/>
        </w:rPr>
        <w:t xml:space="preserve"> </w:t>
      </w:r>
      <w:r w:rsidR="00113C7F" w:rsidRPr="00113C7F">
        <w:rPr>
          <w:rFonts w:ascii="Times New Roman" w:hAnsi="Times New Roman" w:cs="Times New Roman"/>
          <w:sz w:val="24"/>
          <w:szCs w:val="24"/>
        </w:rPr>
        <w:t>Viena cilvēku tirdzniecības upura izmaksas gadā aprēķinātas, izmantojot Eiropas Savienības 28 dalībvalstu statistikas datus par 2016.gadu. Šīs izmaksas pamatā veido:</w:t>
      </w:r>
    </w:p>
    <w:p w14:paraId="13DE1556" w14:textId="77143364" w:rsidR="00113C7F" w:rsidRPr="00113C7F" w:rsidRDefault="00113C7F" w:rsidP="00113C7F">
      <w:pPr>
        <w:pStyle w:val="ListParagraph"/>
        <w:numPr>
          <w:ilvl w:val="0"/>
          <w:numId w:val="28"/>
        </w:numPr>
        <w:spacing w:after="0" w:line="240" w:lineRule="auto"/>
        <w:jc w:val="both"/>
        <w:rPr>
          <w:rFonts w:ascii="Times New Roman" w:hAnsi="Times New Roman" w:cs="Times New Roman"/>
          <w:sz w:val="24"/>
          <w:szCs w:val="24"/>
        </w:rPr>
      </w:pPr>
      <w:r w:rsidRPr="00113C7F">
        <w:rPr>
          <w:rFonts w:ascii="Times New Roman" w:hAnsi="Times New Roman" w:cs="Times New Roman"/>
          <w:sz w:val="24"/>
          <w:szCs w:val="24"/>
        </w:rPr>
        <w:t>ekonomiskie zaudējumi (atrautā peļņa), jo cilvēku tirdzniecības upuri nepiedalās likumīgajā ekonomikā;</w:t>
      </w:r>
    </w:p>
    <w:p w14:paraId="49E5323F" w14:textId="5EFF83EC" w:rsidR="00113C7F" w:rsidRPr="00113C7F" w:rsidRDefault="00113C7F" w:rsidP="00113C7F">
      <w:pPr>
        <w:pStyle w:val="ListParagraph"/>
        <w:numPr>
          <w:ilvl w:val="0"/>
          <w:numId w:val="28"/>
        </w:numPr>
        <w:spacing w:after="0" w:line="240" w:lineRule="auto"/>
        <w:jc w:val="both"/>
        <w:rPr>
          <w:rFonts w:ascii="Times New Roman" w:hAnsi="Times New Roman" w:cs="Times New Roman"/>
          <w:sz w:val="24"/>
          <w:szCs w:val="24"/>
        </w:rPr>
      </w:pPr>
      <w:r w:rsidRPr="00113C7F">
        <w:rPr>
          <w:rFonts w:ascii="Times New Roman" w:hAnsi="Times New Roman" w:cs="Times New Roman"/>
          <w:sz w:val="24"/>
          <w:szCs w:val="24"/>
        </w:rPr>
        <w:t>zaudētā dzīves kvalitāte (cilvēku tirdzniecības upuri ir pakļauti fiziskām, seksuālām un garīgām traumām, kas samazina viņu dzīves kvalitāti) gan cilvēku tirdzniecības laikā, pakalpojumu cilvēku tirdzniecības upuriem sniegšanas laikā un pēc šiem diviem posmiem;</w:t>
      </w:r>
    </w:p>
    <w:p w14:paraId="78C588F4" w14:textId="2922BC78" w:rsidR="00113C7F" w:rsidRPr="00113C7F" w:rsidRDefault="00113C7F" w:rsidP="00113C7F">
      <w:pPr>
        <w:pStyle w:val="ListParagraph"/>
        <w:numPr>
          <w:ilvl w:val="0"/>
          <w:numId w:val="28"/>
        </w:numPr>
        <w:spacing w:after="0" w:line="240" w:lineRule="auto"/>
        <w:jc w:val="both"/>
        <w:rPr>
          <w:rFonts w:ascii="Times New Roman" w:hAnsi="Times New Roman" w:cs="Times New Roman"/>
          <w:sz w:val="24"/>
          <w:szCs w:val="24"/>
        </w:rPr>
      </w:pPr>
      <w:r w:rsidRPr="00113C7F">
        <w:rPr>
          <w:rFonts w:ascii="Times New Roman" w:hAnsi="Times New Roman" w:cs="Times New Roman"/>
          <w:sz w:val="24"/>
          <w:szCs w:val="24"/>
        </w:rPr>
        <w:t>veselības pakalpojumi, sociālā aizsardzība, specializētie pakalpojumi;</w:t>
      </w:r>
    </w:p>
    <w:p w14:paraId="4E2D1B0E" w14:textId="10D9F658" w:rsidR="00EF604F" w:rsidRPr="00113C7F" w:rsidRDefault="00113C7F" w:rsidP="00113C7F">
      <w:pPr>
        <w:pStyle w:val="ListParagraph"/>
        <w:numPr>
          <w:ilvl w:val="0"/>
          <w:numId w:val="28"/>
        </w:numPr>
        <w:spacing w:after="0" w:line="240" w:lineRule="auto"/>
        <w:jc w:val="both"/>
        <w:rPr>
          <w:rFonts w:ascii="Times New Roman" w:hAnsi="Times New Roman" w:cs="Times New Roman"/>
          <w:sz w:val="24"/>
          <w:szCs w:val="24"/>
        </w:rPr>
      </w:pPr>
      <w:r w:rsidRPr="00113C7F">
        <w:rPr>
          <w:rFonts w:ascii="Times New Roman" w:hAnsi="Times New Roman" w:cs="Times New Roman"/>
          <w:sz w:val="24"/>
          <w:szCs w:val="24"/>
        </w:rPr>
        <w:t>tiesībaizsardzības iestāžu darbs.</w:t>
      </w:r>
    </w:p>
    <w:p w14:paraId="3373B88F" w14:textId="62E4CE27" w:rsidR="00D804C1" w:rsidRDefault="00D804C1" w:rsidP="00EF604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Šo izmaksu proporcija ir vērā ņemama, un, īstenojot valsts politiku cilvēku tirdzniecības novēršanai, būtu nepieciešams lielāku uzsvaru likt uz regulāru </w:t>
      </w:r>
      <w:proofErr w:type="spellStart"/>
      <w:r>
        <w:rPr>
          <w:rFonts w:ascii="Times New Roman" w:hAnsi="Times New Roman" w:cs="Times New Roman"/>
          <w:sz w:val="24"/>
          <w:szCs w:val="24"/>
        </w:rPr>
        <w:t>prevenci</w:t>
      </w:r>
      <w:r w:rsidR="00F52F97">
        <w:rPr>
          <w:rFonts w:ascii="Times New Roman" w:hAnsi="Times New Roman" w:cs="Times New Roman"/>
          <w:sz w:val="24"/>
          <w:szCs w:val="24"/>
        </w:rPr>
        <w:t>ju</w:t>
      </w:r>
      <w:proofErr w:type="spellEnd"/>
      <w:r>
        <w:rPr>
          <w:rFonts w:ascii="Times New Roman" w:hAnsi="Times New Roman" w:cs="Times New Roman"/>
          <w:sz w:val="24"/>
          <w:szCs w:val="24"/>
        </w:rPr>
        <w:t>, īpaši uzrunājot tās sabiedrības grupas, kuras ir visvairāk pakļautas cilvēku tirdzniecības riskiem. Katrai valsts pārvaldes</w:t>
      </w:r>
      <w:proofErr w:type="gramStart"/>
      <w:r>
        <w:rPr>
          <w:rFonts w:ascii="Times New Roman" w:hAnsi="Times New Roman" w:cs="Times New Roman"/>
          <w:sz w:val="24"/>
          <w:szCs w:val="24"/>
        </w:rPr>
        <w:t xml:space="preserve"> vai pašvaldības institūcijai būtu </w:t>
      </w:r>
      <w:r w:rsidR="00425124">
        <w:rPr>
          <w:rFonts w:ascii="Times New Roman" w:hAnsi="Times New Roman" w:cs="Times New Roman"/>
          <w:sz w:val="24"/>
          <w:szCs w:val="24"/>
        </w:rPr>
        <w:t>jāvērtē iespējas organizēt informatīvos, izglītojošos pasākumus savas kompetences ietvaros, proti, izmantojot savus īpašos resursus un iespējas</w:t>
      </w:r>
      <w:proofErr w:type="gramEnd"/>
      <w:r w:rsidR="00425124">
        <w:rPr>
          <w:rFonts w:ascii="Times New Roman" w:hAnsi="Times New Roman" w:cs="Times New Roman"/>
          <w:sz w:val="24"/>
          <w:szCs w:val="24"/>
        </w:rPr>
        <w:t xml:space="preserve"> kā arī piesaistot citus sadarbības partnerus, uzrunājot tieši iestādes kompetencē esošās sabiedrības grupas, tā</w:t>
      </w:r>
      <w:r w:rsidR="0014508E">
        <w:rPr>
          <w:rFonts w:ascii="Times New Roman" w:hAnsi="Times New Roman" w:cs="Times New Roman"/>
          <w:sz w:val="24"/>
          <w:szCs w:val="24"/>
        </w:rPr>
        <w:t>dējādi vairākkārtīgi paaugstinot</w:t>
      </w:r>
      <w:r w:rsidR="00425124">
        <w:rPr>
          <w:rFonts w:ascii="Times New Roman" w:hAnsi="Times New Roman" w:cs="Times New Roman"/>
          <w:sz w:val="24"/>
          <w:szCs w:val="24"/>
        </w:rPr>
        <w:t xml:space="preserve"> po</w:t>
      </w:r>
      <w:r w:rsidR="0014508E">
        <w:rPr>
          <w:rFonts w:ascii="Times New Roman" w:hAnsi="Times New Roman" w:cs="Times New Roman"/>
          <w:sz w:val="24"/>
          <w:szCs w:val="24"/>
        </w:rPr>
        <w:t>zitīvās iespējamības koeficientu</w:t>
      </w:r>
      <w:r w:rsidR="00425124">
        <w:rPr>
          <w:rFonts w:ascii="Times New Roman" w:hAnsi="Times New Roman" w:cs="Times New Roman"/>
          <w:sz w:val="24"/>
          <w:szCs w:val="24"/>
        </w:rPr>
        <w:t>, ka vajadzīgā informācija nonāks pie informatīvo aktivitāšu mērķa grupām.</w:t>
      </w:r>
    </w:p>
    <w:p w14:paraId="7EC587EE" w14:textId="77777777" w:rsidR="00F52F97" w:rsidRPr="00EF604F" w:rsidRDefault="00F52F97" w:rsidP="00EF604F">
      <w:pPr>
        <w:spacing w:after="0" w:line="240" w:lineRule="auto"/>
        <w:ind w:firstLine="426"/>
        <w:jc w:val="both"/>
        <w:rPr>
          <w:rFonts w:ascii="Times New Roman" w:hAnsi="Times New Roman" w:cs="Times New Roman"/>
          <w:sz w:val="24"/>
          <w:szCs w:val="24"/>
        </w:rPr>
      </w:pPr>
    </w:p>
    <w:p w14:paraId="2A5514A0" w14:textId="1BBF0CB3" w:rsidR="000C5E3D" w:rsidRPr="00AA5F44" w:rsidRDefault="000C5E3D" w:rsidP="00AA5F44">
      <w:pPr>
        <w:pStyle w:val="Heading1"/>
        <w:numPr>
          <w:ilvl w:val="1"/>
          <w:numId w:val="36"/>
        </w:numPr>
        <w:jc w:val="center"/>
        <w:rPr>
          <w:rFonts w:ascii="Times New Roman" w:hAnsi="Times New Roman" w:cs="Times New Roman"/>
          <w:b/>
          <w:i/>
          <w:color w:val="auto"/>
          <w:sz w:val="28"/>
          <w:szCs w:val="28"/>
        </w:rPr>
      </w:pPr>
      <w:bookmarkStart w:id="9" w:name="_Toc68788754"/>
      <w:r w:rsidRPr="00AA5F44">
        <w:rPr>
          <w:rFonts w:ascii="Times New Roman" w:hAnsi="Times New Roman" w:cs="Times New Roman"/>
          <w:b/>
          <w:i/>
          <w:color w:val="auto"/>
          <w:sz w:val="28"/>
          <w:szCs w:val="28"/>
        </w:rPr>
        <w:t>Starpinstitucionālā sadarbība</w:t>
      </w:r>
      <w:bookmarkEnd w:id="9"/>
    </w:p>
    <w:p w14:paraId="1D0503E3" w14:textId="77777777" w:rsidR="000C5E3D" w:rsidRDefault="000C5E3D" w:rsidP="006A2E71">
      <w:pPr>
        <w:spacing w:after="0" w:line="240" w:lineRule="auto"/>
        <w:jc w:val="both"/>
        <w:rPr>
          <w:rFonts w:ascii="Times New Roman" w:hAnsi="Times New Roman" w:cs="Times New Roman"/>
          <w:sz w:val="24"/>
          <w:szCs w:val="24"/>
        </w:rPr>
      </w:pPr>
    </w:p>
    <w:p w14:paraId="6472D30F" w14:textId="66A4CE0B" w:rsidR="00991C24" w:rsidRDefault="009B4D82" w:rsidP="00991C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Starpinstitūciju darba grupu cilvēku tirdzniecības novēršanas valsts politikas īstenošanas koordinēšanai izveidoja Ministru prezidents </w:t>
      </w:r>
      <w:proofErr w:type="gramStart"/>
      <w:r>
        <w:rPr>
          <w:rFonts w:ascii="Times New Roman" w:hAnsi="Times New Roman" w:cs="Times New Roman"/>
          <w:sz w:val="24"/>
          <w:szCs w:val="24"/>
        </w:rPr>
        <w:t>2010.gadā</w:t>
      </w:r>
      <w:proofErr w:type="gramEnd"/>
      <w:r>
        <w:rPr>
          <w:rFonts w:ascii="Times New Roman" w:hAnsi="Times New Roman" w:cs="Times New Roman"/>
          <w:sz w:val="24"/>
          <w:szCs w:val="24"/>
        </w:rPr>
        <w:t>, tās sastāvā iekļaujot pārstāvjus no nozaru ministrijām, tiesībaizsardzības iestādēm, vairāk</w:t>
      </w:r>
      <w:r w:rsidR="00520525">
        <w:rPr>
          <w:rFonts w:ascii="Times New Roman" w:hAnsi="Times New Roman" w:cs="Times New Roman"/>
          <w:sz w:val="24"/>
          <w:szCs w:val="24"/>
        </w:rPr>
        <w:t>ām</w:t>
      </w:r>
      <w:r>
        <w:rPr>
          <w:rFonts w:ascii="Times New Roman" w:hAnsi="Times New Roman" w:cs="Times New Roman"/>
          <w:sz w:val="24"/>
          <w:szCs w:val="24"/>
        </w:rPr>
        <w:t xml:space="preserve"> valsts un pašvaldību iestādēm, Latvijas Republikas Tiesībsarga biroja, Latvijas Pašvaldību savienības un nevalstiskajām organizācijām. Daudzu gadu garumā darba grupas, kuras </w:t>
      </w:r>
      <w:r w:rsidRPr="009B4D82">
        <w:rPr>
          <w:rFonts w:ascii="Times New Roman" w:hAnsi="Times New Roman" w:cs="Times New Roman"/>
          <w:sz w:val="24"/>
          <w:szCs w:val="24"/>
        </w:rPr>
        <w:t xml:space="preserve">mērķis ir koordinēt valsts pārvaldes iestāžu, pašvaldību un nevalstisko organizāciju darbību </w:t>
      </w:r>
      <w:r>
        <w:rPr>
          <w:rFonts w:ascii="Times New Roman" w:hAnsi="Times New Roman" w:cs="Times New Roman"/>
          <w:sz w:val="24"/>
          <w:szCs w:val="24"/>
        </w:rPr>
        <w:t>politikas plānošanas dokumenta cilvēku tirdzniecības novēršanai</w:t>
      </w:r>
      <w:r w:rsidRPr="009B4D82">
        <w:rPr>
          <w:rFonts w:ascii="Times New Roman" w:hAnsi="Times New Roman" w:cs="Times New Roman"/>
          <w:sz w:val="24"/>
          <w:szCs w:val="24"/>
        </w:rPr>
        <w:t xml:space="preserve"> īstenošanā, kā arī nodrošināt operatīvu informācijas apmaiņu un saskaņotu rīcību cilvēku tirdzniecības novēršanā un atbalsta un sociālo pakalpojumu sniegšan</w:t>
      </w:r>
      <w:r>
        <w:rPr>
          <w:rFonts w:ascii="Times New Roman" w:hAnsi="Times New Roman" w:cs="Times New Roman"/>
          <w:sz w:val="24"/>
          <w:szCs w:val="24"/>
        </w:rPr>
        <w:t xml:space="preserve">ā cilvēku tirdzniecības upuriem, darbs </w:t>
      </w:r>
      <w:r w:rsidR="00C01883">
        <w:rPr>
          <w:rFonts w:ascii="Times New Roman" w:hAnsi="Times New Roman" w:cs="Times New Roman"/>
          <w:sz w:val="24"/>
          <w:szCs w:val="24"/>
        </w:rPr>
        <w:t>ir</w:t>
      </w:r>
      <w:proofErr w:type="gramStart"/>
      <w:r w:rsidR="00C01883">
        <w:rPr>
          <w:rFonts w:ascii="Times New Roman" w:hAnsi="Times New Roman" w:cs="Times New Roman"/>
          <w:sz w:val="24"/>
          <w:szCs w:val="24"/>
        </w:rPr>
        <w:t xml:space="preserve"> ticis </w:t>
      </w:r>
      <w:r>
        <w:rPr>
          <w:rFonts w:ascii="Times New Roman" w:hAnsi="Times New Roman" w:cs="Times New Roman"/>
          <w:sz w:val="24"/>
          <w:szCs w:val="24"/>
        </w:rPr>
        <w:t>atzinīgi</w:t>
      </w:r>
      <w:proofErr w:type="gramEnd"/>
      <w:r>
        <w:rPr>
          <w:rFonts w:ascii="Times New Roman" w:hAnsi="Times New Roman" w:cs="Times New Roman"/>
          <w:sz w:val="24"/>
          <w:szCs w:val="24"/>
        </w:rPr>
        <w:t xml:space="preserve"> novērtēts, taču </w:t>
      </w:r>
      <w:r w:rsidR="00520525">
        <w:rPr>
          <w:rFonts w:ascii="Times New Roman" w:hAnsi="Times New Roman" w:cs="Times New Roman"/>
          <w:sz w:val="24"/>
          <w:szCs w:val="24"/>
        </w:rPr>
        <w:t xml:space="preserve">kopš 2019.gada </w:t>
      </w:r>
      <w:r>
        <w:rPr>
          <w:rFonts w:ascii="Times New Roman" w:hAnsi="Times New Roman" w:cs="Times New Roman"/>
          <w:sz w:val="24"/>
          <w:szCs w:val="24"/>
        </w:rPr>
        <w:t xml:space="preserve">aizvien biežāk </w:t>
      </w:r>
      <w:r w:rsidR="00991C24">
        <w:rPr>
          <w:rFonts w:ascii="Times New Roman" w:hAnsi="Times New Roman" w:cs="Times New Roman"/>
          <w:sz w:val="24"/>
          <w:szCs w:val="24"/>
        </w:rPr>
        <w:t>tiek pa</w:t>
      </w:r>
      <w:r w:rsidR="00520525">
        <w:rPr>
          <w:rFonts w:ascii="Times New Roman" w:hAnsi="Times New Roman" w:cs="Times New Roman"/>
          <w:sz w:val="24"/>
          <w:szCs w:val="24"/>
        </w:rPr>
        <w:t xml:space="preserve">usta kritika par darba grupas </w:t>
      </w:r>
      <w:r w:rsidR="00991C24">
        <w:rPr>
          <w:rFonts w:ascii="Times New Roman" w:hAnsi="Times New Roman" w:cs="Times New Roman"/>
          <w:sz w:val="24"/>
          <w:szCs w:val="24"/>
        </w:rPr>
        <w:t>efektivitāti. Tā piemēram, Latvijas Republikas t</w:t>
      </w:r>
      <w:r w:rsidR="00991C24" w:rsidRPr="00991C24">
        <w:rPr>
          <w:rFonts w:ascii="Times New Roman" w:hAnsi="Times New Roman" w:cs="Times New Roman"/>
          <w:sz w:val="24"/>
          <w:szCs w:val="24"/>
        </w:rPr>
        <w:t xml:space="preserve">iesībsargs </w:t>
      </w:r>
      <w:r w:rsidR="00991C24">
        <w:rPr>
          <w:rFonts w:ascii="Times New Roman" w:hAnsi="Times New Roman" w:cs="Times New Roman"/>
          <w:sz w:val="24"/>
          <w:szCs w:val="24"/>
        </w:rPr>
        <w:t>vērš</w:t>
      </w:r>
      <w:r w:rsidR="00991C24" w:rsidRPr="00991C24">
        <w:rPr>
          <w:rFonts w:ascii="Times New Roman" w:hAnsi="Times New Roman" w:cs="Times New Roman"/>
          <w:sz w:val="24"/>
          <w:szCs w:val="24"/>
        </w:rPr>
        <w:t xml:space="preserve"> </w:t>
      </w:r>
      <w:r w:rsidR="00991C24">
        <w:rPr>
          <w:rFonts w:ascii="Times New Roman" w:hAnsi="Times New Roman" w:cs="Times New Roman"/>
          <w:sz w:val="24"/>
          <w:szCs w:val="24"/>
        </w:rPr>
        <w:t>“</w:t>
      </w:r>
      <w:r w:rsidR="00991C24" w:rsidRPr="00991C24">
        <w:rPr>
          <w:rFonts w:ascii="Times New Roman" w:hAnsi="Times New Roman" w:cs="Times New Roman"/>
          <w:sz w:val="24"/>
          <w:szCs w:val="24"/>
        </w:rPr>
        <w:t xml:space="preserve">Iekšlietu ministrijas uzmanību uz </w:t>
      </w:r>
      <w:r w:rsidR="00991C24">
        <w:rPr>
          <w:rFonts w:ascii="Times New Roman" w:hAnsi="Times New Roman" w:cs="Times New Roman"/>
          <w:sz w:val="24"/>
          <w:szCs w:val="24"/>
        </w:rPr>
        <w:t>darba grupas efektivitāti, p</w:t>
      </w:r>
      <w:r w:rsidR="00991C24" w:rsidRPr="00991C24">
        <w:rPr>
          <w:rFonts w:ascii="Times New Roman" w:hAnsi="Times New Roman" w:cs="Times New Roman"/>
          <w:sz w:val="24"/>
          <w:szCs w:val="24"/>
        </w:rPr>
        <w:t>roti, tiesībsarga pārstāvjiem jau vairāku gadu garumā piedaloties Iekšlietu ministrijas organizētās darba grupas sanāksmēs, nav gūstams skaidrs apliecinājums tās mērķim un sasniedzamajam rezultātam. Ilgstoši tiek diskutēti un risināti jautājumi, par kuriem dalībnieku vidū vispār nevajadzētu būt šaubām. Darba grupai ir jāizvirza konkrēta attiecīgajam laika posmam atbilstoša viena vissvarīgākā prioritāte, kas iestāžu kompetences ietvaros tiks risināta ar konkrētiem līdzekļiem</w:t>
      </w:r>
      <w:r w:rsidR="00F52F97">
        <w:rPr>
          <w:rFonts w:ascii="Times New Roman" w:hAnsi="Times New Roman" w:cs="Times New Roman"/>
          <w:sz w:val="24"/>
          <w:szCs w:val="24"/>
        </w:rPr>
        <w:t>, sasniedzot</w:t>
      </w:r>
      <w:r w:rsidR="00991C24" w:rsidRPr="00991C24">
        <w:rPr>
          <w:rFonts w:ascii="Times New Roman" w:hAnsi="Times New Roman" w:cs="Times New Roman"/>
          <w:sz w:val="24"/>
          <w:szCs w:val="24"/>
        </w:rPr>
        <w:t xml:space="preserve"> mērķi. Ņemot vērā, ka darba grupā pārstāvētās iestādes un organizācijas ir vistiešākajā mērā atbildīgas par virzienu, kādā valsts strādās, lai novērstu un apkarotu cilvēk</w:t>
      </w:r>
      <w:r w:rsidR="00991C24">
        <w:rPr>
          <w:rFonts w:ascii="Times New Roman" w:hAnsi="Times New Roman" w:cs="Times New Roman"/>
          <w:sz w:val="24"/>
          <w:szCs w:val="24"/>
        </w:rPr>
        <w:t xml:space="preserve">u </w:t>
      </w:r>
      <w:r w:rsidR="00991C24" w:rsidRPr="00991C24">
        <w:rPr>
          <w:rFonts w:ascii="Times New Roman" w:hAnsi="Times New Roman" w:cs="Times New Roman"/>
          <w:sz w:val="24"/>
          <w:szCs w:val="24"/>
        </w:rPr>
        <w:t>tirdzniecību, tās nevar aprobežoties tikai ar informatīvu ziņu sniegšanu, bet gan tām ir jāapņemas īstenot reālas darbības reālā laika periodā.</w:t>
      </w:r>
      <w:r w:rsidR="00991C24">
        <w:rPr>
          <w:rFonts w:ascii="Times New Roman" w:hAnsi="Times New Roman" w:cs="Times New Roman"/>
          <w:sz w:val="24"/>
          <w:szCs w:val="24"/>
        </w:rPr>
        <w:t xml:space="preserve"> </w:t>
      </w:r>
      <w:r w:rsidR="00991C24" w:rsidRPr="00991C24">
        <w:rPr>
          <w:rFonts w:ascii="Times New Roman" w:hAnsi="Times New Roman" w:cs="Times New Roman"/>
          <w:sz w:val="24"/>
          <w:szCs w:val="24"/>
        </w:rPr>
        <w:t>Tādējādi, lai netiktu apšaubīta šādas darba grupas lietderība, tiesībsargs aicina mainīt cilvēk</w:t>
      </w:r>
      <w:r w:rsidR="00991C24">
        <w:rPr>
          <w:rFonts w:ascii="Times New Roman" w:hAnsi="Times New Roman" w:cs="Times New Roman"/>
          <w:sz w:val="24"/>
          <w:szCs w:val="24"/>
        </w:rPr>
        <w:t xml:space="preserve">u </w:t>
      </w:r>
      <w:r w:rsidR="00991C24" w:rsidRPr="00991C24">
        <w:rPr>
          <w:rFonts w:ascii="Times New Roman" w:hAnsi="Times New Roman" w:cs="Times New Roman"/>
          <w:sz w:val="24"/>
          <w:szCs w:val="24"/>
        </w:rPr>
        <w:t xml:space="preserve">tirdzniecības novēršanas darba grupas rīcības virzienu un noteikt, ka sanāksmes ietvaros galvenokārt tiek apspriests un diskutēts par reālām problēmām, kas </w:t>
      </w:r>
      <w:proofErr w:type="spellStart"/>
      <w:r w:rsidR="00991C24" w:rsidRPr="00991C24">
        <w:rPr>
          <w:rFonts w:ascii="Times New Roman" w:hAnsi="Times New Roman" w:cs="Times New Roman"/>
          <w:sz w:val="24"/>
          <w:szCs w:val="24"/>
        </w:rPr>
        <w:t>rezultējas</w:t>
      </w:r>
      <w:proofErr w:type="spellEnd"/>
      <w:r w:rsidR="00991C24" w:rsidRPr="00991C24">
        <w:rPr>
          <w:rFonts w:ascii="Times New Roman" w:hAnsi="Times New Roman" w:cs="Times New Roman"/>
          <w:sz w:val="24"/>
          <w:szCs w:val="24"/>
        </w:rPr>
        <w:t xml:space="preserve"> ar konkrētu uzdevumu sniegšanu attiecīgā jautājuma kompetenta</w:t>
      </w:r>
      <w:r w:rsidR="00991C24">
        <w:rPr>
          <w:rFonts w:ascii="Times New Roman" w:hAnsi="Times New Roman" w:cs="Times New Roman"/>
          <w:sz w:val="24"/>
          <w:szCs w:val="24"/>
        </w:rPr>
        <w:t>jām iestādēm vai organizācijām.”</w:t>
      </w:r>
      <w:r w:rsidR="00520525">
        <w:rPr>
          <w:rFonts w:ascii="Times New Roman" w:hAnsi="Times New Roman" w:cs="Times New Roman"/>
          <w:sz w:val="24"/>
          <w:szCs w:val="24"/>
        </w:rPr>
        <w:t xml:space="preserve"> Jaunā valsts politikas plānošanas dokumenta īstenošanas periodā tiks likts uzsvars uz starpinstitūciju sadarbības un informācijas apmaiņas efektīvu nodrošināšanu, taču starpinstitūciju darbam ir jāizpaužas aktīvā visu darba grupā pārstāvēto institūciju līdzdalībā nevis īstenojot pasīvu novērotāja lomu.</w:t>
      </w:r>
    </w:p>
    <w:p w14:paraId="2417DE1D" w14:textId="77777777" w:rsidR="00991C24" w:rsidRDefault="00991C24" w:rsidP="00991C24">
      <w:pPr>
        <w:spacing w:after="0" w:line="240" w:lineRule="auto"/>
        <w:jc w:val="both"/>
        <w:rPr>
          <w:rFonts w:ascii="Times New Roman" w:hAnsi="Times New Roman" w:cs="Times New Roman"/>
          <w:sz w:val="24"/>
          <w:szCs w:val="24"/>
        </w:rPr>
      </w:pPr>
    </w:p>
    <w:p w14:paraId="42B0B515" w14:textId="77777777" w:rsidR="00991C24" w:rsidRDefault="00991C24" w:rsidP="00991C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Savukārt praktiskā starpinstitucionālā sadarbība </w:t>
      </w:r>
      <w:r w:rsidR="00767FCD">
        <w:rPr>
          <w:rFonts w:ascii="Times New Roman" w:hAnsi="Times New Roman" w:cs="Times New Roman"/>
          <w:sz w:val="24"/>
          <w:szCs w:val="24"/>
        </w:rPr>
        <w:t xml:space="preserve">starp dažādām kompetentajām institūcijām un sociālo pakalpojumu sniedzējiem </w:t>
      </w:r>
      <w:r>
        <w:rPr>
          <w:rFonts w:ascii="Times New Roman" w:hAnsi="Times New Roman" w:cs="Times New Roman"/>
          <w:sz w:val="24"/>
          <w:szCs w:val="24"/>
        </w:rPr>
        <w:t>ir ārkārtīgi svarīga cilvēku tirdzniecības gadījumu atklāšanai, cilvēku tirdzniecības upuru atpazīšanai, identificēšanai, palīdzības un atbalsta pakalpojumu un aizsardzības pasākumu nodrošināšanai.</w:t>
      </w:r>
    </w:p>
    <w:p w14:paraId="101FC976" w14:textId="261CDF02" w:rsidR="00767FCD" w:rsidRDefault="00767FCD" w:rsidP="00767F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Projekta FLOW </w:t>
      </w:r>
      <w:r w:rsidRPr="002A5F5D">
        <w:rPr>
          <w:rFonts w:ascii="Times New Roman" w:hAnsi="Times New Roman" w:cs="Times New Roman"/>
          <w:sz w:val="24"/>
          <w:szCs w:val="24"/>
        </w:rPr>
        <w:t>“Nelikumīgu līdzekļu plūsmu un upuru a</w:t>
      </w:r>
      <w:r w:rsidR="002A5F5D">
        <w:rPr>
          <w:rFonts w:ascii="Times New Roman" w:hAnsi="Times New Roman" w:cs="Times New Roman"/>
          <w:sz w:val="24"/>
          <w:szCs w:val="24"/>
        </w:rPr>
        <w:t>tklāšanas sarežģījumi darba</w:t>
      </w:r>
      <w:r w:rsidRPr="002A5F5D">
        <w:rPr>
          <w:rFonts w:ascii="Times New Roman" w:hAnsi="Times New Roman" w:cs="Times New Roman"/>
          <w:sz w:val="24"/>
          <w:szCs w:val="24"/>
        </w:rPr>
        <w:t xml:space="preserve"> ekspluatācijas gadījumos”</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iet</w:t>
      </w:r>
      <w:r w:rsidR="00174156">
        <w:rPr>
          <w:rFonts w:ascii="Times New Roman" w:hAnsi="Times New Roman" w:cs="Times New Roman"/>
          <w:sz w:val="24"/>
          <w:szCs w:val="24"/>
        </w:rPr>
        <w:t xml:space="preserve">varos izstrādātajā publikācijā </w:t>
      </w:r>
      <w:r w:rsidRPr="00767FCD">
        <w:rPr>
          <w:rFonts w:ascii="Times New Roman" w:hAnsi="Times New Roman" w:cs="Times New Roman"/>
          <w:sz w:val="24"/>
          <w:szCs w:val="24"/>
        </w:rPr>
        <w:t>“Darbaspēka tirdzniecības atklāšana – izmeklēšanas rīks likuma piemērošanai un kontroljautājumu saraksts darba inspektoriem”</w:t>
      </w:r>
      <w:r>
        <w:rPr>
          <w:rFonts w:ascii="Times New Roman" w:hAnsi="Times New Roman" w:cs="Times New Roman"/>
          <w:sz w:val="24"/>
          <w:szCs w:val="24"/>
        </w:rPr>
        <w:t xml:space="preserve"> minēts, ka </w:t>
      </w:r>
      <w:r w:rsidR="00174156">
        <w:rPr>
          <w:rFonts w:ascii="Times New Roman" w:hAnsi="Times New Roman" w:cs="Times New Roman"/>
          <w:sz w:val="24"/>
          <w:szCs w:val="24"/>
        </w:rPr>
        <w:t>“</w:t>
      </w:r>
      <w:r w:rsidRPr="00767FCD">
        <w:rPr>
          <w:rFonts w:ascii="Times New Roman" w:hAnsi="Times New Roman" w:cs="Times New Roman"/>
          <w:sz w:val="24"/>
          <w:szCs w:val="24"/>
        </w:rPr>
        <w:t>lai efektīvi sadarbotos un apmainītos ar</w:t>
      </w:r>
      <w:r>
        <w:rPr>
          <w:rFonts w:ascii="Times New Roman" w:hAnsi="Times New Roman" w:cs="Times New Roman"/>
          <w:sz w:val="24"/>
          <w:szCs w:val="24"/>
        </w:rPr>
        <w:t xml:space="preserve"> </w:t>
      </w:r>
      <w:r w:rsidRPr="00767FCD">
        <w:rPr>
          <w:rFonts w:ascii="Times New Roman" w:hAnsi="Times New Roman" w:cs="Times New Roman"/>
          <w:sz w:val="24"/>
          <w:szCs w:val="24"/>
        </w:rPr>
        <w:t>informāciju cīņ</w:t>
      </w:r>
      <w:r>
        <w:rPr>
          <w:rFonts w:ascii="Times New Roman" w:hAnsi="Times New Roman" w:cs="Times New Roman"/>
          <w:sz w:val="24"/>
          <w:szCs w:val="24"/>
        </w:rPr>
        <w:t xml:space="preserve">ā pret cilvēku tirdzniecību, </w:t>
      </w:r>
      <w:r w:rsidRPr="00767FCD">
        <w:rPr>
          <w:rFonts w:ascii="Times New Roman" w:hAnsi="Times New Roman" w:cs="Times New Roman"/>
          <w:sz w:val="24"/>
          <w:szCs w:val="24"/>
        </w:rPr>
        <w:t>līdztekus citiem līdzīgiem</w:t>
      </w:r>
      <w:r>
        <w:rPr>
          <w:rFonts w:ascii="Times New Roman" w:hAnsi="Times New Roman" w:cs="Times New Roman"/>
          <w:sz w:val="24"/>
          <w:szCs w:val="24"/>
        </w:rPr>
        <w:t xml:space="preserve"> </w:t>
      </w:r>
      <w:r w:rsidRPr="00767FCD">
        <w:rPr>
          <w:rFonts w:ascii="Times New Roman" w:hAnsi="Times New Roman" w:cs="Times New Roman"/>
          <w:sz w:val="24"/>
          <w:szCs w:val="24"/>
        </w:rPr>
        <w:t xml:space="preserve">vietējiem starpinstitūciju sadarbības tīkliem </w:t>
      </w:r>
      <w:r>
        <w:rPr>
          <w:rFonts w:ascii="Times New Roman" w:hAnsi="Times New Roman" w:cs="Times New Roman"/>
          <w:sz w:val="24"/>
          <w:szCs w:val="24"/>
        </w:rPr>
        <w:t xml:space="preserve">var </w:t>
      </w:r>
      <w:r w:rsidRPr="00767FCD">
        <w:rPr>
          <w:rFonts w:ascii="Times New Roman" w:hAnsi="Times New Roman" w:cs="Times New Roman"/>
          <w:sz w:val="24"/>
          <w:szCs w:val="24"/>
        </w:rPr>
        <w:t>izveidot valsts ekspertu tīklu,</w:t>
      </w:r>
      <w:r>
        <w:rPr>
          <w:rFonts w:ascii="Times New Roman" w:hAnsi="Times New Roman" w:cs="Times New Roman"/>
          <w:sz w:val="24"/>
          <w:szCs w:val="24"/>
        </w:rPr>
        <w:t xml:space="preserve"> </w:t>
      </w:r>
      <w:r w:rsidRPr="00767FCD">
        <w:rPr>
          <w:rFonts w:ascii="Times New Roman" w:hAnsi="Times New Roman" w:cs="Times New Roman"/>
          <w:sz w:val="24"/>
          <w:szCs w:val="24"/>
        </w:rPr>
        <w:t>kurā iekļauti dažādu iestāžu pārstāvji.</w:t>
      </w:r>
      <w:r>
        <w:rPr>
          <w:rFonts w:ascii="Times New Roman" w:hAnsi="Times New Roman" w:cs="Times New Roman"/>
          <w:sz w:val="24"/>
          <w:szCs w:val="24"/>
        </w:rPr>
        <w:t xml:space="preserve"> </w:t>
      </w:r>
      <w:r w:rsidRPr="00767FCD">
        <w:rPr>
          <w:rFonts w:ascii="Times New Roman" w:hAnsi="Times New Roman" w:cs="Times New Roman"/>
          <w:sz w:val="24"/>
          <w:szCs w:val="24"/>
        </w:rPr>
        <w:t>Latvijā arvien biežāk tiek nodarbināti trešo valstu pilsoņi, tādēļ Valsts</w:t>
      </w:r>
      <w:r>
        <w:rPr>
          <w:rFonts w:ascii="Times New Roman" w:hAnsi="Times New Roman" w:cs="Times New Roman"/>
          <w:sz w:val="24"/>
          <w:szCs w:val="24"/>
        </w:rPr>
        <w:t xml:space="preserve"> </w:t>
      </w:r>
      <w:r w:rsidRPr="00767FCD">
        <w:rPr>
          <w:rFonts w:ascii="Times New Roman" w:hAnsi="Times New Roman" w:cs="Times New Roman"/>
          <w:sz w:val="24"/>
          <w:szCs w:val="24"/>
        </w:rPr>
        <w:t>policija un Valsts robežsardze veic kopīgas pārbaudes objektos, kur viņi</w:t>
      </w:r>
      <w:r>
        <w:rPr>
          <w:rFonts w:ascii="Times New Roman" w:hAnsi="Times New Roman" w:cs="Times New Roman"/>
          <w:sz w:val="24"/>
          <w:szCs w:val="24"/>
        </w:rPr>
        <w:t xml:space="preserve"> </w:t>
      </w:r>
      <w:r w:rsidRPr="00767FCD">
        <w:rPr>
          <w:rFonts w:ascii="Times New Roman" w:hAnsi="Times New Roman" w:cs="Times New Roman"/>
          <w:sz w:val="24"/>
          <w:szCs w:val="24"/>
        </w:rPr>
        <w:t>strādā, lai konstatētu ārzemnieku ieceļošanas vai uzturēšanās kārtības</w:t>
      </w:r>
      <w:r>
        <w:rPr>
          <w:rFonts w:ascii="Times New Roman" w:hAnsi="Times New Roman" w:cs="Times New Roman"/>
          <w:sz w:val="24"/>
          <w:szCs w:val="24"/>
        </w:rPr>
        <w:t xml:space="preserve"> </w:t>
      </w:r>
      <w:r w:rsidRPr="00767FCD">
        <w:rPr>
          <w:rFonts w:ascii="Times New Roman" w:hAnsi="Times New Roman" w:cs="Times New Roman"/>
          <w:sz w:val="24"/>
          <w:szCs w:val="24"/>
        </w:rPr>
        <w:t>pārkāpumus, kā arī iespējamo darbaspēka ekspluatācijas risku. Sadarbojoties</w:t>
      </w:r>
      <w:r>
        <w:rPr>
          <w:rFonts w:ascii="Times New Roman" w:hAnsi="Times New Roman" w:cs="Times New Roman"/>
          <w:sz w:val="24"/>
          <w:szCs w:val="24"/>
        </w:rPr>
        <w:t xml:space="preserve"> </w:t>
      </w:r>
      <w:r w:rsidRPr="00767FCD">
        <w:rPr>
          <w:rFonts w:ascii="Times New Roman" w:hAnsi="Times New Roman" w:cs="Times New Roman"/>
          <w:sz w:val="24"/>
          <w:szCs w:val="24"/>
        </w:rPr>
        <w:t>ar citām iestādēm, Valsts policijai pietrūkst pilnas informācijas par</w:t>
      </w:r>
      <w:r>
        <w:rPr>
          <w:rFonts w:ascii="Times New Roman" w:hAnsi="Times New Roman" w:cs="Times New Roman"/>
          <w:sz w:val="24"/>
          <w:szCs w:val="24"/>
        </w:rPr>
        <w:t xml:space="preserve"> </w:t>
      </w:r>
      <w:r w:rsidRPr="00767FCD">
        <w:rPr>
          <w:rFonts w:ascii="Times New Roman" w:hAnsi="Times New Roman" w:cs="Times New Roman"/>
          <w:sz w:val="24"/>
          <w:szCs w:val="24"/>
        </w:rPr>
        <w:t>to veiktajām pārbaudēm un izskatītajām lietām. Dažkārt Valsts policija,</w:t>
      </w:r>
      <w:r>
        <w:rPr>
          <w:rFonts w:ascii="Times New Roman" w:hAnsi="Times New Roman" w:cs="Times New Roman"/>
          <w:sz w:val="24"/>
          <w:szCs w:val="24"/>
        </w:rPr>
        <w:t xml:space="preserve"> </w:t>
      </w:r>
      <w:r w:rsidRPr="00767FCD">
        <w:rPr>
          <w:rFonts w:ascii="Times New Roman" w:hAnsi="Times New Roman" w:cs="Times New Roman"/>
          <w:sz w:val="24"/>
          <w:szCs w:val="24"/>
        </w:rPr>
        <w:t>Valsts robežsardze, Valsts darba inspekcija veic kopīgu vietas/objekta</w:t>
      </w:r>
      <w:r>
        <w:rPr>
          <w:rFonts w:ascii="Times New Roman" w:hAnsi="Times New Roman" w:cs="Times New Roman"/>
          <w:sz w:val="24"/>
          <w:szCs w:val="24"/>
        </w:rPr>
        <w:t xml:space="preserve"> </w:t>
      </w:r>
      <w:r w:rsidRPr="00767FCD">
        <w:rPr>
          <w:rFonts w:ascii="Times New Roman" w:hAnsi="Times New Roman" w:cs="Times New Roman"/>
          <w:sz w:val="24"/>
          <w:szCs w:val="24"/>
        </w:rPr>
        <w:t>apsekošanu, taču vēlāk katra iestāde lietu izskata atsevišķi un pārējām</w:t>
      </w:r>
      <w:r>
        <w:rPr>
          <w:rFonts w:ascii="Times New Roman" w:hAnsi="Times New Roman" w:cs="Times New Roman"/>
          <w:sz w:val="24"/>
          <w:szCs w:val="24"/>
        </w:rPr>
        <w:t xml:space="preserve"> </w:t>
      </w:r>
      <w:r w:rsidRPr="00767FCD">
        <w:rPr>
          <w:rFonts w:ascii="Times New Roman" w:hAnsi="Times New Roman" w:cs="Times New Roman"/>
          <w:sz w:val="24"/>
          <w:szCs w:val="24"/>
        </w:rPr>
        <w:t>iestādēm nav informācijas par rezultātu. Šāda situācija noteikti kavē</w:t>
      </w:r>
      <w:r>
        <w:rPr>
          <w:rFonts w:ascii="Times New Roman" w:hAnsi="Times New Roman" w:cs="Times New Roman"/>
          <w:sz w:val="24"/>
          <w:szCs w:val="24"/>
        </w:rPr>
        <w:t xml:space="preserve"> </w:t>
      </w:r>
      <w:r w:rsidRPr="00767FCD">
        <w:rPr>
          <w:rFonts w:ascii="Times New Roman" w:hAnsi="Times New Roman" w:cs="Times New Roman"/>
          <w:sz w:val="24"/>
          <w:szCs w:val="24"/>
        </w:rPr>
        <w:t>analizēt situāciju kopumā un veidot efektīvu uzraudzību. Valsts policijas</w:t>
      </w:r>
      <w:r>
        <w:rPr>
          <w:rFonts w:ascii="Times New Roman" w:hAnsi="Times New Roman" w:cs="Times New Roman"/>
          <w:sz w:val="24"/>
          <w:szCs w:val="24"/>
        </w:rPr>
        <w:t xml:space="preserve"> </w:t>
      </w:r>
      <w:r w:rsidRPr="00767FCD">
        <w:rPr>
          <w:rFonts w:ascii="Times New Roman" w:hAnsi="Times New Roman" w:cs="Times New Roman"/>
          <w:sz w:val="24"/>
          <w:szCs w:val="24"/>
        </w:rPr>
        <w:t>un Valsts darba inspekcijas, īpaši reģionu pārvalžu un iecirkņu amatpersonām,</w:t>
      </w:r>
      <w:r>
        <w:rPr>
          <w:rFonts w:ascii="Times New Roman" w:hAnsi="Times New Roman" w:cs="Times New Roman"/>
          <w:sz w:val="24"/>
          <w:szCs w:val="24"/>
        </w:rPr>
        <w:t xml:space="preserve"> </w:t>
      </w:r>
      <w:r w:rsidRPr="00767FCD">
        <w:rPr>
          <w:rFonts w:ascii="Times New Roman" w:hAnsi="Times New Roman" w:cs="Times New Roman"/>
          <w:sz w:val="24"/>
          <w:szCs w:val="24"/>
        </w:rPr>
        <w:t>nereti pietrūkst zināšanu un prasmju, lai objektīvi spētu novērtēt</w:t>
      </w:r>
      <w:r>
        <w:rPr>
          <w:rFonts w:ascii="Times New Roman" w:hAnsi="Times New Roman" w:cs="Times New Roman"/>
          <w:sz w:val="24"/>
          <w:szCs w:val="24"/>
        </w:rPr>
        <w:t xml:space="preserve"> </w:t>
      </w:r>
      <w:r w:rsidRPr="00767FCD">
        <w:rPr>
          <w:rFonts w:ascii="Times New Roman" w:hAnsi="Times New Roman" w:cs="Times New Roman"/>
          <w:sz w:val="24"/>
          <w:szCs w:val="24"/>
        </w:rPr>
        <w:t>iespējamos darba ekspluatācijas un cilvēku tirdzniecības riskus.</w:t>
      </w:r>
      <w:r w:rsidR="00174156">
        <w:rPr>
          <w:rFonts w:ascii="Times New Roman" w:hAnsi="Times New Roman" w:cs="Times New Roman"/>
          <w:sz w:val="24"/>
          <w:szCs w:val="24"/>
        </w:rPr>
        <w:t>”</w:t>
      </w:r>
      <w:r w:rsidR="004301F0">
        <w:rPr>
          <w:rFonts w:ascii="Times New Roman" w:hAnsi="Times New Roman" w:cs="Times New Roman"/>
          <w:sz w:val="24"/>
          <w:szCs w:val="24"/>
        </w:rPr>
        <w:t xml:space="preserve"> </w:t>
      </w:r>
    </w:p>
    <w:p w14:paraId="2E807DBF" w14:textId="79D0D5D0" w:rsidR="004301F0" w:rsidRDefault="004301F0" w:rsidP="00767FCD">
      <w:pPr>
        <w:spacing w:after="0" w:line="240" w:lineRule="auto"/>
        <w:jc w:val="both"/>
        <w:rPr>
          <w:rFonts w:ascii="Times New Roman" w:hAnsi="Times New Roman" w:cs="Times New Roman"/>
          <w:sz w:val="24"/>
          <w:szCs w:val="24"/>
        </w:rPr>
      </w:pPr>
      <w:r w:rsidRPr="004301F0">
        <w:rPr>
          <w:rFonts w:ascii="Times New Roman" w:hAnsi="Times New Roman" w:cs="Times New Roman"/>
          <w:sz w:val="24"/>
          <w:szCs w:val="24"/>
        </w:rPr>
        <w:tab/>
        <w:t>Starpdisciplinārā sadarbība, apvienojot dažādu institūciju un organizāciju pieredzi, zināšanas, prasmes un resursus, nodrošina efektīvu pieeju cilvēku tirdzniecības gadījumu atklāšanā un risināšanā</w:t>
      </w:r>
      <w:r w:rsidR="00DA7BF7">
        <w:rPr>
          <w:rFonts w:ascii="Times New Roman" w:hAnsi="Times New Roman" w:cs="Times New Roman"/>
          <w:sz w:val="24"/>
          <w:szCs w:val="24"/>
        </w:rPr>
        <w:t>,</w:t>
      </w:r>
      <w:r w:rsidRPr="004301F0">
        <w:rPr>
          <w:rFonts w:ascii="Times New Roman" w:hAnsi="Times New Roman" w:cs="Times New Roman"/>
          <w:sz w:val="24"/>
          <w:szCs w:val="24"/>
        </w:rPr>
        <w:t xml:space="preserve"> un darbā ar cietušajām personām – uz šādu izteikti starpdisciplināru sadarbību ir nepieciešams virzīties nākamos trīs gadus, īstenojot jauno politikas plānošanas dokumentu cilvēku tirdzniecības novēršanai.</w:t>
      </w:r>
    </w:p>
    <w:p w14:paraId="1264E5FA" w14:textId="77777777" w:rsidR="002B7AC0" w:rsidRDefault="002B7AC0" w:rsidP="00767F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Ņemot vērā, ka cilvēku ekspluatācijas pamatā ir tās veicēju finansiālās peļņas guvums, būtiski starpinstitūciju sadarbības mehānismos iesaistīt institūciju, kuras atbildīgas par finanšu un ekonomisko noziegumu novēršanu un apkarošanu, un noziedzīgi iegūtu līdzekļu legalizācijas novēršanu, pārstāvjus, piemēram, Valsts ieņēmum</w:t>
      </w:r>
      <w:r w:rsidR="0059549C">
        <w:rPr>
          <w:rFonts w:ascii="Times New Roman" w:hAnsi="Times New Roman" w:cs="Times New Roman"/>
          <w:sz w:val="24"/>
          <w:szCs w:val="24"/>
        </w:rPr>
        <w:t>u dienesta, Finanšu izlūkošanas</w:t>
      </w:r>
      <w:r>
        <w:rPr>
          <w:rFonts w:ascii="Times New Roman" w:hAnsi="Times New Roman" w:cs="Times New Roman"/>
          <w:sz w:val="24"/>
          <w:szCs w:val="24"/>
        </w:rPr>
        <w:t xml:space="preserve"> dienesta. Finanšu nozares asociācija ir paudusi apņēmību un gatavību sadarboties ar cilvēku tirdzniecības novēršanā un apkarošanā iesaistītajām atbilstošajām institūcijām, lai</w:t>
      </w:r>
      <w:r w:rsidRPr="002B7AC0">
        <w:rPr>
          <w:rFonts w:ascii="Times New Roman" w:hAnsi="Times New Roman" w:cs="Times New Roman"/>
          <w:sz w:val="24"/>
          <w:szCs w:val="24"/>
        </w:rPr>
        <w:t xml:space="preserve"> veicinātu finanšu sektora izpratni par cilvēk</w:t>
      </w:r>
      <w:r>
        <w:rPr>
          <w:rFonts w:ascii="Times New Roman" w:hAnsi="Times New Roman" w:cs="Times New Roman"/>
          <w:sz w:val="24"/>
          <w:szCs w:val="24"/>
        </w:rPr>
        <w:t xml:space="preserve">u </w:t>
      </w:r>
      <w:r w:rsidRPr="002B7AC0">
        <w:rPr>
          <w:rFonts w:ascii="Times New Roman" w:hAnsi="Times New Roman" w:cs="Times New Roman"/>
          <w:sz w:val="24"/>
          <w:szCs w:val="24"/>
        </w:rPr>
        <w:t xml:space="preserve">tirdzniecības naudas plūsmām un tajā iegūto līdzekļu legalizācijas </w:t>
      </w:r>
      <w:proofErr w:type="spellStart"/>
      <w:r w:rsidRPr="002B7AC0">
        <w:rPr>
          <w:rFonts w:ascii="Times New Roman" w:hAnsi="Times New Roman" w:cs="Times New Roman"/>
          <w:sz w:val="24"/>
          <w:szCs w:val="24"/>
        </w:rPr>
        <w:t>tipoloģijām</w:t>
      </w:r>
      <w:proofErr w:type="spellEnd"/>
      <w:r w:rsidRPr="002B7AC0">
        <w:rPr>
          <w:rFonts w:ascii="Times New Roman" w:hAnsi="Times New Roman" w:cs="Times New Roman"/>
          <w:sz w:val="24"/>
          <w:szCs w:val="24"/>
        </w:rPr>
        <w:t>, stiprinātu sadarbību un</w:t>
      </w:r>
      <w:r>
        <w:rPr>
          <w:rFonts w:ascii="Times New Roman" w:hAnsi="Times New Roman" w:cs="Times New Roman"/>
          <w:sz w:val="24"/>
          <w:szCs w:val="24"/>
        </w:rPr>
        <w:t xml:space="preserve"> pieredzes apmaiņu starp pusēm – Finanšu nozares asociācijas</w:t>
      </w:r>
      <w:r w:rsidRPr="002B7AC0">
        <w:rPr>
          <w:rFonts w:ascii="Times New Roman" w:hAnsi="Times New Roman" w:cs="Times New Roman"/>
          <w:sz w:val="24"/>
          <w:szCs w:val="24"/>
        </w:rPr>
        <w:t xml:space="preserve"> biedri</w:t>
      </w:r>
      <w:r>
        <w:rPr>
          <w:rFonts w:ascii="Times New Roman" w:hAnsi="Times New Roman" w:cs="Times New Roman"/>
          <w:sz w:val="24"/>
          <w:szCs w:val="24"/>
        </w:rPr>
        <w:t>em, kredītiestādēm un kompetentajām valsts iestādēm</w:t>
      </w:r>
      <w:r w:rsidRPr="002B7AC0">
        <w:rPr>
          <w:rFonts w:ascii="Times New Roman" w:hAnsi="Times New Roman" w:cs="Times New Roman"/>
          <w:sz w:val="24"/>
          <w:szCs w:val="24"/>
        </w:rPr>
        <w:t>.</w:t>
      </w:r>
    </w:p>
    <w:p w14:paraId="43D75647" w14:textId="77777777" w:rsidR="004301F0" w:rsidRDefault="004301F0" w:rsidP="00767FCD">
      <w:pPr>
        <w:spacing w:after="0" w:line="240" w:lineRule="auto"/>
        <w:jc w:val="both"/>
        <w:rPr>
          <w:rFonts w:ascii="Times New Roman" w:hAnsi="Times New Roman" w:cs="Times New Roman"/>
          <w:sz w:val="24"/>
          <w:szCs w:val="24"/>
        </w:rPr>
      </w:pPr>
    </w:p>
    <w:p w14:paraId="3715ACF2" w14:textId="77777777" w:rsidR="008A3E08" w:rsidRDefault="008A3E08" w:rsidP="00767F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07390">
        <w:rPr>
          <w:rFonts w:ascii="Times New Roman" w:hAnsi="Times New Roman" w:cs="Times New Roman"/>
          <w:sz w:val="24"/>
          <w:szCs w:val="24"/>
        </w:rPr>
        <w:t xml:space="preserve">Latvijas Republikas tiesībsargs </w:t>
      </w:r>
      <w:proofErr w:type="gramStart"/>
      <w:r w:rsidR="00807390">
        <w:rPr>
          <w:rFonts w:ascii="Times New Roman" w:hAnsi="Times New Roman" w:cs="Times New Roman"/>
          <w:sz w:val="24"/>
          <w:szCs w:val="24"/>
        </w:rPr>
        <w:t>2017.gada</w:t>
      </w:r>
      <w:proofErr w:type="gramEnd"/>
      <w:r w:rsidR="00807390">
        <w:rPr>
          <w:rFonts w:ascii="Times New Roman" w:hAnsi="Times New Roman" w:cs="Times New Roman"/>
          <w:sz w:val="24"/>
          <w:szCs w:val="24"/>
        </w:rPr>
        <w:t xml:space="preserve"> pētījumā “</w:t>
      </w:r>
      <w:r w:rsidR="00807390" w:rsidRPr="00807390">
        <w:rPr>
          <w:rFonts w:ascii="Times New Roman" w:hAnsi="Times New Roman" w:cs="Times New Roman"/>
          <w:sz w:val="24"/>
          <w:szCs w:val="24"/>
        </w:rPr>
        <w:t>Latvijas pašvaldību sociālo dienestu, bāriņtiesu un Nodarbinātības valsts aģentūras filiāļu loma cilvēku  tirdzniecība</w:t>
      </w:r>
      <w:r w:rsidR="00807390">
        <w:rPr>
          <w:rFonts w:ascii="Times New Roman" w:hAnsi="Times New Roman" w:cs="Times New Roman"/>
          <w:sz w:val="24"/>
          <w:szCs w:val="24"/>
        </w:rPr>
        <w:t xml:space="preserve">s upuru identificēšanas procesā” norāda, ka </w:t>
      </w:r>
      <w:r w:rsidR="00807390" w:rsidRPr="00807390">
        <w:rPr>
          <w:rFonts w:ascii="Times New Roman" w:hAnsi="Times New Roman" w:cs="Times New Roman"/>
          <w:sz w:val="24"/>
          <w:szCs w:val="24"/>
        </w:rPr>
        <w:t>Iekšlietu ministrijai sadarbībā ar darba grupu “Cilvēku tirdzniecības novēršanas pamatnostādņu 2014. – 2020.gadam” īstenošanas koordinēšanai ir jāapsver nepieciešamība izstrādāt formālu nacionālās konsultēšanas mehānismu konkrēta dokumenta veidā, kas tiktu regulāri pilnveidots atbilstoši normatīvo aktu un prakses izmaiņām.</w:t>
      </w:r>
      <w:r w:rsidR="00807390">
        <w:rPr>
          <w:rFonts w:ascii="Times New Roman" w:hAnsi="Times New Roman" w:cs="Times New Roman"/>
          <w:sz w:val="24"/>
          <w:szCs w:val="24"/>
        </w:rPr>
        <w:t xml:space="preserve"> Ministru kabineta 2020.gada 25.augusta sēdes daļēji attālinātā veidā protokola Nr.50 34.§ “</w:t>
      </w:r>
      <w:r w:rsidR="00807390" w:rsidRPr="00807390">
        <w:rPr>
          <w:rFonts w:ascii="Times New Roman" w:hAnsi="Times New Roman" w:cs="Times New Roman"/>
          <w:sz w:val="24"/>
          <w:szCs w:val="24"/>
        </w:rPr>
        <w:t>Atbildes projekts tiesībsargam (par normatīvā regulējuma pilnveidošanu cilvēku tirdzniecības novēršanas jomā)</w:t>
      </w:r>
      <w:r w:rsidR="00807390">
        <w:rPr>
          <w:rFonts w:ascii="Times New Roman" w:hAnsi="Times New Roman" w:cs="Times New Roman"/>
          <w:sz w:val="24"/>
          <w:szCs w:val="24"/>
        </w:rPr>
        <w:t xml:space="preserve">” atbalstīts Iekšlietu ministrijas iesniegtais atbildes projekts tiesībsargam par to, ka tiks </w:t>
      </w:r>
      <w:r w:rsidR="00807390" w:rsidRPr="00807390">
        <w:rPr>
          <w:rFonts w:ascii="Times New Roman" w:hAnsi="Times New Roman" w:cs="Times New Roman"/>
          <w:sz w:val="24"/>
          <w:szCs w:val="24"/>
        </w:rPr>
        <w:t>uzsākta nepieciešamā normatīvā regulējuma izstrāde, lai pilnveidotu nacionālo sadarbības un koordinācijas mehānismu cilvēku tirdzniecības novēršanai.</w:t>
      </w:r>
      <w:r w:rsidR="00807390">
        <w:rPr>
          <w:rFonts w:ascii="Times New Roman" w:hAnsi="Times New Roman" w:cs="Times New Roman"/>
          <w:sz w:val="24"/>
          <w:szCs w:val="24"/>
        </w:rPr>
        <w:t xml:space="preserve"> Iekšlietu ministrija uzskata, ka </w:t>
      </w:r>
      <w:r w:rsidR="00807390" w:rsidRPr="00807390">
        <w:rPr>
          <w:rFonts w:ascii="Times New Roman" w:hAnsi="Times New Roman" w:cs="Times New Roman"/>
          <w:sz w:val="24"/>
          <w:szCs w:val="24"/>
        </w:rPr>
        <w:t xml:space="preserve">sadarbībā ar kompetentajām nozaru ministrijām, valsts un pašvaldības institūcijām, izmeklēšanas iestādēm un nevalstiskā sektora pārstāvjiem </w:t>
      </w:r>
      <w:r w:rsidR="00807390">
        <w:rPr>
          <w:rFonts w:ascii="Times New Roman" w:hAnsi="Times New Roman" w:cs="Times New Roman"/>
          <w:sz w:val="24"/>
          <w:szCs w:val="24"/>
        </w:rPr>
        <w:t>nepieciešams izstrādāt:</w:t>
      </w:r>
    </w:p>
    <w:p w14:paraId="5598A0DF" w14:textId="77777777" w:rsidR="00807390" w:rsidRPr="00807390" w:rsidRDefault="00807390" w:rsidP="00807390">
      <w:pPr>
        <w:spacing w:after="0" w:line="240" w:lineRule="auto"/>
        <w:jc w:val="both"/>
        <w:rPr>
          <w:rFonts w:ascii="Times New Roman" w:hAnsi="Times New Roman" w:cs="Times New Roman"/>
          <w:sz w:val="24"/>
          <w:szCs w:val="24"/>
        </w:rPr>
      </w:pPr>
      <w:r w:rsidRPr="00807390">
        <w:rPr>
          <w:rFonts w:ascii="Times New Roman" w:hAnsi="Times New Roman" w:cs="Times New Roman"/>
          <w:sz w:val="24"/>
          <w:szCs w:val="24"/>
        </w:rPr>
        <w:t>-</w:t>
      </w:r>
      <w:r w:rsidRPr="00807390">
        <w:rPr>
          <w:rFonts w:ascii="Times New Roman" w:hAnsi="Times New Roman" w:cs="Times New Roman"/>
          <w:sz w:val="24"/>
          <w:szCs w:val="24"/>
        </w:rPr>
        <w:tab/>
        <w:t>likumu par nacionālo sadarbības un koordinācijas mehānismu cilvēku tirdzniecības novēršanai (</w:t>
      </w:r>
      <w:proofErr w:type="spellStart"/>
      <w:r w:rsidRPr="00807390">
        <w:rPr>
          <w:rFonts w:ascii="Times New Roman" w:hAnsi="Times New Roman" w:cs="Times New Roman"/>
          <w:i/>
          <w:sz w:val="24"/>
          <w:szCs w:val="24"/>
        </w:rPr>
        <w:t>National</w:t>
      </w:r>
      <w:proofErr w:type="spellEnd"/>
      <w:r w:rsidRPr="00807390">
        <w:rPr>
          <w:rFonts w:ascii="Times New Roman" w:hAnsi="Times New Roman" w:cs="Times New Roman"/>
          <w:i/>
          <w:sz w:val="24"/>
          <w:szCs w:val="24"/>
        </w:rPr>
        <w:t xml:space="preserve"> </w:t>
      </w:r>
      <w:proofErr w:type="spellStart"/>
      <w:r w:rsidRPr="00807390">
        <w:rPr>
          <w:rFonts w:ascii="Times New Roman" w:hAnsi="Times New Roman" w:cs="Times New Roman"/>
          <w:i/>
          <w:sz w:val="24"/>
          <w:szCs w:val="24"/>
        </w:rPr>
        <w:t>Referral</w:t>
      </w:r>
      <w:proofErr w:type="spellEnd"/>
      <w:r w:rsidRPr="00807390">
        <w:rPr>
          <w:rFonts w:ascii="Times New Roman" w:hAnsi="Times New Roman" w:cs="Times New Roman"/>
          <w:i/>
          <w:sz w:val="24"/>
          <w:szCs w:val="24"/>
        </w:rPr>
        <w:t xml:space="preserve"> </w:t>
      </w:r>
      <w:proofErr w:type="spellStart"/>
      <w:r w:rsidRPr="00807390">
        <w:rPr>
          <w:rFonts w:ascii="Times New Roman" w:hAnsi="Times New Roman" w:cs="Times New Roman"/>
          <w:i/>
          <w:sz w:val="24"/>
          <w:szCs w:val="24"/>
        </w:rPr>
        <w:t>Mechanism</w:t>
      </w:r>
      <w:proofErr w:type="spellEnd"/>
      <w:r w:rsidRPr="00807390">
        <w:rPr>
          <w:rFonts w:ascii="Times New Roman" w:hAnsi="Times New Roman" w:cs="Times New Roman"/>
          <w:sz w:val="24"/>
          <w:szCs w:val="24"/>
        </w:rPr>
        <w:t>) (turpmāk – sadarbības mehānisms), kurā tiks izskaidrota sadarbības mehānisma būtība un nepieciešamība, identificētas sadarbības mehānismā iesaistītās institūcijas, dots deleģējums Ministru kabinetam izstrādāt sadarbības mehānisma procedūras sadarbības un informācijas apmaiņas īstenošanai cilvēku tirdzniecības upuru atpazīšanā, palīdzības un atbalsta sniegšanā, aizsardzības nodrošināšanā un novirzīšanā pie sociālo pakalpojumu sniedzējiem;</w:t>
      </w:r>
    </w:p>
    <w:p w14:paraId="5B60667F" w14:textId="77777777" w:rsidR="00807390" w:rsidRPr="00807390" w:rsidRDefault="00807390" w:rsidP="00807390">
      <w:pPr>
        <w:spacing w:after="0" w:line="240" w:lineRule="auto"/>
        <w:jc w:val="both"/>
        <w:rPr>
          <w:rFonts w:ascii="Times New Roman" w:hAnsi="Times New Roman" w:cs="Times New Roman"/>
          <w:sz w:val="24"/>
          <w:szCs w:val="24"/>
        </w:rPr>
      </w:pPr>
      <w:r w:rsidRPr="00807390">
        <w:rPr>
          <w:rFonts w:ascii="Times New Roman" w:hAnsi="Times New Roman" w:cs="Times New Roman"/>
          <w:sz w:val="24"/>
          <w:szCs w:val="24"/>
        </w:rPr>
        <w:t>-</w:t>
      </w:r>
      <w:r w:rsidRPr="00807390">
        <w:rPr>
          <w:rFonts w:ascii="Times New Roman" w:hAnsi="Times New Roman" w:cs="Times New Roman"/>
          <w:sz w:val="24"/>
          <w:szCs w:val="24"/>
        </w:rPr>
        <w:tab/>
        <w:t>Ministru kabineta noteikumus par kārtību sadarbības un informācijas apmaiņas īstenošanai cilvēku tirdzniecības upuru atpazīšanā, palīdzības un atbalsta sniegšanā, aizsardzības nodrošināšanā un novirzīšanā pie sociālo pakalpojumu sniedzējiem;</w:t>
      </w:r>
    </w:p>
    <w:p w14:paraId="1C490E06" w14:textId="7D99ED70" w:rsidR="00807390" w:rsidRDefault="00807390" w:rsidP="00807390">
      <w:pPr>
        <w:spacing w:after="0" w:line="240" w:lineRule="auto"/>
        <w:jc w:val="both"/>
        <w:rPr>
          <w:rFonts w:ascii="Times New Roman" w:hAnsi="Times New Roman" w:cs="Times New Roman"/>
          <w:sz w:val="24"/>
          <w:szCs w:val="24"/>
        </w:rPr>
      </w:pPr>
      <w:r w:rsidRPr="00807390">
        <w:rPr>
          <w:rFonts w:ascii="Times New Roman" w:hAnsi="Times New Roman" w:cs="Times New Roman"/>
          <w:sz w:val="24"/>
          <w:szCs w:val="24"/>
        </w:rPr>
        <w:t>-</w:t>
      </w:r>
      <w:r w:rsidRPr="00807390">
        <w:rPr>
          <w:rFonts w:ascii="Times New Roman" w:hAnsi="Times New Roman" w:cs="Times New Roman"/>
          <w:sz w:val="24"/>
          <w:szCs w:val="24"/>
        </w:rPr>
        <w:tab/>
      </w:r>
      <w:r w:rsidR="00DA7BF7" w:rsidRPr="00DA7BF7">
        <w:rPr>
          <w:rFonts w:ascii="Times New Roman" w:hAnsi="Times New Roman" w:cs="Times New Roman"/>
          <w:sz w:val="24"/>
          <w:szCs w:val="24"/>
        </w:rPr>
        <w:t>grozījumus citos spēkā esošos normatīvajos aktos pēc nepieciešamības.</w:t>
      </w:r>
    </w:p>
    <w:p w14:paraId="39ABC7A2" w14:textId="77777777" w:rsidR="00500F92" w:rsidRDefault="00500F92" w:rsidP="00807390">
      <w:pPr>
        <w:spacing w:after="0" w:line="240" w:lineRule="auto"/>
        <w:jc w:val="both"/>
        <w:rPr>
          <w:rFonts w:ascii="Times New Roman" w:hAnsi="Times New Roman" w:cs="Times New Roman"/>
          <w:sz w:val="24"/>
          <w:szCs w:val="24"/>
        </w:rPr>
      </w:pPr>
    </w:p>
    <w:p w14:paraId="0E166852" w14:textId="77777777" w:rsidR="00991C24" w:rsidRDefault="00DD1363" w:rsidP="006A2E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Jauna normatīvā regulējuma izstrāde un stāšanās spēkā pati par sevi neatrisinās iesaistīto institūciju spēju trūkumu atpazīt cilvēku tirdzniecības upurus un izpratnes t</w:t>
      </w:r>
      <w:r w:rsidR="004301F0">
        <w:rPr>
          <w:rFonts w:ascii="Times New Roman" w:hAnsi="Times New Roman" w:cs="Times New Roman"/>
          <w:sz w:val="24"/>
          <w:szCs w:val="24"/>
        </w:rPr>
        <w:t>rūkumu par rīcību situācijā, kad</w:t>
      </w:r>
      <w:r>
        <w:rPr>
          <w:rFonts w:ascii="Times New Roman" w:hAnsi="Times New Roman" w:cs="Times New Roman"/>
          <w:sz w:val="24"/>
          <w:szCs w:val="24"/>
        </w:rPr>
        <w:t xml:space="preserve"> institūcijas pārstāvis nonāk saskarsmē ar cilvēku tirdzniecības upuri</w:t>
      </w:r>
      <w:r w:rsidR="006E6452">
        <w:rPr>
          <w:rFonts w:ascii="Times New Roman" w:hAnsi="Times New Roman" w:cs="Times New Roman"/>
          <w:sz w:val="24"/>
          <w:szCs w:val="24"/>
        </w:rPr>
        <w:t xml:space="preserve">, un nenodrošinās efektīvu iespējamo cilvēku tirdzniecības upuru atpazīšanu un </w:t>
      </w:r>
      <w:r w:rsidR="004301F0">
        <w:rPr>
          <w:rFonts w:ascii="Times New Roman" w:hAnsi="Times New Roman" w:cs="Times New Roman"/>
          <w:sz w:val="24"/>
          <w:szCs w:val="24"/>
        </w:rPr>
        <w:t>starpinstitūciju sadarbību upuru</w:t>
      </w:r>
      <w:r w:rsidR="006E6452">
        <w:rPr>
          <w:rFonts w:ascii="Times New Roman" w:hAnsi="Times New Roman" w:cs="Times New Roman"/>
          <w:sz w:val="24"/>
          <w:szCs w:val="24"/>
        </w:rPr>
        <w:t xml:space="preserve"> situāciju risināšanu. Lai normatīvais regulējums tiktu efektīvi īstenots </w:t>
      </w:r>
      <w:r w:rsidR="004301F0">
        <w:rPr>
          <w:rFonts w:ascii="Times New Roman" w:hAnsi="Times New Roman" w:cs="Times New Roman"/>
          <w:sz w:val="24"/>
          <w:szCs w:val="24"/>
        </w:rPr>
        <w:t xml:space="preserve">un piemērots </w:t>
      </w:r>
      <w:r w:rsidR="006E6452">
        <w:rPr>
          <w:rFonts w:ascii="Times New Roman" w:hAnsi="Times New Roman" w:cs="Times New Roman"/>
          <w:sz w:val="24"/>
          <w:szCs w:val="24"/>
        </w:rPr>
        <w:t>praksē, būs nepieciešams ļoti apjomīgs institūciju darbinieku izglītošanas process, kura nodrošināšanai būs nepieciešami būtiski resursi – gan cilvēkresursi, kas spēj nodrošināt informācijas un zināšanas nodošanu, gan finanšu resursi.</w:t>
      </w:r>
    </w:p>
    <w:p w14:paraId="0CACDCCC" w14:textId="10837675" w:rsidR="00EE4656" w:rsidRDefault="00EE4656" w:rsidP="006A2E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Līdzšinējie centieni informatīvo un izglītojošo pasākumu nodrošināšanā dažādu nozaru speciālistiem, kuri ikdienā var nonākt saskarsmē ar (iespējamiem) cilvēku tirdzniecības upuriem, un kuriem būtu jā</w:t>
      </w:r>
      <w:r w:rsidR="00EF761F">
        <w:rPr>
          <w:rFonts w:ascii="Times New Roman" w:hAnsi="Times New Roman" w:cs="Times New Roman"/>
          <w:sz w:val="24"/>
          <w:szCs w:val="24"/>
        </w:rPr>
        <w:t>ap</w:t>
      </w:r>
      <w:r>
        <w:rPr>
          <w:rFonts w:ascii="Times New Roman" w:hAnsi="Times New Roman" w:cs="Times New Roman"/>
          <w:sz w:val="24"/>
          <w:szCs w:val="24"/>
        </w:rPr>
        <w:t xml:space="preserve">zinās sava loma un jāzina, kā šādā gadījumā būtu jārīkojas, ir nepietiekoši, neregulāri, </w:t>
      </w:r>
      <w:r w:rsidR="00291B40">
        <w:rPr>
          <w:rFonts w:ascii="Times New Roman" w:hAnsi="Times New Roman" w:cs="Times New Roman"/>
          <w:sz w:val="24"/>
          <w:szCs w:val="24"/>
        </w:rPr>
        <w:t xml:space="preserve">un </w:t>
      </w:r>
      <w:r>
        <w:rPr>
          <w:rFonts w:ascii="Times New Roman" w:hAnsi="Times New Roman" w:cs="Times New Roman"/>
          <w:sz w:val="24"/>
          <w:szCs w:val="24"/>
        </w:rPr>
        <w:t xml:space="preserve">līdz ar to </w:t>
      </w:r>
      <w:r w:rsidR="00CC3938">
        <w:rPr>
          <w:rFonts w:ascii="Times New Roman" w:hAnsi="Times New Roman" w:cs="Times New Roman"/>
          <w:sz w:val="24"/>
          <w:szCs w:val="24"/>
        </w:rPr>
        <w:t>uzskatāmi par neefektīviem</w:t>
      </w:r>
      <w:r>
        <w:rPr>
          <w:rFonts w:ascii="Times New Roman" w:hAnsi="Times New Roman" w:cs="Times New Roman"/>
          <w:sz w:val="24"/>
          <w:szCs w:val="24"/>
        </w:rPr>
        <w:t>.</w:t>
      </w:r>
      <w:r w:rsidR="00CC3938">
        <w:rPr>
          <w:rFonts w:ascii="Times New Roman" w:hAnsi="Times New Roman" w:cs="Times New Roman"/>
          <w:sz w:val="24"/>
          <w:szCs w:val="24"/>
        </w:rPr>
        <w:t xml:space="preserve"> </w:t>
      </w:r>
      <w:r w:rsidR="00542102" w:rsidRPr="00542102">
        <w:rPr>
          <w:rFonts w:ascii="Times New Roman" w:hAnsi="Times New Roman" w:cs="Times New Roman"/>
          <w:sz w:val="24"/>
          <w:szCs w:val="24"/>
        </w:rPr>
        <w:t xml:space="preserve">Saskaņā ar Iekšlietu ministrijas rīcībā esošo informāciju dažāda formāta mācībās par cilvēktirdzniecības problemātikas jautājumiem </w:t>
      </w:r>
      <w:proofErr w:type="gramStart"/>
      <w:r w:rsidR="00CC3938">
        <w:rPr>
          <w:rFonts w:ascii="Times New Roman" w:hAnsi="Times New Roman" w:cs="Times New Roman"/>
          <w:sz w:val="24"/>
          <w:szCs w:val="24"/>
        </w:rPr>
        <w:t>2020.gadā</w:t>
      </w:r>
      <w:proofErr w:type="gramEnd"/>
      <w:r w:rsidR="00CC3938">
        <w:rPr>
          <w:rFonts w:ascii="Times New Roman" w:hAnsi="Times New Roman" w:cs="Times New Roman"/>
          <w:sz w:val="24"/>
          <w:szCs w:val="24"/>
        </w:rPr>
        <w:t xml:space="preserve"> </w:t>
      </w:r>
      <w:r w:rsidR="00542102" w:rsidRPr="00542102">
        <w:rPr>
          <w:rFonts w:ascii="Times New Roman" w:hAnsi="Times New Roman" w:cs="Times New Roman"/>
          <w:sz w:val="24"/>
          <w:szCs w:val="24"/>
        </w:rPr>
        <w:t>piedalījās 1137 valsts un pašvaldību darbinieki (salīdzinājumam 2019.gadā – tie bija 1903 darbinieki</w:t>
      </w:r>
      <w:r w:rsidR="00CC3938">
        <w:rPr>
          <w:rFonts w:ascii="Times New Roman" w:hAnsi="Times New Roman" w:cs="Times New Roman"/>
          <w:sz w:val="24"/>
          <w:szCs w:val="24"/>
        </w:rPr>
        <w:t>, 2017.-2018.gadā – 2385 darbinieki, 2014. – 2016. gadā – 4217 darbinieki</w:t>
      </w:r>
      <w:r w:rsidR="00542102" w:rsidRPr="00542102">
        <w:rPr>
          <w:rFonts w:ascii="Times New Roman" w:hAnsi="Times New Roman" w:cs="Times New Roman"/>
          <w:sz w:val="24"/>
          <w:szCs w:val="24"/>
        </w:rPr>
        <w:t>).</w:t>
      </w:r>
      <w:r w:rsidR="00CC3938">
        <w:rPr>
          <w:rFonts w:ascii="Times New Roman" w:hAnsi="Times New Roman" w:cs="Times New Roman"/>
          <w:sz w:val="24"/>
          <w:szCs w:val="24"/>
        </w:rPr>
        <w:t xml:space="preserve"> </w:t>
      </w:r>
      <w:r w:rsidR="00567C48" w:rsidRPr="00567C48">
        <w:rPr>
          <w:rFonts w:ascii="Times New Roman" w:hAnsi="Times New Roman" w:cs="Times New Roman"/>
          <w:sz w:val="24"/>
          <w:szCs w:val="24"/>
        </w:rPr>
        <w:t xml:space="preserve">Šie dati apliecina, ka dažādu nozaru darbinieku, praktiķu un speciālistu izglītošana par cilvēku tirdzniecības dažādiem aspektiem nav pietiekama. Tas atspoguļojas atklāto cilvēku tirdzniecības upuru skaitā, kas ir ļoti mazs. Piemēram, 2020.gadā 48 identificētie cilvēku tirdzniecības upuri tika nosūtīti pie pakalpojumu sniedzējiem personas atbilstības cilvēku tirdzniecības upura kritērijiem izvērtēšanai un/vai rehabilitācijas pakalpojumu saņemšanai. No tiem deviņas personas nosūtīja Valsts policija, bet divas personas </w:t>
      </w:r>
      <w:r w:rsidR="00567C48">
        <w:rPr>
          <w:rFonts w:ascii="Times New Roman" w:hAnsi="Times New Roman" w:cs="Times New Roman"/>
          <w:sz w:val="24"/>
          <w:szCs w:val="24"/>
        </w:rPr>
        <w:t>–</w:t>
      </w:r>
      <w:r w:rsidR="00567C48" w:rsidRPr="00567C48">
        <w:rPr>
          <w:rFonts w:ascii="Times New Roman" w:hAnsi="Times New Roman" w:cs="Times New Roman"/>
          <w:sz w:val="24"/>
          <w:szCs w:val="24"/>
        </w:rPr>
        <w:t xml:space="preserve"> sociālie dienesti, vienu personu – Ārlietu ministrija. Savukārt informāciju par piecām personām kā iespējamiem cilvēku tirdzniecības upuriem Valsts policijai nodeva Valsts robežsardze.</w:t>
      </w:r>
      <w:r w:rsidR="008E3938">
        <w:rPr>
          <w:rFonts w:ascii="Times New Roman" w:hAnsi="Times New Roman" w:cs="Times New Roman"/>
          <w:sz w:val="24"/>
          <w:szCs w:val="24"/>
        </w:rPr>
        <w:t xml:space="preserve"> </w:t>
      </w:r>
      <w:r w:rsidR="00430CC6">
        <w:rPr>
          <w:rFonts w:ascii="Times New Roman" w:hAnsi="Times New Roman" w:cs="Times New Roman"/>
          <w:sz w:val="24"/>
          <w:szCs w:val="24"/>
        </w:rPr>
        <w:t>Cilvēku tirdzniecības upuri pamatā pie pakalpojumu sniedzējiem vēršas paši vai viņus nosūta citas nevalstiskās organizācijas</w:t>
      </w:r>
      <w:r w:rsidR="008E3938">
        <w:rPr>
          <w:rFonts w:ascii="Times New Roman" w:hAnsi="Times New Roman" w:cs="Times New Roman"/>
          <w:sz w:val="24"/>
          <w:szCs w:val="24"/>
        </w:rPr>
        <w:t xml:space="preserve"> Latvijā vai ārvalstīs</w:t>
      </w:r>
      <w:r w:rsidR="00430CC6">
        <w:rPr>
          <w:rFonts w:ascii="Times New Roman" w:hAnsi="Times New Roman" w:cs="Times New Roman"/>
          <w:sz w:val="24"/>
          <w:szCs w:val="24"/>
        </w:rPr>
        <w:t>.</w:t>
      </w:r>
    </w:p>
    <w:p w14:paraId="5E9F2AC4" w14:textId="77777777" w:rsidR="00EE4656" w:rsidRDefault="00EE4656" w:rsidP="006A2E71">
      <w:pPr>
        <w:spacing w:after="0" w:line="240" w:lineRule="auto"/>
        <w:jc w:val="both"/>
        <w:rPr>
          <w:rFonts w:ascii="Times New Roman" w:hAnsi="Times New Roman" w:cs="Times New Roman"/>
          <w:sz w:val="24"/>
          <w:szCs w:val="24"/>
        </w:rPr>
      </w:pPr>
    </w:p>
    <w:p w14:paraId="1B3884EF" w14:textId="7E166402" w:rsidR="003C798D" w:rsidRPr="00844147" w:rsidRDefault="00FB5BB5" w:rsidP="00844147">
      <w:pPr>
        <w:pStyle w:val="Heading1"/>
        <w:numPr>
          <w:ilvl w:val="1"/>
          <w:numId w:val="36"/>
        </w:numPr>
        <w:jc w:val="center"/>
        <w:rPr>
          <w:rFonts w:ascii="Times New Roman" w:hAnsi="Times New Roman" w:cs="Times New Roman"/>
          <w:b/>
          <w:i/>
          <w:color w:val="auto"/>
          <w:sz w:val="28"/>
          <w:szCs w:val="28"/>
        </w:rPr>
      </w:pPr>
      <w:bookmarkStart w:id="10" w:name="_Toc68788755"/>
      <w:r w:rsidRPr="00844147">
        <w:rPr>
          <w:rFonts w:ascii="Times New Roman" w:hAnsi="Times New Roman" w:cs="Times New Roman"/>
          <w:b/>
          <w:i/>
          <w:color w:val="auto"/>
          <w:sz w:val="28"/>
          <w:szCs w:val="28"/>
        </w:rPr>
        <w:t>Starptautiskā sadarbība</w:t>
      </w:r>
      <w:bookmarkEnd w:id="10"/>
    </w:p>
    <w:p w14:paraId="62509598" w14:textId="77777777" w:rsidR="00FB5BB5" w:rsidRPr="004B6C2E" w:rsidRDefault="00FB5BB5" w:rsidP="003C798D">
      <w:pPr>
        <w:pStyle w:val="ListParagraph"/>
        <w:spacing w:after="0" w:line="240" w:lineRule="auto"/>
        <w:ind w:left="0"/>
        <w:jc w:val="both"/>
        <w:rPr>
          <w:rFonts w:ascii="Times New Roman" w:hAnsi="Times New Roman" w:cs="Times New Roman"/>
          <w:sz w:val="24"/>
          <w:szCs w:val="24"/>
        </w:rPr>
      </w:pPr>
    </w:p>
    <w:p w14:paraId="4887E114" w14:textId="2FC8B918" w:rsidR="003C798D" w:rsidRDefault="00AC35EB" w:rsidP="00FB5BB5">
      <w:pPr>
        <w:spacing w:after="0" w:line="240" w:lineRule="auto"/>
        <w:ind w:firstLine="720"/>
        <w:jc w:val="both"/>
        <w:rPr>
          <w:rFonts w:ascii="Times New Roman" w:hAnsi="Times New Roman" w:cs="Times New Roman"/>
          <w:sz w:val="24"/>
          <w:szCs w:val="24"/>
        </w:rPr>
      </w:pPr>
      <w:r w:rsidRPr="00AC35EB">
        <w:rPr>
          <w:rFonts w:ascii="Times New Roman" w:hAnsi="Times New Roman" w:cs="Times New Roman"/>
          <w:sz w:val="24"/>
          <w:szCs w:val="24"/>
        </w:rPr>
        <w:t>Veidojot valsts politiku cilvēku tirdzniecības novēršanai, jāņem vērā būtisks priekšnosacījums, ka viena valsts atsevišķi nevar novērst un apkarot šo globālo noziedzīgo nodarījumu, un ir nepieciešama aktīva sadarbība un informācijas apmaiņa starp kompetentajām institūcijām un politikas veidotājiem, izmantojot dažādas sadarbības platformas reģionālā un starptautiskā līmenī. Latvijas interešu pārstāvība un līdzdalība tiek nodrošināta Baltijas jūras valstu padomes darba grupā cīņai pret cilvēku tirdzniecību, Eiropas Savienības Nacionālo ziņotāju vai alternatīvu mehānismu cīņai pret cilvēku tirdzniecību neformālajā tīklā, Apvienoto Nāciju Organizācijas Konvencijas pret transnacionālo organizēto noziedzību darba grupā par cilvēku tirdzniecību, Eiropas Drošības un sadarbības organizācijā un citos starptautiskos sadarbības formātos.</w:t>
      </w:r>
      <w:r w:rsidR="00F04164">
        <w:rPr>
          <w:rFonts w:ascii="Times New Roman" w:hAnsi="Times New Roman" w:cs="Times New Roman"/>
          <w:sz w:val="24"/>
          <w:szCs w:val="24"/>
        </w:rPr>
        <w:t xml:space="preserve"> Tādējādi Latvija nodrošina reģionālo un starptautisko partnerību, uzņemas saistības nodrošināt cilvēku tirdzniecības novēršanas politikas īstenošanu globālā līmenī.</w:t>
      </w:r>
    </w:p>
    <w:p w14:paraId="1FD29595" w14:textId="77777777" w:rsidR="00174156" w:rsidRDefault="00174156" w:rsidP="00FB5BB5">
      <w:pPr>
        <w:spacing w:after="0" w:line="240" w:lineRule="auto"/>
        <w:ind w:firstLine="720"/>
        <w:jc w:val="both"/>
        <w:rPr>
          <w:rFonts w:ascii="Times New Roman" w:hAnsi="Times New Roman" w:cs="Times New Roman"/>
          <w:sz w:val="24"/>
          <w:szCs w:val="24"/>
        </w:rPr>
      </w:pPr>
    </w:p>
    <w:p w14:paraId="6CC13C62" w14:textId="38C0A8EB" w:rsidR="00F05933" w:rsidRDefault="007C285A" w:rsidP="006A2E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57646" w:rsidRPr="00F57646">
        <w:rPr>
          <w:rFonts w:ascii="Times New Roman" w:hAnsi="Times New Roman" w:cs="Times New Roman"/>
          <w:sz w:val="24"/>
          <w:szCs w:val="24"/>
        </w:rPr>
        <w:t>Iekšlietu ministrija ir atbildīgā valsts pārvaldes iestāde par valsts politikas plānošanu un īstenošanas koordinēšanu cilvēku tirdzniecības novēršanā. Tādējādi tā nodrošina sadarbību ar starptautiskajām institūcijām un organizācijām, un kompetentajām nozares ministrijām Latvijā starptautisko tiesību aktu un darba plānu prasību un nosacījumu īstenošanā Latvijā cilvēku tirdzniecības novēršanas jomā.</w:t>
      </w:r>
      <w:r w:rsidR="00F57646">
        <w:rPr>
          <w:rFonts w:ascii="Times New Roman" w:hAnsi="Times New Roman" w:cs="Times New Roman"/>
          <w:sz w:val="24"/>
          <w:szCs w:val="24"/>
        </w:rPr>
        <w:t xml:space="preserve"> </w:t>
      </w:r>
      <w:r w:rsidR="00700520">
        <w:rPr>
          <w:rFonts w:ascii="Times New Roman" w:hAnsi="Times New Roman" w:cs="Times New Roman"/>
          <w:sz w:val="24"/>
          <w:szCs w:val="24"/>
        </w:rPr>
        <w:t>Iekšlietu ministrija koordinē un nodrošina sadarbību un informācijas apmaiņu sekojošu starptautisko tiesību aktu un politikas plānošanas dokumentu īstenošanā:</w:t>
      </w:r>
    </w:p>
    <w:p w14:paraId="4C3671D7" w14:textId="77777777" w:rsidR="00700520" w:rsidRDefault="00700520" w:rsidP="006A2E71">
      <w:pPr>
        <w:spacing w:after="0" w:line="240" w:lineRule="auto"/>
        <w:jc w:val="both"/>
        <w:rPr>
          <w:rFonts w:ascii="Times New Roman" w:hAnsi="Times New Roman" w:cs="Times New Roman"/>
          <w:sz w:val="24"/>
          <w:szCs w:val="24"/>
        </w:rPr>
      </w:pPr>
    </w:p>
    <w:tbl>
      <w:tblPr>
        <w:tblStyle w:val="TableGrid"/>
        <w:tblW w:w="9498" w:type="dxa"/>
        <w:tblInd w:w="-147" w:type="dxa"/>
        <w:tblLayout w:type="fixed"/>
        <w:tblLook w:val="04A0" w:firstRow="1" w:lastRow="0" w:firstColumn="1" w:lastColumn="0" w:noHBand="0" w:noVBand="1"/>
      </w:tblPr>
      <w:tblGrid>
        <w:gridCol w:w="568"/>
        <w:gridCol w:w="3260"/>
        <w:gridCol w:w="2126"/>
        <w:gridCol w:w="3544"/>
      </w:tblGrid>
      <w:tr w:rsidR="00700520" w:rsidRPr="00700520" w14:paraId="52DCD548" w14:textId="77777777" w:rsidTr="00C113A2">
        <w:tc>
          <w:tcPr>
            <w:tcW w:w="568" w:type="dxa"/>
            <w:shd w:val="clear" w:color="auto" w:fill="D0CECE" w:themeFill="background2" w:themeFillShade="E6"/>
          </w:tcPr>
          <w:p w14:paraId="5FBA10DB"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Nr.</w:t>
            </w:r>
          </w:p>
        </w:tc>
        <w:tc>
          <w:tcPr>
            <w:tcW w:w="3260" w:type="dxa"/>
            <w:shd w:val="clear" w:color="auto" w:fill="D0CECE" w:themeFill="background2" w:themeFillShade="E6"/>
          </w:tcPr>
          <w:p w14:paraId="002593E7" w14:textId="77777777" w:rsidR="00700520" w:rsidRPr="00700520" w:rsidRDefault="001055AB" w:rsidP="0032656B">
            <w:pPr>
              <w:rPr>
                <w:rFonts w:ascii="Times New Roman" w:hAnsi="Times New Roman" w:cs="Times New Roman"/>
                <w:sz w:val="20"/>
                <w:szCs w:val="20"/>
              </w:rPr>
            </w:pPr>
            <w:r>
              <w:rPr>
                <w:rFonts w:ascii="Times New Roman" w:eastAsia="Times New Roman" w:hAnsi="Times New Roman" w:cs="Times New Roman"/>
                <w:color w:val="000000"/>
                <w:sz w:val="20"/>
                <w:szCs w:val="20"/>
                <w:lang w:eastAsia="lv-LV"/>
              </w:rPr>
              <w:t>Politikas plānošanas dokumenti</w:t>
            </w:r>
          </w:p>
        </w:tc>
        <w:tc>
          <w:tcPr>
            <w:tcW w:w="2126" w:type="dxa"/>
            <w:shd w:val="clear" w:color="auto" w:fill="D0CECE" w:themeFill="background2" w:themeFillShade="E6"/>
          </w:tcPr>
          <w:p w14:paraId="3CA7BF70" w14:textId="77777777" w:rsidR="00700520" w:rsidRPr="00700520" w:rsidRDefault="00700520" w:rsidP="0032656B">
            <w:pPr>
              <w:rPr>
                <w:rFonts w:ascii="Times New Roman" w:hAnsi="Times New Roman" w:cs="Times New Roman"/>
                <w:sz w:val="20"/>
                <w:szCs w:val="20"/>
              </w:rPr>
            </w:pPr>
            <w:r w:rsidRPr="00700520">
              <w:rPr>
                <w:rFonts w:ascii="Times New Roman" w:eastAsia="Times New Roman" w:hAnsi="Times New Roman" w:cs="Times New Roman"/>
                <w:color w:val="000000"/>
                <w:sz w:val="20"/>
                <w:szCs w:val="20"/>
                <w:lang w:eastAsia="lv-LV"/>
              </w:rPr>
              <w:t>Atskaišu veidi dokumenta ietvaros</w:t>
            </w:r>
          </w:p>
        </w:tc>
        <w:tc>
          <w:tcPr>
            <w:tcW w:w="3544" w:type="dxa"/>
            <w:shd w:val="clear" w:color="auto" w:fill="D0CECE" w:themeFill="background2" w:themeFillShade="E6"/>
          </w:tcPr>
          <w:p w14:paraId="0A680036" w14:textId="77777777" w:rsidR="00700520" w:rsidRPr="00700520" w:rsidRDefault="00100BD7" w:rsidP="00100BD7">
            <w:pPr>
              <w:rPr>
                <w:rFonts w:ascii="Times New Roman" w:hAnsi="Times New Roman" w:cs="Times New Roman"/>
                <w:sz w:val="20"/>
                <w:szCs w:val="20"/>
              </w:rPr>
            </w:pPr>
            <w:r>
              <w:rPr>
                <w:rFonts w:ascii="Times New Roman" w:eastAsia="Times New Roman" w:hAnsi="Times New Roman" w:cs="Times New Roman"/>
                <w:color w:val="000000"/>
                <w:sz w:val="20"/>
                <w:szCs w:val="20"/>
                <w:lang w:eastAsia="lv-LV"/>
              </w:rPr>
              <w:t>Atskaišu sniegšanas</w:t>
            </w:r>
            <w:r w:rsidR="00700520" w:rsidRPr="00700520">
              <w:rPr>
                <w:rFonts w:ascii="Times New Roman" w:eastAsia="Times New Roman" w:hAnsi="Times New Roman" w:cs="Times New Roman"/>
                <w:color w:val="000000"/>
                <w:sz w:val="20"/>
                <w:szCs w:val="20"/>
                <w:lang w:eastAsia="lv-LV"/>
              </w:rPr>
              <w:t xml:space="preserve"> regularitāte</w:t>
            </w:r>
          </w:p>
        </w:tc>
      </w:tr>
      <w:tr w:rsidR="00700520" w:rsidRPr="00700520" w14:paraId="70CB631C" w14:textId="77777777" w:rsidTr="00C113A2">
        <w:tc>
          <w:tcPr>
            <w:tcW w:w="568" w:type="dxa"/>
            <w:vMerge w:val="restart"/>
          </w:tcPr>
          <w:p w14:paraId="7CEF17CD"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1.</w:t>
            </w:r>
          </w:p>
        </w:tc>
        <w:tc>
          <w:tcPr>
            <w:tcW w:w="3260" w:type="dxa"/>
            <w:vMerge w:val="restart"/>
          </w:tcPr>
          <w:p w14:paraId="7B70FBD8" w14:textId="77777777" w:rsidR="00700520" w:rsidRPr="00700520" w:rsidRDefault="00700520" w:rsidP="0032656B">
            <w:pPr>
              <w:rPr>
                <w:rFonts w:ascii="Times New Roman" w:eastAsia="Times New Roman" w:hAnsi="Times New Roman" w:cs="Times New Roman"/>
                <w:b/>
                <w:i/>
                <w:iCs/>
                <w:sz w:val="20"/>
                <w:szCs w:val="20"/>
                <w:lang w:eastAsia="lv-LV"/>
              </w:rPr>
            </w:pPr>
            <w:r w:rsidRPr="00700520">
              <w:rPr>
                <w:rFonts w:ascii="Times New Roman" w:eastAsia="Times New Roman" w:hAnsi="Times New Roman" w:cs="Times New Roman"/>
                <w:b/>
                <w:i/>
                <w:iCs/>
                <w:sz w:val="20"/>
                <w:szCs w:val="20"/>
                <w:lang w:eastAsia="lv-LV"/>
              </w:rPr>
              <w:t xml:space="preserve">Cilvēku tirdzniecības novēršanas pamatnostādnes </w:t>
            </w:r>
            <w:proofErr w:type="gramStart"/>
            <w:r w:rsidRPr="00700520">
              <w:rPr>
                <w:rFonts w:ascii="Times New Roman" w:eastAsia="Times New Roman" w:hAnsi="Times New Roman" w:cs="Times New Roman"/>
                <w:b/>
                <w:i/>
                <w:iCs/>
                <w:sz w:val="20"/>
                <w:szCs w:val="20"/>
                <w:lang w:eastAsia="lv-LV"/>
              </w:rPr>
              <w:t>2014. – 2020.</w:t>
            </w:r>
            <w:proofErr w:type="gramEnd"/>
            <w:r w:rsidRPr="00700520">
              <w:rPr>
                <w:rFonts w:ascii="Times New Roman" w:eastAsia="Times New Roman" w:hAnsi="Times New Roman" w:cs="Times New Roman"/>
                <w:b/>
                <w:i/>
                <w:iCs/>
                <w:sz w:val="20"/>
                <w:szCs w:val="20"/>
                <w:lang w:eastAsia="lv-LV"/>
              </w:rPr>
              <w:t>gadam</w:t>
            </w:r>
          </w:p>
          <w:p w14:paraId="387A8EB9" w14:textId="77777777" w:rsidR="00700520" w:rsidRPr="00700520" w:rsidRDefault="00700520" w:rsidP="0032656B">
            <w:pPr>
              <w:rPr>
                <w:rFonts w:ascii="Times New Roman" w:eastAsia="Times New Roman" w:hAnsi="Times New Roman" w:cs="Times New Roman"/>
                <w:iCs/>
                <w:sz w:val="20"/>
                <w:szCs w:val="20"/>
                <w:lang w:eastAsia="lv-LV"/>
              </w:rPr>
            </w:pPr>
          </w:p>
          <w:p w14:paraId="50C20F6B"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 xml:space="preserve">Apstiprinātas ar MK 21.01.2014. rīkojumu Nr.29 </w:t>
            </w:r>
            <w:hyperlink r:id="rId30" w:history="1">
              <w:r w:rsidRPr="00700520">
                <w:rPr>
                  <w:rStyle w:val="Hyperlink"/>
                  <w:rFonts w:ascii="Times New Roman" w:hAnsi="Times New Roman" w:cs="Times New Roman"/>
                  <w:sz w:val="20"/>
                  <w:szCs w:val="20"/>
                </w:rPr>
                <w:t>https://likumi.lv/ta/id/263902-par-cilveku-tirdzniecibas-noversanas-pamatnostadnem-2014-2020-gadam</w:t>
              </w:r>
            </w:hyperlink>
            <w:r w:rsidRPr="00700520">
              <w:rPr>
                <w:rFonts w:ascii="Times New Roman" w:hAnsi="Times New Roman" w:cs="Times New Roman"/>
                <w:sz w:val="20"/>
                <w:szCs w:val="20"/>
              </w:rPr>
              <w:t xml:space="preserve"> </w:t>
            </w:r>
          </w:p>
        </w:tc>
        <w:tc>
          <w:tcPr>
            <w:tcW w:w="2126" w:type="dxa"/>
          </w:tcPr>
          <w:p w14:paraId="3FD66F43" w14:textId="77777777" w:rsidR="00700520" w:rsidRPr="00700520" w:rsidRDefault="00700520" w:rsidP="0032656B">
            <w:pPr>
              <w:rPr>
                <w:rFonts w:ascii="Times New Roman" w:eastAsia="Times New Roman" w:hAnsi="Times New Roman" w:cs="Times New Roman"/>
                <w:b/>
                <w:i/>
                <w:iCs/>
                <w:sz w:val="20"/>
                <w:szCs w:val="20"/>
                <w:lang w:eastAsia="lv-LV"/>
              </w:rPr>
            </w:pPr>
            <w:r w:rsidRPr="00700520">
              <w:rPr>
                <w:rFonts w:ascii="Times New Roman" w:eastAsia="Times New Roman" w:hAnsi="Times New Roman" w:cs="Times New Roman"/>
                <w:b/>
                <w:i/>
                <w:iCs/>
                <w:sz w:val="20"/>
                <w:szCs w:val="20"/>
                <w:lang w:eastAsia="lv-LV"/>
              </w:rPr>
              <w:t>Atskaite 1</w:t>
            </w:r>
          </w:p>
          <w:p w14:paraId="20772CB1" w14:textId="77777777" w:rsidR="00700520" w:rsidRPr="00700520" w:rsidRDefault="00700520" w:rsidP="0032656B">
            <w:pPr>
              <w:rPr>
                <w:rFonts w:ascii="Times New Roman" w:eastAsia="Times New Roman" w:hAnsi="Times New Roman" w:cs="Times New Roman"/>
                <w:i/>
                <w:iCs/>
                <w:sz w:val="20"/>
                <w:szCs w:val="20"/>
                <w:lang w:eastAsia="lv-LV"/>
              </w:rPr>
            </w:pPr>
            <w:r w:rsidRPr="00700520">
              <w:rPr>
                <w:rFonts w:ascii="Times New Roman" w:eastAsia="Times New Roman" w:hAnsi="Times New Roman" w:cs="Times New Roman"/>
                <w:i/>
                <w:iCs/>
                <w:sz w:val="20"/>
                <w:szCs w:val="20"/>
                <w:lang w:eastAsia="lv-LV"/>
              </w:rPr>
              <w:t>pamatnostādņu īstenošanas vidusposma novērtējuma ziņojums</w:t>
            </w:r>
          </w:p>
          <w:p w14:paraId="16FA437E" w14:textId="77777777" w:rsidR="00700520" w:rsidRPr="00700520" w:rsidRDefault="00700520" w:rsidP="0032656B">
            <w:pPr>
              <w:rPr>
                <w:rFonts w:ascii="Times New Roman" w:hAnsi="Times New Roman" w:cs="Times New Roman"/>
                <w:sz w:val="20"/>
                <w:szCs w:val="20"/>
              </w:rPr>
            </w:pPr>
          </w:p>
        </w:tc>
        <w:tc>
          <w:tcPr>
            <w:tcW w:w="3544" w:type="dxa"/>
          </w:tcPr>
          <w:p w14:paraId="19FBED4D"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vienu reizi līdz 01.02.2017.</w:t>
            </w:r>
          </w:p>
        </w:tc>
      </w:tr>
      <w:tr w:rsidR="00700520" w:rsidRPr="00700520" w14:paraId="548B2CC0" w14:textId="77777777" w:rsidTr="00C113A2">
        <w:tc>
          <w:tcPr>
            <w:tcW w:w="568" w:type="dxa"/>
            <w:vMerge/>
          </w:tcPr>
          <w:p w14:paraId="45A61598" w14:textId="77777777" w:rsidR="00700520" w:rsidRPr="00700520" w:rsidRDefault="00700520" w:rsidP="0032656B">
            <w:pPr>
              <w:rPr>
                <w:rFonts w:ascii="Times New Roman" w:hAnsi="Times New Roman" w:cs="Times New Roman"/>
                <w:sz w:val="20"/>
                <w:szCs w:val="20"/>
              </w:rPr>
            </w:pPr>
          </w:p>
        </w:tc>
        <w:tc>
          <w:tcPr>
            <w:tcW w:w="3260" w:type="dxa"/>
            <w:vMerge/>
          </w:tcPr>
          <w:p w14:paraId="0F973BC4" w14:textId="77777777" w:rsidR="00700520" w:rsidRPr="00700520" w:rsidRDefault="00700520" w:rsidP="0032656B">
            <w:pPr>
              <w:rPr>
                <w:rFonts w:ascii="Times New Roman" w:hAnsi="Times New Roman" w:cs="Times New Roman"/>
                <w:sz w:val="20"/>
                <w:szCs w:val="20"/>
              </w:rPr>
            </w:pPr>
          </w:p>
        </w:tc>
        <w:tc>
          <w:tcPr>
            <w:tcW w:w="2126" w:type="dxa"/>
          </w:tcPr>
          <w:p w14:paraId="37DC95FC" w14:textId="77777777" w:rsidR="00700520" w:rsidRPr="00700520" w:rsidRDefault="00700520" w:rsidP="0032656B">
            <w:pPr>
              <w:rPr>
                <w:rFonts w:ascii="Times New Roman" w:eastAsia="Times New Roman" w:hAnsi="Times New Roman" w:cs="Times New Roman"/>
                <w:b/>
                <w:i/>
                <w:iCs/>
                <w:sz w:val="20"/>
                <w:szCs w:val="20"/>
                <w:lang w:eastAsia="lv-LV"/>
              </w:rPr>
            </w:pPr>
            <w:r w:rsidRPr="00700520">
              <w:rPr>
                <w:rFonts w:ascii="Times New Roman" w:eastAsia="Times New Roman" w:hAnsi="Times New Roman" w:cs="Times New Roman"/>
                <w:b/>
                <w:i/>
                <w:iCs/>
                <w:sz w:val="20"/>
                <w:szCs w:val="20"/>
                <w:lang w:eastAsia="lv-LV"/>
              </w:rPr>
              <w:t>Atskaite 2</w:t>
            </w:r>
          </w:p>
          <w:p w14:paraId="2472BED6" w14:textId="77777777" w:rsidR="00700520" w:rsidRPr="00700520" w:rsidRDefault="00700520" w:rsidP="0032656B">
            <w:pPr>
              <w:rPr>
                <w:rFonts w:ascii="Times New Roman" w:hAnsi="Times New Roman" w:cs="Times New Roman"/>
                <w:i/>
                <w:sz w:val="20"/>
                <w:szCs w:val="20"/>
              </w:rPr>
            </w:pPr>
            <w:r w:rsidRPr="00700520">
              <w:rPr>
                <w:rFonts w:ascii="Times New Roman" w:hAnsi="Times New Roman" w:cs="Times New Roman"/>
                <w:i/>
                <w:sz w:val="20"/>
                <w:szCs w:val="20"/>
              </w:rPr>
              <w:t>pamatnostādņu īstenošanas gala novērtējuma ziņojums</w:t>
            </w:r>
          </w:p>
          <w:p w14:paraId="610FECDC" w14:textId="77777777" w:rsidR="00700520" w:rsidRPr="00700520" w:rsidRDefault="00700520" w:rsidP="0032656B">
            <w:pPr>
              <w:rPr>
                <w:rFonts w:ascii="Times New Roman" w:hAnsi="Times New Roman" w:cs="Times New Roman"/>
                <w:i/>
                <w:sz w:val="20"/>
                <w:szCs w:val="20"/>
              </w:rPr>
            </w:pPr>
          </w:p>
        </w:tc>
        <w:tc>
          <w:tcPr>
            <w:tcW w:w="3544" w:type="dxa"/>
          </w:tcPr>
          <w:p w14:paraId="3AFE9AF3"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vienu reizi līdz 01.03.2021.</w:t>
            </w:r>
          </w:p>
        </w:tc>
      </w:tr>
      <w:tr w:rsidR="00700520" w:rsidRPr="00700520" w14:paraId="077AC520" w14:textId="77777777" w:rsidTr="00C113A2">
        <w:tc>
          <w:tcPr>
            <w:tcW w:w="568" w:type="dxa"/>
          </w:tcPr>
          <w:p w14:paraId="7A409EBC"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2.</w:t>
            </w:r>
          </w:p>
        </w:tc>
        <w:tc>
          <w:tcPr>
            <w:tcW w:w="3260" w:type="dxa"/>
          </w:tcPr>
          <w:p w14:paraId="1C167C19" w14:textId="77777777" w:rsidR="00700520" w:rsidRPr="007743BE" w:rsidRDefault="00700520" w:rsidP="0032656B">
            <w:pPr>
              <w:rPr>
                <w:rFonts w:ascii="Times New Roman" w:hAnsi="Times New Roman" w:cs="Times New Roman"/>
                <w:b/>
                <w:i/>
                <w:sz w:val="20"/>
                <w:szCs w:val="20"/>
                <w:lang w:val="en-GB"/>
              </w:rPr>
            </w:pPr>
            <w:r w:rsidRPr="00700520">
              <w:rPr>
                <w:rFonts w:ascii="Times New Roman" w:hAnsi="Times New Roman" w:cs="Times New Roman"/>
                <w:b/>
                <w:i/>
                <w:sz w:val="20"/>
                <w:szCs w:val="20"/>
                <w:lang w:val="en-GB"/>
              </w:rPr>
              <w:t>OSCE Action Plan to Combat Trafficking in Human Beings (2003)</w:t>
            </w:r>
          </w:p>
          <w:p w14:paraId="25A390D8" w14:textId="77777777" w:rsidR="00700520" w:rsidRPr="00700520" w:rsidRDefault="00700520" w:rsidP="0032656B">
            <w:pPr>
              <w:rPr>
                <w:rFonts w:ascii="Times New Roman" w:hAnsi="Times New Roman" w:cs="Times New Roman"/>
                <w:sz w:val="20"/>
                <w:szCs w:val="20"/>
                <w:lang w:val="en-GB"/>
              </w:rPr>
            </w:pPr>
            <w:r w:rsidRPr="00700520">
              <w:rPr>
                <w:rFonts w:ascii="Times New Roman" w:hAnsi="Times New Roman" w:cs="Times New Roman"/>
                <w:sz w:val="20"/>
                <w:szCs w:val="20"/>
                <w:lang w:val="en-GB"/>
              </w:rPr>
              <w:t>un</w:t>
            </w:r>
          </w:p>
          <w:p w14:paraId="0EF86612" w14:textId="77777777" w:rsidR="00700520" w:rsidRPr="00700520" w:rsidRDefault="00700520" w:rsidP="0032656B">
            <w:pPr>
              <w:rPr>
                <w:rFonts w:ascii="Times New Roman" w:hAnsi="Times New Roman" w:cs="Times New Roman"/>
                <w:sz w:val="20"/>
                <w:szCs w:val="20"/>
                <w:lang w:val="en-GB"/>
              </w:rPr>
            </w:pPr>
          </w:p>
          <w:p w14:paraId="6A706B79" w14:textId="77777777" w:rsidR="00700520" w:rsidRPr="00700520" w:rsidRDefault="00700520" w:rsidP="0032656B">
            <w:pPr>
              <w:rPr>
                <w:rFonts w:ascii="Times New Roman" w:hAnsi="Times New Roman" w:cs="Times New Roman"/>
                <w:b/>
                <w:i/>
                <w:sz w:val="20"/>
                <w:szCs w:val="20"/>
                <w:lang w:val="en-GB"/>
              </w:rPr>
            </w:pPr>
            <w:r w:rsidRPr="00700520">
              <w:rPr>
                <w:rFonts w:ascii="Times New Roman" w:hAnsi="Times New Roman" w:cs="Times New Roman"/>
                <w:b/>
                <w:i/>
                <w:sz w:val="20"/>
                <w:szCs w:val="20"/>
                <w:lang w:val="en-GB"/>
              </w:rPr>
              <w:t>Addendum to the OSCE Action Plan on Combating Trafficking in Human Beings: One Decade Later (2013)</w:t>
            </w:r>
          </w:p>
          <w:p w14:paraId="75D7DDDD" w14:textId="77777777" w:rsidR="00700520" w:rsidRPr="00700520" w:rsidRDefault="00700520" w:rsidP="0032656B">
            <w:pPr>
              <w:rPr>
                <w:rFonts w:ascii="Times New Roman" w:hAnsi="Times New Roman" w:cs="Times New Roman"/>
                <w:b/>
                <w:i/>
                <w:sz w:val="20"/>
                <w:szCs w:val="20"/>
                <w:lang w:val="en-GB"/>
              </w:rPr>
            </w:pPr>
          </w:p>
        </w:tc>
        <w:tc>
          <w:tcPr>
            <w:tcW w:w="2126" w:type="dxa"/>
          </w:tcPr>
          <w:p w14:paraId="7567707A"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b/>
                <w:i/>
                <w:sz w:val="20"/>
                <w:szCs w:val="20"/>
              </w:rPr>
              <w:t>Atskaites forma:</w:t>
            </w:r>
            <w:r w:rsidRPr="00700520">
              <w:rPr>
                <w:rFonts w:ascii="Times New Roman" w:hAnsi="Times New Roman" w:cs="Times New Roman"/>
                <w:sz w:val="20"/>
                <w:szCs w:val="20"/>
              </w:rPr>
              <w:t xml:space="preserve"> </w:t>
            </w:r>
            <w:r w:rsidRPr="00700520">
              <w:rPr>
                <w:rFonts w:ascii="Times New Roman" w:hAnsi="Times New Roman" w:cs="Times New Roman"/>
                <w:i/>
                <w:sz w:val="20"/>
                <w:szCs w:val="20"/>
              </w:rPr>
              <w:t>aptaujas anketa</w:t>
            </w:r>
          </w:p>
        </w:tc>
        <w:tc>
          <w:tcPr>
            <w:tcW w:w="3544" w:type="dxa"/>
          </w:tcPr>
          <w:p w14:paraId="1C52E8A4"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pēc pieprasījuma;</w:t>
            </w:r>
          </w:p>
          <w:p w14:paraId="33B399D8"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līdz šim:</w:t>
            </w:r>
          </w:p>
          <w:p w14:paraId="0C21CB23" w14:textId="77777777" w:rsidR="00700520" w:rsidRPr="00700520" w:rsidRDefault="00700520" w:rsidP="0032656B">
            <w:pPr>
              <w:rPr>
                <w:rFonts w:ascii="Times New Roman" w:hAnsi="Times New Roman" w:cs="Times New Roman"/>
                <w:sz w:val="20"/>
                <w:szCs w:val="20"/>
              </w:rPr>
            </w:pPr>
            <w:proofErr w:type="gramStart"/>
            <w:r w:rsidRPr="00700520">
              <w:rPr>
                <w:rFonts w:ascii="Times New Roman" w:hAnsi="Times New Roman" w:cs="Times New Roman"/>
                <w:sz w:val="20"/>
                <w:szCs w:val="20"/>
              </w:rPr>
              <w:t>2015.gadā</w:t>
            </w:r>
            <w:proofErr w:type="gramEnd"/>
            <w:r w:rsidRPr="00700520">
              <w:rPr>
                <w:rFonts w:ascii="Times New Roman" w:hAnsi="Times New Roman" w:cs="Times New Roman"/>
                <w:sz w:val="20"/>
                <w:szCs w:val="20"/>
              </w:rPr>
              <w:t xml:space="preserve"> un 2020.gadā</w:t>
            </w:r>
          </w:p>
        </w:tc>
      </w:tr>
      <w:tr w:rsidR="00700520" w:rsidRPr="00700520" w14:paraId="5EE646C5" w14:textId="77777777" w:rsidTr="00C113A2">
        <w:tc>
          <w:tcPr>
            <w:tcW w:w="568" w:type="dxa"/>
          </w:tcPr>
          <w:p w14:paraId="0BE91413"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5.</w:t>
            </w:r>
          </w:p>
        </w:tc>
        <w:tc>
          <w:tcPr>
            <w:tcW w:w="3260" w:type="dxa"/>
          </w:tcPr>
          <w:p w14:paraId="07B3E044" w14:textId="77777777" w:rsidR="00700520" w:rsidRPr="00700520" w:rsidRDefault="00700520" w:rsidP="0032656B">
            <w:pPr>
              <w:rPr>
                <w:rFonts w:ascii="Times New Roman" w:hAnsi="Times New Roman" w:cs="Times New Roman"/>
                <w:b/>
                <w:i/>
                <w:sz w:val="20"/>
                <w:szCs w:val="20"/>
              </w:rPr>
            </w:pPr>
            <w:r w:rsidRPr="00700520">
              <w:rPr>
                <w:rFonts w:ascii="Times New Roman" w:hAnsi="Times New Roman" w:cs="Times New Roman"/>
                <w:b/>
                <w:i/>
                <w:sz w:val="20"/>
                <w:szCs w:val="20"/>
              </w:rPr>
              <w:t>Baltijas jūras valstu padomes Darba grupas cīņai pret cilvēku tirdzniecību Stratēģiskais plāns</w:t>
            </w:r>
          </w:p>
          <w:p w14:paraId="1AAF4F7F" w14:textId="77777777" w:rsidR="00700520" w:rsidRPr="00700520" w:rsidRDefault="00700520" w:rsidP="0032656B">
            <w:pPr>
              <w:rPr>
                <w:rFonts w:ascii="Times New Roman" w:hAnsi="Times New Roman" w:cs="Times New Roman"/>
                <w:b/>
                <w:i/>
                <w:sz w:val="20"/>
                <w:szCs w:val="20"/>
              </w:rPr>
            </w:pPr>
            <w:proofErr w:type="gramStart"/>
            <w:r w:rsidRPr="00700520">
              <w:rPr>
                <w:rFonts w:ascii="Times New Roman" w:hAnsi="Times New Roman" w:cs="Times New Roman"/>
                <w:b/>
                <w:i/>
                <w:sz w:val="20"/>
                <w:szCs w:val="20"/>
              </w:rPr>
              <w:t>2015. – 2017.</w:t>
            </w:r>
            <w:proofErr w:type="gramEnd"/>
            <w:r w:rsidRPr="00700520">
              <w:rPr>
                <w:rFonts w:ascii="Times New Roman" w:hAnsi="Times New Roman" w:cs="Times New Roman"/>
                <w:b/>
                <w:i/>
                <w:sz w:val="20"/>
                <w:szCs w:val="20"/>
              </w:rPr>
              <w:t>gadam</w:t>
            </w:r>
          </w:p>
          <w:p w14:paraId="528976DB" w14:textId="77777777" w:rsidR="00700520" w:rsidRPr="00700520" w:rsidRDefault="00700520" w:rsidP="0032656B">
            <w:pPr>
              <w:rPr>
                <w:rFonts w:ascii="Times New Roman" w:hAnsi="Times New Roman" w:cs="Times New Roman"/>
                <w:b/>
                <w:i/>
                <w:sz w:val="20"/>
                <w:szCs w:val="20"/>
              </w:rPr>
            </w:pPr>
            <w:proofErr w:type="gramStart"/>
            <w:r w:rsidRPr="00700520">
              <w:rPr>
                <w:rFonts w:ascii="Times New Roman" w:hAnsi="Times New Roman" w:cs="Times New Roman"/>
                <w:b/>
                <w:i/>
                <w:sz w:val="20"/>
                <w:szCs w:val="20"/>
              </w:rPr>
              <w:t>2018. – 2020.</w:t>
            </w:r>
            <w:proofErr w:type="gramEnd"/>
            <w:r w:rsidRPr="00700520">
              <w:rPr>
                <w:rFonts w:ascii="Times New Roman" w:hAnsi="Times New Roman" w:cs="Times New Roman"/>
                <w:b/>
                <w:i/>
                <w:sz w:val="20"/>
                <w:szCs w:val="20"/>
              </w:rPr>
              <w:t>gadam</w:t>
            </w:r>
          </w:p>
          <w:p w14:paraId="7EA1807A" w14:textId="77777777" w:rsidR="00700520" w:rsidRPr="00700520" w:rsidRDefault="00700520" w:rsidP="0032656B">
            <w:pPr>
              <w:rPr>
                <w:rFonts w:ascii="Times New Roman" w:hAnsi="Times New Roman" w:cs="Times New Roman"/>
                <w:i/>
                <w:sz w:val="20"/>
                <w:szCs w:val="20"/>
              </w:rPr>
            </w:pPr>
            <w:proofErr w:type="gramStart"/>
            <w:r>
              <w:rPr>
                <w:rFonts w:ascii="Times New Roman" w:hAnsi="Times New Roman" w:cs="Times New Roman"/>
                <w:b/>
                <w:i/>
                <w:sz w:val="20"/>
                <w:szCs w:val="20"/>
              </w:rPr>
              <w:t>2021</w:t>
            </w:r>
            <w:r w:rsidRPr="00700520">
              <w:rPr>
                <w:rFonts w:ascii="Times New Roman" w:hAnsi="Times New Roman" w:cs="Times New Roman"/>
                <w:b/>
                <w:i/>
                <w:sz w:val="20"/>
                <w:szCs w:val="20"/>
              </w:rPr>
              <w:t>. – 2025.</w:t>
            </w:r>
            <w:proofErr w:type="gramEnd"/>
            <w:r w:rsidRPr="00700520">
              <w:rPr>
                <w:rFonts w:ascii="Times New Roman" w:hAnsi="Times New Roman" w:cs="Times New Roman"/>
                <w:b/>
                <w:i/>
                <w:sz w:val="20"/>
                <w:szCs w:val="20"/>
              </w:rPr>
              <w:t xml:space="preserve">gadam </w:t>
            </w:r>
            <w:r w:rsidRPr="00700520">
              <w:rPr>
                <w:rFonts w:ascii="Times New Roman" w:hAnsi="Times New Roman" w:cs="Times New Roman"/>
                <w:i/>
                <w:sz w:val="20"/>
                <w:szCs w:val="20"/>
              </w:rPr>
              <w:t xml:space="preserve">(pieejams publiski lejupielādēšanai </w:t>
            </w:r>
            <w:hyperlink r:id="rId31" w:history="1">
              <w:r w:rsidRPr="00700520">
                <w:rPr>
                  <w:rStyle w:val="Hyperlink"/>
                  <w:rFonts w:ascii="Times New Roman" w:hAnsi="Times New Roman" w:cs="Times New Roman"/>
                  <w:sz w:val="20"/>
                  <w:szCs w:val="20"/>
                </w:rPr>
                <w:t>https://cbss.org/organisation/strategic-documents/</w:t>
              </w:r>
            </w:hyperlink>
            <w:r w:rsidRPr="00700520">
              <w:rPr>
                <w:rFonts w:ascii="Times New Roman" w:hAnsi="Times New Roman" w:cs="Times New Roman"/>
                <w:sz w:val="20"/>
                <w:szCs w:val="20"/>
              </w:rPr>
              <w:t>)</w:t>
            </w:r>
          </w:p>
          <w:p w14:paraId="14CACF1F" w14:textId="77777777" w:rsidR="00700520" w:rsidRPr="00700520" w:rsidRDefault="00700520" w:rsidP="0032656B">
            <w:pPr>
              <w:rPr>
                <w:rFonts w:ascii="Times New Roman" w:hAnsi="Times New Roman" w:cs="Times New Roman"/>
                <w:b/>
                <w:i/>
                <w:sz w:val="20"/>
                <w:szCs w:val="20"/>
              </w:rPr>
            </w:pPr>
            <w:r w:rsidRPr="00700520">
              <w:rPr>
                <w:rFonts w:ascii="Times New Roman" w:hAnsi="Times New Roman" w:cs="Times New Roman"/>
                <w:i/>
                <w:sz w:val="20"/>
                <w:szCs w:val="20"/>
              </w:rPr>
              <w:t xml:space="preserve"> </w:t>
            </w:r>
          </w:p>
        </w:tc>
        <w:tc>
          <w:tcPr>
            <w:tcW w:w="2126" w:type="dxa"/>
          </w:tcPr>
          <w:p w14:paraId="4378830C" w14:textId="77777777" w:rsidR="00700520" w:rsidRPr="00700520" w:rsidRDefault="00700520" w:rsidP="0032656B">
            <w:pPr>
              <w:rPr>
                <w:rFonts w:ascii="Times New Roman" w:hAnsi="Times New Roman" w:cs="Times New Roman"/>
                <w:b/>
                <w:i/>
                <w:sz w:val="20"/>
                <w:szCs w:val="20"/>
              </w:rPr>
            </w:pPr>
            <w:r w:rsidRPr="00700520">
              <w:rPr>
                <w:rFonts w:ascii="Times New Roman" w:hAnsi="Times New Roman" w:cs="Times New Roman"/>
                <w:b/>
                <w:i/>
                <w:sz w:val="20"/>
                <w:szCs w:val="20"/>
              </w:rPr>
              <w:t>Atskaites forma:</w:t>
            </w:r>
          </w:p>
          <w:p w14:paraId="01483257" w14:textId="77777777" w:rsidR="00700520" w:rsidRPr="00700520" w:rsidRDefault="00700520" w:rsidP="0032656B">
            <w:pPr>
              <w:rPr>
                <w:rFonts w:ascii="Times New Roman" w:hAnsi="Times New Roman" w:cs="Times New Roman"/>
                <w:i/>
                <w:sz w:val="20"/>
                <w:szCs w:val="20"/>
              </w:rPr>
            </w:pPr>
            <w:r w:rsidRPr="00700520">
              <w:rPr>
                <w:rFonts w:ascii="Times New Roman" w:hAnsi="Times New Roman" w:cs="Times New Roman"/>
                <w:i/>
                <w:sz w:val="20"/>
                <w:szCs w:val="20"/>
              </w:rPr>
              <w:t>ziņojums (informācija un statistikas dati tiek nodrošināti saskaņā ar iesūtītajiem jautājumiem)</w:t>
            </w:r>
          </w:p>
        </w:tc>
        <w:tc>
          <w:tcPr>
            <w:tcW w:w="3544" w:type="dxa"/>
          </w:tcPr>
          <w:p w14:paraId="49BFD1F3"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pēc pieprasījuma</w:t>
            </w:r>
          </w:p>
        </w:tc>
      </w:tr>
      <w:tr w:rsidR="00700520" w:rsidRPr="00700520" w14:paraId="4B65B6AD" w14:textId="77777777" w:rsidTr="00C113A2">
        <w:trPr>
          <w:trHeight w:val="1125"/>
        </w:trPr>
        <w:tc>
          <w:tcPr>
            <w:tcW w:w="568" w:type="dxa"/>
          </w:tcPr>
          <w:p w14:paraId="4335E3A9"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6.</w:t>
            </w:r>
          </w:p>
        </w:tc>
        <w:tc>
          <w:tcPr>
            <w:tcW w:w="3260" w:type="dxa"/>
          </w:tcPr>
          <w:p w14:paraId="056B9A0C" w14:textId="77777777" w:rsidR="00700520" w:rsidRPr="00700520" w:rsidRDefault="00700520" w:rsidP="0032656B">
            <w:pPr>
              <w:rPr>
                <w:rFonts w:ascii="Times New Roman" w:hAnsi="Times New Roman" w:cs="Times New Roman"/>
                <w:b/>
                <w:i/>
                <w:sz w:val="20"/>
                <w:szCs w:val="20"/>
              </w:rPr>
            </w:pPr>
            <w:r w:rsidRPr="00700520">
              <w:rPr>
                <w:rFonts w:ascii="Times New Roman" w:hAnsi="Times New Roman" w:cs="Times New Roman"/>
                <w:b/>
                <w:i/>
                <w:sz w:val="20"/>
                <w:szCs w:val="20"/>
              </w:rPr>
              <w:t xml:space="preserve">Apvienoto Nāciju Organizācijas Bērnu tiesību komitejas noslēguma apsvērumos Latvijai izteikto rekomendāciju izpildes plāns </w:t>
            </w:r>
            <w:proofErr w:type="gramStart"/>
            <w:r w:rsidRPr="00700520">
              <w:rPr>
                <w:rFonts w:ascii="Times New Roman" w:hAnsi="Times New Roman" w:cs="Times New Roman"/>
                <w:b/>
                <w:i/>
                <w:sz w:val="20"/>
                <w:szCs w:val="20"/>
              </w:rPr>
              <w:t>2018.gadam</w:t>
            </w:r>
            <w:proofErr w:type="gramEnd"/>
            <w:r w:rsidRPr="00700520">
              <w:rPr>
                <w:rFonts w:ascii="Times New Roman" w:hAnsi="Times New Roman" w:cs="Times New Roman"/>
                <w:b/>
                <w:i/>
                <w:sz w:val="20"/>
                <w:szCs w:val="20"/>
              </w:rPr>
              <w:t xml:space="preserve"> </w:t>
            </w:r>
          </w:p>
          <w:p w14:paraId="0C01750F" w14:textId="77777777" w:rsidR="00700520" w:rsidRPr="00700520" w:rsidRDefault="00A3239B" w:rsidP="0032656B">
            <w:pPr>
              <w:rPr>
                <w:rFonts w:ascii="Times New Roman" w:hAnsi="Times New Roman" w:cs="Times New Roman"/>
                <w:sz w:val="20"/>
                <w:szCs w:val="20"/>
              </w:rPr>
            </w:pPr>
            <w:hyperlink r:id="rId32" w:history="1">
              <w:r w:rsidR="00700520" w:rsidRPr="00700520">
                <w:rPr>
                  <w:rStyle w:val="Hyperlink"/>
                  <w:rFonts w:ascii="Times New Roman" w:hAnsi="Times New Roman" w:cs="Times New Roman"/>
                  <w:sz w:val="20"/>
                  <w:szCs w:val="20"/>
                </w:rPr>
                <w:t>https://likumi.lv/ta/id/297317-par-apvienoto-naciju-organizacijas-bernu-tiesibu-komitejas-nosleguma-apsverumos-latvijai-izteikto-rekomendaciju-izpildes-planu</w:t>
              </w:r>
            </w:hyperlink>
            <w:r w:rsidR="00700520" w:rsidRPr="00700520">
              <w:rPr>
                <w:rFonts w:ascii="Times New Roman" w:hAnsi="Times New Roman" w:cs="Times New Roman"/>
                <w:sz w:val="20"/>
                <w:szCs w:val="20"/>
              </w:rPr>
              <w:t xml:space="preserve"> </w:t>
            </w:r>
          </w:p>
        </w:tc>
        <w:tc>
          <w:tcPr>
            <w:tcW w:w="2126" w:type="dxa"/>
          </w:tcPr>
          <w:p w14:paraId="2EF48ADB" w14:textId="77777777" w:rsidR="00700520" w:rsidRPr="00700520" w:rsidRDefault="00700520" w:rsidP="0032656B">
            <w:pPr>
              <w:rPr>
                <w:rFonts w:ascii="Times New Roman" w:hAnsi="Times New Roman" w:cs="Times New Roman"/>
                <w:b/>
                <w:i/>
                <w:sz w:val="20"/>
                <w:szCs w:val="20"/>
              </w:rPr>
            </w:pPr>
            <w:r w:rsidRPr="00700520">
              <w:rPr>
                <w:rFonts w:ascii="Times New Roman" w:hAnsi="Times New Roman" w:cs="Times New Roman"/>
                <w:b/>
                <w:i/>
                <w:sz w:val="20"/>
                <w:szCs w:val="20"/>
              </w:rPr>
              <w:t>Atskaites forma:</w:t>
            </w:r>
          </w:p>
          <w:p w14:paraId="767FB531" w14:textId="77777777" w:rsidR="00700520" w:rsidRPr="00700520" w:rsidRDefault="00700520" w:rsidP="0032656B">
            <w:pPr>
              <w:rPr>
                <w:rFonts w:ascii="Times New Roman" w:hAnsi="Times New Roman" w:cs="Times New Roman"/>
                <w:b/>
                <w:i/>
                <w:sz w:val="20"/>
                <w:szCs w:val="20"/>
              </w:rPr>
            </w:pPr>
            <w:r w:rsidRPr="00700520">
              <w:rPr>
                <w:rFonts w:ascii="Times New Roman" w:hAnsi="Times New Roman" w:cs="Times New Roman"/>
                <w:i/>
                <w:sz w:val="20"/>
                <w:szCs w:val="20"/>
              </w:rPr>
              <w:t>ziņojums (informācija un statistikas dati)</w:t>
            </w:r>
          </w:p>
        </w:tc>
        <w:tc>
          <w:tcPr>
            <w:tcW w:w="3544" w:type="dxa"/>
          </w:tcPr>
          <w:p w14:paraId="1C571D80"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 xml:space="preserve">pirmo reizi </w:t>
            </w:r>
            <w:proofErr w:type="gramStart"/>
            <w:r w:rsidRPr="00700520">
              <w:rPr>
                <w:rFonts w:ascii="Times New Roman" w:hAnsi="Times New Roman" w:cs="Times New Roman"/>
                <w:sz w:val="20"/>
                <w:szCs w:val="20"/>
              </w:rPr>
              <w:t>2012.gadā</w:t>
            </w:r>
            <w:proofErr w:type="gramEnd"/>
            <w:r w:rsidRPr="00700520">
              <w:rPr>
                <w:rFonts w:ascii="Times New Roman" w:hAnsi="Times New Roman" w:cs="Times New Roman"/>
                <w:sz w:val="20"/>
                <w:szCs w:val="20"/>
              </w:rPr>
              <w:t xml:space="preserve"> ziņojumu ANO par ANO Bērnu tiesību konvencijas papildu protokola par tirdzniecību ar bērniem, bērna prostitūciju un bērna pornogrāfiju izpildi iesniedza IeM;</w:t>
            </w:r>
          </w:p>
          <w:p w14:paraId="55138559"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 xml:space="preserve">kopš ANO Bērnu tiesību komitejas noslēguma apsvērumos Latvijai izteikto rekomendāciju īstenošanas – atbildīgā iestāde ir Labklājības ministrija – atskaites tiek sniegtas pēc Labklājības ministrijas pieprasījuma </w:t>
            </w:r>
          </w:p>
          <w:p w14:paraId="68EF9CF8" w14:textId="77777777" w:rsidR="00700520" w:rsidRPr="00700520" w:rsidRDefault="00700520" w:rsidP="0032656B">
            <w:pPr>
              <w:rPr>
                <w:rFonts w:ascii="Times New Roman" w:hAnsi="Times New Roman" w:cs="Times New Roman"/>
                <w:sz w:val="20"/>
                <w:szCs w:val="20"/>
              </w:rPr>
            </w:pPr>
          </w:p>
        </w:tc>
      </w:tr>
      <w:tr w:rsidR="00700520" w:rsidRPr="00700520" w14:paraId="512FDB89" w14:textId="77777777" w:rsidTr="00C113A2">
        <w:tc>
          <w:tcPr>
            <w:tcW w:w="568" w:type="dxa"/>
          </w:tcPr>
          <w:p w14:paraId="181DE9DC"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7.</w:t>
            </w:r>
          </w:p>
        </w:tc>
        <w:tc>
          <w:tcPr>
            <w:tcW w:w="3260" w:type="dxa"/>
          </w:tcPr>
          <w:p w14:paraId="4EA15CAF" w14:textId="77777777" w:rsidR="00700520" w:rsidRPr="00700520" w:rsidRDefault="00700520" w:rsidP="0032656B">
            <w:pPr>
              <w:rPr>
                <w:rFonts w:ascii="Times New Roman" w:hAnsi="Times New Roman" w:cs="Times New Roman"/>
                <w:b/>
                <w:i/>
                <w:sz w:val="20"/>
                <w:szCs w:val="20"/>
                <w:lang w:val="en-GB"/>
              </w:rPr>
            </w:pPr>
            <w:r w:rsidRPr="00700520">
              <w:rPr>
                <w:rFonts w:ascii="Times New Roman" w:hAnsi="Times New Roman" w:cs="Times New Roman"/>
                <w:b/>
                <w:i/>
                <w:sz w:val="20"/>
                <w:szCs w:val="20"/>
                <w:lang w:val="en-GB"/>
              </w:rPr>
              <w:t>United Nations Global Plan of</w:t>
            </w:r>
          </w:p>
          <w:p w14:paraId="1F6D9585" w14:textId="77777777" w:rsidR="00700520" w:rsidRPr="00700520" w:rsidRDefault="00700520" w:rsidP="0032656B">
            <w:pPr>
              <w:rPr>
                <w:rFonts w:ascii="Times New Roman" w:hAnsi="Times New Roman" w:cs="Times New Roman"/>
                <w:b/>
                <w:i/>
                <w:sz w:val="20"/>
                <w:szCs w:val="20"/>
                <w:lang w:val="en-GB"/>
              </w:rPr>
            </w:pPr>
            <w:r w:rsidRPr="00700520">
              <w:rPr>
                <w:rFonts w:ascii="Times New Roman" w:hAnsi="Times New Roman" w:cs="Times New Roman"/>
                <w:b/>
                <w:i/>
                <w:sz w:val="20"/>
                <w:szCs w:val="20"/>
                <w:lang w:val="en-GB"/>
              </w:rPr>
              <w:t>Action to Combat Trafficking in Persons</w:t>
            </w:r>
          </w:p>
        </w:tc>
        <w:tc>
          <w:tcPr>
            <w:tcW w:w="2126" w:type="dxa"/>
          </w:tcPr>
          <w:p w14:paraId="4A0DD107" w14:textId="77777777" w:rsidR="00700520" w:rsidRPr="00700520" w:rsidRDefault="00700520" w:rsidP="0032656B">
            <w:pPr>
              <w:rPr>
                <w:rFonts w:ascii="Times New Roman" w:hAnsi="Times New Roman" w:cs="Times New Roman"/>
                <w:b/>
                <w:i/>
                <w:sz w:val="20"/>
                <w:szCs w:val="20"/>
              </w:rPr>
            </w:pPr>
            <w:r w:rsidRPr="00700520">
              <w:rPr>
                <w:rFonts w:ascii="Times New Roman" w:hAnsi="Times New Roman" w:cs="Times New Roman"/>
                <w:b/>
                <w:i/>
                <w:sz w:val="20"/>
                <w:szCs w:val="20"/>
              </w:rPr>
              <w:t>Atskaites forma:</w:t>
            </w:r>
          </w:p>
          <w:p w14:paraId="0F18DED9" w14:textId="77777777" w:rsidR="00700520" w:rsidRPr="00700520" w:rsidRDefault="00700520" w:rsidP="0032656B">
            <w:pPr>
              <w:rPr>
                <w:rFonts w:ascii="Times New Roman" w:hAnsi="Times New Roman" w:cs="Times New Roman"/>
                <w:i/>
                <w:sz w:val="20"/>
                <w:szCs w:val="20"/>
              </w:rPr>
            </w:pPr>
            <w:r w:rsidRPr="00700520">
              <w:rPr>
                <w:rFonts w:ascii="Times New Roman" w:hAnsi="Times New Roman" w:cs="Times New Roman"/>
                <w:i/>
                <w:sz w:val="20"/>
                <w:szCs w:val="20"/>
              </w:rPr>
              <w:t xml:space="preserve">tiek sniegti statistikas dati saskaņā ar UNODC izstrādātu datu vākšanas metodoloģiju un </w:t>
            </w:r>
            <w:proofErr w:type="spellStart"/>
            <w:r w:rsidRPr="00700520">
              <w:rPr>
                <w:rFonts w:ascii="Times New Roman" w:hAnsi="Times New Roman" w:cs="Times New Roman"/>
                <w:i/>
                <w:sz w:val="20"/>
                <w:szCs w:val="20"/>
              </w:rPr>
              <w:t>metadiem</w:t>
            </w:r>
            <w:proofErr w:type="spellEnd"/>
            <w:r w:rsidRPr="00700520">
              <w:rPr>
                <w:rFonts w:ascii="Times New Roman" w:hAnsi="Times New Roman" w:cs="Times New Roman"/>
                <w:i/>
                <w:sz w:val="20"/>
                <w:szCs w:val="20"/>
              </w:rPr>
              <w:t>, piecu tiesas spriedumu apraksts</w:t>
            </w:r>
          </w:p>
          <w:p w14:paraId="4829F47D" w14:textId="77777777" w:rsidR="00700520" w:rsidRPr="00700520" w:rsidRDefault="00700520" w:rsidP="0032656B">
            <w:pPr>
              <w:rPr>
                <w:rFonts w:ascii="Times New Roman" w:hAnsi="Times New Roman" w:cs="Times New Roman"/>
                <w:b/>
                <w:i/>
                <w:sz w:val="20"/>
                <w:szCs w:val="20"/>
              </w:rPr>
            </w:pPr>
          </w:p>
        </w:tc>
        <w:tc>
          <w:tcPr>
            <w:tcW w:w="3544" w:type="dxa"/>
          </w:tcPr>
          <w:p w14:paraId="0C952818"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pēc pieprasījuma ik pēc diviem gadiem</w:t>
            </w:r>
          </w:p>
        </w:tc>
      </w:tr>
      <w:tr w:rsidR="00700520" w:rsidRPr="00700520" w14:paraId="4999BC20" w14:textId="77777777" w:rsidTr="00C113A2">
        <w:tc>
          <w:tcPr>
            <w:tcW w:w="568" w:type="dxa"/>
            <w:shd w:val="clear" w:color="auto" w:fill="D0CECE" w:themeFill="background2" w:themeFillShade="E6"/>
          </w:tcPr>
          <w:p w14:paraId="3406072A"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Nr.</w:t>
            </w:r>
          </w:p>
        </w:tc>
        <w:tc>
          <w:tcPr>
            <w:tcW w:w="3260" w:type="dxa"/>
            <w:shd w:val="clear" w:color="auto" w:fill="D0CECE" w:themeFill="background2" w:themeFillShade="E6"/>
          </w:tcPr>
          <w:p w14:paraId="664D9B6A" w14:textId="77777777" w:rsidR="00700520" w:rsidRPr="00700520" w:rsidRDefault="001055AB" w:rsidP="0032656B">
            <w:pPr>
              <w:rPr>
                <w:rFonts w:ascii="Times New Roman" w:hAnsi="Times New Roman" w:cs="Times New Roman"/>
                <w:sz w:val="20"/>
                <w:szCs w:val="20"/>
              </w:rPr>
            </w:pPr>
            <w:r>
              <w:rPr>
                <w:rFonts w:ascii="Times New Roman" w:hAnsi="Times New Roman" w:cs="Times New Roman"/>
                <w:sz w:val="20"/>
                <w:szCs w:val="20"/>
              </w:rPr>
              <w:t xml:space="preserve">Starptautiskie tiesību akti, </w:t>
            </w:r>
            <w:proofErr w:type="gramStart"/>
            <w:r>
              <w:rPr>
                <w:rFonts w:ascii="Times New Roman" w:hAnsi="Times New Roman" w:cs="Times New Roman"/>
                <w:sz w:val="20"/>
                <w:szCs w:val="20"/>
              </w:rPr>
              <w:t>par kuru prasību īstenošanu tiek</w:t>
            </w:r>
            <w:proofErr w:type="gramEnd"/>
            <w:r>
              <w:rPr>
                <w:rFonts w:ascii="Times New Roman" w:hAnsi="Times New Roman" w:cs="Times New Roman"/>
                <w:sz w:val="20"/>
                <w:szCs w:val="20"/>
              </w:rPr>
              <w:t xml:space="preserve"> sniegtas atskaites</w:t>
            </w:r>
          </w:p>
        </w:tc>
        <w:tc>
          <w:tcPr>
            <w:tcW w:w="2126" w:type="dxa"/>
            <w:shd w:val="clear" w:color="auto" w:fill="D0CECE" w:themeFill="background2" w:themeFillShade="E6"/>
          </w:tcPr>
          <w:p w14:paraId="4A502473"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Atskaišu veidi dokumenta ietvaros</w:t>
            </w:r>
          </w:p>
        </w:tc>
        <w:tc>
          <w:tcPr>
            <w:tcW w:w="3544" w:type="dxa"/>
            <w:shd w:val="clear" w:color="auto" w:fill="D0CECE" w:themeFill="background2" w:themeFillShade="E6"/>
          </w:tcPr>
          <w:p w14:paraId="7F931BAD" w14:textId="77777777" w:rsidR="00700520" w:rsidRPr="00700520" w:rsidRDefault="00100BD7" w:rsidP="0032656B">
            <w:pPr>
              <w:rPr>
                <w:rFonts w:ascii="Times New Roman" w:hAnsi="Times New Roman" w:cs="Times New Roman"/>
                <w:sz w:val="20"/>
                <w:szCs w:val="20"/>
              </w:rPr>
            </w:pPr>
            <w:r w:rsidRPr="00100BD7">
              <w:rPr>
                <w:rFonts w:ascii="Times New Roman" w:hAnsi="Times New Roman" w:cs="Times New Roman"/>
                <w:sz w:val="20"/>
                <w:szCs w:val="20"/>
              </w:rPr>
              <w:t>Atskaišu sniegšanas regularitāte</w:t>
            </w:r>
          </w:p>
        </w:tc>
      </w:tr>
      <w:tr w:rsidR="00700520" w:rsidRPr="00700520" w14:paraId="141D1C41" w14:textId="77777777" w:rsidTr="00C113A2">
        <w:tc>
          <w:tcPr>
            <w:tcW w:w="568" w:type="dxa"/>
          </w:tcPr>
          <w:p w14:paraId="29D2F044"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 xml:space="preserve">1. </w:t>
            </w:r>
          </w:p>
        </w:tc>
        <w:tc>
          <w:tcPr>
            <w:tcW w:w="3260" w:type="dxa"/>
          </w:tcPr>
          <w:p w14:paraId="1C5835F9" w14:textId="77777777" w:rsidR="00700520" w:rsidRPr="00700520" w:rsidRDefault="00700520" w:rsidP="0032656B">
            <w:pPr>
              <w:rPr>
                <w:rFonts w:ascii="Times New Roman" w:hAnsi="Times New Roman" w:cs="Times New Roman"/>
                <w:sz w:val="20"/>
                <w:szCs w:val="20"/>
                <w:lang w:val="en-GB"/>
              </w:rPr>
            </w:pPr>
            <w:r w:rsidRPr="00700520">
              <w:rPr>
                <w:rFonts w:ascii="Times New Roman" w:hAnsi="Times New Roman" w:cs="Times New Roman"/>
                <w:b/>
                <w:i/>
                <w:sz w:val="20"/>
                <w:szCs w:val="20"/>
                <w:lang w:val="en-GB"/>
              </w:rPr>
              <w:t>Victims of Trafficking and Violence Protection Act of 2000</w:t>
            </w:r>
            <w:r w:rsidRPr="00700520">
              <w:rPr>
                <w:rFonts w:ascii="Times New Roman" w:hAnsi="Times New Roman" w:cs="Times New Roman"/>
                <w:sz w:val="20"/>
                <w:szCs w:val="20"/>
                <w:lang w:val="en-GB"/>
              </w:rPr>
              <w:t xml:space="preserve"> (Public Law 106-386-OCT.28,2000)</w:t>
            </w:r>
          </w:p>
          <w:p w14:paraId="7F1B600E" w14:textId="77777777" w:rsidR="00700520" w:rsidRPr="00700520" w:rsidRDefault="00A3239B" w:rsidP="0032656B">
            <w:pPr>
              <w:rPr>
                <w:rFonts w:ascii="Times New Roman" w:hAnsi="Times New Roman" w:cs="Times New Roman"/>
                <w:sz w:val="20"/>
                <w:szCs w:val="20"/>
                <w:lang w:val="en-GB"/>
              </w:rPr>
            </w:pPr>
            <w:hyperlink r:id="rId33" w:history="1">
              <w:r w:rsidR="00700520" w:rsidRPr="00700520">
                <w:rPr>
                  <w:rStyle w:val="Hyperlink"/>
                  <w:rFonts w:ascii="Times New Roman" w:hAnsi="Times New Roman" w:cs="Times New Roman"/>
                  <w:sz w:val="20"/>
                  <w:szCs w:val="20"/>
                  <w:lang w:val="en-GB"/>
                </w:rPr>
                <w:t>https://www.state.gov/international-and-domestic-law/</w:t>
              </w:r>
            </w:hyperlink>
          </w:p>
          <w:p w14:paraId="5840E7AE" w14:textId="77777777" w:rsidR="00700520" w:rsidRPr="00700520" w:rsidRDefault="00A3239B" w:rsidP="0032656B">
            <w:pPr>
              <w:rPr>
                <w:rFonts w:ascii="Times New Roman" w:hAnsi="Times New Roman" w:cs="Times New Roman"/>
                <w:sz w:val="20"/>
                <w:szCs w:val="20"/>
                <w:lang w:val="en-GB"/>
              </w:rPr>
            </w:pPr>
            <w:hyperlink r:id="rId34" w:history="1">
              <w:r w:rsidR="00700520" w:rsidRPr="00700520">
                <w:rPr>
                  <w:rStyle w:val="Hyperlink"/>
                  <w:rFonts w:ascii="Times New Roman" w:hAnsi="Times New Roman" w:cs="Times New Roman"/>
                  <w:sz w:val="20"/>
                  <w:szCs w:val="20"/>
                  <w:lang w:val="en-GB"/>
                </w:rPr>
                <w:t>https://www.state.gov/trafficking-in-persons-report/</w:t>
              </w:r>
            </w:hyperlink>
            <w:r w:rsidR="00700520" w:rsidRPr="00700520">
              <w:rPr>
                <w:rFonts w:ascii="Times New Roman" w:hAnsi="Times New Roman" w:cs="Times New Roman"/>
                <w:sz w:val="20"/>
                <w:szCs w:val="20"/>
                <w:lang w:val="en-GB"/>
              </w:rPr>
              <w:t xml:space="preserve"> </w:t>
            </w:r>
          </w:p>
          <w:p w14:paraId="4D04DBF2" w14:textId="77777777" w:rsidR="00700520" w:rsidRPr="00700520" w:rsidRDefault="00700520" w:rsidP="0032656B">
            <w:pPr>
              <w:rPr>
                <w:rFonts w:ascii="Times New Roman" w:hAnsi="Times New Roman" w:cs="Times New Roman"/>
                <w:sz w:val="20"/>
                <w:szCs w:val="20"/>
                <w:lang w:val="en-GB"/>
              </w:rPr>
            </w:pPr>
          </w:p>
        </w:tc>
        <w:tc>
          <w:tcPr>
            <w:tcW w:w="2126" w:type="dxa"/>
          </w:tcPr>
          <w:p w14:paraId="4E76B5AB" w14:textId="77777777" w:rsidR="00700520" w:rsidRPr="00700520" w:rsidRDefault="00700520" w:rsidP="0032656B">
            <w:pPr>
              <w:rPr>
                <w:rFonts w:ascii="Times New Roman" w:hAnsi="Times New Roman" w:cs="Times New Roman"/>
                <w:b/>
                <w:i/>
                <w:sz w:val="20"/>
                <w:szCs w:val="20"/>
              </w:rPr>
            </w:pPr>
            <w:r w:rsidRPr="00700520">
              <w:rPr>
                <w:rFonts w:ascii="Times New Roman" w:hAnsi="Times New Roman" w:cs="Times New Roman"/>
                <w:b/>
                <w:i/>
                <w:sz w:val="20"/>
                <w:szCs w:val="20"/>
              </w:rPr>
              <w:t>Atskaites forma:</w:t>
            </w:r>
          </w:p>
          <w:p w14:paraId="3B244A65" w14:textId="77777777" w:rsidR="00700520" w:rsidRPr="00700520" w:rsidRDefault="00700520" w:rsidP="0032656B">
            <w:pPr>
              <w:rPr>
                <w:rFonts w:ascii="Times New Roman" w:hAnsi="Times New Roman" w:cs="Times New Roman"/>
                <w:i/>
                <w:sz w:val="20"/>
                <w:szCs w:val="20"/>
              </w:rPr>
            </w:pPr>
            <w:r w:rsidRPr="00700520">
              <w:rPr>
                <w:rFonts w:ascii="Times New Roman" w:hAnsi="Times New Roman" w:cs="Times New Roman"/>
                <w:i/>
                <w:sz w:val="20"/>
                <w:szCs w:val="20"/>
              </w:rPr>
              <w:t>ziņojums (informācija un statistikas dati tiek nodrošināti saskaņā ar iesūtītajiem jautājumiem)</w:t>
            </w:r>
          </w:p>
          <w:p w14:paraId="7A46E665" w14:textId="77777777" w:rsidR="00700520" w:rsidRPr="00700520" w:rsidRDefault="00700520" w:rsidP="0032656B">
            <w:pPr>
              <w:rPr>
                <w:rFonts w:ascii="Times New Roman" w:hAnsi="Times New Roman" w:cs="Times New Roman"/>
                <w:i/>
                <w:sz w:val="20"/>
                <w:szCs w:val="20"/>
              </w:rPr>
            </w:pPr>
          </w:p>
        </w:tc>
        <w:tc>
          <w:tcPr>
            <w:tcW w:w="3544" w:type="dxa"/>
          </w:tcPr>
          <w:p w14:paraId="0D01AB81"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katru gadu</w:t>
            </w:r>
          </w:p>
        </w:tc>
      </w:tr>
      <w:tr w:rsidR="00700520" w:rsidRPr="00700520" w14:paraId="554569FE" w14:textId="77777777" w:rsidTr="00C113A2">
        <w:tc>
          <w:tcPr>
            <w:tcW w:w="568" w:type="dxa"/>
          </w:tcPr>
          <w:p w14:paraId="3BD1996B"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2.</w:t>
            </w:r>
          </w:p>
        </w:tc>
        <w:tc>
          <w:tcPr>
            <w:tcW w:w="3260" w:type="dxa"/>
          </w:tcPr>
          <w:p w14:paraId="72F7735D" w14:textId="77777777" w:rsidR="00700520" w:rsidRPr="00700520" w:rsidRDefault="00700520" w:rsidP="0032656B">
            <w:pPr>
              <w:rPr>
                <w:rFonts w:ascii="Times New Roman" w:hAnsi="Times New Roman" w:cs="Times New Roman"/>
                <w:b/>
                <w:i/>
                <w:sz w:val="20"/>
                <w:szCs w:val="20"/>
              </w:rPr>
            </w:pPr>
            <w:r w:rsidRPr="00700520">
              <w:rPr>
                <w:rFonts w:ascii="Times New Roman" w:hAnsi="Times New Roman" w:cs="Times New Roman"/>
                <w:b/>
                <w:i/>
                <w:sz w:val="20"/>
                <w:szCs w:val="20"/>
              </w:rPr>
              <w:t>Eiropas Padomes Konvencija par cīņu pret cilvēku tirdzniecību</w:t>
            </w:r>
          </w:p>
          <w:p w14:paraId="1A119A4B" w14:textId="77777777" w:rsidR="00700520" w:rsidRPr="00700520" w:rsidRDefault="00700520" w:rsidP="0032656B">
            <w:pPr>
              <w:rPr>
                <w:rFonts w:ascii="Times New Roman" w:hAnsi="Times New Roman" w:cs="Times New Roman"/>
                <w:i/>
                <w:sz w:val="20"/>
                <w:szCs w:val="20"/>
              </w:rPr>
            </w:pPr>
            <w:r w:rsidRPr="00700520">
              <w:rPr>
                <w:rFonts w:ascii="Times New Roman" w:hAnsi="Times New Roman" w:cs="Times New Roman"/>
                <w:i/>
                <w:sz w:val="20"/>
                <w:szCs w:val="20"/>
              </w:rPr>
              <w:t>(likums pieņemts 24.01.2008., spēkā kopš 13.02.2008.)</w:t>
            </w:r>
          </w:p>
          <w:p w14:paraId="3058EB1D" w14:textId="77777777" w:rsidR="00700520" w:rsidRPr="00700520" w:rsidRDefault="00A3239B" w:rsidP="0032656B">
            <w:pPr>
              <w:rPr>
                <w:rFonts w:ascii="Times New Roman" w:hAnsi="Times New Roman" w:cs="Times New Roman"/>
                <w:sz w:val="20"/>
                <w:szCs w:val="20"/>
              </w:rPr>
            </w:pPr>
            <w:hyperlink r:id="rId35" w:history="1">
              <w:r w:rsidR="00700520" w:rsidRPr="00700520">
                <w:rPr>
                  <w:rStyle w:val="Hyperlink"/>
                  <w:rFonts w:ascii="Times New Roman" w:hAnsi="Times New Roman" w:cs="Times New Roman"/>
                  <w:sz w:val="20"/>
                  <w:szCs w:val="20"/>
                </w:rPr>
                <w:t>https://likumi.lv/ta/id/170681-par-eiropas-padomes-konvenciju-par-cinu-pret-cilveku-tirdzniecibu</w:t>
              </w:r>
            </w:hyperlink>
          </w:p>
          <w:p w14:paraId="5E409665" w14:textId="77777777" w:rsidR="00700520" w:rsidRPr="00700520" w:rsidRDefault="00700520" w:rsidP="0032656B">
            <w:pPr>
              <w:rPr>
                <w:rFonts w:ascii="Times New Roman" w:hAnsi="Times New Roman" w:cs="Times New Roman"/>
                <w:sz w:val="20"/>
                <w:szCs w:val="20"/>
              </w:rPr>
            </w:pPr>
          </w:p>
        </w:tc>
        <w:tc>
          <w:tcPr>
            <w:tcW w:w="2126" w:type="dxa"/>
          </w:tcPr>
          <w:p w14:paraId="6ED678E1" w14:textId="77777777" w:rsidR="00700520" w:rsidRPr="00700520" w:rsidRDefault="00700520" w:rsidP="0032656B">
            <w:pPr>
              <w:rPr>
                <w:rFonts w:ascii="Times New Roman" w:hAnsi="Times New Roman" w:cs="Times New Roman"/>
                <w:b/>
                <w:i/>
                <w:sz w:val="20"/>
                <w:szCs w:val="20"/>
              </w:rPr>
            </w:pPr>
            <w:r w:rsidRPr="00700520">
              <w:rPr>
                <w:rFonts w:ascii="Times New Roman" w:hAnsi="Times New Roman" w:cs="Times New Roman"/>
                <w:b/>
                <w:i/>
                <w:sz w:val="20"/>
                <w:szCs w:val="20"/>
              </w:rPr>
              <w:t>Atskaites forma:</w:t>
            </w:r>
          </w:p>
          <w:p w14:paraId="34E847ED" w14:textId="77777777" w:rsidR="00700520" w:rsidRPr="00700520" w:rsidRDefault="00700520" w:rsidP="0032656B">
            <w:pPr>
              <w:rPr>
                <w:rFonts w:ascii="Times New Roman" w:hAnsi="Times New Roman" w:cs="Times New Roman"/>
                <w:i/>
                <w:sz w:val="20"/>
                <w:szCs w:val="20"/>
              </w:rPr>
            </w:pPr>
            <w:r w:rsidRPr="00700520">
              <w:rPr>
                <w:rFonts w:ascii="Times New Roman" w:hAnsi="Times New Roman" w:cs="Times New Roman"/>
                <w:i/>
                <w:sz w:val="20"/>
                <w:szCs w:val="20"/>
              </w:rPr>
              <w:t>ziņojums (informācija un statistikas dati tiek nodrošināti saskaņā ar iesūtītajiem jautājumiem)</w:t>
            </w:r>
          </w:p>
        </w:tc>
        <w:tc>
          <w:tcPr>
            <w:tcW w:w="3544" w:type="dxa"/>
          </w:tcPr>
          <w:p w14:paraId="4E1C100F"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Saskaņā ar Eiropas Padomes izstrādātu un apstiprinātu Konvencijas īstenošanas novērtēšanas plānu:</w:t>
            </w:r>
          </w:p>
          <w:p w14:paraId="25A0FBCC"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b/>
                <w:i/>
                <w:sz w:val="20"/>
                <w:szCs w:val="20"/>
              </w:rPr>
              <w:t>1.kārtas novērtēšana</w:t>
            </w:r>
            <w:r w:rsidRPr="00700520">
              <w:rPr>
                <w:rFonts w:ascii="Times New Roman" w:hAnsi="Times New Roman" w:cs="Times New Roman"/>
                <w:sz w:val="20"/>
                <w:szCs w:val="20"/>
              </w:rPr>
              <w:t>:</w:t>
            </w:r>
          </w:p>
          <w:p w14:paraId="2BE88D9D"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 xml:space="preserve">1) ziņojums (informācija un statistikas dati atbilstoši iesūtītajiem jautājumiem) </w:t>
            </w:r>
            <w:proofErr w:type="gramStart"/>
            <w:r w:rsidRPr="00700520">
              <w:rPr>
                <w:rFonts w:ascii="Times New Roman" w:hAnsi="Times New Roman" w:cs="Times New Roman"/>
                <w:sz w:val="20"/>
                <w:szCs w:val="20"/>
              </w:rPr>
              <w:t>2012.gads</w:t>
            </w:r>
            <w:proofErr w:type="gramEnd"/>
            <w:r w:rsidRPr="00700520">
              <w:rPr>
                <w:rFonts w:ascii="Times New Roman" w:hAnsi="Times New Roman" w:cs="Times New Roman"/>
                <w:sz w:val="20"/>
                <w:szCs w:val="20"/>
              </w:rPr>
              <w:t>,</w:t>
            </w:r>
          </w:p>
          <w:p w14:paraId="138D84F9"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 xml:space="preserve">2) ziņojums par rekomendāciju īstenošanu </w:t>
            </w:r>
            <w:proofErr w:type="gramStart"/>
            <w:r w:rsidRPr="00700520">
              <w:rPr>
                <w:rFonts w:ascii="Times New Roman" w:hAnsi="Times New Roman" w:cs="Times New Roman"/>
                <w:sz w:val="20"/>
                <w:szCs w:val="20"/>
              </w:rPr>
              <w:t>2015.gads</w:t>
            </w:r>
            <w:proofErr w:type="gramEnd"/>
            <w:r w:rsidRPr="00700520">
              <w:rPr>
                <w:rFonts w:ascii="Times New Roman" w:hAnsi="Times New Roman" w:cs="Times New Roman"/>
                <w:sz w:val="20"/>
                <w:szCs w:val="20"/>
              </w:rPr>
              <w:t>,</w:t>
            </w:r>
          </w:p>
          <w:p w14:paraId="3732FC21"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b/>
                <w:i/>
                <w:sz w:val="20"/>
                <w:szCs w:val="20"/>
              </w:rPr>
              <w:t>2.kārtas novērtēšana</w:t>
            </w:r>
            <w:r w:rsidRPr="00700520">
              <w:rPr>
                <w:rFonts w:ascii="Times New Roman" w:hAnsi="Times New Roman" w:cs="Times New Roman"/>
                <w:sz w:val="20"/>
                <w:szCs w:val="20"/>
              </w:rPr>
              <w:t>:</w:t>
            </w:r>
          </w:p>
          <w:p w14:paraId="39FF5641"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 xml:space="preserve">1) ziņojums (informācija un statistikas dati atbilstoši iesūtītajiem jautājumiem) </w:t>
            </w:r>
            <w:proofErr w:type="gramStart"/>
            <w:r w:rsidRPr="00700520">
              <w:rPr>
                <w:rFonts w:ascii="Times New Roman" w:hAnsi="Times New Roman" w:cs="Times New Roman"/>
                <w:sz w:val="20"/>
                <w:szCs w:val="20"/>
              </w:rPr>
              <w:t>2015.gads</w:t>
            </w:r>
            <w:proofErr w:type="gramEnd"/>
            <w:r w:rsidRPr="00700520">
              <w:rPr>
                <w:rFonts w:ascii="Times New Roman" w:hAnsi="Times New Roman" w:cs="Times New Roman"/>
                <w:sz w:val="20"/>
                <w:szCs w:val="20"/>
              </w:rPr>
              <w:t>,</w:t>
            </w:r>
          </w:p>
          <w:p w14:paraId="139CD468"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 xml:space="preserve">2) ziņojums par rekomendāciju īstenošanu </w:t>
            </w:r>
            <w:proofErr w:type="gramStart"/>
            <w:r w:rsidRPr="00700520">
              <w:rPr>
                <w:rFonts w:ascii="Times New Roman" w:hAnsi="Times New Roman" w:cs="Times New Roman"/>
                <w:sz w:val="20"/>
                <w:szCs w:val="20"/>
              </w:rPr>
              <w:t>2018.gads</w:t>
            </w:r>
            <w:proofErr w:type="gramEnd"/>
            <w:r w:rsidRPr="00700520">
              <w:rPr>
                <w:rFonts w:ascii="Times New Roman" w:hAnsi="Times New Roman" w:cs="Times New Roman"/>
                <w:sz w:val="20"/>
                <w:szCs w:val="20"/>
              </w:rPr>
              <w:t>.</w:t>
            </w:r>
          </w:p>
          <w:p w14:paraId="028D56A1"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b/>
                <w:i/>
                <w:sz w:val="20"/>
                <w:szCs w:val="20"/>
              </w:rPr>
              <w:t>3.kārtas novērtēšana</w:t>
            </w:r>
            <w:r w:rsidRPr="00700520">
              <w:rPr>
                <w:rFonts w:ascii="Times New Roman" w:hAnsi="Times New Roman" w:cs="Times New Roman"/>
                <w:sz w:val="20"/>
                <w:szCs w:val="20"/>
              </w:rPr>
              <w:t>:</w:t>
            </w:r>
          </w:p>
          <w:p w14:paraId="0340FE7D"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 xml:space="preserve">1) ziņojums (informācija un statistikas dati atbilstoši iesūtītajiem jautājumiem) </w:t>
            </w:r>
            <w:proofErr w:type="gramStart"/>
            <w:r w:rsidRPr="00700520">
              <w:rPr>
                <w:rFonts w:ascii="Times New Roman" w:hAnsi="Times New Roman" w:cs="Times New Roman"/>
                <w:sz w:val="20"/>
                <w:szCs w:val="20"/>
              </w:rPr>
              <w:t>2020.gads</w:t>
            </w:r>
            <w:proofErr w:type="gramEnd"/>
          </w:p>
          <w:p w14:paraId="6F6FA407" w14:textId="77777777" w:rsidR="00700520" w:rsidRPr="00700520" w:rsidRDefault="00700520" w:rsidP="0032656B">
            <w:pPr>
              <w:rPr>
                <w:rFonts w:ascii="Times New Roman" w:hAnsi="Times New Roman" w:cs="Times New Roman"/>
                <w:sz w:val="20"/>
                <w:szCs w:val="20"/>
              </w:rPr>
            </w:pPr>
          </w:p>
          <w:p w14:paraId="28F48E3C" w14:textId="77777777" w:rsidR="00700520" w:rsidRPr="00700520" w:rsidRDefault="00A3239B" w:rsidP="0032656B">
            <w:pPr>
              <w:rPr>
                <w:rFonts w:ascii="Times New Roman" w:hAnsi="Times New Roman" w:cs="Times New Roman"/>
                <w:sz w:val="20"/>
                <w:szCs w:val="20"/>
              </w:rPr>
            </w:pPr>
            <w:hyperlink r:id="rId36" w:history="1">
              <w:r w:rsidR="00700520" w:rsidRPr="00700520">
                <w:rPr>
                  <w:rStyle w:val="Hyperlink"/>
                  <w:rFonts w:ascii="Times New Roman" w:hAnsi="Times New Roman" w:cs="Times New Roman"/>
                  <w:sz w:val="20"/>
                  <w:szCs w:val="20"/>
                </w:rPr>
                <w:t>https://www.coe.int/en/web/anti-human-trafficking/latvia</w:t>
              </w:r>
            </w:hyperlink>
            <w:r w:rsidR="00700520" w:rsidRPr="00700520">
              <w:rPr>
                <w:rFonts w:ascii="Times New Roman" w:hAnsi="Times New Roman" w:cs="Times New Roman"/>
                <w:sz w:val="20"/>
                <w:szCs w:val="20"/>
              </w:rPr>
              <w:t xml:space="preserve"> </w:t>
            </w:r>
          </w:p>
          <w:p w14:paraId="49016325" w14:textId="77777777" w:rsidR="00700520" w:rsidRPr="00700520" w:rsidRDefault="00700520" w:rsidP="0032656B">
            <w:pPr>
              <w:rPr>
                <w:rFonts w:ascii="Times New Roman" w:hAnsi="Times New Roman" w:cs="Times New Roman"/>
                <w:sz w:val="20"/>
                <w:szCs w:val="20"/>
              </w:rPr>
            </w:pPr>
          </w:p>
        </w:tc>
      </w:tr>
      <w:tr w:rsidR="00700520" w:rsidRPr="00700520" w14:paraId="4E6E8A0E" w14:textId="77777777" w:rsidTr="00C113A2">
        <w:tc>
          <w:tcPr>
            <w:tcW w:w="568" w:type="dxa"/>
          </w:tcPr>
          <w:p w14:paraId="63001029"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 xml:space="preserve">3. </w:t>
            </w:r>
          </w:p>
        </w:tc>
        <w:tc>
          <w:tcPr>
            <w:tcW w:w="3260" w:type="dxa"/>
          </w:tcPr>
          <w:p w14:paraId="1478DB66" w14:textId="77777777" w:rsidR="00700520" w:rsidRPr="00700520" w:rsidRDefault="00700520" w:rsidP="0032656B">
            <w:pPr>
              <w:rPr>
                <w:rFonts w:ascii="Times New Roman" w:hAnsi="Times New Roman" w:cs="Times New Roman"/>
                <w:b/>
                <w:i/>
                <w:sz w:val="20"/>
                <w:szCs w:val="20"/>
              </w:rPr>
            </w:pPr>
            <w:r w:rsidRPr="00700520">
              <w:rPr>
                <w:rFonts w:ascii="Times New Roman" w:hAnsi="Times New Roman" w:cs="Times New Roman"/>
                <w:b/>
                <w:i/>
                <w:sz w:val="20"/>
                <w:szCs w:val="20"/>
              </w:rPr>
              <w:t>Eiropas Parlamenta un Padomes Direktīva 2011/36/ES (</w:t>
            </w:r>
            <w:proofErr w:type="gramStart"/>
            <w:r w:rsidRPr="00700520">
              <w:rPr>
                <w:rFonts w:ascii="Times New Roman" w:hAnsi="Times New Roman" w:cs="Times New Roman"/>
                <w:b/>
                <w:i/>
                <w:sz w:val="20"/>
                <w:szCs w:val="20"/>
              </w:rPr>
              <w:t>2011.gada</w:t>
            </w:r>
            <w:proofErr w:type="gramEnd"/>
            <w:r w:rsidRPr="00700520">
              <w:rPr>
                <w:rFonts w:ascii="Times New Roman" w:hAnsi="Times New Roman" w:cs="Times New Roman"/>
                <w:b/>
                <w:i/>
                <w:sz w:val="20"/>
                <w:szCs w:val="20"/>
              </w:rPr>
              <w:t xml:space="preserve"> 5.aprīlis) par cilvēku tirdzniecības novēršanu un apkarošanu un cietušo aizsardzību, un ar kuru aizstāj Padomes Pamatlēmumu 2002/629/TI</w:t>
            </w:r>
          </w:p>
          <w:p w14:paraId="7B859E1C" w14:textId="77777777" w:rsidR="00700520" w:rsidRPr="00700520" w:rsidRDefault="00A3239B" w:rsidP="0032656B">
            <w:pPr>
              <w:rPr>
                <w:rFonts w:ascii="Times New Roman" w:hAnsi="Times New Roman" w:cs="Times New Roman"/>
                <w:sz w:val="20"/>
                <w:szCs w:val="20"/>
              </w:rPr>
            </w:pPr>
            <w:hyperlink r:id="rId37" w:history="1">
              <w:r w:rsidR="00700520" w:rsidRPr="00700520">
                <w:rPr>
                  <w:rStyle w:val="Hyperlink"/>
                  <w:rFonts w:ascii="Times New Roman" w:hAnsi="Times New Roman" w:cs="Times New Roman"/>
                  <w:sz w:val="20"/>
                  <w:szCs w:val="20"/>
                </w:rPr>
                <w:t>https://eur-lex.europa.eu/legal-content/lv/TXT/?uri=CELEX%3A32011L0036</w:t>
              </w:r>
            </w:hyperlink>
            <w:r w:rsidR="00700520" w:rsidRPr="00700520">
              <w:rPr>
                <w:rFonts w:ascii="Times New Roman" w:hAnsi="Times New Roman" w:cs="Times New Roman"/>
                <w:sz w:val="20"/>
                <w:szCs w:val="20"/>
              </w:rPr>
              <w:t xml:space="preserve"> </w:t>
            </w:r>
          </w:p>
          <w:p w14:paraId="500F9201" w14:textId="77777777" w:rsidR="00700520" w:rsidRPr="00700520" w:rsidRDefault="00700520" w:rsidP="0032656B">
            <w:pPr>
              <w:rPr>
                <w:rFonts w:ascii="Times New Roman" w:hAnsi="Times New Roman" w:cs="Times New Roman"/>
                <w:sz w:val="20"/>
                <w:szCs w:val="20"/>
              </w:rPr>
            </w:pPr>
          </w:p>
        </w:tc>
        <w:tc>
          <w:tcPr>
            <w:tcW w:w="2126" w:type="dxa"/>
          </w:tcPr>
          <w:p w14:paraId="006117B2" w14:textId="77777777" w:rsidR="00700520" w:rsidRPr="00700520" w:rsidRDefault="00700520" w:rsidP="0032656B">
            <w:pPr>
              <w:rPr>
                <w:rFonts w:ascii="Times New Roman" w:hAnsi="Times New Roman" w:cs="Times New Roman"/>
                <w:b/>
                <w:i/>
                <w:sz w:val="20"/>
                <w:szCs w:val="20"/>
              </w:rPr>
            </w:pPr>
            <w:r w:rsidRPr="00700520">
              <w:rPr>
                <w:rFonts w:ascii="Times New Roman" w:hAnsi="Times New Roman" w:cs="Times New Roman"/>
                <w:b/>
                <w:i/>
                <w:sz w:val="20"/>
                <w:szCs w:val="20"/>
              </w:rPr>
              <w:t>Atskaites forma:</w:t>
            </w:r>
          </w:p>
          <w:p w14:paraId="27D6A749" w14:textId="77777777" w:rsidR="00700520" w:rsidRPr="00700520" w:rsidRDefault="00700520" w:rsidP="0032656B">
            <w:pPr>
              <w:rPr>
                <w:rFonts w:ascii="Times New Roman" w:hAnsi="Times New Roman" w:cs="Times New Roman"/>
                <w:i/>
                <w:sz w:val="20"/>
                <w:szCs w:val="20"/>
              </w:rPr>
            </w:pPr>
            <w:r w:rsidRPr="00700520">
              <w:rPr>
                <w:rFonts w:ascii="Times New Roman" w:hAnsi="Times New Roman" w:cs="Times New Roman"/>
                <w:i/>
                <w:sz w:val="20"/>
                <w:szCs w:val="20"/>
              </w:rPr>
              <w:t xml:space="preserve">ziņojums (informācija un statistikas dati tiek nodrošināti saskaņā ar iesūtītajiem jautājumiem), pamatojoties uz Direktīvas </w:t>
            </w:r>
            <w:proofErr w:type="gramStart"/>
            <w:r w:rsidRPr="00700520">
              <w:rPr>
                <w:rFonts w:ascii="Times New Roman" w:hAnsi="Times New Roman" w:cs="Times New Roman"/>
                <w:i/>
                <w:sz w:val="20"/>
                <w:szCs w:val="20"/>
              </w:rPr>
              <w:t>20.panta</w:t>
            </w:r>
            <w:proofErr w:type="gramEnd"/>
            <w:r w:rsidRPr="00700520">
              <w:rPr>
                <w:rFonts w:ascii="Times New Roman" w:hAnsi="Times New Roman" w:cs="Times New Roman"/>
                <w:i/>
                <w:sz w:val="20"/>
                <w:szCs w:val="20"/>
              </w:rPr>
              <w:t xml:space="preserve"> prasībām</w:t>
            </w:r>
          </w:p>
        </w:tc>
        <w:tc>
          <w:tcPr>
            <w:tcW w:w="3544" w:type="dxa"/>
          </w:tcPr>
          <w:p w14:paraId="70DC6805"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 xml:space="preserve">Saskaņā ar Direktīvas </w:t>
            </w:r>
            <w:proofErr w:type="gramStart"/>
            <w:r w:rsidRPr="00700520">
              <w:rPr>
                <w:rFonts w:ascii="Times New Roman" w:hAnsi="Times New Roman" w:cs="Times New Roman"/>
                <w:sz w:val="20"/>
                <w:szCs w:val="20"/>
              </w:rPr>
              <w:t>20.pantā</w:t>
            </w:r>
            <w:proofErr w:type="gramEnd"/>
            <w:r w:rsidRPr="00700520">
              <w:rPr>
                <w:rFonts w:ascii="Times New Roman" w:hAnsi="Times New Roman" w:cs="Times New Roman"/>
                <w:sz w:val="20"/>
                <w:szCs w:val="20"/>
              </w:rPr>
              <w:t xml:space="preserve"> noteikto – reizi divos gados:</w:t>
            </w:r>
          </w:p>
          <w:p w14:paraId="528F8180"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 xml:space="preserve">1) pirmajam progresa ziņojumam </w:t>
            </w:r>
            <w:proofErr w:type="gramStart"/>
            <w:r w:rsidRPr="00700520">
              <w:rPr>
                <w:rFonts w:ascii="Times New Roman" w:hAnsi="Times New Roman" w:cs="Times New Roman"/>
                <w:sz w:val="20"/>
                <w:szCs w:val="20"/>
              </w:rPr>
              <w:t>2015.gadā</w:t>
            </w:r>
            <w:proofErr w:type="gramEnd"/>
            <w:r w:rsidRPr="00700520">
              <w:rPr>
                <w:rFonts w:ascii="Times New Roman" w:hAnsi="Times New Roman" w:cs="Times New Roman"/>
                <w:sz w:val="20"/>
                <w:szCs w:val="20"/>
              </w:rPr>
              <w:t>,</w:t>
            </w:r>
          </w:p>
          <w:p w14:paraId="6667E4BD"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 xml:space="preserve">2) otrajam progresa ziņojumam </w:t>
            </w:r>
            <w:proofErr w:type="gramStart"/>
            <w:r w:rsidRPr="00700520">
              <w:rPr>
                <w:rFonts w:ascii="Times New Roman" w:hAnsi="Times New Roman" w:cs="Times New Roman"/>
                <w:sz w:val="20"/>
                <w:szCs w:val="20"/>
              </w:rPr>
              <w:t>2018.gadā</w:t>
            </w:r>
            <w:proofErr w:type="gramEnd"/>
            <w:r w:rsidRPr="00700520">
              <w:rPr>
                <w:rFonts w:ascii="Times New Roman" w:hAnsi="Times New Roman" w:cs="Times New Roman"/>
                <w:sz w:val="20"/>
                <w:szCs w:val="20"/>
              </w:rPr>
              <w:t>,</w:t>
            </w:r>
          </w:p>
          <w:p w14:paraId="3ABF0D50"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 xml:space="preserve">3) trešajam progresa ziņojumam </w:t>
            </w:r>
            <w:proofErr w:type="gramStart"/>
            <w:r w:rsidRPr="00700520">
              <w:rPr>
                <w:rFonts w:ascii="Times New Roman" w:hAnsi="Times New Roman" w:cs="Times New Roman"/>
                <w:sz w:val="20"/>
                <w:szCs w:val="20"/>
              </w:rPr>
              <w:t>2020.gadā</w:t>
            </w:r>
            <w:proofErr w:type="gramEnd"/>
          </w:p>
        </w:tc>
      </w:tr>
      <w:tr w:rsidR="00700520" w:rsidRPr="00700520" w14:paraId="15B0E775" w14:textId="77777777" w:rsidTr="00C113A2">
        <w:tc>
          <w:tcPr>
            <w:tcW w:w="568" w:type="dxa"/>
            <w:shd w:val="clear" w:color="auto" w:fill="D0CECE" w:themeFill="background2" w:themeFillShade="E6"/>
          </w:tcPr>
          <w:p w14:paraId="01B32CAE"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Nr.</w:t>
            </w:r>
          </w:p>
        </w:tc>
        <w:tc>
          <w:tcPr>
            <w:tcW w:w="3260" w:type="dxa"/>
            <w:shd w:val="clear" w:color="auto" w:fill="D0CECE" w:themeFill="background2" w:themeFillShade="E6"/>
          </w:tcPr>
          <w:p w14:paraId="51C5D0C6" w14:textId="77777777" w:rsidR="00700520" w:rsidRPr="00700520" w:rsidRDefault="00700520" w:rsidP="001055AB">
            <w:pPr>
              <w:rPr>
                <w:rFonts w:ascii="Times New Roman" w:hAnsi="Times New Roman" w:cs="Times New Roman"/>
                <w:sz w:val="20"/>
                <w:szCs w:val="20"/>
              </w:rPr>
            </w:pPr>
            <w:r w:rsidRPr="00700520">
              <w:rPr>
                <w:rFonts w:ascii="Times New Roman" w:hAnsi="Times New Roman" w:cs="Times New Roman"/>
                <w:sz w:val="20"/>
                <w:szCs w:val="20"/>
              </w:rPr>
              <w:t xml:space="preserve">Dokumenti, par kuriem tiek sniegtas atskaites </w:t>
            </w:r>
            <w:r w:rsidR="001055AB">
              <w:rPr>
                <w:rFonts w:ascii="Times New Roman" w:hAnsi="Times New Roman" w:cs="Times New Roman"/>
                <w:sz w:val="20"/>
                <w:szCs w:val="20"/>
              </w:rPr>
              <w:t>tieši par cilvēku tirdzniecības novēršanas un apkarošanas jautājumiem</w:t>
            </w:r>
          </w:p>
        </w:tc>
        <w:tc>
          <w:tcPr>
            <w:tcW w:w="2126" w:type="dxa"/>
            <w:shd w:val="clear" w:color="auto" w:fill="D0CECE" w:themeFill="background2" w:themeFillShade="E6"/>
          </w:tcPr>
          <w:p w14:paraId="2CE7134D"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Atskaišu veidi dokumenta ietvaros</w:t>
            </w:r>
          </w:p>
        </w:tc>
        <w:tc>
          <w:tcPr>
            <w:tcW w:w="3544" w:type="dxa"/>
            <w:shd w:val="clear" w:color="auto" w:fill="D0CECE" w:themeFill="background2" w:themeFillShade="E6"/>
          </w:tcPr>
          <w:p w14:paraId="37DC3383" w14:textId="77777777" w:rsidR="00700520" w:rsidRPr="00700520" w:rsidRDefault="00100BD7" w:rsidP="0032656B">
            <w:pPr>
              <w:rPr>
                <w:rFonts w:ascii="Times New Roman" w:hAnsi="Times New Roman" w:cs="Times New Roman"/>
                <w:sz w:val="20"/>
                <w:szCs w:val="20"/>
              </w:rPr>
            </w:pPr>
            <w:r w:rsidRPr="00100BD7">
              <w:rPr>
                <w:rFonts w:ascii="Times New Roman" w:hAnsi="Times New Roman" w:cs="Times New Roman"/>
                <w:sz w:val="20"/>
                <w:szCs w:val="20"/>
              </w:rPr>
              <w:t>Atskaišu sniegšanas regularitāte</w:t>
            </w:r>
          </w:p>
        </w:tc>
      </w:tr>
      <w:tr w:rsidR="00700520" w:rsidRPr="00700520" w14:paraId="082A261E" w14:textId="77777777" w:rsidTr="00C113A2">
        <w:tc>
          <w:tcPr>
            <w:tcW w:w="568" w:type="dxa"/>
          </w:tcPr>
          <w:p w14:paraId="3EAC3631"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1.</w:t>
            </w:r>
          </w:p>
        </w:tc>
        <w:tc>
          <w:tcPr>
            <w:tcW w:w="3260" w:type="dxa"/>
          </w:tcPr>
          <w:p w14:paraId="6FA7C29A"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 xml:space="preserve">ANO </w:t>
            </w:r>
            <w:proofErr w:type="gramStart"/>
            <w:r w:rsidRPr="00700520">
              <w:rPr>
                <w:rFonts w:ascii="Times New Roman" w:hAnsi="Times New Roman" w:cs="Times New Roman"/>
                <w:sz w:val="20"/>
                <w:szCs w:val="20"/>
              </w:rPr>
              <w:t>1966.gada</w:t>
            </w:r>
            <w:proofErr w:type="gramEnd"/>
            <w:r w:rsidRPr="00700520">
              <w:rPr>
                <w:rFonts w:ascii="Times New Roman" w:hAnsi="Times New Roman" w:cs="Times New Roman"/>
                <w:sz w:val="20"/>
                <w:szCs w:val="20"/>
              </w:rPr>
              <w:t xml:space="preserve"> Starptautiskais pakts par pilsoniskajām un politiskajām tiesībām</w:t>
            </w:r>
          </w:p>
        </w:tc>
        <w:tc>
          <w:tcPr>
            <w:tcW w:w="2126" w:type="dxa"/>
          </w:tcPr>
          <w:p w14:paraId="11E16EC1" w14:textId="77777777" w:rsidR="00700520" w:rsidRPr="00700520" w:rsidRDefault="00700520" w:rsidP="0032656B">
            <w:pPr>
              <w:rPr>
                <w:rFonts w:ascii="Times New Roman" w:hAnsi="Times New Roman" w:cs="Times New Roman"/>
                <w:b/>
                <w:i/>
                <w:sz w:val="20"/>
                <w:szCs w:val="20"/>
              </w:rPr>
            </w:pPr>
            <w:r w:rsidRPr="00700520">
              <w:rPr>
                <w:rFonts w:ascii="Times New Roman" w:hAnsi="Times New Roman" w:cs="Times New Roman"/>
                <w:b/>
                <w:i/>
                <w:sz w:val="20"/>
                <w:szCs w:val="20"/>
              </w:rPr>
              <w:t>Atskaites forma:</w:t>
            </w:r>
          </w:p>
          <w:p w14:paraId="1062AFAB" w14:textId="77777777" w:rsidR="00700520" w:rsidRPr="00700520" w:rsidRDefault="00700520" w:rsidP="0032656B">
            <w:pPr>
              <w:rPr>
                <w:rFonts w:ascii="Times New Roman" w:hAnsi="Times New Roman" w:cs="Times New Roman"/>
                <w:i/>
                <w:sz w:val="20"/>
                <w:szCs w:val="20"/>
              </w:rPr>
            </w:pPr>
            <w:r w:rsidRPr="00700520">
              <w:rPr>
                <w:rFonts w:ascii="Times New Roman" w:hAnsi="Times New Roman" w:cs="Times New Roman"/>
                <w:i/>
                <w:sz w:val="20"/>
                <w:szCs w:val="20"/>
              </w:rPr>
              <w:t>informācijas apkopojums (informācija un statistikas dati tiek nodrošināti saskaņā ar iesūtītajiem jautājumiem)</w:t>
            </w:r>
          </w:p>
          <w:p w14:paraId="34F9E686" w14:textId="77777777" w:rsidR="00700520" w:rsidRPr="00700520" w:rsidRDefault="00700520" w:rsidP="0032656B">
            <w:pPr>
              <w:rPr>
                <w:rFonts w:ascii="Times New Roman" w:hAnsi="Times New Roman" w:cs="Times New Roman"/>
                <w:i/>
                <w:sz w:val="20"/>
                <w:szCs w:val="20"/>
              </w:rPr>
            </w:pPr>
          </w:p>
        </w:tc>
        <w:tc>
          <w:tcPr>
            <w:tcW w:w="3544" w:type="dxa"/>
          </w:tcPr>
          <w:p w14:paraId="720D6D61"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Pēc Ārlietu ministrijas pieprasījuma (~reizi piecos gados)</w:t>
            </w:r>
          </w:p>
        </w:tc>
      </w:tr>
      <w:tr w:rsidR="00700520" w:rsidRPr="00700520" w14:paraId="6FAAC195" w14:textId="77777777" w:rsidTr="00C113A2">
        <w:tc>
          <w:tcPr>
            <w:tcW w:w="568" w:type="dxa"/>
          </w:tcPr>
          <w:p w14:paraId="5404F462"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2.</w:t>
            </w:r>
          </w:p>
        </w:tc>
        <w:tc>
          <w:tcPr>
            <w:tcW w:w="3260" w:type="dxa"/>
          </w:tcPr>
          <w:p w14:paraId="5D20493D"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ANO Vispārējais periodiskais pārskats saskaņā ar ANO Cilvēktiesību padomes rezolūciju</w:t>
            </w:r>
          </w:p>
          <w:p w14:paraId="3AA689BE" w14:textId="77777777" w:rsidR="00700520" w:rsidRPr="00700520" w:rsidRDefault="00700520" w:rsidP="0032656B">
            <w:pPr>
              <w:rPr>
                <w:rFonts w:ascii="Times New Roman" w:hAnsi="Times New Roman" w:cs="Times New Roman"/>
                <w:sz w:val="20"/>
                <w:szCs w:val="20"/>
              </w:rPr>
            </w:pPr>
          </w:p>
        </w:tc>
        <w:tc>
          <w:tcPr>
            <w:tcW w:w="2126" w:type="dxa"/>
          </w:tcPr>
          <w:p w14:paraId="21FF1D09" w14:textId="77777777" w:rsidR="00700520" w:rsidRPr="00700520" w:rsidRDefault="00700520" w:rsidP="0032656B">
            <w:pPr>
              <w:rPr>
                <w:rFonts w:ascii="Times New Roman" w:hAnsi="Times New Roman" w:cs="Times New Roman"/>
                <w:b/>
                <w:i/>
                <w:sz w:val="20"/>
                <w:szCs w:val="20"/>
              </w:rPr>
            </w:pPr>
            <w:r w:rsidRPr="00700520">
              <w:rPr>
                <w:rFonts w:ascii="Times New Roman" w:hAnsi="Times New Roman" w:cs="Times New Roman"/>
                <w:b/>
                <w:i/>
                <w:sz w:val="20"/>
                <w:szCs w:val="20"/>
              </w:rPr>
              <w:t>Atskaites forma:</w:t>
            </w:r>
          </w:p>
          <w:p w14:paraId="5309A208" w14:textId="77777777" w:rsidR="00700520" w:rsidRPr="00700520" w:rsidRDefault="00700520" w:rsidP="0032656B">
            <w:pPr>
              <w:rPr>
                <w:rFonts w:ascii="Times New Roman" w:hAnsi="Times New Roman" w:cs="Times New Roman"/>
                <w:i/>
                <w:sz w:val="20"/>
                <w:szCs w:val="20"/>
              </w:rPr>
            </w:pPr>
            <w:r w:rsidRPr="00700520">
              <w:rPr>
                <w:rFonts w:ascii="Times New Roman" w:hAnsi="Times New Roman" w:cs="Times New Roman"/>
                <w:i/>
                <w:sz w:val="20"/>
                <w:szCs w:val="20"/>
              </w:rPr>
              <w:t>informācijas apkopojums (informācija un statistikas dati tiek nodrošināti saskaņā ar iesūtītajiem jautājumiem)</w:t>
            </w:r>
          </w:p>
          <w:p w14:paraId="3399FCDA" w14:textId="77777777" w:rsidR="00700520" w:rsidRPr="00700520" w:rsidRDefault="00700520" w:rsidP="0032656B">
            <w:pPr>
              <w:rPr>
                <w:rFonts w:ascii="Times New Roman" w:hAnsi="Times New Roman" w:cs="Times New Roman"/>
                <w:i/>
                <w:sz w:val="20"/>
                <w:szCs w:val="20"/>
              </w:rPr>
            </w:pPr>
          </w:p>
        </w:tc>
        <w:tc>
          <w:tcPr>
            <w:tcW w:w="3544" w:type="dxa"/>
          </w:tcPr>
          <w:p w14:paraId="3585F8E9"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Pēc Ārlietu ministrijas pieprasījuma (~reizi piecos gados)</w:t>
            </w:r>
          </w:p>
        </w:tc>
      </w:tr>
      <w:tr w:rsidR="00700520" w:rsidRPr="00700520" w14:paraId="330AE8A8" w14:textId="77777777" w:rsidTr="00C113A2">
        <w:tc>
          <w:tcPr>
            <w:tcW w:w="568" w:type="dxa"/>
          </w:tcPr>
          <w:p w14:paraId="04D16127"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3.</w:t>
            </w:r>
          </w:p>
        </w:tc>
        <w:tc>
          <w:tcPr>
            <w:tcW w:w="3260" w:type="dxa"/>
          </w:tcPr>
          <w:p w14:paraId="6F88B78F"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ANO Konvencija par personu ar invaliditāti tiesībām</w:t>
            </w:r>
          </w:p>
          <w:p w14:paraId="6AF6D119" w14:textId="77777777" w:rsidR="00700520" w:rsidRPr="00700520" w:rsidRDefault="00700520" w:rsidP="0032656B">
            <w:pPr>
              <w:rPr>
                <w:rFonts w:ascii="Times New Roman" w:hAnsi="Times New Roman" w:cs="Times New Roman"/>
                <w:sz w:val="20"/>
                <w:szCs w:val="20"/>
              </w:rPr>
            </w:pPr>
          </w:p>
        </w:tc>
        <w:tc>
          <w:tcPr>
            <w:tcW w:w="2126" w:type="dxa"/>
          </w:tcPr>
          <w:p w14:paraId="19C09882" w14:textId="77777777" w:rsidR="00700520" w:rsidRPr="00700520" w:rsidRDefault="00700520" w:rsidP="0032656B">
            <w:pPr>
              <w:rPr>
                <w:rFonts w:ascii="Times New Roman" w:hAnsi="Times New Roman" w:cs="Times New Roman"/>
                <w:b/>
                <w:i/>
                <w:sz w:val="20"/>
                <w:szCs w:val="20"/>
              </w:rPr>
            </w:pPr>
            <w:r w:rsidRPr="00700520">
              <w:rPr>
                <w:rFonts w:ascii="Times New Roman" w:hAnsi="Times New Roman" w:cs="Times New Roman"/>
                <w:b/>
                <w:i/>
                <w:sz w:val="20"/>
                <w:szCs w:val="20"/>
              </w:rPr>
              <w:t>Atskaites forma:</w:t>
            </w:r>
          </w:p>
          <w:p w14:paraId="0CA76069" w14:textId="77777777" w:rsidR="00700520" w:rsidRPr="00700520" w:rsidRDefault="00700520" w:rsidP="0032656B">
            <w:pPr>
              <w:rPr>
                <w:rFonts w:ascii="Times New Roman" w:hAnsi="Times New Roman" w:cs="Times New Roman"/>
                <w:i/>
                <w:sz w:val="20"/>
                <w:szCs w:val="20"/>
              </w:rPr>
            </w:pPr>
            <w:r w:rsidRPr="00700520">
              <w:rPr>
                <w:rFonts w:ascii="Times New Roman" w:hAnsi="Times New Roman" w:cs="Times New Roman"/>
                <w:i/>
                <w:sz w:val="20"/>
                <w:szCs w:val="20"/>
              </w:rPr>
              <w:t>informācijas apkopojums (informācija un statistikas dati tiek nodrošināti saskaņā ar iesūtītajiem jautājumiem)</w:t>
            </w:r>
          </w:p>
          <w:p w14:paraId="0C2A63EE" w14:textId="77777777" w:rsidR="00700520" w:rsidRPr="00700520" w:rsidRDefault="00700520" w:rsidP="0032656B">
            <w:pPr>
              <w:rPr>
                <w:rFonts w:ascii="Times New Roman" w:hAnsi="Times New Roman" w:cs="Times New Roman"/>
                <w:i/>
                <w:sz w:val="20"/>
                <w:szCs w:val="20"/>
              </w:rPr>
            </w:pPr>
          </w:p>
        </w:tc>
        <w:tc>
          <w:tcPr>
            <w:tcW w:w="3544" w:type="dxa"/>
          </w:tcPr>
          <w:p w14:paraId="51485563" w14:textId="77777777" w:rsidR="00700520" w:rsidRPr="00700520" w:rsidRDefault="00700520" w:rsidP="0032656B">
            <w:pPr>
              <w:rPr>
                <w:rFonts w:ascii="Times New Roman" w:hAnsi="Times New Roman" w:cs="Times New Roman"/>
                <w:sz w:val="20"/>
                <w:szCs w:val="20"/>
              </w:rPr>
            </w:pPr>
            <w:r w:rsidRPr="00700520">
              <w:rPr>
                <w:rFonts w:ascii="Times New Roman" w:hAnsi="Times New Roman" w:cs="Times New Roman"/>
                <w:sz w:val="20"/>
                <w:szCs w:val="20"/>
              </w:rPr>
              <w:t>Pēc Labklājības ministrijas pieprasījuma (~reizi piecos gados)</w:t>
            </w:r>
          </w:p>
          <w:p w14:paraId="5F008C15" w14:textId="77777777" w:rsidR="00700520" w:rsidRPr="00700520" w:rsidRDefault="00700520" w:rsidP="0032656B">
            <w:pPr>
              <w:rPr>
                <w:rFonts w:ascii="Times New Roman" w:hAnsi="Times New Roman" w:cs="Times New Roman"/>
                <w:sz w:val="20"/>
                <w:szCs w:val="20"/>
              </w:rPr>
            </w:pPr>
          </w:p>
        </w:tc>
      </w:tr>
      <w:tr w:rsidR="00700520" w:rsidRPr="00700520" w14:paraId="45A212C6" w14:textId="77777777" w:rsidTr="00C113A2">
        <w:tc>
          <w:tcPr>
            <w:tcW w:w="568" w:type="dxa"/>
          </w:tcPr>
          <w:p w14:paraId="448C4581" w14:textId="77777777" w:rsidR="00700520" w:rsidRPr="00700520" w:rsidRDefault="00700520" w:rsidP="00700520">
            <w:pPr>
              <w:rPr>
                <w:rFonts w:ascii="Times New Roman" w:hAnsi="Times New Roman" w:cs="Times New Roman"/>
                <w:sz w:val="20"/>
                <w:szCs w:val="20"/>
              </w:rPr>
            </w:pPr>
            <w:r>
              <w:rPr>
                <w:rFonts w:ascii="Times New Roman" w:hAnsi="Times New Roman" w:cs="Times New Roman"/>
                <w:sz w:val="20"/>
                <w:szCs w:val="20"/>
              </w:rPr>
              <w:t>4.</w:t>
            </w:r>
          </w:p>
        </w:tc>
        <w:tc>
          <w:tcPr>
            <w:tcW w:w="3260" w:type="dxa"/>
          </w:tcPr>
          <w:p w14:paraId="545342D9" w14:textId="77777777" w:rsidR="00700520" w:rsidRPr="00700520" w:rsidRDefault="00700520" w:rsidP="00700520">
            <w:pPr>
              <w:rPr>
                <w:rFonts w:ascii="Times New Roman" w:hAnsi="Times New Roman" w:cs="Times New Roman"/>
                <w:sz w:val="20"/>
                <w:szCs w:val="20"/>
              </w:rPr>
            </w:pPr>
            <w:r>
              <w:rPr>
                <w:rFonts w:ascii="Times New Roman" w:hAnsi="Times New Roman" w:cs="Times New Roman"/>
                <w:sz w:val="20"/>
                <w:szCs w:val="20"/>
              </w:rPr>
              <w:t xml:space="preserve">ANO </w:t>
            </w:r>
            <w:r w:rsidRPr="00700520">
              <w:rPr>
                <w:rFonts w:ascii="Times New Roman" w:hAnsi="Times New Roman" w:cs="Times New Roman"/>
                <w:sz w:val="20"/>
                <w:szCs w:val="20"/>
              </w:rPr>
              <w:t>Konvencija par jebkuras sieviešu diskriminācijas izskaušanu</w:t>
            </w:r>
          </w:p>
        </w:tc>
        <w:tc>
          <w:tcPr>
            <w:tcW w:w="2126" w:type="dxa"/>
          </w:tcPr>
          <w:p w14:paraId="193868A2" w14:textId="77777777" w:rsidR="00700520" w:rsidRPr="00700520" w:rsidRDefault="00700520" w:rsidP="00700520">
            <w:pPr>
              <w:rPr>
                <w:rFonts w:ascii="Times New Roman" w:hAnsi="Times New Roman" w:cs="Times New Roman"/>
                <w:b/>
                <w:i/>
                <w:sz w:val="20"/>
                <w:szCs w:val="20"/>
              </w:rPr>
            </w:pPr>
            <w:r w:rsidRPr="00700520">
              <w:rPr>
                <w:rFonts w:ascii="Times New Roman" w:hAnsi="Times New Roman" w:cs="Times New Roman"/>
                <w:b/>
                <w:i/>
                <w:sz w:val="20"/>
                <w:szCs w:val="20"/>
              </w:rPr>
              <w:t>Atskaites forma:</w:t>
            </w:r>
          </w:p>
          <w:p w14:paraId="2412D49D" w14:textId="77777777" w:rsidR="00700520" w:rsidRPr="00700520" w:rsidRDefault="00700520" w:rsidP="00700520">
            <w:pPr>
              <w:rPr>
                <w:rFonts w:ascii="Times New Roman" w:hAnsi="Times New Roman" w:cs="Times New Roman"/>
                <w:i/>
                <w:sz w:val="20"/>
                <w:szCs w:val="20"/>
              </w:rPr>
            </w:pPr>
            <w:r w:rsidRPr="00700520">
              <w:rPr>
                <w:rFonts w:ascii="Times New Roman" w:hAnsi="Times New Roman" w:cs="Times New Roman"/>
                <w:i/>
                <w:sz w:val="20"/>
                <w:szCs w:val="20"/>
              </w:rPr>
              <w:t>informācijas apkopojums (informācija un statistikas dati tiek nodrošināti saskaņā ar iesūtītajiem jautājumiem)</w:t>
            </w:r>
          </w:p>
          <w:p w14:paraId="017342A3" w14:textId="77777777" w:rsidR="00700520" w:rsidRPr="00700520" w:rsidRDefault="00700520" w:rsidP="00700520">
            <w:pPr>
              <w:rPr>
                <w:rFonts w:ascii="Times New Roman" w:hAnsi="Times New Roman" w:cs="Times New Roman"/>
                <w:i/>
                <w:sz w:val="20"/>
                <w:szCs w:val="20"/>
              </w:rPr>
            </w:pPr>
          </w:p>
        </w:tc>
        <w:tc>
          <w:tcPr>
            <w:tcW w:w="3544" w:type="dxa"/>
          </w:tcPr>
          <w:p w14:paraId="3DD01226" w14:textId="77777777" w:rsidR="00700520" w:rsidRPr="00700520" w:rsidRDefault="00700520" w:rsidP="00700520">
            <w:pPr>
              <w:rPr>
                <w:rFonts w:ascii="Times New Roman" w:hAnsi="Times New Roman" w:cs="Times New Roman"/>
                <w:sz w:val="20"/>
                <w:szCs w:val="20"/>
              </w:rPr>
            </w:pPr>
            <w:r w:rsidRPr="00700520">
              <w:rPr>
                <w:rFonts w:ascii="Times New Roman" w:hAnsi="Times New Roman" w:cs="Times New Roman"/>
                <w:sz w:val="20"/>
                <w:szCs w:val="20"/>
              </w:rPr>
              <w:t xml:space="preserve">Pēc </w:t>
            </w:r>
            <w:r>
              <w:rPr>
                <w:rFonts w:ascii="Times New Roman" w:hAnsi="Times New Roman" w:cs="Times New Roman"/>
                <w:sz w:val="20"/>
                <w:szCs w:val="20"/>
              </w:rPr>
              <w:t>Ārlietu</w:t>
            </w:r>
            <w:r w:rsidRPr="00700520">
              <w:rPr>
                <w:rFonts w:ascii="Times New Roman" w:hAnsi="Times New Roman" w:cs="Times New Roman"/>
                <w:sz w:val="20"/>
                <w:szCs w:val="20"/>
              </w:rPr>
              <w:t xml:space="preserve"> ministrijas pieprasījuma (~reizi piecos gados)</w:t>
            </w:r>
          </w:p>
          <w:p w14:paraId="725518B7" w14:textId="77777777" w:rsidR="00700520" w:rsidRPr="00700520" w:rsidRDefault="00700520" w:rsidP="00700520">
            <w:pPr>
              <w:rPr>
                <w:rFonts w:ascii="Times New Roman" w:hAnsi="Times New Roman" w:cs="Times New Roman"/>
                <w:sz w:val="20"/>
                <w:szCs w:val="20"/>
              </w:rPr>
            </w:pPr>
          </w:p>
        </w:tc>
      </w:tr>
      <w:tr w:rsidR="005D7B57" w:rsidRPr="00700520" w14:paraId="71AE6EE0" w14:textId="77777777" w:rsidTr="00C113A2">
        <w:tc>
          <w:tcPr>
            <w:tcW w:w="568" w:type="dxa"/>
          </w:tcPr>
          <w:p w14:paraId="75B71E27" w14:textId="77777777" w:rsidR="005D7B57" w:rsidRDefault="005D7B57" w:rsidP="00700520">
            <w:pPr>
              <w:rPr>
                <w:rFonts w:ascii="Times New Roman" w:hAnsi="Times New Roman" w:cs="Times New Roman"/>
                <w:sz w:val="20"/>
                <w:szCs w:val="20"/>
              </w:rPr>
            </w:pPr>
            <w:r>
              <w:rPr>
                <w:rFonts w:ascii="Times New Roman" w:hAnsi="Times New Roman" w:cs="Times New Roman"/>
                <w:sz w:val="20"/>
                <w:szCs w:val="20"/>
              </w:rPr>
              <w:t>5.</w:t>
            </w:r>
          </w:p>
        </w:tc>
        <w:tc>
          <w:tcPr>
            <w:tcW w:w="3260" w:type="dxa"/>
          </w:tcPr>
          <w:p w14:paraId="0D0CB169" w14:textId="5DAFC5E2" w:rsidR="005D7B57" w:rsidRDefault="005D7B57" w:rsidP="00D47EB6">
            <w:pPr>
              <w:rPr>
                <w:rFonts w:ascii="Times New Roman" w:hAnsi="Times New Roman" w:cs="Times New Roman"/>
                <w:sz w:val="20"/>
                <w:szCs w:val="20"/>
              </w:rPr>
            </w:pPr>
            <w:r w:rsidRPr="005D7B57">
              <w:rPr>
                <w:rFonts w:ascii="Times New Roman" w:hAnsi="Times New Roman" w:cs="Times New Roman"/>
                <w:sz w:val="20"/>
                <w:szCs w:val="20"/>
              </w:rPr>
              <w:t xml:space="preserve">ANO </w:t>
            </w:r>
            <w:proofErr w:type="gramStart"/>
            <w:r w:rsidRPr="005D7B57">
              <w:rPr>
                <w:rFonts w:ascii="Times New Roman" w:hAnsi="Times New Roman" w:cs="Times New Roman"/>
                <w:sz w:val="20"/>
                <w:szCs w:val="20"/>
              </w:rPr>
              <w:t>1966.gada</w:t>
            </w:r>
            <w:proofErr w:type="gramEnd"/>
            <w:r w:rsidRPr="005D7B57">
              <w:rPr>
                <w:rFonts w:ascii="Times New Roman" w:hAnsi="Times New Roman" w:cs="Times New Roman"/>
                <w:sz w:val="20"/>
                <w:szCs w:val="20"/>
              </w:rPr>
              <w:t xml:space="preserve"> Starptautiskā pakta par ekonomiskajām, sociālajām un kultūras tiesībām  ieviešanu Latvijā</w:t>
            </w:r>
          </w:p>
        </w:tc>
        <w:tc>
          <w:tcPr>
            <w:tcW w:w="2126" w:type="dxa"/>
          </w:tcPr>
          <w:p w14:paraId="3AFECAB5" w14:textId="77777777" w:rsidR="005D7B57" w:rsidRPr="005D7B57" w:rsidRDefault="005D7B57" w:rsidP="005D7B57">
            <w:pPr>
              <w:rPr>
                <w:rFonts w:ascii="Times New Roman" w:hAnsi="Times New Roman" w:cs="Times New Roman"/>
                <w:b/>
                <w:i/>
                <w:sz w:val="20"/>
                <w:szCs w:val="20"/>
              </w:rPr>
            </w:pPr>
            <w:r w:rsidRPr="005D7B57">
              <w:rPr>
                <w:rFonts w:ascii="Times New Roman" w:hAnsi="Times New Roman" w:cs="Times New Roman"/>
                <w:b/>
                <w:i/>
                <w:sz w:val="20"/>
                <w:szCs w:val="20"/>
              </w:rPr>
              <w:t>Atskaites forma:</w:t>
            </w:r>
          </w:p>
          <w:p w14:paraId="36B04A89" w14:textId="77777777" w:rsidR="005D7B57" w:rsidRDefault="005D7B57" w:rsidP="005D7B57">
            <w:pPr>
              <w:rPr>
                <w:rFonts w:ascii="Times New Roman" w:hAnsi="Times New Roman" w:cs="Times New Roman"/>
                <w:i/>
                <w:sz w:val="20"/>
                <w:szCs w:val="20"/>
              </w:rPr>
            </w:pPr>
            <w:r w:rsidRPr="005D7B57">
              <w:rPr>
                <w:rFonts w:ascii="Times New Roman" w:hAnsi="Times New Roman" w:cs="Times New Roman"/>
                <w:i/>
                <w:sz w:val="20"/>
                <w:szCs w:val="20"/>
              </w:rPr>
              <w:t>informācijas apkopojums (informācija un statistikas dati tiek nodrošināti saskaņā ar iesūtītajiem jautājumiem)</w:t>
            </w:r>
          </w:p>
          <w:p w14:paraId="5BB3591E" w14:textId="77777777" w:rsidR="000F3FD8" w:rsidRPr="005D7B57" w:rsidRDefault="000F3FD8" w:rsidP="005D7B57">
            <w:pPr>
              <w:rPr>
                <w:rFonts w:ascii="Times New Roman" w:hAnsi="Times New Roman" w:cs="Times New Roman"/>
                <w:i/>
                <w:sz w:val="20"/>
                <w:szCs w:val="20"/>
              </w:rPr>
            </w:pPr>
          </w:p>
        </w:tc>
        <w:tc>
          <w:tcPr>
            <w:tcW w:w="3544" w:type="dxa"/>
          </w:tcPr>
          <w:p w14:paraId="0A6ECC29" w14:textId="77777777" w:rsidR="005D7B57" w:rsidRPr="00700520" w:rsidRDefault="005D7B57" w:rsidP="005D7B57">
            <w:pPr>
              <w:rPr>
                <w:rFonts w:ascii="Times New Roman" w:hAnsi="Times New Roman" w:cs="Times New Roman"/>
                <w:sz w:val="20"/>
                <w:szCs w:val="20"/>
              </w:rPr>
            </w:pPr>
            <w:r w:rsidRPr="00700520">
              <w:rPr>
                <w:rFonts w:ascii="Times New Roman" w:hAnsi="Times New Roman" w:cs="Times New Roman"/>
                <w:sz w:val="20"/>
                <w:szCs w:val="20"/>
              </w:rPr>
              <w:t xml:space="preserve">Pēc </w:t>
            </w:r>
            <w:r>
              <w:rPr>
                <w:rFonts w:ascii="Times New Roman" w:hAnsi="Times New Roman" w:cs="Times New Roman"/>
                <w:sz w:val="20"/>
                <w:szCs w:val="20"/>
              </w:rPr>
              <w:t>Ārlietu</w:t>
            </w:r>
            <w:r w:rsidRPr="00700520">
              <w:rPr>
                <w:rFonts w:ascii="Times New Roman" w:hAnsi="Times New Roman" w:cs="Times New Roman"/>
                <w:sz w:val="20"/>
                <w:szCs w:val="20"/>
              </w:rPr>
              <w:t xml:space="preserve"> ministrijas pieprasījuma (~reizi piecos gados)</w:t>
            </w:r>
          </w:p>
          <w:p w14:paraId="579B08D3" w14:textId="77777777" w:rsidR="005D7B57" w:rsidRPr="00700520" w:rsidRDefault="005D7B57" w:rsidP="00700520">
            <w:pPr>
              <w:rPr>
                <w:rFonts w:ascii="Times New Roman" w:hAnsi="Times New Roman" w:cs="Times New Roman"/>
                <w:sz w:val="20"/>
                <w:szCs w:val="20"/>
              </w:rPr>
            </w:pPr>
          </w:p>
        </w:tc>
      </w:tr>
      <w:tr w:rsidR="000F3FD8" w:rsidRPr="00700520" w14:paraId="3BAF9A69" w14:textId="77777777" w:rsidTr="00C113A2">
        <w:tc>
          <w:tcPr>
            <w:tcW w:w="568" w:type="dxa"/>
          </w:tcPr>
          <w:p w14:paraId="71A2E9EE" w14:textId="43A71268" w:rsidR="000F3FD8" w:rsidRDefault="005C1E33" w:rsidP="00700520">
            <w:pPr>
              <w:rPr>
                <w:rFonts w:ascii="Times New Roman" w:hAnsi="Times New Roman" w:cs="Times New Roman"/>
                <w:sz w:val="20"/>
                <w:szCs w:val="20"/>
              </w:rPr>
            </w:pPr>
            <w:r>
              <w:rPr>
                <w:rFonts w:ascii="Times New Roman" w:hAnsi="Times New Roman" w:cs="Times New Roman"/>
                <w:sz w:val="20"/>
                <w:szCs w:val="20"/>
              </w:rPr>
              <w:t xml:space="preserve">  </w:t>
            </w:r>
            <w:r w:rsidR="000F3FD8">
              <w:rPr>
                <w:rFonts w:ascii="Times New Roman" w:hAnsi="Times New Roman" w:cs="Times New Roman"/>
                <w:sz w:val="20"/>
                <w:szCs w:val="20"/>
              </w:rPr>
              <w:t>6.</w:t>
            </w:r>
          </w:p>
        </w:tc>
        <w:tc>
          <w:tcPr>
            <w:tcW w:w="3260" w:type="dxa"/>
          </w:tcPr>
          <w:p w14:paraId="11F5348B" w14:textId="3F75099C" w:rsidR="000F3FD8" w:rsidRPr="005D7B57" w:rsidRDefault="000F3FD8" w:rsidP="00D47EB6">
            <w:pPr>
              <w:rPr>
                <w:rFonts w:ascii="Times New Roman" w:hAnsi="Times New Roman" w:cs="Times New Roman"/>
                <w:sz w:val="20"/>
                <w:szCs w:val="20"/>
              </w:rPr>
            </w:pPr>
            <w:r w:rsidRPr="000F3FD8">
              <w:rPr>
                <w:rFonts w:ascii="Times New Roman" w:hAnsi="Times New Roman" w:cs="Times New Roman"/>
                <w:sz w:val="20"/>
                <w:szCs w:val="20"/>
              </w:rPr>
              <w:t>ANO Konvencija par bērna tiesībām</w:t>
            </w:r>
          </w:p>
        </w:tc>
        <w:tc>
          <w:tcPr>
            <w:tcW w:w="2126" w:type="dxa"/>
          </w:tcPr>
          <w:p w14:paraId="7014D07B" w14:textId="77777777" w:rsidR="000F3FD8" w:rsidRPr="000F3FD8" w:rsidRDefault="000F3FD8" w:rsidP="000F3FD8">
            <w:pPr>
              <w:rPr>
                <w:rFonts w:ascii="Times New Roman" w:hAnsi="Times New Roman" w:cs="Times New Roman"/>
                <w:b/>
                <w:i/>
                <w:sz w:val="20"/>
                <w:szCs w:val="20"/>
              </w:rPr>
            </w:pPr>
            <w:r w:rsidRPr="000F3FD8">
              <w:rPr>
                <w:rFonts w:ascii="Times New Roman" w:hAnsi="Times New Roman" w:cs="Times New Roman"/>
                <w:b/>
                <w:i/>
                <w:sz w:val="20"/>
                <w:szCs w:val="20"/>
              </w:rPr>
              <w:t>Atskaites forma:</w:t>
            </w:r>
          </w:p>
          <w:p w14:paraId="24284A5B" w14:textId="77777777" w:rsidR="000F3FD8" w:rsidRDefault="000F3FD8" w:rsidP="000F3FD8">
            <w:pPr>
              <w:rPr>
                <w:rFonts w:ascii="Times New Roman" w:hAnsi="Times New Roman" w:cs="Times New Roman"/>
                <w:i/>
                <w:sz w:val="20"/>
                <w:szCs w:val="20"/>
              </w:rPr>
            </w:pPr>
            <w:r w:rsidRPr="000F3FD8">
              <w:rPr>
                <w:rFonts w:ascii="Times New Roman" w:hAnsi="Times New Roman" w:cs="Times New Roman"/>
                <w:i/>
                <w:sz w:val="20"/>
                <w:szCs w:val="20"/>
              </w:rPr>
              <w:t>informācijas apkopojums (informācija un statistikas dati tiek nodrošināti saskaņā ar iesūtītajiem jautājumiem)</w:t>
            </w:r>
          </w:p>
          <w:p w14:paraId="06ED6D53" w14:textId="698F01E1" w:rsidR="000F3FD8" w:rsidRPr="000F3FD8" w:rsidRDefault="000F3FD8" w:rsidP="000F3FD8">
            <w:pPr>
              <w:rPr>
                <w:rFonts w:ascii="Times New Roman" w:hAnsi="Times New Roman" w:cs="Times New Roman"/>
                <w:i/>
                <w:sz w:val="20"/>
                <w:szCs w:val="20"/>
              </w:rPr>
            </w:pPr>
          </w:p>
        </w:tc>
        <w:tc>
          <w:tcPr>
            <w:tcW w:w="3544" w:type="dxa"/>
          </w:tcPr>
          <w:p w14:paraId="5D87BECD" w14:textId="12C9443F" w:rsidR="000F3FD8" w:rsidRPr="00700520" w:rsidRDefault="000F3FD8" w:rsidP="005D7B57">
            <w:pPr>
              <w:rPr>
                <w:rFonts w:ascii="Times New Roman" w:hAnsi="Times New Roman" w:cs="Times New Roman"/>
                <w:sz w:val="20"/>
                <w:szCs w:val="20"/>
              </w:rPr>
            </w:pPr>
            <w:r w:rsidRPr="000F3FD8">
              <w:rPr>
                <w:rFonts w:ascii="Times New Roman" w:hAnsi="Times New Roman" w:cs="Times New Roman"/>
                <w:sz w:val="20"/>
                <w:szCs w:val="20"/>
              </w:rPr>
              <w:t>Pēc Ārlietu ministrijas pieprasījuma (~reizi piecos gados)</w:t>
            </w:r>
          </w:p>
        </w:tc>
      </w:tr>
      <w:tr w:rsidR="000F3FD8" w:rsidRPr="00700520" w14:paraId="54E927F5" w14:textId="77777777" w:rsidTr="00C113A2">
        <w:tc>
          <w:tcPr>
            <w:tcW w:w="568" w:type="dxa"/>
          </w:tcPr>
          <w:p w14:paraId="6F6C6E51" w14:textId="0FAEC403" w:rsidR="000F3FD8" w:rsidRDefault="000F3FD8" w:rsidP="00700520">
            <w:pPr>
              <w:rPr>
                <w:rFonts w:ascii="Times New Roman" w:hAnsi="Times New Roman" w:cs="Times New Roman"/>
                <w:sz w:val="20"/>
                <w:szCs w:val="20"/>
              </w:rPr>
            </w:pPr>
            <w:r>
              <w:rPr>
                <w:rFonts w:ascii="Times New Roman" w:hAnsi="Times New Roman" w:cs="Times New Roman"/>
                <w:sz w:val="20"/>
                <w:szCs w:val="20"/>
              </w:rPr>
              <w:t>7.</w:t>
            </w:r>
          </w:p>
        </w:tc>
        <w:tc>
          <w:tcPr>
            <w:tcW w:w="3260" w:type="dxa"/>
          </w:tcPr>
          <w:p w14:paraId="2DD11788" w14:textId="23C0CE1F" w:rsidR="000F3FD8" w:rsidRPr="000F3FD8" w:rsidRDefault="000F3FD8" w:rsidP="00D47EB6">
            <w:pPr>
              <w:rPr>
                <w:rFonts w:ascii="Times New Roman" w:hAnsi="Times New Roman" w:cs="Times New Roman"/>
                <w:sz w:val="20"/>
                <w:szCs w:val="20"/>
              </w:rPr>
            </w:pPr>
            <w:r w:rsidRPr="000F3FD8">
              <w:rPr>
                <w:rFonts w:ascii="Times New Roman" w:hAnsi="Times New Roman" w:cs="Times New Roman"/>
                <w:sz w:val="20"/>
                <w:szCs w:val="20"/>
              </w:rPr>
              <w:t>ANO Konvencija pret spīdzināšanu un citiem nežēlīgas, necilvēcīgas vai pazemojošas izturēšanās vai sodīšanas veidiem</w:t>
            </w:r>
          </w:p>
        </w:tc>
        <w:tc>
          <w:tcPr>
            <w:tcW w:w="2126" w:type="dxa"/>
          </w:tcPr>
          <w:p w14:paraId="27617FCE" w14:textId="77777777" w:rsidR="000F3FD8" w:rsidRPr="000F3FD8" w:rsidRDefault="000F3FD8" w:rsidP="000F3FD8">
            <w:pPr>
              <w:rPr>
                <w:rFonts w:ascii="Times New Roman" w:hAnsi="Times New Roman" w:cs="Times New Roman"/>
                <w:b/>
                <w:i/>
                <w:sz w:val="20"/>
                <w:szCs w:val="20"/>
              </w:rPr>
            </w:pPr>
            <w:r w:rsidRPr="000F3FD8">
              <w:rPr>
                <w:rFonts w:ascii="Times New Roman" w:hAnsi="Times New Roman" w:cs="Times New Roman"/>
                <w:b/>
                <w:i/>
                <w:sz w:val="20"/>
                <w:szCs w:val="20"/>
              </w:rPr>
              <w:t>Atskaites forma:</w:t>
            </w:r>
          </w:p>
          <w:p w14:paraId="1B6992E6" w14:textId="77777777" w:rsidR="000F3FD8" w:rsidRDefault="000F3FD8" w:rsidP="000F3FD8">
            <w:pPr>
              <w:rPr>
                <w:rFonts w:ascii="Times New Roman" w:hAnsi="Times New Roman" w:cs="Times New Roman"/>
                <w:i/>
                <w:sz w:val="20"/>
                <w:szCs w:val="20"/>
              </w:rPr>
            </w:pPr>
            <w:r w:rsidRPr="000F3FD8">
              <w:rPr>
                <w:rFonts w:ascii="Times New Roman" w:hAnsi="Times New Roman" w:cs="Times New Roman"/>
                <w:i/>
                <w:sz w:val="20"/>
                <w:szCs w:val="20"/>
              </w:rPr>
              <w:t>informācijas apkopojums (informācija un statistikas dati tiek nodrošināti saskaņā ar iesūtītajiem jautājumiem)</w:t>
            </w:r>
          </w:p>
          <w:p w14:paraId="49808ADB" w14:textId="6270C605" w:rsidR="000F3FD8" w:rsidRPr="000F3FD8" w:rsidRDefault="000F3FD8" w:rsidP="000F3FD8">
            <w:pPr>
              <w:rPr>
                <w:rFonts w:ascii="Times New Roman" w:hAnsi="Times New Roman" w:cs="Times New Roman"/>
                <w:i/>
                <w:sz w:val="20"/>
                <w:szCs w:val="20"/>
              </w:rPr>
            </w:pPr>
          </w:p>
        </w:tc>
        <w:tc>
          <w:tcPr>
            <w:tcW w:w="3544" w:type="dxa"/>
          </w:tcPr>
          <w:p w14:paraId="635BD437" w14:textId="20E5AD13" w:rsidR="000F3FD8" w:rsidRPr="000F3FD8" w:rsidRDefault="000F3FD8" w:rsidP="005D7B57">
            <w:pPr>
              <w:rPr>
                <w:rFonts w:ascii="Times New Roman" w:hAnsi="Times New Roman" w:cs="Times New Roman"/>
                <w:sz w:val="20"/>
                <w:szCs w:val="20"/>
              </w:rPr>
            </w:pPr>
            <w:r w:rsidRPr="000F3FD8">
              <w:rPr>
                <w:rFonts w:ascii="Times New Roman" w:hAnsi="Times New Roman" w:cs="Times New Roman"/>
                <w:sz w:val="20"/>
                <w:szCs w:val="20"/>
              </w:rPr>
              <w:t>Pēc Ārlietu ministrijas pieprasījuma (~reizi trijos gados)</w:t>
            </w:r>
          </w:p>
        </w:tc>
      </w:tr>
    </w:tbl>
    <w:p w14:paraId="4BE07A9D" w14:textId="77777777" w:rsidR="00783A4A" w:rsidRDefault="00783A4A" w:rsidP="006A2E71">
      <w:pPr>
        <w:spacing w:after="0" w:line="240" w:lineRule="auto"/>
        <w:jc w:val="both"/>
        <w:rPr>
          <w:rFonts w:ascii="Times New Roman" w:hAnsi="Times New Roman" w:cs="Times New Roman"/>
          <w:sz w:val="24"/>
          <w:szCs w:val="24"/>
        </w:rPr>
      </w:pPr>
    </w:p>
    <w:p w14:paraId="7DCCC0F5" w14:textId="5D8F6397" w:rsidR="00F05933" w:rsidRPr="00BC5D27" w:rsidRDefault="00537389" w:rsidP="00BC5D27">
      <w:pPr>
        <w:pStyle w:val="Heading1"/>
        <w:numPr>
          <w:ilvl w:val="1"/>
          <w:numId w:val="36"/>
        </w:numPr>
        <w:jc w:val="center"/>
        <w:rPr>
          <w:rFonts w:ascii="Times New Roman" w:hAnsi="Times New Roman" w:cs="Times New Roman"/>
          <w:b/>
          <w:i/>
          <w:color w:val="auto"/>
          <w:sz w:val="28"/>
          <w:szCs w:val="28"/>
        </w:rPr>
      </w:pPr>
      <w:bookmarkStart w:id="11" w:name="_Toc68788756"/>
      <w:r w:rsidRPr="00BC5D27">
        <w:rPr>
          <w:rFonts w:ascii="Times New Roman" w:hAnsi="Times New Roman" w:cs="Times New Roman"/>
          <w:b/>
          <w:i/>
          <w:color w:val="auto"/>
          <w:sz w:val="28"/>
          <w:szCs w:val="28"/>
        </w:rPr>
        <w:t>Finansējums cilvēku tirdzniecības novēršanas politikas īstenošanai</w:t>
      </w:r>
      <w:bookmarkEnd w:id="11"/>
    </w:p>
    <w:p w14:paraId="331374BC" w14:textId="77777777" w:rsidR="00537389" w:rsidRDefault="00537389" w:rsidP="006A2E71">
      <w:pPr>
        <w:spacing w:after="0" w:line="240" w:lineRule="auto"/>
        <w:jc w:val="both"/>
        <w:rPr>
          <w:rFonts w:ascii="Times New Roman" w:hAnsi="Times New Roman" w:cs="Times New Roman"/>
          <w:sz w:val="24"/>
          <w:szCs w:val="24"/>
        </w:rPr>
      </w:pPr>
    </w:p>
    <w:p w14:paraId="0C722259" w14:textId="18830D24" w:rsidR="003C798D" w:rsidRDefault="00B13D71" w:rsidP="003C79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Cilvēku tirdzniecības novēršanas politikas īstenošanai kopš </w:t>
      </w:r>
      <w:proofErr w:type="gramStart"/>
      <w:r w:rsidR="00FE4160">
        <w:rPr>
          <w:rFonts w:ascii="Times New Roman" w:hAnsi="Times New Roman" w:cs="Times New Roman"/>
          <w:sz w:val="24"/>
          <w:szCs w:val="24"/>
        </w:rPr>
        <w:t>2014.gada</w:t>
      </w:r>
      <w:proofErr w:type="gramEnd"/>
      <w:r w:rsidR="00FE4160">
        <w:rPr>
          <w:rFonts w:ascii="Times New Roman" w:hAnsi="Times New Roman" w:cs="Times New Roman"/>
          <w:sz w:val="24"/>
          <w:szCs w:val="24"/>
        </w:rPr>
        <w:t xml:space="preserve"> nav piešķirts papildu</w:t>
      </w:r>
      <w:r>
        <w:rPr>
          <w:rFonts w:ascii="Times New Roman" w:hAnsi="Times New Roman" w:cs="Times New Roman"/>
          <w:sz w:val="24"/>
          <w:szCs w:val="24"/>
        </w:rPr>
        <w:t xml:space="preserve"> finansējums, kas būtu nepieciešams pētījumu veikšanai, izglītojošo pasākumu praktiķiem un sabiedrības informēšanas kampaņu organizēšanai un īstenošanai. L</w:t>
      </w:r>
      <w:r w:rsidRPr="00B13D71">
        <w:rPr>
          <w:rFonts w:ascii="Times New Roman" w:hAnsi="Times New Roman" w:cs="Times New Roman"/>
          <w:sz w:val="24"/>
          <w:szCs w:val="24"/>
        </w:rPr>
        <w:t xml:space="preserve">ielākā daļa </w:t>
      </w:r>
      <w:r>
        <w:rPr>
          <w:rFonts w:ascii="Times New Roman" w:hAnsi="Times New Roman" w:cs="Times New Roman"/>
          <w:sz w:val="24"/>
          <w:szCs w:val="24"/>
        </w:rPr>
        <w:t>cilvēku tirdzniecības novēršanas</w:t>
      </w:r>
      <w:r w:rsidRPr="00B13D71">
        <w:rPr>
          <w:rFonts w:ascii="Times New Roman" w:hAnsi="Times New Roman" w:cs="Times New Roman"/>
          <w:sz w:val="24"/>
          <w:szCs w:val="24"/>
        </w:rPr>
        <w:t xml:space="preserve"> pasākumu tiek īstenota attiecīgajām institūcijām piešķirto valsts budžeta līdzekļu ietvaros. </w:t>
      </w:r>
      <w:r>
        <w:rPr>
          <w:rFonts w:ascii="Times New Roman" w:hAnsi="Times New Roman" w:cs="Times New Roman"/>
          <w:sz w:val="24"/>
          <w:szCs w:val="24"/>
        </w:rPr>
        <w:t>Cilvēku tirdzniecības novēršanas politikas</w:t>
      </w:r>
      <w:r w:rsidRPr="00B13D71">
        <w:rPr>
          <w:rFonts w:ascii="Times New Roman" w:hAnsi="Times New Roman" w:cs="Times New Roman"/>
          <w:sz w:val="24"/>
          <w:szCs w:val="24"/>
        </w:rPr>
        <w:t xml:space="preserve"> īstenošanā iesaistītās institūcijas ir identificējušas nepieciešamību pēc papildu b</w:t>
      </w:r>
      <w:r w:rsidR="00FE4160">
        <w:rPr>
          <w:rFonts w:ascii="Times New Roman" w:hAnsi="Times New Roman" w:cs="Times New Roman"/>
          <w:sz w:val="24"/>
          <w:szCs w:val="24"/>
        </w:rPr>
        <w:t>udžeta līdzekļiem, taču papildu</w:t>
      </w:r>
      <w:r w:rsidRPr="00B13D71">
        <w:rPr>
          <w:rFonts w:ascii="Times New Roman" w:hAnsi="Times New Roman" w:cs="Times New Roman"/>
          <w:sz w:val="24"/>
          <w:szCs w:val="24"/>
        </w:rPr>
        <w:t xml:space="preserve"> budžeta līdzekļi </w:t>
      </w:r>
      <w:r>
        <w:rPr>
          <w:rFonts w:ascii="Times New Roman" w:hAnsi="Times New Roman" w:cs="Times New Roman"/>
          <w:sz w:val="24"/>
          <w:szCs w:val="24"/>
        </w:rPr>
        <w:t>nav piešķirti.</w:t>
      </w:r>
    </w:p>
    <w:p w14:paraId="119C5FD7" w14:textId="77777777" w:rsidR="00B13D71" w:rsidRDefault="00B13D71" w:rsidP="003C79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 valsts budžeta līdzekļiem vienīgi finansējums tiek piešķirts Labklājības ministrijai valsts finansētā sociālās rehabilitācijas pakalpojumu un atbalsta </w:t>
      </w:r>
      <w:r w:rsidR="00291B40">
        <w:rPr>
          <w:rFonts w:ascii="Times New Roman" w:hAnsi="Times New Roman" w:cs="Times New Roman"/>
          <w:sz w:val="24"/>
          <w:szCs w:val="24"/>
        </w:rPr>
        <w:t xml:space="preserve">pakalpojumu </w:t>
      </w:r>
      <w:r>
        <w:rPr>
          <w:rFonts w:ascii="Times New Roman" w:hAnsi="Times New Roman" w:cs="Times New Roman"/>
          <w:sz w:val="24"/>
          <w:szCs w:val="24"/>
        </w:rPr>
        <w:t>kriminālprocesā nodrošināšanai cilvēku tirdzniecības upuriem.</w:t>
      </w:r>
    </w:p>
    <w:p w14:paraId="371574BA" w14:textId="77777777" w:rsidR="00B13D71" w:rsidRPr="003C798D" w:rsidRDefault="00B13D71" w:rsidP="00B13D71">
      <w:pPr>
        <w:spacing w:after="0" w:line="240" w:lineRule="auto"/>
        <w:ind w:firstLine="720"/>
        <w:jc w:val="both"/>
        <w:rPr>
          <w:rFonts w:ascii="Times New Roman" w:hAnsi="Times New Roman" w:cs="Times New Roman"/>
          <w:sz w:val="24"/>
          <w:szCs w:val="24"/>
        </w:rPr>
      </w:pPr>
      <w:r w:rsidRPr="00B13D71">
        <w:rPr>
          <w:rFonts w:ascii="Times New Roman" w:hAnsi="Times New Roman" w:cs="Times New Roman"/>
          <w:sz w:val="24"/>
          <w:szCs w:val="24"/>
        </w:rPr>
        <w:t>Publiskā sektora iestādes</w:t>
      </w:r>
      <w:r>
        <w:rPr>
          <w:rFonts w:ascii="Times New Roman" w:hAnsi="Times New Roman" w:cs="Times New Roman"/>
          <w:sz w:val="24"/>
          <w:szCs w:val="24"/>
        </w:rPr>
        <w:t xml:space="preserve"> </w:t>
      </w:r>
      <w:r w:rsidRPr="00B13D71">
        <w:rPr>
          <w:rFonts w:ascii="Times New Roman" w:hAnsi="Times New Roman" w:cs="Times New Roman"/>
          <w:sz w:val="24"/>
          <w:szCs w:val="24"/>
        </w:rPr>
        <w:t>iespēju robežās piesaista finansējumu cilvēku tirdzniecības novēršanas valsts politikas īstenošanai, realizējot gan nacionālos projektus, gan starpvalstu projektus, kuru īstenošanai pieejams līdzfinansējums no dažādām finansēšanas programmām, piemēram, Iekšējās drošības fonds, Baltijas jūras valstu stratēģijas Projektu atbalsta fonds (</w:t>
      </w:r>
      <w:proofErr w:type="spellStart"/>
      <w:r w:rsidRPr="00760324">
        <w:rPr>
          <w:rFonts w:ascii="Times New Roman" w:hAnsi="Times New Roman" w:cs="Times New Roman"/>
          <w:i/>
          <w:sz w:val="24"/>
          <w:szCs w:val="24"/>
        </w:rPr>
        <w:t>Seed</w:t>
      </w:r>
      <w:proofErr w:type="spellEnd"/>
      <w:r w:rsidRPr="00760324">
        <w:rPr>
          <w:rFonts w:ascii="Times New Roman" w:hAnsi="Times New Roman" w:cs="Times New Roman"/>
          <w:i/>
          <w:sz w:val="24"/>
          <w:szCs w:val="24"/>
        </w:rPr>
        <w:t xml:space="preserve"> </w:t>
      </w:r>
      <w:proofErr w:type="spellStart"/>
      <w:r w:rsidRPr="00760324">
        <w:rPr>
          <w:rFonts w:ascii="Times New Roman" w:hAnsi="Times New Roman" w:cs="Times New Roman"/>
          <w:i/>
          <w:sz w:val="24"/>
          <w:szCs w:val="24"/>
        </w:rPr>
        <w:t>Money</w:t>
      </w:r>
      <w:proofErr w:type="spellEnd"/>
      <w:r w:rsidRPr="00760324">
        <w:rPr>
          <w:rFonts w:ascii="Times New Roman" w:hAnsi="Times New Roman" w:cs="Times New Roman"/>
          <w:i/>
          <w:sz w:val="24"/>
          <w:szCs w:val="24"/>
        </w:rPr>
        <w:t xml:space="preserve"> </w:t>
      </w:r>
      <w:proofErr w:type="spellStart"/>
      <w:r w:rsidRPr="00760324">
        <w:rPr>
          <w:rFonts w:ascii="Times New Roman" w:hAnsi="Times New Roman" w:cs="Times New Roman"/>
          <w:i/>
          <w:sz w:val="24"/>
          <w:szCs w:val="24"/>
        </w:rPr>
        <w:t>Facility</w:t>
      </w:r>
      <w:proofErr w:type="spellEnd"/>
      <w:r w:rsidRPr="00B13D71">
        <w:rPr>
          <w:rFonts w:ascii="Times New Roman" w:hAnsi="Times New Roman" w:cs="Times New Roman"/>
          <w:sz w:val="24"/>
          <w:szCs w:val="24"/>
        </w:rPr>
        <w:t>), Baltijas jūras valstu padomes Projektu atbalsta fonds (</w:t>
      </w:r>
      <w:proofErr w:type="spellStart"/>
      <w:r w:rsidRPr="00760324">
        <w:rPr>
          <w:rFonts w:ascii="Times New Roman" w:hAnsi="Times New Roman" w:cs="Times New Roman"/>
          <w:i/>
          <w:sz w:val="24"/>
          <w:szCs w:val="24"/>
        </w:rPr>
        <w:t>Project</w:t>
      </w:r>
      <w:proofErr w:type="spellEnd"/>
      <w:r w:rsidRPr="00760324">
        <w:rPr>
          <w:rFonts w:ascii="Times New Roman" w:hAnsi="Times New Roman" w:cs="Times New Roman"/>
          <w:i/>
          <w:sz w:val="24"/>
          <w:szCs w:val="24"/>
        </w:rPr>
        <w:t xml:space="preserve"> </w:t>
      </w:r>
      <w:proofErr w:type="spellStart"/>
      <w:r w:rsidRPr="00760324">
        <w:rPr>
          <w:rFonts w:ascii="Times New Roman" w:hAnsi="Times New Roman" w:cs="Times New Roman"/>
          <w:i/>
          <w:sz w:val="24"/>
          <w:szCs w:val="24"/>
        </w:rPr>
        <w:t>Support</w:t>
      </w:r>
      <w:proofErr w:type="spellEnd"/>
      <w:r w:rsidRPr="00760324">
        <w:rPr>
          <w:rFonts w:ascii="Times New Roman" w:hAnsi="Times New Roman" w:cs="Times New Roman"/>
          <w:i/>
          <w:sz w:val="24"/>
          <w:szCs w:val="24"/>
        </w:rPr>
        <w:t xml:space="preserve"> </w:t>
      </w:r>
      <w:proofErr w:type="spellStart"/>
      <w:r w:rsidRPr="00760324">
        <w:rPr>
          <w:rFonts w:ascii="Times New Roman" w:hAnsi="Times New Roman" w:cs="Times New Roman"/>
          <w:i/>
          <w:sz w:val="24"/>
          <w:szCs w:val="24"/>
        </w:rPr>
        <w:t>Facily</w:t>
      </w:r>
      <w:proofErr w:type="spellEnd"/>
      <w:r w:rsidRPr="00B13D71">
        <w:rPr>
          <w:rFonts w:ascii="Times New Roman" w:hAnsi="Times New Roman" w:cs="Times New Roman"/>
          <w:sz w:val="24"/>
          <w:szCs w:val="24"/>
        </w:rPr>
        <w:t>), un kurās saistību uzņemšanos ir atbalstījis Ministru kabinets, nodrošinot nacionālā līdzfinansējuma saņemšanas iespējas.</w:t>
      </w:r>
      <w:r>
        <w:rPr>
          <w:rFonts w:ascii="Times New Roman" w:hAnsi="Times New Roman" w:cs="Times New Roman"/>
          <w:sz w:val="24"/>
          <w:szCs w:val="24"/>
        </w:rPr>
        <w:t xml:space="preserve"> Taču donoru finansējuma piesaistes iespējas nenodrošina konkrētajā laika periodā nepieciešamo vajadzību apmierināšanu un realizēšanu vai reaģēšanu uz aktuālām cilvēku tirdzniecības tendencēm vai norisēm, jo donora finansējums tiek piešķirts </w:t>
      </w:r>
      <w:r w:rsidR="005730CF">
        <w:rPr>
          <w:rFonts w:ascii="Times New Roman" w:hAnsi="Times New Roman" w:cs="Times New Roman"/>
          <w:sz w:val="24"/>
          <w:szCs w:val="24"/>
        </w:rPr>
        <w:t xml:space="preserve">tikai </w:t>
      </w:r>
      <w:r>
        <w:rPr>
          <w:rFonts w:ascii="Times New Roman" w:hAnsi="Times New Roman" w:cs="Times New Roman"/>
          <w:sz w:val="24"/>
          <w:szCs w:val="24"/>
        </w:rPr>
        <w:t>konkrētu prioritāšu īstenošanai</w:t>
      </w:r>
      <w:r w:rsidR="005730CF">
        <w:rPr>
          <w:rFonts w:ascii="Times New Roman" w:hAnsi="Times New Roman" w:cs="Times New Roman"/>
          <w:sz w:val="24"/>
          <w:szCs w:val="24"/>
        </w:rPr>
        <w:t>. Latvijā projektus par cilvēku tirdzniecības jautājumiem ir īstenojusi Iekšlietu ministrija, Tiesībsarga birojs, Valsts policija un nevalstiskās organizācijas, kas liecina par iniciatīvas un aktivitātes trūkumu kompetentajās institūcijās</w:t>
      </w:r>
      <w:r w:rsidR="00760324">
        <w:rPr>
          <w:rFonts w:ascii="Times New Roman" w:hAnsi="Times New Roman" w:cs="Times New Roman"/>
          <w:sz w:val="24"/>
          <w:szCs w:val="24"/>
        </w:rPr>
        <w:t xml:space="preserve"> attiecībā uz projekta ideju izstrādi un īstenošanu</w:t>
      </w:r>
      <w:r w:rsidR="005730CF">
        <w:rPr>
          <w:rFonts w:ascii="Times New Roman" w:hAnsi="Times New Roman" w:cs="Times New Roman"/>
          <w:sz w:val="24"/>
          <w:szCs w:val="24"/>
        </w:rPr>
        <w:t>.</w:t>
      </w:r>
    </w:p>
    <w:p w14:paraId="4D2BD132" w14:textId="77777777" w:rsidR="00C22EFD" w:rsidRDefault="00C22EFD" w:rsidP="00F235E6">
      <w:pPr>
        <w:spacing w:after="0" w:line="240" w:lineRule="auto"/>
        <w:rPr>
          <w:rFonts w:ascii="Times New Roman" w:hAnsi="Times New Roman" w:cs="Times New Roman"/>
          <w:sz w:val="24"/>
          <w:szCs w:val="24"/>
        </w:rPr>
      </w:pPr>
    </w:p>
    <w:p w14:paraId="25054BE6" w14:textId="40EEFF7F" w:rsidR="00760324" w:rsidRPr="001D21DD" w:rsidRDefault="00760324" w:rsidP="001D21DD">
      <w:pPr>
        <w:pStyle w:val="Heading1"/>
        <w:numPr>
          <w:ilvl w:val="1"/>
          <w:numId w:val="36"/>
        </w:numPr>
        <w:jc w:val="center"/>
        <w:rPr>
          <w:rFonts w:ascii="Times New Roman" w:hAnsi="Times New Roman" w:cs="Times New Roman"/>
          <w:b/>
          <w:i/>
          <w:color w:val="auto"/>
          <w:sz w:val="28"/>
          <w:szCs w:val="28"/>
        </w:rPr>
      </w:pPr>
      <w:bookmarkStart w:id="12" w:name="_Toc68788757"/>
      <w:r w:rsidRPr="001D21DD">
        <w:rPr>
          <w:rFonts w:ascii="Times New Roman" w:hAnsi="Times New Roman" w:cs="Times New Roman"/>
          <w:b/>
          <w:i/>
          <w:color w:val="auto"/>
          <w:sz w:val="28"/>
          <w:szCs w:val="28"/>
        </w:rPr>
        <w:t>Cilvēku tirdzniecība un globālā pandēmija</w:t>
      </w:r>
      <w:bookmarkEnd w:id="12"/>
    </w:p>
    <w:p w14:paraId="573D7D23" w14:textId="77777777" w:rsidR="00760324" w:rsidRDefault="00760324" w:rsidP="00F235E6">
      <w:pPr>
        <w:spacing w:after="0" w:line="240" w:lineRule="auto"/>
        <w:rPr>
          <w:rFonts w:ascii="Times New Roman" w:hAnsi="Times New Roman" w:cs="Times New Roman"/>
          <w:sz w:val="24"/>
          <w:szCs w:val="24"/>
        </w:rPr>
      </w:pPr>
    </w:p>
    <w:p w14:paraId="6CF68599" w14:textId="6CADBE57" w:rsidR="00760324" w:rsidRDefault="00760324" w:rsidP="007603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C2CC0">
        <w:rPr>
          <w:rFonts w:ascii="Times New Roman" w:hAnsi="Times New Roman" w:cs="Times New Roman"/>
          <w:sz w:val="24"/>
          <w:szCs w:val="24"/>
        </w:rPr>
        <w:t xml:space="preserve">Kopš </w:t>
      </w:r>
      <w:proofErr w:type="gramStart"/>
      <w:r w:rsidR="00EC2CC0">
        <w:rPr>
          <w:rFonts w:ascii="Times New Roman" w:hAnsi="Times New Roman" w:cs="Times New Roman"/>
          <w:sz w:val="24"/>
          <w:szCs w:val="24"/>
        </w:rPr>
        <w:t>2020.gada</w:t>
      </w:r>
      <w:proofErr w:type="gramEnd"/>
      <w:r>
        <w:rPr>
          <w:rFonts w:ascii="Times New Roman" w:hAnsi="Times New Roman" w:cs="Times New Roman"/>
          <w:sz w:val="24"/>
          <w:szCs w:val="24"/>
        </w:rPr>
        <w:t xml:space="preserve"> nevienā reģionālā vai starptautiskā sanāksmē, konferencē, diskusijā vai viedokļu apmaiņā nav izpalicis jautājums par </w:t>
      </w:r>
      <w:proofErr w:type="spellStart"/>
      <w:r w:rsidR="005D4361">
        <w:rPr>
          <w:rFonts w:ascii="Times New Roman" w:hAnsi="Times New Roman" w:cs="Times New Roman"/>
          <w:sz w:val="24"/>
          <w:szCs w:val="24"/>
        </w:rPr>
        <w:t>Covid</w:t>
      </w:r>
      <w:r>
        <w:rPr>
          <w:rFonts w:ascii="Times New Roman" w:hAnsi="Times New Roman" w:cs="Times New Roman"/>
          <w:sz w:val="24"/>
          <w:szCs w:val="24"/>
        </w:rPr>
        <w:t>-19</w:t>
      </w:r>
      <w:proofErr w:type="spellEnd"/>
      <w:r>
        <w:rPr>
          <w:rFonts w:ascii="Times New Roman" w:hAnsi="Times New Roman" w:cs="Times New Roman"/>
          <w:sz w:val="24"/>
          <w:szCs w:val="24"/>
        </w:rPr>
        <w:t xml:space="preserve"> ietekmi un izraisītajām sekām saistībā ar cilvēku tirdzniecību. Ir skaidrs, ka globālās pandēmijas laikā cilvēku tirdzniecības situācija ir būtiski pasliktinājusies, jo ekspluatācijā esošie upuri ir nonākuši vēl lielākā atkarībā no noziedzniekiem, kas viņus ekspluatē, vēl lielākā izolācijā un nošķirtībā, kā arī būtiski ir samazinājušās viņu izredzes tikt atklātiem, jo kontrolējošās iestādes ir</w:t>
      </w:r>
      <w:proofErr w:type="gramStart"/>
      <w:r>
        <w:rPr>
          <w:rFonts w:ascii="Times New Roman" w:hAnsi="Times New Roman" w:cs="Times New Roman"/>
          <w:sz w:val="24"/>
          <w:szCs w:val="24"/>
        </w:rPr>
        <w:t xml:space="preserve"> samazinājušas dažādu pārbaužu un apsekojumu skaitu objektos</w:t>
      </w:r>
      <w:r w:rsidR="00EC2CC0">
        <w:rPr>
          <w:rFonts w:ascii="Times New Roman" w:hAnsi="Times New Roman" w:cs="Times New Roman"/>
          <w:sz w:val="24"/>
          <w:szCs w:val="24"/>
        </w:rPr>
        <w:t xml:space="preserve"> un vietās</w:t>
      </w:r>
      <w:proofErr w:type="gramEnd"/>
      <w:r>
        <w:rPr>
          <w:rFonts w:ascii="Times New Roman" w:hAnsi="Times New Roman" w:cs="Times New Roman"/>
          <w:sz w:val="24"/>
          <w:szCs w:val="24"/>
        </w:rPr>
        <w:t>, kur varētu tikt izmantoti cilvēku tirdzniecības upuri. Vienlaikus ir būtiski pieaudzis to personu skaits, kuru situācija globālās pandēmijas rezultātā ir kļuvusi vē</w:t>
      </w:r>
      <w:r w:rsidR="00DD7ECD">
        <w:rPr>
          <w:rFonts w:ascii="Times New Roman" w:hAnsi="Times New Roman" w:cs="Times New Roman"/>
          <w:sz w:val="24"/>
          <w:szCs w:val="24"/>
        </w:rPr>
        <w:t>l grūtāka, sarežģītāka pastāvīga</w:t>
      </w:r>
      <w:r>
        <w:rPr>
          <w:rFonts w:ascii="Times New Roman" w:hAnsi="Times New Roman" w:cs="Times New Roman"/>
          <w:sz w:val="24"/>
          <w:szCs w:val="24"/>
        </w:rPr>
        <w:t xml:space="preserve"> ienākumu trūkuma dēļ, vardarbības, </w:t>
      </w:r>
      <w:r w:rsidR="00866532">
        <w:rPr>
          <w:rFonts w:ascii="Times New Roman" w:hAnsi="Times New Roman" w:cs="Times New Roman"/>
          <w:sz w:val="24"/>
          <w:szCs w:val="24"/>
        </w:rPr>
        <w:t xml:space="preserve">psihiskās </w:t>
      </w:r>
      <w:r>
        <w:rPr>
          <w:rFonts w:ascii="Times New Roman" w:hAnsi="Times New Roman" w:cs="Times New Roman"/>
          <w:sz w:val="24"/>
          <w:szCs w:val="24"/>
        </w:rPr>
        <w:t xml:space="preserve">veselības </w:t>
      </w:r>
      <w:r w:rsidR="005821A7">
        <w:rPr>
          <w:rFonts w:ascii="Times New Roman" w:hAnsi="Times New Roman" w:cs="Times New Roman"/>
          <w:sz w:val="24"/>
          <w:szCs w:val="24"/>
        </w:rPr>
        <w:t>satricinājumu</w:t>
      </w:r>
      <w:r>
        <w:rPr>
          <w:rFonts w:ascii="Times New Roman" w:hAnsi="Times New Roman" w:cs="Times New Roman"/>
          <w:sz w:val="24"/>
          <w:szCs w:val="24"/>
        </w:rPr>
        <w:t xml:space="preserve"> </w:t>
      </w:r>
      <w:r w:rsidR="005821A7">
        <w:rPr>
          <w:rFonts w:ascii="Times New Roman" w:hAnsi="Times New Roman" w:cs="Times New Roman"/>
          <w:sz w:val="24"/>
          <w:szCs w:val="24"/>
        </w:rPr>
        <w:t xml:space="preserve">un citu epidemioloģiskās drošības ierobežojumu radīto </w:t>
      </w:r>
      <w:r w:rsidR="00EC2CC0">
        <w:rPr>
          <w:rFonts w:ascii="Times New Roman" w:hAnsi="Times New Roman" w:cs="Times New Roman"/>
          <w:sz w:val="24"/>
          <w:szCs w:val="24"/>
        </w:rPr>
        <w:t xml:space="preserve">seku un </w:t>
      </w:r>
      <w:r w:rsidR="005821A7">
        <w:rPr>
          <w:rFonts w:ascii="Times New Roman" w:hAnsi="Times New Roman" w:cs="Times New Roman"/>
          <w:sz w:val="24"/>
          <w:szCs w:val="24"/>
        </w:rPr>
        <w:t xml:space="preserve">problēmu </w:t>
      </w:r>
      <w:r>
        <w:rPr>
          <w:rFonts w:ascii="Times New Roman" w:hAnsi="Times New Roman" w:cs="Times New Roman"/>
          <w:sz w:val="24"/>
          <w:szCs w:val="24"/>
        </w:rPr>
        <w:t>dēļ. Tātad būtiski ir pieaudzis to personu skaits, kuras var tikt pakļautas cilvēku tirdzniecības riskiem.</w:t>
      </w:r>
      <w:r w:rsidR="00A11F1A">
        <w:rPr>
          <w:rFonts w:ascii="Times New Roman" w:hAnsi="Times New Roman" w:cs="Times New Roman"/>
          <w:sz w:val="24"/>
          <w:szCs w:val="24"/>
        </w:rPr>
        <w:t xml:space="preserve"> Un šis apsvērums rada pamatotas bažas par to, kā situācija attīstīsies turpmāk, kad ceļošanas iespējas atkal būs neierobežotas, un nebūs šķēršļu noziedzniekiem realizēt viņu noziedzīgās ieceres un vienlaikus būs pieejams liels cilvēku skaits,</w:t>
      </w:r>
      <w:r w:rsidR="00DD7ECD">
        <w:rPr>
          <w:rFonts w:ascii="Times New Roman" w:hAnsi="Times New Roman" w:cs="Times New Roman"/>
          <w:sz w:val="24"/>
          <w:szCs w:val="24"/>
        </w:rPr>
        <w:t xml:space="preserve"> kuri ir ievainojamības stāvoklī</w:t>
      </w:r>
      <w:r w:rsidR="00A11F1A">
        <w:rPr>
          <w:rFonts w:ascii="Times New Roman" w:hAnsi="Times New Roman" w:cs="Times New Roman"/>
          <w:sz w:val="24"/>
          <w:szCs w:val="24"/>
        </w:rPr>
        <w:t>, izmisuši un b</w:t>
      </w:r>
      <w:r w:rsidR="00EC2CC0">
        <w:rPr>
          <w:rFonts w:ascii="Times New Roman" w:hAnsi="Times New Roman" w:cs="Times New Roman"/>
          <w:sz w:val="24"/>
          <w:szCs w:val="24"/>
        </w:rPr>
        <w:t>ūs gatavi nedomājot piekrist daudzsološiem solījumiem par iespējām labi</w:t>
      </w:r>
      <w:r w:rsidR="00A11F1A">
        <w:rPr>
          <w:rFonts w:ascii="Times New Roman" w:hAnsi="Times New Roman" w:cs="Times New Roman"/>
          <w:sz w:val="24"/>
          <w:szCs w:val="24"/>
        </w:rPr>
        <w:t xml:space="preserve"> nopeln</w:t>
      </w:r>
      <w:r w:rsidR="00EC2CC0">
        <w:rPr>
          <w:rFonts w:ascii="Times New Roman" w:hAnsi="Times New Roman" w:cs="Times New Roman"/>
          <w:sz w:val="24"/>
          <w:szCs w:val="24"/>
        </w:rPr>
        <w:t>īt</w:t>
      </w:r>
      <w:r w:rsidR="00A11F1A">
        <w:rPr>
          <w:rFonts w:ascii="Times New Roman" w:hAnsi="Times New Roman" w:cs="Times New Roman"/>
          <w:sz w:val="24"/>
          <w:szCs w:val="24"/>
        </w:rPr>
        <w:t xml:space="preserve"> un ieg</w:t>
      </w:r>
      <w:r w:rsidR="00EC2CC0">
        <w:rPr>
          <w:rFonts w:ascii="Times New Roman" w:hAnsi="Times New Roman" w:cs="Times New Roman"/>
          <w:sz w:val="24"/>
          <w:szCs w:val="24"/>
        </w:rPr>
        <w:t>ūt</w:t>
      </w:r>
      <w:r w:rsidR="00A11F1A">
        <w:rPr>
          <w:rFonts w:ascii="Times New Roman" w:hAnsi="Times New Roman" w:cs="Times New Roman"/>
          <w:sz w:val="24"/>
          <w:szCs w:val="24"/>
        </w:rPr>
        <w:t xml:space="preserve"> labākas dzīves iespējas.</w:t>
      </w:r>
    </w:p>
    <w:p w14:paraId="48702F46" w14:textId="2A6BF922" w:rsidR="00760324" w:rsidRDefault="00760324" w:rsidP="007603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Valsts policija atzīst, ka Latvijā cilvēku tirdzniecība varētu būt samazinājusies, jo ir ierobežotas iespējas darbaspēkam no trešām valstīm ieceļot Latvijā, kā arī Latvijas valstspiederīgajiem ir ierobežotākas iespējas izce</w:t>
      </w:r>
      <w:r w:rsidR="003D5633">
        <w:rPr>
          <w:rFonts w:ascii="Times New Roman" w:hAnsi="Times New Roman" w:cs="Times New Roman"/>
          <w:sz w:val="24"/>
          <w:szCs w:val="24"/>
        </w:rPr>
        <w:t>ļot</w:t>
      </w:r>
      <w:r>
        <w:rPr>
          <w:rFonts w:ascii="Times New Roman" w:hAnsi="Times New Roman" w:cs="Times New Roman"/>
          <w:sz w:val="24"/>
          <w:szCs w:val="24"/>
        </w:rPr>
        <w:t xml:space="preserve"> no</w:t>
      </w:r>
      <w:r w:rsidR="003D5633">
        <w:rPr>
          <w:rFonts w:ascii="Times New Roman" w:hAnsi="Times New Roman" w:cs="Times New Roman"/>
          <w:sz w:val="24"/>
          <w:szCs w:val="24"/>
        </w:rPr>
        <w:t xml:space="preserve"> Latvijas uz ārvalstīm. </w:t>
      </w:r>
      <w:r w:rsidR="00A93639">
        <w:rPr>
          <w:rFonts w:ascii="Times New Roman" w:hAnsi="Times New Roman" w:cs="Times New Roman"/>
          <w:sz w:val="24"/>
          <w:szCs w:val="24"/>
        </w:rPr>
        <w:t xml:space="preserve">Ir slēgtas izklaides vietas un klubi, Latviju neapmeklē tūristi, kas iepriekš bija priekšnosacījums sutenerisma attīstībai un seksuālo pakalpojumu neierobežotam piedāvājumam. </w:t>
      </w:r>
      <w:r w:rsidR="00B020FB" w:rsidRPr="00CB2063">
        <w:rPr>
          <w:rFonts w:ascii="Times New Roman" w:hAnsi="Times New Roman"/>
          <w:sz w:val="24"/>
          <w:szCs w:val="24"/>
        </w:rPr>
        <w:t xml:space="preserve">Taču globālās pandēmijas laikā ir pieaugusi interneta lietošana, jo īpaši būtiski bērnu vidū, ņemot vērā faktu, ka izglītības procesi tiek īstenoti attālinātā režīmā, kas </w:t>
      </w:r>
      <w:r w:rsidR="002E67F4">
        <w:rPr>
          <w:rFonts w:ascii="Times New Roman" w:hAnsi="Times New Roman"/>
          <w:sz w:val="24"/>
          <w:szCs w:val="24"/>
        </w:rPr>
        <w:t xml:space="preserve">ir par pamatu bērniem daudz </w:t>
      </w:r>
      <w:proofErr w:type="gramStart"/>
      <w:r w:rsidR="002E67F4">
        <w:rPr>
          <w:rFonts w:ascii="Times New Roman" w:hAnsi="Times New Roman"/>
          <w:sz w:val="24"/>
          <w:szCs w:val="24"/>
        </w:rPr>
        <w:t>v</w:t>
      </w:r>
      <w:r w:rsidR="00423480">
        <w:rPr>
          <w:rFonts w:ascii="Times New Roman" w:hAnsi="Times New Roman"/>
          <w:sz w:val="24"/>
          <w:szCs w:val="24"/>
        </w:rPr>
        <w:t>ai</w:t>
      </w:r>
      <w:r w:rsidR="002E67F4">
        <w:rPr>
          <w:rFonts w:ascii="Times New Roman" w:hAnsi="Times New Roman"/>
          <w:sz w:val="24"/>
          <w:szCs w:val="24"/>
        </w:rPr>
        <w:t>rāk kā</w:t>
      </w:r>
      <w:proofErr w:type="gramEnd"/>
      <w:r w:rsidR="002E67F4">
        <w:rPr>
          <w:rFonts w:ascii="Times New Roman" w:hAnsi="Times New Roman"/>
          <w:sz w:val="24"/>
          <w:szCs w:val="24"/>
        </w:rPr>
        <w:t xml:space="preserve"> nepieciešams pavadīt laiku internetā, kas </w:t>
      </w:r>
      <w:r w:rsidR="00B020FB" w:rsidRPr="00CB2063">
        <w:rPr>
          <w:rFonts w:ascii="Times New Roman" w:hAnsi="Times New Roman"/>
          <w:sz w:val="24"/>
          <w:szCs w:val="24"/>
        </w:rPr>
        <w:t>var veicināt seksuālo vardarbību un cilvēku tirdzniecību interneta vidē</w:t>
      </w:r>
      <w:r w:rsidR="00B020FB">
        <w:rPr>
          <w:rFonts w:ascii="Times New Roman" w:hAnsi="Times New Roman"/>
          <w:sz w:val="24"/>
          <w:szCs w:val="24"/>
        </w:rPr>
        <w:t xml:space="preserve">. </w:t>
      </w:r>
    </w:p>
    <w:p w14:paraId="429AB16C" w14:textId="6813E760" w:rsidR="00652360" w:rsidRDefault="00652360" w:rsidP="007603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Savukārt, Latvijas Republikas t</w:t>
      </w:r>
      <w:r w:rsidRPr="00652360">
        <w:rPr>
          <w:rFonts w:ascii="Times New Roman" w:hAnsi="Times New Roman" w:cs="Times New Roman"/>
          <w:sz w:val="24"/>
          <w:szCs w:val="24"/>
        </w:rPr>
        <w:t xml:space="preserve">iesībsarga ieskatā </w:t>
      </w:r>
      <w:r>
        <w:rPr>
          <w:rFonts w:ascii="Times New Roman" w:hAnsi="Times New Roman" w:cs="Times New Roman"/>
          <w:sz w:val="24"/>
          <w:szCs w:val="24"/>
        </w:rPr>
        <w:t xml:space="preserve">globālās pandēmijas laikā </w:t>
      </w:r>
      <w:r w:rsidRPr="00652360">
        <w:rPr>
          <w:rFonts w:ascii="Times New Roman" w:hAnsi="Times New Roman" w:cs="Times New Roman"/>
          <w:sz w:val="24"/>
          <w:szCs w:val="24"/>
        </w:rPr>
        <w:t xml:space="preserve">tieši parādās riski vietējās (valsts iekšienes) cilvēku tirdzniecības “uzplaukumam”, jo palielinās bezdarbs, cilvēkiem trūkst naudas līdzekļu, turklāt </w:t>
      </w:r>
      <w:r>
        <w:rPr>
          <w:rFonts w:ascii="Times New Roman" w:hAnsi="Times New Roman" w:cs="Times New Roman"/>
          <w:sz w:val="24"/>
          <w:szCs w:val="24"/>
        </w:rPr>
        <w:t xml:space="preserve">cilvēku izolētība </w:t>
      </w:r>
      <w:r w:rsidR="002A070B">
        <w:rPr>
          <w:rFonts w:ascii="Times New Roman" w:hAnsi="Times New Roman" w:cs="Times New Roman"/>
          <w:sz w:val="24"/>
          <w:szCs w:val="24"/>
        </w:rPr>
        <w:t xml:space="preserve">ir būtisks faktors, kas </w:t>
      </w:r>
      <w:r>
        <w:rPr>
          <w:rFonts w:ascii="Times New Roman" w:hAnsi="Times New Roman" w:cs="Times New Roman"/>
          <w:sz w:val="24"/>
          <w:szCs w:val="24"/>
        </w:rPr>
        <w:t xml:space="preserve">veicina </w:t>
      </w:r>
      <w:r w:rsidR="002A070B">
        <w:rPr>
          <w:rFonts w:ascii="Times New Roman" w:hAnsi="Times New Roman" w:cs="Times New Roman"/>
          <w:sz w:val="24"/>
          <w:szCs w:val="24"/>
        </w:rPr>
        <w:t>cilvēku tirdzniecību. Taču tiesībsargs uzskata, ka</w:t>
      </w:r>
      <w:r w:rsidRPr="00652360">
        <w:rPr>
          <w:rFonts w:ascii="Times New Roman" w:hAnsi="Times New Roman" w:cs="Times New Roman"/>
          <w:sz w:val="24"/>
          <w:szCs w:val="24"/>
        </w:rPr>
        <w:t xml:space="preserve"> </w:t>
      </w:r>
      <w:r w:rsidR="002A070B">
        <w:rPr>
          <w:rFonts w:ascii="Times New Roman" w:hAnsi="Times New Roman" w:cs="Times New Roman"/>
          <w:sz w:val="24"/>
          <w:szCs w:val="24"/>
        </w:rPr>
        <w:t>i</w:t>
      </w:r>
      <w:r w:rsidRPr="00652360">
        <w:rPr>
          <w:rFonts w:ascii="Times New Roman" w:hAnsi="Times New Roman" w:cs="Times New Roman"/>
          <w:sz w:val="24"/>
          <w:szCs w:val="24"/>
        </w:rPr>
        <w:t>r nozares, kuras pandēmija tik ļoti neskar, piemēram, lauksaimniecība, mežizstrāde, būvniecība, lopkopība.</w:t>
      </w:r>
    </w:p>
    <w:p w14:paraId="12D27177" w14:textId="606BF6A1" w:rsidR="00760324" w:rsidRDefault="00A93639" w:rsidP="005B08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Pozitīvi vērtējama Labklājības ministrijas </w:t>
      </w:r>
      <w:r w:rsidR="005B08BF">
        <w:rPr>
          <w:rFonts w:ascii="Times New Roman" w:hAnsi="Times New Roman" w:cs="Times New Roman"/>
          <w:sz w:val="24"/>
          <w:szCs w:val="24"/>
        </w:rPr>
        <w:t xml:space="preserve">pozīcija jautājumā par valsts finansēto sociālās rehabilitācijas pakalpojumu un atbalsta pakalpojumu kriminālprocesā nodrošināšanu cilvēku tirdzniecības upuriem. </w:t>
      </w:r>
      <w:proofErr w:type="spellStart"/>
      <w:r w:rsidR="005D4361">
        <w:rPr>
          <w:rFonts w:ascii="Times New Roman" w:hAnsi="Times New Roman" w:cs="Times New Roman"/>
          <w:sz w:val="24"/>
          <w:szCs w:val="24"/>
        </w:rPr>
        <w:t>Covid</w:t>
      </w:r>
      <w:r w:rsidR="005B08BF" w:rsidRPr="005B08BF">
        <w:rPr>
          <w:rFonts w:ascii="Times New Roman" w:hAnsi="Times New Roman" w:cs="Times New Roman"/>
          <w:sz w:val="24"/>
          <w:szCs w:val="24"/>
        </w:rPr>
        <w:t>-19</w:t>
      </w:r>
      <w:proofErr w:type="spellEnd"/>
      <w:r w:rsidR="005B08BF" w:rsidRPr="005B08BF">
        <w:rPr>
          <w:rFonts w:ascii="Times New Roman" w:hAnsi="Times New Roman" w:cs="Times New Roman"/>
          <w:sz w:val="24"/>
          <w:szCs w:val="24"/>
        </w:rPr>
        <w:t xml:space="preserve"> laikā Latvijā bija un joprojām ir atļauts sniegt sociālos pakalpojumus, to skaitā sociālās rehabilitācijas pakalpojumus. Pakalpojumu sniedzēji </w:t>
      </w:r>
      <w:r w:rsidR="005B08BF">
        <w:rPr>
          <w:rFonts w:ascii="Times New Roman" w:hAnsi="Times New Roman" w:cs="Times New Roman"/>
          <w:sz w:val="24"/>
          <w:szCs w:val="24"/>
        </w:rPr>
        <w:t xml:space="preserve">ievēro </w:t>
      </w:r>
      <w:r w:rsidR="005B08BF" w:rsidRPr="005B08BF">
        <w:rPr>
          <w:rFonts w:ascii="Times New Roman" w:hAnsi="Times New Roman" w:cs="Times New Roman"/>
          <w:sz w:val="24"/>
          <w:szCs w:val="24"/>
        </w:rPr>
        <w:t>epidemioloģiskās d</w:t>
      </w:r>
      <w:r w:rsidR="005B08BF">
        <w:rPr>
          <w:rFonts w:ascii="Times New Roman" w:hAnsi="Times New Roman" w:cs="Times New Roman"/>
          <w:sz w:val="24"/>
          <w:szCs w:val="24"/>
        </w:rPr>
        <w:t>rošības pasākumus (aizsargmasku lietošana</w:t>
      </w:r>
      <w:r w:rsidR="005B08BF" w:rsidRPr="005B08BF">
        <w:rPr>
          <w:rFonts w:ascii="Times New Roman" w:hAnsi="Times New Roman" w:cs="Times New Roman"/>
          <w:sz w:val="24"/>
          <w:szCs w:val="24"/>
        </w:rPr>
        <w:t>, telpu un</w:t>
      </w:r>
      <w:r w:rsidR="00C33B3C">
        <w:rPr>
          <w:rFonts w:ascii="Times New Roman" w:hAnsi="Times New Roman" w:cs="Times New Roman"/>
          <w:sz w:val="24"/>
          <w:szCs w:val="24"/>
        </w:rPr>
        <w:t xml:space="preserve"> virsmu dezinfekcija, divu metru </w:t>
      </w:r>
      <w:r w:rsidR="005B08BF" w:rsidRPr="005B08BF">
        <w:rPr>
          <w:rFonts w:ascii="Times New Roman" w:hAnsi="Times New Roman" w:cs="Times New Roman"/>
          <w:sz w:val="24"/>
          <w:szCs w:val="24"/>
        </w:rPr>
        <w:t>attāluma ievēr</w:t>
      </w:r>
      <w:r w:rsidR="005B08BF">
        <w:rPr>
          <w:rFonts w:ascii="Times New Roman" w:hAnsi="Times New Roman" w:cs="Times New Roman"/>
          <w:sz w:val="24"/>
          <w:szCs w:val="24"/>
        </w:rPr>
        <w:t>ošana starp cilvēkiem, nodrošino</w:t>
      </w:r>
      <w:r w:rsidR="005B08BF" w:rsidRPr="005B08BF">
        <w:rPr>
          <w:rFonts w:ascii="Times New Roman" w:hAnsi="Times New Roman" w:cs="Times New Roman"/>
          <w:sz w:val="24"/>
          <w:szCs w:val="24"/>
        </w:rPr>
        <w:t>t, ka klienti nesatiekas u.c.)</w:t>
      </w:r>
      <w:r w:rsidR="005B08BF">
        <w:rPr>
          <w:rFonts w:ascii="Times New Roman" w:hAnsi="Times New Roman" w:cs="Times New Roman"/>
          <w:sz w:val="24"/>
          <w:szCs w:val="24"/>
        </w:rPr>
        <w:t xml:space="preserve"> </w:t>
      </w:r>
      <w:r w:rsidR="005B08BF" w:rsidRPr="005B08BF">
        <w:rPr>
          <w:rFonts w:ascii="Times New Roman" w:hAnsi="Times New Roman" w:cs="Times New Roman"/>
          <w:sz w:val="24"/>
          <w:szCs w:val="24"/>
        </w:rPr>
        <w:t>Labklājības ministrija vairākas reizes</w:t>
      </w:r>
      <w:r w:rsidR="005B08BF">
        <w:rPr>
          <w:rFonts w:ascii="Times New Roman" w:hAnsi="Times New Roman" w:cs="Times New Roman"/>
          <w:sz w:val="24"/>
          <w:szCs w:val="24"/>
        </w:rPr>
        <w:t xml:space="preserve"> ir koordinējusi</w:t>
      </w:r>
      <w:r w:rsidR="005B08BF" w:rsidRPr="005B08BF">
        <w:rPr>
          <w:rFonts w:ascii="Times New Roman" w:hAnsi="Times New Roman" w:cs="Times New Roman"/>
          <w:sz w:val="24"/>
          <w:szCs w:val="24"/>
        </w:rPr>
        <w:t xml:space="preserve"> individuālo aizsarglīdzekļu iepirkšanu</w:t>
      </w:r>
      <w:r w:rsidR="005B08BF">
        <w:rPr>
          <w:rFonts w:ascii="Times New Roman" w:hAnsi="Times New Roman" w:cs="Times New Roman"/>
          <w:sz w:val="24"/>
          <w:szCs w:val="24"/>
        </w:rPr>
        <w:t>,</w:t>
      </w:r>
      <w:r w:rsidR="005B08BF" w:rsidRPr="005B08BF">
        <w:rPr>
          <w:rFonts w:ascii="Times New Roman" w:hAnsi="Times New Roman" w:cs="Times New Roman"/>
          <w:sz w:val="24"/>
          <w:szCs w:val="24"/>
        </w:rPr>
        <w:t xml:space="preserve"> tai skaitā aptaujājot visus sociālo pakalpojumu sniedzējus par viņiem nepieciešamajiem </w:t>
      </w:r>
      <w:r w:rsidR="005B08BF">
        <w:rPr>
          <w:rFonts w:ascii="Times New Roman" w:hAnsi="Times New Roman" w:cs="Times New Roman"/>
          <w:sz w:val="24"/>
          <w:szCs w:val="24"/>
        </w:rPr>
        <w:t>individuālajiem aizsarglīdzekļiem,</w:t>
      </w:r>
      <w:r w:rsidR="005B08BF" w:rsidRPr="005B08BF">
        <w:rPr>
          <w:rFonts w:ascii="Times New Roman" w:hAnsi="Times New Roman" w:cs="Times New Roman"/>
          <w:sz w:val="24"/>
          <w:szCs w:val="24"/>
        </w:rPr>
        <w:t xml:space="preserve"> un iespēju robežās tos piegādājot.</w:t>
      </w:r>
      <w:r w:rsidR="005B08BF">
        <w:rPr>
          <w:rFonts w:ascii="Times New Roman" w:hAnsi="Times New Roman" w:cs="Times New Roman"/>
          <w:sz w:val="24"/>
          <w:szCs w:val="24"/>
        </w:rPr>
        <w:t xml:space="preserve"> Pakalpojumu sniedzēji tiek </w:t>
      </w:r>
      <w:r w:rsidR="005B08BF" w:rsidRPr="005B08BF">
        <w:rPr>
          <w:rFonts w:ascii="Times New Roman" w:hAnsi="Times New Roman" w:cs="Times New Roman"/>
          <w:sz w:val="24"/>
          <w:szCs w:val="24"/>
        </w:rPr>
        <w:t>aicināti iespēju robežās konsultācijas nodrošināt attālināti, ja klientiem ir šādas tehniskās iespējas. Tomēr pakalpojumu sniegšana klātienē ir atļauta un notiek, pakalpojumi tiek piešķirti un nodrošināti.</w:t>
      </w:r>
      <w:r w:rsidR="005B08BF">
        <w:rPr>
          <w:rFonts w:ascii="Times New Roman" w:hAnsi="Times New Roman" w:cs="Times New Roman"/>
          <w:sz w:val="24"/>
          <w:szCs w:val="24"/>
        </w:rPr>
        <w:t xml:space="preserve"> </w:t>
      </w:r>
      <w:proofErr w:type="spellStart"/>
      <w:r w:rsidR="005D4361">
        <w:rPr>
          <w:rFonts w:ascii="Times New Roman" w:hAnsi="Times New Roman" w:cs="Times New Roman"/>
          <w:sz w:val="24"/>
          <w:szCs w:val="24"/>
        </w:rPr>
        <w:t>Covid</w:t>
      </w:r>
      <w:r w:rsidR="005B08BF" w:rsidRPr="005B08BF">
        <w:rPr>
          <w:rFonts w:ascii="Times New Roman" w:hAnsi="Times New Roman" w:cs="Times New Roman"/>
          <w:sz w:val="24"/>
          <w:szCs w:val="24"/>
        </w:rPr>
        <w:t>-19</w:t>
      </w:r>
      <w:proofErr w:type="spellEnd"/>
      <w:r w:rsidR="005B08BF" w:rsidRPr="005B08BF">
        <w:rPr>
          <w:rFonts w:ascii="Times New Roman" w:hAnsi="Times New Roman" w:cs="Times New Roman"/>
          <w:sz w:val="24"/>
          <w:szCs w:val="24"/>
        </w:rPr>
        <w:t xml:space="preserve"> līdz šim nav ietekmējis cilvēku tirdzniecības upuriem </w:t>
      </w:r>
      <w:r w:rsidR="005B08BF">
        <w:rPr>
          <w:rFonts w:ascii="Times New Roman" w:hAnsi="Times New Roman" w:cs="Times New Roman"/>
          <w:sz w:val="24"/>
          <w:szCs w:val="24"/>
        </w:rPr>
        <w:t xml:space="preserve">nepieciešamo sociālās rehabilitācijas pakalpojumu nodrošināšanai </w:t>
      </w:r>
      <w:r w:rsidR="005B08BF" w:rsidRPr="005B08BF">
        <w:rPr>
          <w:rFonts w:ascii="Times New Roman" w:hAnsi="Times New Roman" w:cs="Times New Roman"/>
          <w:sz w:val="24"/>
          <w:szCs w:val="24"/>
        </w:rPr>
        <w:t xml:space="preserve">pieejamo finansējumu (cilvēktirdzniecības upuru skaita palielināšanās dēļ 2020.gadā </w:t>
      </w:r>
      <w:r w:rsidR="005B08BF">
        <w:rPr>
          <w:rFonts w:ascii="Times New Roman" w:hAnsi="Times New Roman" w:cs="Times New Roman"/>
          <w:sz w:val="24"/>
          <w:szCs w:val="24"/>
        </w:rPr>
        <w:t xml:space="preserve">valsts finansējums </w:t>
      </w:r>
      <w:r w:rsidR="005B08BF" w:rsidRPr="005B08BF">
        <w:rPr>
          <w:rFonts w:ascii="Times New Roman" w:hAnsi="Times New Roman" w:cs="Times New Roman"/>
          <w:sz w:val="24"/>
          <w:szCs w:val="24"/>
        </w:rPr>
        <w:t>pat ir strauji pieaudzis).</w:t>
      </w:r>
    </w:p>
    <w:p w14:paraId="2E579E53" w14:textId="77777777" w:rsidR="005B08BF" w:rsidRDefault="005B08BF" w:rsidP="005B08BF">
      <w:pPr>
        <w:spacing w:after="0" w:line="240" w:lineRule="auto"/>
        <w:jc w:val="both"/>
        <w:rPr>
          <w:rFonts w:ascii="Times New Roman" w:hAnsi="Times New Roman" w:cs="Times New Roman"/>
          <w:sz w:val="24"/>
          <w:szCs w:val="24"/>
        </w:rPr>
      </w:pPr>
    </w:p>
    <w:p w14:paraId="7261A38D" w14:textId="08BE4F86" w:rsidR="00BD5377" w:rsidRPr="008C5591" w:rsidRDefault="00BD5377" w:rsidP="008C5591">
      <w:pPr>
        <w:pStyle w:val="Heading1"/>
        <w:numPr>
          <w:ilvl w:val="1"/>
          <w:numId w:val="36"/>
        </w:numPr>
        <w:jc w:val="center"/>
        <w:rPr>
          <w:rFonts w:ascii="Times New Roman" w:hAnsi="Times New Roman" w:cs="Times New Roman"/>
          <w:b/>
          <w:i/>
          <w:color w:val="auto"/>
          <w:sz w:val="28"/>
          <w:szCs w:val="28"/>
        </w:rPr>
      </w:pPr>
      <w:bookmarkStart w:id="13" w:name="_Toc68788758"/>
      <w:r w:rsidRPr="008C5591">
        <w:rPr>
          <w:rFonts w:ascii="Times New Roman" w:hAnsi="Times New Roman" w:cs="Times New Roman"/>
          <w:b/>
          <w:i/>
          <w:color w:val="auto"/>
          <w:sz w:val="28"/>
          <w:szCs w:val="28"/>
        </w:rPr>
        <w:t>Noslēgums</w:t>
      </w:r>
      <w:bookmarkEnd w:id="13"/>
    </w:p>
    <w:p w14:paraId="26CC4A6A" w14:textId="77777777" w:rsidR="00BD5377" w:rsidRDefault="00BD5377" w:rsidP="00BD5377">
      <w:pPr>
        <w:spacing w:after="0" w:line="240" w:lineRule="auto"/>
        <w:ind w:firstLine="720"/>
        <w:jc w:val="both"/>
        <w:rPr>
          <w:rFonts w:ascii="Times New Roman" w:hAnsi="Times New Roman" w:cs="Times New Roman"/>
          <w:sz w:val="24"/>
          <w:szCs w:val="24"/>
        </w:rPr>
      </w:pPr>
    </w:p>
    <w:p w14:paraId="064F9775" w14:textId="77777777" w:rsidR="00BD5377" w:rsidRDefault="00BD5377" w:rsidP="00BD53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Ir svarīgi, lai valsts politikas plānošanas dokuments cilvēku tirdzniecības novēršanai nebūtu formalitāte</w:t>
      </w:r>
      <w:r w:rsidR="00954D0F">
        <w:rPr>
          <w:rFonts w:ascii="Times New Roman" w:hAnsi="Times New Roman" w:cs="Times New Roman"/>
          <w:sz w:val="24"/>
          <w:szCs w:val="24"/>
        </w:rPr>
        <w:t xml:space="preserve">, bet gan </w:t>
      </w:r>
      <w:r w:rsidR="000F0D02">
        <w:rPr>
          <w:rFonts w:ascii="Times New Roman" w:hAnsi="Times New Roman" w:cs="Times New Roman"/>
          <w:sz w:val="24"/>
          <w:szCs w:val="24"/>
        </w:rPr>
        <w:t>vadošais</w:t>
      </w:r>
      <w:r w:rsidR="00954D0F">
        <w:rPr>
          <w:rFonts w:ascii="Times New Roman" w:hAnsi="Times New Roman" w:cs="Times New Roman"/>
          <w:sz w:val="24"/>
          <w:szCs w:val="24"/>
        </w:rPr>
        <w:t xml:space="preserve"> dokuments, kas nosaka Latvijas kompetento institūciju rīcības virzienus efektīvai cilvēku tirdzniecības novēršanai un apkarošanai</w:t>
      </w:r>
      <w:r>
        <w:rPr>
          <w:rFonts w:ascii="Times New Roman" w:hAnsi="Times New Roman" w:cs="Times New Roman"/>
          <w:sz w:val="24"/>
          <w:szCs w:val="24"/>
        </w:rPr>
        <w:t>. Ir jāiegulda pieejamie resursi un jāmeklē alternatīvi risinājumi, lai efektīvi īstenotu šo Rīcības plānu praksē.</w:t>
      </w:r>
    </w:p>
    <w:p w14:paraId="367219E7" w14:textId="77777777" w:rsidR="00BD5377" w:rsidRDefault="00BD5377" w:rsidP="00BD53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Rezumējot iepriekš minēto, jāatzīst, ka efektīvas cilvēku tirdzniecības novēršanas politikas īstenošanas būtiskākie šķēršļi ir:</w:t>
      </w:r>
    </w:p>
    <w:p w14:paraId="525887D0" w14:textId="77777777" w:rsidR="00BD5377" w:rsidRDefault="00BD5377" w:rsidP="00BD5377">
      <w:pPr>
        <w:spacing w:after="0" w:line="240" w:lineRule="auto"/>
        <w:ind w:firstLine="720"/>
        <w:jc w:val="both"/>
        <w:rPr>
          <w:rFonts w:ascii="Times New Roman" w:hAnsi="Times New Roman" w:cs="Times New Roman"/>
          <w:sz w:val="24"/>
          <w:szCs w:val="24"/>
        </w:rPr>
      </w:pPr>
    </w:p>
    <w:p w14:paraId="295F08B0" w14:textId="1E0F8297" w:rsidR="00FF3792" w:rsidRDefault="00BD5377" w:rsidP="00BD5377">
      <w:pPr>
        <w:spacing w:after="0" w:line="240" w:lineRule="auto"/>
        <w:jc w:val="both"/>
        <w:rPr>
          <w:rFonts w:ascii="Times New Roman" w:hAnsi="Times New Roman" w:cs="Times New Roman"/>
          <w:sz w:val="24"/>
          <w:szCs w:val="24"/>
        </w:rPr>
      </w:pPr>
      <w:r w:rsidRPr="00BD5377">
        <w:rPr>
          <w:rFonts w:ascii="Times New Roman" w:hAnsi="Times New Roman" w:cs="Times New Roman"/>
          <w:sz w:val="24"/>
          <w:szCs w:val="24"/>
        </w:rPr>
        <w:t xml:space="preserve">Pirmkārt, efektīva cilvēku tirdzniecības tieši novēršana nav iespējama un nav iedomājama bez mērķtiecīgas un visaptverošas cilvēku tirdzniecības cēloņu – </w:t>
      </w:r>
      <w:r w:rsidR="005C6C7A" w:rsidRPr="005C6C7A">
        <w:rPr>
          <w:rFonts w:ascii="Times New Roman" w:hAnsi="Times New Roman" w:cs="Times New Roman"/>
          <w:sz w:val="24"/>
          <w:szCs w:val="24"/>
        </w:rPr>
        <w:t>nabadzības, vienlīdzīgu iespēju trūkuma, ārstniecības un izglītības iespēju pieejamības trūkuma, bezdarba un tamlīdzīgi</w:t>
      </w:r>
      <w:r w:rsidR="005C6C7A">
        <w:rPr>
          <w:rFonts w:ascii="Times New Roman" w:hAnsi="Times New Roman" w:cs="Times New Roman"/>
          <w:sz w:val="24"/>
          <w:szCs w:val="24"/>
        </w:rPr>
        <w:t xml:space="preserve"> </w:t>
      </w:r>
      <w:r w:rsidRPr="00BD5377">
        <w:rPr>
          <w:rFonts w:ascii="Times New Roman" w:hAnsi="Times New Roman" w:cs="Times New Roman"/>
          <w:sz w:val="24"/>
          <w:szCs w:val="24"/>
        </w:rPr>
        <w:t xml:space="preserve">– novēršanas, </w:t>
      </w:r>
      <w:proofErr w:type="gramStart"/>
      <w:r w:rsidR="00FF3792">
        <w:rPr>
          <w:rFonts w:ascii="Times New Roman" w:hAnsi="Times New Roman" w:cs="Times New Roman"/>
          <w:sz w:val="24"/>
          <w:szCs w:val="24"/>
        </w:rPr>
        <w:t>jo par cilvēku tirdzniecības upuri kļūst tie, kas ir</w:t>
      </w:r>
      <w:proofErr w:type="gramEnd"/>
      <w:r w:rsidR="00FF3792">
        <w:rPr>
          <w:rFonts w:ascii="Times New Roman" w:hAnsi="Times New Roman" w:cs="Times New Roman"/>
          <w:sz w:val="24"/>
          <w:szCs w:val="24"/>
        </w:rPr>
        <w:t xml:space="preserve"> apdraudēti fiziskā, psiholoģiskā vai ekonomiskā veidā un kuriem nepietiek savu iekšējo resursu vai ārējā atbalsta un palīdzības, lai sevi aizsargātu</w:t>
      </w:r>
      <w:r w:rsidR="0065393A">
        <w:rPr>
          <w:rStyle w:val="FootnoteReference"/>
          <w:rFonts w:ascii="Times New Roman" w:hAnsi="Times New Roman" w:cs="Times New Roman"/>
          <w:sz w:val="24"/>
          <w:szCs w:val="24"/>
        </w:rPr>
        <w:footnoteReference w:id="25"/>
      </w:r>
      <w:r w:rsidR="00FF3792">
        <w:rPr>
          <w:rFonts w:ascii="Times New Roman" w:hAnsi="Times New Roman" w:cs="Times New Roman"/>
          <w:sz w:val="24"/>
          <w:szCs w:val="24"/>
        </w:rPr>
        <w:t xml:space="preserve">. </w:t>
      </w:r>
    </w:p>
    <w:p w14:paraId="3DDCFE69" w14:textId="77777777" w:rsidR="00BD5377" w:rsidRPr="00BD5377" w:rsidRDefault="0016551F" w:rsidP="00BD53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Cilvēku tirdzniecības cēloņu novēršanu nav</w:t>
      </w:r>
      <w:r w:rsidR="00BD5377" w:rsidRPr="00BD5377">
        <w:rPr>
          <w:rFonts w:ascii="Times New Roman" w:hAnsi="Times New Roman" w:cs="Times New Roman"/>
          <w:sz w:val="24"/>
          <w:szCs w:val="24"/>
        </w:rPr>
        <w:t xml:space="preserve"> iespējams īstenot ar valsts politikas plānošanas dokumentu cilvēku tirdzniecības novēršanai, kura mērķu un to sasniegšanai noteikto uzdevumu pamatā ir sabiedrības izpratnes par cilvēku tirdzniecību veicināšana, speciālistu izglītošana, cilvēku tirdzniecības gadījumu atklāšana, izmeklēšana, kriminālvajāšana, iztiesāšana, cilvēku tirdzniecības upuru identificēšana un atbalsta, palīdzības sniegšana tiem, un starpinstitūciju sadarbības un informācijas apmaiņas nodrošināšana.</w:t>
      </w:r>
    </w:p>
    <w:p w14:paraId="6218DE01" w14:textId="77777777" w:rsidR="00BD5377" w:rsidRPr="00BD5377" w:rsidRDefault="00BD5377" w:rsidP="00BD5377">
      <w:pPr>
        <w:spacing w:after="0" w:line="240" w:lineRule="auto"/>
        <w:jc w:val="both"/>
        <w:rPr>
          <w:rFonts w:ascii="Times New Roman" w:hAnsi="Times New Roman" w:cs="Times New Roman"/>
          <w:sz w:val="24"/>
          <w:szCs w:val="24"/>
        </w:rPr>
      </w:pPr>
    </w:p>
    <w:p w14:paraId="6F09C0B9" w14:textId="77777777" w:rsidR="00BD5377" w:rsidRPr="00BD5377" w:rsidRDefault="00BD5377" w:rsidP="00BD5377">
      <w:pPr>
        <w:spacing w:after="0" w:line="240" w:lineRule="auto"/>
        <w:jc w:val="both"/>
        <w:rPr>
          <w:rFonts w:ascii="Times New Roman" w:hAnsi="Times New Roman" w:cs="Times New Roman"/>
          <w:sz w:val="24"/>
          <w:szCs w:val="24"/>
        </w:rPr>
      </w:pPr>
      <w:r w:rsidRPr="00BD5377">
        <w:rPr>
          <w:rFonts w:ascii="Times New Roman" w:hAnsi="Times New Roman" w:cs="Times New Roman"/>
          <w:sz w:val="24"/>
          <w:szCs w:val="24"/>
        </w:rPr>
        <w:t>Otrkārt, kompetento institūciju darbs sabiedrības izpratnes par cilvēku tirdzniecības dažādiem aspektiem veicināšanā un šīs problemātikas skaidrošanā nesasniedz tās sabiedrības riska grupas, kuras vistiešāk ir pakļautas riskiem kļūt par ekspluatācijas upuriem, kā arī sabiedrība kopumā salīdzinoši vieglprātīgi izturas pret cilvēku tirdzniecības eksistenci, noraidot un apšaubot iespējamību, ka varētu nokļūt cilvēku tirdzniecības situācijā. Sabiedrībā lielā mērā valda pārliecība, ka “ar mani jau nekas tāds nevar notikt”.</w:t>
      </w:r>
    </w:p>
    <w:p w14:paraId="64337CC7" w14:textId="77777777" w:rsidR="00BD5377" w:rsidRPr="00BD5377" w:rsidRDefault="00BD5377" w:rsidP="00BD5377">
      <w:pPr>
        <w:spacing w:after="0" w:line="240" w:lineRule="auto"/>
        <w:jc w:val="both"/>
        <w:rPr>
          <w:rFonts w:ascii="Times New Roman" w:hAnsi="Times New Roman" w:cs="Times New Roman"/>
          <w:sz w:val="24"/>
          <w:szCs w:val="24"/>
        </w:rPr>
      </w:pPr>
    </w:p>
    <w:p w14:paraId="2646DD00" w14:textId="3E5FA0C1" w:rsidR="00F235E6" w:rsidRDefault="00BD5377" w:rsidP="00BD5377">
      <w:pPr>
        <w:spacing w:after="0" w:line="240" w:lineRule="auto"/>
        <w:jc w:val="both"/>
        <w:rPr>
          <w:rFonts w:ascii="Times New Roman" w:hAnsi="Times New Roman" w:cs="Times New Roman"/>
          <w:sz w:val="24"/>
          <w:szCs w:val="24"/>
        </w:rPr>
      </w:pPr>
      <w:r w:rsidRPr="00BD5377">
        <w:rPr>
          <w:rFonts w:ascii="Times New Roman" w:hAnsi="Times New Roman" w:cs="Times New Roman"/>
          <w:sz w:val="24"/>
          <w:szCs w:val="24"/>
        </w:rPr>
        <w:t>Treškārt, kompetento iestāžu izpratnes trūkums un nespēja atpazīt cilvēku tirdzniecības situācijas un tās upurus rada mānīgu priekšstatu par to, ka cilvēku tirdzniecības problēma Latvijā nepastāv, kā arī atstāj cilvēku ti</w:t>
      </w:r>
      <w:r w:rsidR="006A57C6">
        <w:rPr>
          <w:rFonts w:ascii="Times New Roman" w:hAnsi="Times New Roman" w:cs="Times New Roman"/>
          <w:sz w:val="24"/>
          <w:szCs w:val="24"/>
        </w:rPr>
        <w:t>rdzniecības upurus ekspluatācijas</w:t>
      </w:r>
      <w:r w:rsidRPr="00BD5377">
        <w:rPr>
          <w:rFonts w:ascii="Times New Roman" w:hAnsi="Times New Roman" w:cs="Times New Roman"/>
          <w:sz w:val="24"/>
          <w:szCs w:val="24"/>
        </w:rPr>
        <w:t xml:space="preserve"> situācijā, liedzot viņiem iespēju saņemt palīdzību un atbalstu.</w:t>
      </w:r>
      <w:r>
        <w:rPr>
          <w:rFonts w:ascii="Times New Roman" w:hAnsi="Times New Roman" w:cs="Times New Roman"/>
          <w:sz w:val="24"/>
          <w:szCs w:val="24"/>
        </w:rPr>
        <w:t xml:space="preserve"> </w:t>
      </w:r>
      <w:r w:rsidRPr="00BD5377">
        <w:rPr>
          <w:rFonts w:ascii="Times New Roman" w:hAnsi="Times New Roman" w:cs="Times New Roman"/>
          <w:sz w:val="24"/>
          <w:szCs w:val="24"/>
        </w:rPr>
        <w:t>Turklāt joprojām iestāžu pārstāvju domāšanas stereotipi par personas ievainojamību un tās brīvas gribas izpausmi viltus, maldināšanas vai manipulācijas gadījumos traucē efektīvi atklāt cilvēku tirdzniecības gadījumus un efektīvi risināt atklātos gadījumos, nodrošinot, ka visos gadījumos tiek ierosināti kriminālprocesi par cilvēku tirdzniecību un vainīgās personas saņem sodus atbilstoši izdarītajam noziedzīgajam nodarījumam.</w:t>
      </w:r>
    </w:p>
    <w:p w14:paraId="07990266" w14:textId="77777777" w:rsidR="00F235E6" w:rsidRDefault="00F235E6" w:rsidP="00BD5377">
      <w:pPr>
        <w:jc w:val="both"/>
        <w:rPr>
          <w:rFonts w:ascii="Times New Roman" w:hAnsi="Times New Roman" w:cs="Times New Roman"/>
          <w:sz w:val="24"/>
          <w:szCs w:val="24"/>
        </w:rPr>
      </w:pPr>
    </w:p>
    <w:p w14:paraId="13FDBBC7" w14:textId="77777777" w:rsidR="00BD5377" w:rsidRDefault="00BD5377" w:rsidP="00BD5377">
      <w:pPr>
        <w:ind w:firstLine="720"/>
        <w:jc w:val="both"/>
        <w:rPr>
          <w:rFonts w:ascii="Times New Roman" w:hAnsi="Times New Roman" w:cs="Times New Roman"/>
          <w:sz w:val="24"/>
          <w:szCs w:val="24"/>
        </w:rPr>
      </w:pPr>
      <w:r>
        <w:rPr>
          <w:rFonts w:ascii="Times New Roman" w:hAnsi="Times New Roman" w:cs="Times New Roman"/>
          <w:sz w:val="24"/>
          <w:szCs w:val="24"/>
        </w:rPr>
        <w:t>Taču, apzinoties vājās vietas, problēmas un trūkumus, varam mērķtiecīgi pret tiem vērsties, uzlabojot, pilnveidojot un attīstot kopīgo darbu cilvēku tirdzniecības novēršanā un apkarošanā.</w:t>
      </w:r>
    </w:p>
    <w:p w14:paraId="08198807" w14:textId="77777777" w:rsidR="00F235E6" w:rsidRDefault="00F235E6" w:rsidP="00C11A32">
      <w:pPr>
        <w:rPr>
          <w:rFonts w:ascii="Times New Roman" w:hAnsi="Times New Roman" w:cs="Times New Roman"/>
          <w:sz w:val="24"/>
          <w:szCs w:val="24"/>
        </w:rPr>
      </w:pPr>
    </w:p>
    <w:p w14:paraId="56843A00" w14:textId="77777777" w:rsidR="00B4153D" w:rsidRDefault="00B4153D" w:rsidP="00C11A32">
      <w:pPr>
        <w:rPr>
          <w:rFonts w:ascii="Times New Roman" w:hAnsi="Times New Roman" w:cs="Times New Roman"/>
          <w:sz w:val="24"/>
          <w:szCs w:val="24"/>
        </w:rPr>
      </w:pPr>
    </w:p>
    <w:p w14:paraId="29B1FA74" w14:textId="77777777" w:rsidR="00C11A32" w:rsidRPr="00C11A32" w:rsidRDefault="00C11A32" w:rsidP="00C11A32">
      <w:pPr>
        <w:rPr>
          <w:rFonts w:ascii="Times New Roman" w:hAnsi="Times New Roman" w:cs="Times New Roman"/>
          <w:sz w:val="24"/>
          <w:szCs w:val="24"/>
        </w:rPr>
      </w:pPr>
    </w:p>
    <w:p w14:paraId="2BE1EF8F" w14:textId="77777777" w:rsidR="00C11A32" w:rsidRDefault="00C11A32">
      <w:pPr>
        <w:rPr>
          <w:rFonts w:ascii="Times New Roman" w:hAnsi="Times New Roman" w:cs="Times New Roman"/>
          <w:sz w:val="24"/>
          <w:szCs w:val="24"/>
        </w:rPr>
        <w:sectPr w:rsidR="00C11A32" w:rsidSect="00C11A32">
          <w:footerReference w:type="default" r:id="rId38"/>
          <w:pgSz w:w="11906" w:h="16838"/>
          <w:pgMar w:top="851" w:right="851" w:bottom="851" w:left="1701" w:header="709" w:footer="709" w:gutter="0"/>
          <w:cols w:space="708"/>
          <w:docGrid w:linePitch="360"/>
        </w:sectPr>
      </w:pPr>
    </w:p>
    <w:tbl>
      <w:tblPr>
        <w:tblW w:w="5107"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689"/>
        <w:gridCol w:w="3555"/>
        <w:gridCol w:w="2409"/>
        <w:gridCol w:w="1702"/>
        <w:gridCol w:w="1560"/>
        <w:gridCol w:w="1844"/>
        <w:gridCol w:w="2273"/>
        <w:gridCol w:w="1412"/>
      </w:tblGrid>
      <w:tr w:rsidR="003B5C1E" w:rsidRPr="00C11A32" w14:paraId="294C25CE" w14:textId="77777777" w:rsidTr="001A3AD3">
        <w:tc>
          <w:tcPr>
            <w:tcW w:w="1374"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03CE657" w14:textId="77777777" w:rsidR="003B5C1E" w:rsidRPr="00C11A32" w:rsidRDefault="003B5C1E" w:rsidP="00C11A32">
            <w:pPr>
              <w:spacing w:after="0" w:line="240" w:lineRule="auto"/>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Plāna mērķis</w:t>
            </w:r>
          </w:p>
        </w:tc>
        <w:tc>
          <w:tcPr>
            <w:tcW w:w="3626"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5B5D672E" w14:textId="77777777" w:rsidR="003B5C1E" w:rsidRPr="00C11A32" w:rsidRDefault="003B5C1E" w:rsidP="00C11A32">
            <w:pPr>
              <w:spacing w:after="0" w:line="240" w:lineRule="auto"/>
              <w:jc w:val="center"/>
              <w:rPr>
                <w:rFonts w:ascii="Times New Roman" w:eastAsia="Times New Roman" w:hAnsi="Times New Roman" w:cs="Times New Roman"/>
                <w:color w:val="414142"/>
                <w:sz w:val="20"/>
                <w:szCs w:val="20"/>
                <w:lang w:eastAsia="lv-LV"/>
              </w:rPr>
            </w:pPr>
            <w:r w:rsidRPr="00C11A32">
              <w:rPr>
                <w:rFonts w:ascii="Times New Roman" w:eastAsia="Times New Roman" w:hAnsi="Times New Roman" w:cs="Times New Roman"/>
                <w:color w:val="414142"/>
                <w:sz w:val="20"/>
                <w:szCs w:val="20"/>
                <w:lang w:eastAsia="lv-LV"/>
              </w:rPr>
              <w:t>Norāda plāna mērķi</w:t>
            </w:r>
          </w:p>
        </w:tc>
      </w:tr>
      <w:tr w:rsidR="003B5C1E" w:rsidRPr="00C11A32" w14:paraId="5B6F8937" w14:textId="77777777" w:rsidTr="001A3AD3">
        <w:tc>
          <w:tcPr>
            <w:tcW w:w="1374"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9531E5C" w14:textId="77777777" w:rsidR="003B5C1E" w:rsidRPr="00C11A32" w:rsidRDefault="003B5C1E" w:rsidP="00C11A32">
            <w:pPr>
              <w:spacing w:after="0" w:line="240" w:lineRule="auto"/>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Politikas rezultāts/-i un rezultatīvais rādītājs/-i</w:t>
            </w:r>
          </w:p>
        </w:tc>
        <w:tc>
          <w:tcPr>
            <w:tcW w:w="3626"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34C0970C" w14:textId="77777777" w:rsidR="003B5C1E" w:rsidRPr="00C11A32" w:rsidRDefault="003B5C1E" w:rsidP="00C11A32">
            <w:pPr>
              <w:spacing w:after="0" w:line="240" w:lineRule="auto"/>
              <w:jc w:val="center"/>
              <w:rPr>
                <w:rFonts w:ascii="Times New Roman" w:eastAsia="Times New Roman" w:hAnsi="Times New Roman" w:cs="Times New Roman"/>
                <w:color w:val="414142"/>
                <w:sz w:val="20"/>
                <w:szCs w:val="20"/>
                <w:lang w:eastAsia="lv-LV"/>
              </w:rPr>
            </w:pPr>
            <w:r w:rsidRPr="00C11A32">
              <w:rPr>
                <w:rFonts w:ascii="Times New Roman" w:eastAsia="Times New Roman" w:hAnsi="Times New Roman" w:cs="Times New Roman"/>
                <w:color w:val="414142"/>
                <w:sz w:val="20"/>
                <w:szCs w:val="20"/>
                <w:lang w:eastAsia="lv-LV"/>
              </w:rPr>
              <w:t>Norāda pamatnostādnēs vai citos attīstības plānošanas dokumentos minētos politikas rezultātus un iekavās norāda to rezultatīvos rādītājus plāna darbības beigu termiņā</w:t>
            </w:r>
          </w:p>
        </w:tc>
      </w:tr>
      <w:tr w:rsidR="003B5C1E" w:rsidRPr="00C11A32" w14:paraId="7E391F4A" w14:textId="77777777" w:rsidTr="001A3AD3">
        <w:tc>
          <w:tcPr>
            <w:tcW w:w="1374" w:type="pct"/>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60EFE55C" w14:textId="77777777" w:rsidR="003B5C1E" w:rsidRPr="00C11A32" w:rsidRDefault="003B5C1E" w:rsidP="00C11A32">
            <w:pPr>
              <w:spacing w:after="0" w:line="240" w:lineRule="auto"/>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1. Rīcības virziens</w:t>
            </w:r>
          </w:p>
        </w:tc>
        <w:tc>
          <w:tcPr>
            <w:tcW w:w="3626" w:type="pct"/>
            <w:gridSpan w:val="6"/>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6E3EE737" w14:textId="77777777" w:rsidR="003B5C1E" w:rsidRPr="00E95959" w:rsidRDefault="003B5C1E" w:rsidP="00353E1B">
            <w:pPr>
              <w:spacing w:after="0" w:line="240" w:lineRule="auto"/>
              <w:jc w:val="center"/>
              <w:rPr>
                <w:rFonts w:ascii="Times New Roman" w:eastAsia="Times New Roman" w:hAnsi="Times New Roman" w:cs="Times New Roman"/>
                <w:color w:val="414142"/>
                <w:sz w:val="20"/>
                <w:szCs w:val="20"/>
                <w:lang w:eastAsia="lv-LV"/>
              </w:rPr>
            </w:pPr>
            <w:r w:rsidRPr="00E95959">
              <w:rPr>
                <w:rFonts w:ascii="Times New Roman" w:eastAsia="Times New Roman" w:hAnsi="Times New Roman" w:cs="Times New Roman"/>
                <w:color w:val="414142"/>
                <w:sz w:val="20"/>
                <w:szCs w:val="20"/>
                <w:lang w:eastAsia="lv-LV"/>
              </w:rPr>
              <w:t xml:space="preserve">Palielināt sabiedrības </w:t>
            </w:r>
            <w:r>
              <w:rPr>
                <w:rFonts w:ascii="Times New Roman" w:eastAsia="Times New Roman" w:hAnsi="Times New Roman" w:cs="Times New Roman"/>
                <w:color w:val="414142"/>
                <w:sz w:val="20"/>
                <w:szCs w:val="20"/>
                <w:lang w:eastAsia="lv-LV"/>
              </w:rPr>
              <w:t xml:space="preserve">izpratni un </w:t>
            </w:r>
            <w:r w:rsidRPr="00E95959">
              <w:rPr>
                <w:rFonts w:ascii="Times New Roman" w:eastAsia="Times New Roman" w:hAnsi="Times New Roman" w:cs="Times New Roman"/>
                <w:color w:val="414142"/>
                <w:sz w:val="20"/>
                <w:szCs w:val="20"/>
                <w:lang w:eastAsia="lv-LV"/>
              </w:rPr>
              <w:t>informētību</w:t>
            </w:r>
            <w:r>
              <w:rPr>
                <w:rFonts w:ascii="Times New Roman" w:eastAsia="Times New Roman" w:hAnsi="Times New Roman" w:cs="Times New Roman"/>
                <w:color w:val="414142"/>
                <w:sz w:val="20"/>
                <w:szCs w:val="20"/>
                <w:lang w:eastAsia="lv-LV"/>
              </w:rPr>
              <w:t>, uzsverot</w:t>
            </w:r>
            <w:r w:rsidRPr="00E95959">
              <w:rPr>
                <w:rFonts w:ascii="Times New Roman" w:eastAsia="Times New Roman" w:hAnsi="Times New Roman" w:cs="Times New Roman"/>
                <w:color w:val="414142"/>
                <w:sz w:val="20"/>
                <w:szCs w:val="20"/>
                <w:lang w:eastAsia="lv-LV"/>
              </w:rPr>
              <w:t xml:space="preserve">, ka cilvēku tirdzniecība ir sociāla problēma, </w:t>
            </w:r>
            <w:r>
              <w:rPr>
                <w:rFonts w:ascii="Times New Roman" w:eastAsia="Times New Roman" w:hAnsi="Times New Roman" w:cs="Times New Roman"/>
                <w:color w:val="414142"/>
                <w:sz w:val="20"/>
                <w:szCs w:val="20"/>
                <w:lang w:eastAsia="lv-LV"/>
              </w:rPr>
              <w:t>pret kuru nevar izturēties ar iecietību</w:t>
            </w:r>
            <w:r w:rsidRPr="00E95959">
              <w:rPr>
                <w:rFonts w:ascii="Times New Roman" w:eastAsia="Times New Roman" w:hAnsi="Times New Roman" w:cs="Times New Roman"/>
                <w:color w:val="414142"/>
                <w:sz w:val="20"/>
                <w:szCs w:val="20"/>
                <w:lang w:eastAsia="lv-LV"/>
              </w:rPr>
              <w:t xml:space="preserve">, un palielināt speciālistu informētību un </w:t>
            </w:r>
            <w:r>
              <w:rPr>
                <w:rFonts w:ascii="Times New Roman" w:eastAsia="Times New Roman" w:hAnsi="Times New Roman" w:cs="Times New Roman"/>
                <w:color w:val="414142"/>
                <w:sz w:val="20"/>
                <w:szCs w:val="20"/>
                <w:lang w:eastAsia="lv-LV"/>
              </w:rPr>
              <w:t>nodrošināt viņus</w:t>
            </w:r>
            <w:r w:rsidRPr="00E95959">
              <w:rPr>
                <w:rFonts w:ascii="Times New Roman" w:eastAsia="Times New Roman" w:hAnsi="Times New Roman" w:cs="Times New Roman"/>
                <w:color w:val="414142"/>
                <w:sz w:val="20"/>
                <w:szCs w:val="20"/>
                <w:lang w:eastAsia="lv-LV"/>
              </w:rPr>
              <w:t xml:space="preserve"> labāku informāciju</w:t>
            </w:r>
            <w:r>
              <w:rPr>
                <w:rFonts w:ascii="Times New Roman" w:eastAsia="Times New Roman" w:hAnsi="Times New Roman" w:cs="Times New Roman"/>
                <w:color w:val="414142"/>
                <w:sz w:val="20"/>
                <w:szCs w:val="20"/>
                <w:lang w:eastAsia="lv-LV"/>
              </w:rPr>
              <w:t>, tādējādi nodrošinot</w:t>
            </w:r>
            <w:r w:rsidRPr="00E95959">
              <w:rPr>
                <w:rFonts w:ascii="Times New Roman" w:eastAsia="Times New Roman" w:hAnsi="Times New Roman" w:cs="Times New Roman"/>
                <w:color w:val="414142"/>
                <w:sz w:val="20"/>
                <w:szCs w:val="20"/>
                <w:lang w:eastAsia="lv-LV"/>
              </w:rPr>
              <w:t xml:space="preserve"> </w:t>
            </w:r>
            <w:r>
              <w:rPr>
                <w:rFonts w:ascii="Times New Roman" w:eastAsia="Times New Roman" w:hAnsi="Times New Roman" w:cs="Times New Roman"/>
                <w:color w:val="414142"/>
                <w:sz w:val="20"/>
                <w:szCs w:val="20"/>
                <w:lang w:eastAsia="lv-LV"/>
              </w:rPr>
              <w:t>efektīvākas</w:t>
            </w:r>
            <w:r w:rsidRPr="00E95959">
              <w:rPr>
                <w:rFonts w:ascii="Times New Roman" w:eastAsia="Times New Roman" w:hAnsi="Times New Roman" w:cs="Times New Roman"/>
                <w:color w:val="414142"/>
                <w:sz w:val="20"/>
                <w:szCs w:val="20"/>
                <w:lang w:eastAsia="lv-LV"/>
              </w:rPr>
              <w:t xml:space="preserve"> prasmes cīņā pret šo noziegumu</w:t>
            </w:r>
            <w:r>
              <w:rPr>
                <w:rFonts w:ascii="Times New Roman" w:eastAsia="Times New Roman" w:hAnsi="Times New Roman" w:cs="Times New Roman"/>
                <w:color w:val="414142"/>
                <w:sz w:val="20"/>
                <w:szCs w:val="20"/>
                <w:lang w:eastAsia="lv-LV"/>
              </w:rPr>
              <w:t>.</w:t>
            </w:r>
          </w:p>
        </w:tc>
      </w:tr>
      <w:tr w:rsidR="003B5C1E" w:rsidRPr="00F23188" w14:paraId="09527FA8"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7252E4" w14:textId="77777777" w:rsidR="003B5C1E" w:rsidRPr="00C11A32" w:rsidRDefault="003B5C1E" w:rsidP="00C11A32">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Nr. p. k.</w:t>
            </w:r>
          </w:p>
        </w:tc>
        <w:tc>
          <w:tcPr>
            <w:tcW w:w="11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E2DC27" w14:textId="77777777" w:rsidR="003B5C1E" w:rsidRPr="00C11A32" w:rsidRDefault="003B5C1E" w:rsidP="00C11A32">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Pasākums</w:t>
            </w:r>
          </w:p>
        </w:tc>
        <w:tc>
          <w:tcPr>
            <w:tcW w:w="7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24B097" w14:textId="77777777" w:rsidR="003B5C1E" w:rsidRPr="00C11A32" w:rsidRDefault="003B5C1E" w:rsidP="00C11A32">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Darbības rezultāts</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976466" w14:textId="77777777" w:rsidR="003B5C1E" w:rsidRPr="00C11A32" w:rsidRDefault="003B5C1E" w:rsidP="00C11A32">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Rezultatīvais rādītājs</w:t>
            </w:r>
          </w:p>
        </w:tc>
        <w:tc>
          <w:tcPr>
            <w:tcW w:w="5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F38B33" w14:textId="53DADCE2" w:rsidR="003B5C1E" w:rsidRPr="00C11A32" w:rsidRDefault="003B5C1E" w:rsidP="00C11A32">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Atbildīgā institūcija</w:t>
            </w:r>
            <w:r w:rsidR="00647F62">
              <w:rPr>
                <w:rStyle w:val="FootnoteReference"/>
                <w:rFonts w:ascii="Times New Roman" w:eastAsia="Times New Roman" w:hAnsi="Times New Roman" w:cs="Times New Roman"/>
                <w:b/>
                <w:bCs/>
                <w:color w:val="414142"/>
                <w:sz w:val="20"/>
                <w:szCs w:val="20"/>
                <w:lang w:eastAsia="lv-LV"/>
              </w:rPr>
              <w:footnoteReference w:id="26"/>
            </w:r>
          </w:p>
        </w:tc>
        <w:tc>
          <w:tcPr>
            <w:tcW w:w="5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2FFDD2" w14:textId="77777777" w:rsidR="003B5C1E" w:rsidRPr="00C11A32" w:rsidRDefault="003B5C1E" w:rsidP="00C11A32">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Līdzatbildīgās institūcijas</w:t>
            </w:r>
          </w:p>
        </w:tc>
        <w:tc>
          <w:tcPr>
            <w:tcW w:w="73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29100C" w14:textId="77777777" w:rsidR="003B5C1E" w:rsidRPr="00C11A32" w:rsidRDefault="003B5C1E" w:rsidP="00C11A32">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Izpildes termiņš</w:t>
            </w:r>
            <w:r w:rsidRPr="00C11A32">
              <w:rPr>
                <w:rFonts w:ascii="Times New Roman" w:eastAsia="Times New Roman" w:hAnsi="Times New Roman" w:cs="Times New Roman"/>
                <w:b/>
                <w:bCs/>
                <w:color w:val="414142"/>
                <w:sz w:val="20"/>
                <w:szCs w:val="20"/>
                <w:lang w:eastAsia="lv-LV"/>
              </w:rPr>
              <w:br/>
              <w:t>(ar precizitāti līdz pusgadam)</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12595D07" w14:textId="77777777" w:rsidR="003B5C1E" w:rsidRPr="00C11A32" w:rsidRDefault="003B5C1E" w:rsidP="00C11A32">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Finansējums un tā avoti</w:t>
            </w:r>
          </w:p>
        </w:tc>
      </w:tr>
      <w:tr w:rsidR="003B5C1E" w:rsidRPr="00F23188" w14:paraId="7E6A5CB0"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hideMark/>
          </w:tcPr>
          <w:p w14:paraId="3CF806A8" w14:textId="77777777" w:rsidR="003B5C1E" w:rsidRPr="00F23188" w:rsidRDefault="003B5C1E" w:rsidP="00983EC5">
            <w:pPr>
              <w:pStyle w:val="ListParagraph"/>
              <w:numPr>
                <w:ilvl w:val="1"/>
                <w:numId w:val="2"/>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hideMark/>
          </w:tcPr>
          <w:p w14:paraId="12241E78" w14:textId="498CD1CD" w:rsidR="003B5C1E" w:rsidRPr="00C11A32" w:rsidRDefault="003B5C1E" w:rsidP="004035EE">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O</w:t>
            </w:r>
            <w:r w:rsidRPr="00F23188">
              <w:rPr>
                <w:rFonts w:ascii="Times New Roman" w:eastAsia="Times New Roman" w:hAnsi="Times New Roman" w:cs="Times New Roman"/>
                <w:color w:val="414142"/>
                <w:sz w:val="20"/>
                <w:szCs w:val="20"/>
                <w:lang w:eastAsia="lv-LV"/>
              </w:rPr>
              <w:t>rganizēt informatīvās kampaņas un aktivitātes par cilvēku tirdzniecību seksuālās izmantošanas,</w:t>
            </w:r>
            <w:proofErr w:type="gramStart"/>
            <w:r w:rsidRPr="00F23188">
              <w:rPr>
                <w:rFonts w:ascii="Times New Roman" w:eastAsia="Times New Roman" w:hAnsi="Times New Roman" w:cs="Times New Roman"/>
                <w:color w:val="414142"/>
                <w:sz w:val="20"/>
                <w:szCs w:val="20"/>
                <w:lang w:eastAsia="lv-LV"/>
              </w:rPr>
              <w:t xml:space="preserve"> </w:t>
            </w:r>
            <w:r w:rsidR="00622A47">
              <w:rPr>
                <w:rFonts w:ascii="Times New Roman" w:eastAsia="Times New Roman" w:hAnsi="Times New Roman" w:cs="Times New Roman"/>
                <w:color w:val="414142"/>
                <w:sz w:val="20"/>
                <w:szCs w:val="20"/>
                <w:lang w:eastAsia="lv-LV"/>
              </w:rPr>
              <w:t xml:space="preserve"> </w:t>
            </w:r>
            <w:proofErr w:type="gramEnd"/>
            <w:r w:rsidR="00622A47">
              <w:rPr>
                <w:rFonts w:ascii="Times New Roman" w:eastAsia="Times New Roman" w:hAnsi="Times New Roman" w:cs="Times New Roman"/>
                <w:color w:val="414142"/>
                <w:sz w:val="20"/>
                <w:szCs w:val="20"/>
                <w:lang w:eastAsia="lv-LV"/>
              </w:rPr>
              <w:t>piespiešanas veikt darbu</w:t>
            </w:r>
            <w:r w:rsidRPr="00F23188">
              <w:rPr>
                <w:rFonts w:ascii="Times New Roman" w:eastAsia="Times New Roman" w:hAnsi="Times New Roman" w:cs="Times New Roman"/>
                <w:color w:val="414142"/>
                <w:sz w:val="20"/>
                <w:szCs w:val="20"/>
                <w:lang w:eastAsia="lv-LV"/>
              </w:rPr>
              <w:t>, fiktīvo laulību noslēgšanas un orgānu izņemšanas nolūkos, lai veicinātu sabiedrības izpratni un mazinātu piedāvājumu</w:t>
            </w:r>
          </w:p>
        </w:tc>
        <w:tc>
          <w:tcPr>
            <w:tcW w:w="780" w:type="pct"/>
            <w:tcBorders>
              <w:top w:val="outset" w:sz="6" w:space="0" w:color="414142"/>
              <w:left w:val="outset" w:sz="6" w:space="0" w:color="414142"/>
              <w:bottom w:val="outset" w:sz="6" w:space="0" w:color="414142"/>
              <w:right w:val="outset" w:sz="6" w:space="0" w:color="414142"/>
            </w:tcBorders>
            <w:shd w:val="clear" w:color="auto" w:fill="FFFFFF"/>
            <w:hideMark/>
          </w:tcPr>
          <w:p w14:paraId="0EB1A75B" w14:textId="77777777" w:rsidR="003B5C1E" w:rsidRPr="00C11A32" w:rsidRDefault="003B5C1E" w:rsidP="00C11A3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Īstenotas informatīvās kampaņas un aktivitātes.</w:t>
            </w:r>
          </w:p>
        </w:tc>
        <w:tc>
          <w:tcPr>
            <w:tcW w:w="551" w:type="pct"/>
            <w:tcBorders>
              <w:top w:val="outset" w:sz="6" w:space="0" w:color="414142"/>
              <w:left w:val="outset" w:sz="6" w:space="0" w:color="414142"/>
              <w:bottom w:val="outset" w:sz="6" w:space="0" w:color="414142"/>
              <w:right w:val="outset" w:sz="6" w:space="0" w:color="414142"/>
            </w:tcBorders>
            <w:shd w:val="clear" w:color="auto" w:fill="FFFFFF"/>
            <w:hideMark/>
          </w:tcPr>
          <w:p w14:paraId="506E05A8" w14:textId="77777777" w:rsidR="003B5C1E" w:rsidRPr="00C11A32" w:rsidRDefault="003B5C1E" w:rsidP="00C11A3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Vidēji 2 informatīvās kampaņas un 30 informatīvās aktivitātes gadā.</w:t>
            </w:r>
          </w:p>
        </w:tc>
        <w:tc>
          <w:tcPr>
            <w:tcW w:w="505" w:type="pct"/>
            <w:tcBorders>
              <w:top w:val="outset" w:sz="6" w:space="0" w:color="414142"/>
              <w:left w:val="outset" w:sz="6" w:space="0" w:color="414142"/>
              <w:bottom w:val="outset" w:sz="6" w:space="0" w:color="414142"/>
              <w:right w:val="outset" w:sz="6" w:space="0" w:color="414142"/>
            </w:tcBorders>
            <w:shd w:val="clear" w:color="auto" w:fill="FFFFFF"/>
            <w:hideMark/>
          </w:tcPr>
          <w:p w14:paraId="27DBCF55" w14:textId="00E3A5D7" w:rsidR="003B5C1E" w:rsidRPr="00C11A32" w:rsidRDefault="003B5C1E" w:rsidP="00B64D26">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ĀM, IeM, I</w:t>
            </w:r>
            <w:r w:rsidR="008810B4">
              <w:rPr>
                <w:rFonts w:ascii="Times New Roman" w:eastAsia="Times New Roman" w:hAnsi="Times New Roman" w:cs="Times New Roman"/>
                <w:color w:val="414142"/>
                <w:sz w:val="20"/>
                <w:szCs w:val="20"/>
                <w:lang w:eastAsia="lv-LV"/>
              </w:rPr>
              <w:t>Z</w:t>
            </w:r>
            <w:r>
              <w:rPr>
                <w:rFonts w:ascii="Times New Roman" w:eastAsia="Times New Roman" w:hAnsi="Times New Roman" w:cs="Times New Roman"/>
                <w:color w:val="414142"/>
                <w:sz w:val="20"/>
                <w:szCs w:val="20"/>
                <w:lang w:eastAsia="lv-LV"/>
              </w:rPr>
              <w:t>M, KM, LM</w:t>
            </w:r>
          </w:p>
        </w:tc>
        <w:tc>
          <w:tcPr>
            <w:tcW w:w="597" w:type="pct"/>
            <w:tcBorders>
              <w:top w:val="outset" w:sz="6" w:space="0" w:color="414142"/>
              <w:left w:val="outset" w:sz="6" w:space="0" w:color="414142"/>
              <w:bottom w:val="outset" w:sz="6" w:space="0" w:color="414142"/>
              <w:right w:val="outset" w:sz="6" w:space="0" w:color="414142"/>
            </w:tcBorders>
            <w:shd w:val="clear" w:color="auto" w:fill="FFFFFF"/>
            <w:hideMark/>
          </w:tcPr>
          <w:p w14:paraId="36ADA66D" w14:textId="69820884" w:rsidR="003B5C1E" w:rsidRPr="00C11A32" w:rsidRDefault="003B5C1E" w:rsidP="00C11A3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Visas Rīcības plāna īstenošanā iesaistītās institūcijas</w:t>
            </w:r>
            <w:r w:rsidR="00B14E5F">
              <w:rPr>
                <w:rFonts w:ascii="Times New Roman" w:eastAsia="Times New Roman" w:hAnsi="Times New Roman" w:cs="Times New Roman"/>
                <w:color w:val="414142"/>
                <w:sz w:val="20"/>
                <w:szCs w:val="20"/>
                <w:lang w:eastAsia="lv-LV"/>
              </w:rPr>
              <w:t xml:space="preserve"> pēc nepieciešamības to kompetences ietvaros</w:t>
            </w:r>
            <w:r w:rsidR="00091E17">
              <w:rPr>
                <w:rStyle w:val="FootnoteReference"/>
                <w:rFonts w:ascii="Times New Roman" w:eastAsia="Times New Roman" w:hAnsi="Times New Roman" w:cs="Times New Roman"/>
                <w:color w:val="414142"/>
                <w:sz w:val="20"/>
                <w:szCs w:val="20"/>
                <w:lang w:eastAsia="lv-LV"/>
              </w:rPr>
              <w:footnoteReference w:id="27"/>
            </w:r>
            <w:r>
              <w:rPr>
                <w:rFonts w:ascii="Times New Roman" w:eastAsia="Times New Roman" w:hAnsi="Times New Roman" w:cs="Times New Roman"/>
                <w:color w:val="414142"/>
                <w:sz w:val="20"/>
                <w:szCs w:val="20"/>
                <w:lang w:eastAsia="lv-LV"/>
              </w:rPr>
              <w:t>.</w:t>
            </w:r>
          </w:p>
        </w:tc>
        <w:tc>
          <w:tcPr>
            <w:tcW w:w="736" w:type="pct"/>
            <w:tcBorders>
              <w:top w:val="outset" w:sz="6" w:space="0" w:color="414142"/>
              <w:left w:val="outset" w:sz="6" w:space="0" w:color="414142"/>
              <w:bottom w:val="outset" w:sz="6" w:space="0" w:color="414142"/>
              <w:right w:val="outset" w:sz="6" w:space="0" w:color="414142"/>
            </w:tcBorders>
            <w:shd w:val="clear" w:color="auto" w:fill="FFFFFF"/>
            <w:hideMark/>
          </w:tcPr>
          <w:p w14:paraId="3ED6866E" w14:textId="77777777" w:rsidR="003B5C1E" w:rsidRPr="00C11A32" w:rsidRDefault="003B5C1E" w:rsidP="00C11A3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Pastāvīgi līdz 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46EFF3D7" w14:textId="77777777" w:rsidR="003B5C1E" w:rsidRDefault="001A3AD3" w:rsidP="00C11A32">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3B5C1E" w:rsidRPr="00F23188" w14:paraId="1EFDD243"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5172C71E" w14:textId="77777777" w:rsidR="003B5C1E" w:rsidRPr="00F23188" w:rsidRDefault="003B5C1E" w:rsidP="00983EC5">
            <w:pPr>
              <w:pStyle w:val="ListParagraph"/>
              <w:numPr>
                <w:ilvl w:val="1"/>
                <w:numId w:val="2"/>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3B4DBB6A" w14:textId="77777777" w:rsidR="003B5C1E" w:rsidRDefault="003B5C1E" w:rsidP="00FA301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w:t>
            </w:r>
            <w:r w:rsidRPr="00E37D90">
              <w:rPr>
                <w:rFonts w:ascii="Times New Roman" w:eastAsia="Times New Roman" w:hAnsi="Times New Roman" w:cs="Times New Roman"/>
                <w:color w:val="414142"/>
                <w:sz w:val="20"/>
                <w:szCs w:val="20"/>
                <w:lang w:eastAsia="lv-LV"/>
              </w:rPr>
              <w:t>zstrādāt un izplatīt skaidru un ērti lietojamu informā</w:t>
            </w:r>
            <w:r>
              <w:rPr>
                <w:rFonts w:ascii="Times New Roman" w:eastAsia="Times New Roman" w:hAnsi="Times New Roman" w:cs="Times New Roman"/>
                <w:color w:val="414142"/>
                <w:sz w:val="20"/>
                <w:szCs w:val="20"/>
                <w:lang w:eastAsia="lv-LV"/>
              </w:rPr>
              <w:t>ciju (vairākās svešvalodās) par:</w:t>
            </w:r>
          </w:p>
          <w:p w14:paraId="301BB277" w14:textId="77777777" w:rsidR="003B5C1E" w:rsidRPr="00333D1D" w:rsidRDefault="003B5C1E" w:rsidP="004800C1">
            <w:pPr>
              <w:pStyle w:val="ListParagraph"/>
              <w:numPr>
                <w:ilvl w:val="0"/>
                <w:numId w:val="13"/>
              </w:numPr>
              <w:spacing w:after="0" w:line="240" w:lineRule="auto"/>
              <w:ind w:left="396"/>
              <w:rPr>
                <w:rFonts w:ascii="Times New Roman" w:eastAsia="Times New Roman" w:hAnsi="Times New Roman" w:cs="Times New Roman"/>
                <w:color w:val="414142"/>
                <w:sz w:val="20"/>
                <w:szCs w:val="20"/>
                <w:lang w:eastAsia="lv-LV"/>
              </w:rPr>
            </w:pPr>
            <w:r w:rsidRPr="00E37D90">
              <w:rPr>
                <w:rFonts w:ascii="Times New Roman" w:eastAsia="Times New Roman" w:hAnsi="Times New Roman" w:cs="Times New Roman"/>
                <w:color w:val="414142"/>
                <w:sz w:val="20"/>
                <w:szCs w:val="20"/>
                <w:lang w:eastAsia="lv-LV"/>
              </w:rPr>
              <w:t>atbildīgo institūciju sniedzamajiem pakalpojumiem personām, kas cietušas no cilvēku tirdzniecības</w:t>
            </w:r>
            <w:r>
              <w:rPr>
                <w:rFonts w:ascii="Times New Roman" w:eastAsia="Times New Roman" w:hAnsi="Times New Roman" w:cs="Times New Roman"/>
                <w:color w:val="414142"/>
                <w:sz w:val="20"/>
                <w:szCs w:val="20"/>
                <w:lang w:eastAsia="lv-LV"/>
              </w:rPr>
              <w:t>,</w:t>
            </w:r>
          </w:p>
          <w:p w14:paraId="319A5AB8" w14:textId="77777777" w:rsidR="003B5C1E" w:rsidRDefault="003B5C1E" w:rsidP="004800C1">
            <w:pPr>
              <w:pStyle w:val="ListParagraph"/>
              <w:numPr>
                <w:ilvl w:val="0"/>
                <w:numId w:val="13"/>
              </w:numPr>
              <w:spacing w:after="0" w:line="240" w:lineRule="auto"/>
              <w:ind w:left="396"/>
              <w:rPr>
                <w:rFonts w:ascii="Times New Roman" w:eastAsia="Times New Roman" w:hAnsi="Times New Roman" w:cs="Times New Roman"/>
                <w:color w:val="414142"/>
                <w:sz w:val="20"/>
                <w:szCs w:val="20"/>
                <w:lang w:eastAsia="lv-LV"/>
              </w:rPr>
            </w:pPr>
            <w:r w:rsidRPr="00333D1D">
              <w:rPr>
                <w:rFonts w:ascii="Times New Roman" w:eastAsia="Times New Roman" w:hAnsi="Times New Roman" w:cs="Times New Roman"/>
                <w:color w:val="414142"/>
                <w:sz w:val="20"/>
                <w:szCs w:val="20"/>
                <w:lang w:eastAsia="lv-LV"/>
              </w:rPr>
              <w:t>cilvēku tirdzniecības upuru tiesībām no</w:t>
            </w:r>
            <w:r>
              <w:rPr>
                <w:rFonts w:ascii="Times New Roman" w:eastAsia="Times New Roman" w:hAnsi="Times New Roman" w:cs="Times New Roman"/>
                <w:color w:val="414142"/>
                <w:sz w:val="20"/>
                <w:szCs w:val="20"/>
                <w:lang w:eastAsia="lv-LV"/>
              </w:rPr>
              <w:t>darbinātības un sociālajā jomā,</w:t>
            </w:r>
          </w:p>
          <w:p w14:paraId="0997165F" w14:textId="77777777" w:rsidR="003B5C1E" w:rsidRDefault="003B5C1E" w:rsidP="004800C1">
            <w:pPr>
              <w:pStyle w:val="ListParagraph"/>
              <w:numPr>
                <w:ilvl w:val="0"/>
                <w:numId w:val="13"/>
              </w:numPr>
              <w:spacing w:after="0" w:line="240" w:lineRule="auto"/>
              <w:ind w:left="396"/>
              <w:rPr>
                <w:rFonts w:ascii="Times New Roman" w:eastAsia="Times New Roman" w:hAnsi="Times New Roman" w:cs="Times New Roman"/>
                <w:color w:val="414142"/>
                <w:sz w:val="20"/>
                <w:szCs w:val="20"/>
                <w:lang w:eastAsia="lv-LV"/>
              </w:rPr>
            </w:pPr>
            <w:r w:rsidRPr="004800C1">
              <w:rPr>
                <w:rFonts w:ascii="Times New Roman" w:eastAsia="Times New Roman" w:hAnsi="Times New Roman" w:cs="Times New Roman"/>
                <w:color w:val="414142"/>
                <w:sz w:val="20"/>
                <w:szCs w:val="20"/>
                <w:lang w:eastAsia="lv-LV"/>
              </w:rPr>
              <w:t>atbalsta un palīdzības iespējām cilvēku tirdzniecības upurim</w:t>
            </w:r>
            <w:r>
              <w:rPr>
                <w:rFonts w:ascii="Times New Roman" w:eastAsia="Times New Roman" w:hAnsi="Times New Roman" w:cs="Times New Roman"/>
                <w:color w:val="414142"/>
                <w:sz w:val="20"/>
                <w:szCs w:val="20"/>
                <w:lang w:eastAsia="lv-LV"/>
              </w:rPr>
              <w:t>,</w:t>
            </w:r>
          </w:p>
          <w:p w14:paraId="0441DF9B" w14:textId="77777777" w:rsidR="003B5C1E" w:rsidRDefault="003B5C1E" w:rsidP="004800C1">
            <w:pPr>
              <w:pStyle w:val="ListParagraph"/>
              <w:numPr>
                <w:ilvl w:val="0"/>
                <w:numId w:val="13"/>
              </w:numPr>
              <w:spacing w:after="0" w:line="240" w:lineRule="auto"/>
              <w:ind w:left="396"/>
              <w:rPr>
                <w:rFonts w:ascii="Times New Roman" w:eastAsia="Times New Roman" w:hAnsi="Times New Roman" w:cs="Times New Roman"/>
                <w:color w:val="414142"/>
                <w:sz w:val="20"/>
                <w:szCs w:val="20"/>
                <w:lang w:eastAsia="lv-LV"/>
              </w:rPr>
            </w:pPr>
            <w:r w:rsidRPr="004800C1">
              <w:rPr>
                <w:rFonts w:ascii="Times New Roman" w:eastAsia="Times New Roman" w:hAnsi="Times New Roman" w:cs="Times New Roman"/>
                <w:color w:val="414142"/>
                <w:sz w:val="20"/>
                <w:szCs w:val="20"/>
                <w:lang w:eastAsia="lv-LV"/>
              </w:rPr>
              <w:t xml:space="preserve">par </w:t>
            </w:r>
            <w:r>
              <w:rPr>
                <w:rFonts w:ascii="Times New Roman" w:eastAsia="Times New Roman" w:hAnsi="Times New Roman" w:cs="Times New Roman"/>
                <w:color w:val="414142"/>
                <w:sz w:val="20"/>
                <w:szCs w:val="20"/>
                <w:lang w:eastAsia="lv-LV"/>
              </w:rPr>
              <w:t>cilvēku tirdzniecības riskiem un</w:t>
            </w:r>
            <w:r w:rsidRPr="004800C1">
              <w:rPr>
                <w:rFonts w:ascii="Times New Roman" w:eastAsia="Times New Roman" w:hAnsi="Times New Roman" w:cs="Times New Roman"/>
                <w:color w:val="414142"/>
                <w:sz w:val="20"/>
                <w:szCs w:val="20"/>
                <w:lang w:eastAsia="lv-LV"/>
              </w:rPr>
              <w:t>, kas jāņem vērā, lai nekļūtu par cilvēku tirdzniecības upuri,</w:t>
            </w:r>
          </w:p>
          <w:p w14:paraId="6E2BED69" w14:textId="77777777" w:rsidR="003B5C1E" w:rsidRPr="00333D1D" w:rsidRDefault="003B5C1E" w:rsidP="004800C1">
            <w:pPr>
              <w:pStyle w:val="ListParagraph"/>
              <w:numPr>
                <w:ilvl w:val="0"/>
                <w:numId w:val="13"/>
              </w:numPr>
              <w:spacing w:after="0" w:line="240" w:lineRule="auto"/>
              <w:ind w:left="396"/>
              <w:rPr>
                <w:rFonts w:ascii="Times New Roman" w:eastAsia="Times New Roman" w:hAnsi="Times New Roman" w:cs="Times New Roman"/>
                <w:color w:val="414142"/>
                <w:sz w:val="20"/>
                <w:szCs w:val="20"/>
                <w:lang w:eastAsia="lv-LV"/>
              </w:rPr>
            </w:pPr>
            <w:r w:rsidRPr="00333D1D">
              <w:rPr>
                <w:rFonts w:ascii="Times New Roman" w:eastAsia="Times New Roman" w:hAnsi="Times New Roman" w:cs="Times New Roman"/>
                <w:color w:val="414142"/>
                <w:sz w:val="20"/>
                <w:szCs w:val="20"/>
                <w:lang w:eastAsia="lv-LV"/>
              </w:rPr>
              <w:t>cietušo statusu un migrantu tiesībām.</w:t>
            </w:r>
          </w:p>
        </w:tc>
        <w:tc>
          <w:tcPr>
            <w:tcW w:w="780" w:type="pct"/>
            <w:tcBorders>
              <w:top w:val="outset" w:sz="6" w:space="0" w:color="414142"/>
              <w:left w:val="outset" w:sz="6" w:space="0" w:color="414142"/>
              <w:bottom w:val="outset" w:sz="6" w:space="0" w:color="414142"/>
              <w:right w:val="outset" w:sz="6" w:space="0" w:color="414142"/>
            </w:tcBorders>
            <w:shd w:val="clear" w:color="auto" w:fill="FFFFFF"/>
          </w:tcPr>
          <w:p w14:paraId="263FC683" w14:textId="77777777" w:rsidR="003B5C1E" w:rsidRDefault="003B5C1E" w:rsidP="00C11A3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Īstenoti sabiedrības informēšanas projekti.</w:t>
            </w:r>
          </w:p>
        </w:tc>
        <w:tc>
          <w:tcPr>
            <w:tcW w:w="551" w:type="pct"/>
            <w:tcBorders>
              <w:top w:val="outset" w:sz="6" w:space="0" w:color="414142"/>
              <w:left w:val="outset" w:sz="6" w:space="0" w:color="414142"/>
              <w:bottom w:val="outset" w:sz="6" w:space="0" w:color="414142"/>
              <w:right w:val="outset" w:sz="6" w:space="0" w:color="414142"/>
            </w:tcBorders>
            <w:shd w:val="clear" w:color="auto" w:fill="FFFFFF"/>
          </w:tcPr>
          <w:p w14:paraId="77AF62AF" w14:textId="77777777" w:rsidR="003B5C1E" w:rsidRPr="00C11A32" w:rsidRDefault="003B5C1E" w:rsidP="00C11A3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Izstrādāti un izplatīti daudzveidīgi tematiskie informatīvie materiāli.</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1E69BE46" w14:textId="3FA82C06" w:rsidR="003B5C1E" w:rsidRDefault="003B5C1E" w:rsidP="003A16E9">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ĀM, IeM, I</w:t>
            </w:r>
            <w:r w:rsidR="008810B4">
              <w:rPr>
                <w:rFonts w:ascii="Times New Roman" w:eastAsia="Times New Roman" w:hAnsi="Times New Roman" w:cs="Times New Roman"/>
                <w:color w:val="414142"/>
                <w:sz w:val="20"/>
                <w:szCs w:val="20"/>
                <w:lang w:eastAsia="lv-LV"/>
              </w:rPr>
              <w:t>Z</w:t>
            </w:r>
            <w:r w:rsidRPr="006E31BD">
              <w:rPr>
                <w:rFonts w:ascii="Times New Roman" w:eastAsia="Times New Roman" w:hAnsi="Times New Roman" w:cs="Times New Roman"/>
                <w:color w:val="414142"/>
                <w:sz w:val="20"/>
                <w:szCs w:val="20"/>
                <w:lang w:eastAsia="lv-LV"/>
              </w:rPr>
              <w:t>M, KM, LM,</w:t>
            </w:r>
            <w:proofErr w:type="gramStart"/>
            <w:r w:rsidRPr="006E31BD">
              <w:rPr>
                <w:rFonts w:ascii="Times New Roman" w:eastAsia="Times New Roman" w:hAnsi="Times New Roman" w:cs="Times New Roman"/>
                <w:color w:val="414142"/>
                <w:sz w:val="20"/>
                <w:szCs w:val="20"/>
                <w:lang w:eastAsia="lv-LV"/>
              </w:rPr>
              <w:t xml:space="preserve"> </w:t>
            </w:r>
            <w:r w:rsidR="00F42FE5">
              <w:rPr>
                <w:rFonts w:ascii="Times New Roman" w:eastAsia="Times New Roman" w:hAnsi="Times New Roman" w:cs="Times New Roman"/>
                <w:color w:val="414142"/>
                <w:sz w:val="20"/>
                <w:szCs w:val="20"/>
                <w:lang w:eastAsia="lv-LV"/>
              </w:rPr>
              <w:t xml:space="preserve"> </w:t>
            </w:r>
            <w:proofErr w:type="gramEnd"/>
            <w:r w:rsidR="00F42FE5">
              <w:rPr>
                <w:rFonts w:ascii="Times New Roman" w:eastAsia="Times New Roman" w:hAnsi="Times New Roman" w:cs="Times New Roman"/>
                <w:color w:val="414142"/>
                <w:sz w:val="20"/>
                <w:szCs w:val="20"/>
                <w:lang w:eastAsia="lv-LV"/>
              </w:rPr>
              <w:t>VM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59B55015" w14:textId="203FCE2C" w:rsidR="003B5C1E" w:rsidRPr="00C11A32" w:rsidRDefault="003B5C1E" w:rsidP="00C11A32">
            <w:pPr>
              <w:spacing w:after="0" w:line="240" w:lineRule="auto"/>
              <w:rPr>
                <w:rFonts w:ascii="Times New Roman" w:eastAsia="Times New Roman" w:hAnsi="Times New Roman" w:cs="Times New Roman"/>
                <w:color w:val="414142"/>
                <w:sz w:val="20"/>
                <w:szCs w:val="20"/>
                <w:lang w:eastAsia="lv-LV"/>
              </w:rPr>
            </w:pPr>
            <w:r w:rsidRPr="006E31BD">
              <w:rPr>
                <w:rFonts w:ascii="Times New Roman" w:eastAsia="Times New Roman" w:hAnsi="Times New Roman" w:cs="Times New Roman"/>
                <w:color w:val="414142"/>
                <w:sz w:val="20"/>
                <w:szCs w:val="20"/>
                <w:lang w:eastAsia="lv-LV"/>
              </w:rPr>
              <w:t>Visas Rīcības plāna īstenošanā iesaistītās institūcijas</w:t>
            </w:r>
            <w:r w:rsidR="00B14E5F">
              <w:rPr>
                <w:rFonts w:ascii="Times New Roman" w:eastAsia="Times New Roman" w:hAnsi="Times New Roman" w:cs="Times New Roman"/>
                <w:color w:val="414142"/>
                <w:sz w:val="20"/>
                <w:szCs w:val="20"/>
                <w:lang w:eastAsia="lv-LV"/>
              </w:rPr>
              <w:t xml:space="preserve"> pēc nepieciešamības to kompetences ietvaros</w:t>
            </w:r>
            <w:r w:rsidRPr="006E31BD">
              <w:rPr>
                <w:rFonts w:ascii="Times New Roman" w:eastAsia="Times New Roman" w:hAnsi="Times New Roman" w:cs="Times New Roman"/>
                <w:color w:val="414142"/>
                <w:sz w:val="20"/>
                <w:szCs w:val="20"/>
                <w:lang w:eastAsia="lv-LV"/>
              </w:rPr>
              <w:t>.</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1BCE0881" w14:textId="77777777" w:rsidR="003B5C1E" w:rsidRPr="00C11A32" w:rsidRDefault="002E718D" w:rsidP="00C11A32">
            <w:pPr>
              <w:spacing w:after="0" w:line="240" w:lineRule="auto"/>
              <w:rPr>
                <w:rFonts w:ascii="Times New Roman" w:eastAsia="Times New Roman" w:hAnsi="Times New Roman" w:cs="Times New Roman"/>
                <w:color w:val="414142"/>
                <w:sz w:val="20"/>
                <w:szCs w:val="20"/>
                <w:lang w:eastAsia="lv-LV"/>
              </w:rPr>
            </w:pPr>
            <w:r w:rsidRPr="002E718D">
              <w:rPr>
                <w:rFonts w:ascii="Times New Roman" w:eastAsia="Times New Roman" w:hAnsi="Times New Roman" w:cs="Times New Roman"/>
                <w:color w:val="414142"/>
                <w:sz w:val="20"/>
                <w:szCs w:val="20"/>
                <w:lang w:eastAsia="lv-LV"/>
              </w:rPr>
              <w:t xml:space="preserve">Pastāvīgi līdz </w:t>
            </w:r>
            <w:r w:rsidR="003B5C1E">
              <w:rPr>
                <w:rFonts w:ascii="Times New Roman" w:eastAsia="Times New Roman" w:hAnsi="Times New Roman" w:cs="Times New Roman"/>
                <w:color w:val="414142"/>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4A28EC4B" w14:textId="77777777" w:rsidR="003B5C1E" w:rsidRDefault="001A3AD3" w:rsidP="00C11A32">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3B5C1E" w:rsidRPr="00F23188" w14:paraId="4363AD30"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hideMark/>
          </w:tcPr>
          <w:p w14:paraId="0A782617" w14:textId="77777777" w:rsidR="003B5C1E" w:rsidRPr="00F23188" w:rsidRDefault="003B5C1E" w:rsidP="00983EC5">
            <w:pPr>
              <w:pStyle w:val="ListParagraph"/>
              <w:numPr>
                <w:ilvl w:val="1"/>
                <w:numId w:val="2"/>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hideMark/>
          </w:tcPr>
          <w:p w14:paraId="3E59FA5A" w14:textId="77777777" w:rsidR="003B5C1E" w:rsidRPr="00C11A32" w:rsidRDefault="003B5C1E" w:rsidP="00F23188">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w:t>
            </w:r>
            <w:r w:rsidRPr="00F23188">
              <w:rPr>
                <w:rFonts w:ascii="Times New Roman" w:eastAsia="Times New Roman" w:hAnsi="Times New Roman" w:cs="Times New Roman"/>
                <w:color w:val="414142"/>
                <w:sz w:val="20"/>
                <w:szCs w:val="20"/>
                <w:lang w:eastAsia="lv-LV"/>
              </w:rPr>
              <w:t>eikt skolēnu un studentu regulāru izglītošanu un informēšanu par cilvēku tirdzniecības problemātiku: cēloņiem, riskiem, sekām</w:t>
            </w:r>
          </w:p>
        </w:tc>
        <w:tc>
          <w:tcPr>
            <w:tcW w:w="780" w:type="pct"/>
            <w:tcBorders>
              <w:top w:val="outset" w:sz="6" w:space="0" w:color="414142"/>
              <w:left w:val="outset" w:sz="6" w:space="0" w:color="414142"/>
              <w:bottom w:val="outset" w:sz="6" w:space="0" w:color="414142"/>
              <w:right w:val="outset" w:sz="6" w:space="0" w:color="414142"/>
            </w:tcBorders>
            <w:shd w:val="clear" w:color="auto" w:fill="FFFFFF"/>
            <w:hideMark/>
          </w:tcPr>
          <w:p w14:paraId="1CE618CD" w14:textId="77777777" w:rsidR="003B5C1E" w:rsidRPr="00C11A32" w:rsidRDefault="003B5C1E" w:rsidP="00C11A3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Īstenotas skolēnu un studentu izpratnes veicināšanas aktivitātes.</w:t>
            </w:r>
          </w:p>
        </w:tc>
        <w:tc>
          <w:tcPr>
            <w:tcW w:w="551" w:type="pct"/>
            <w:tcBorders>
              <w:top w:val="outset" w:sz="6" w:space="0" w:color="414142"/>
              <w:left w:val="outset" w:sz="6" w:space="0" w:color="414142"/>
              <w:bottom w:val="outset" w:sz="6" w:space="0" w:color="414142"/>
              <w:right w:val="outset" w:sz="6" w:space="0" w:color="414142"/>
            </w:tcBorders>
            <w:shd w:val="clear" w:color="auto" w:fill="FFFFFF"/>
            <w:hideMark/>
          </w:tcPr>
          <w:p w14:paraId="42523C9A" w14:textId="77777777" w:rsidR="003B5C1E" w:rsidRPr="00C11A32" w:rsidRDefault="003B5C1E" w:rsidP="00C11A3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Vidēji 50 līdz 100 informatīvās aktivitātes gadā..</w:t>
            </w:r>
          </w:p>
        </w:tc>
        <w:tc>
          <w:tcPr>
            <w:tcW w:w="505" w:type="pct"/>
            <w:tcBorders>
              <w:top w:val="outset" w:sz="6" w:space="0" w:color="414142"/>
              <w:left w:val="outset" w:sz="6" w:space="0" w:color="414142"/>
              <w:bottom w:val="outset" w:sz="6" w:space="0" w:color="414142"/>
              <w:right w:val="outset" w:sz="6" w:space="0" w:color="414142"/>
            </w:tcBorders>
            <w:shd w:val="clear" w:color="auto" w:fill="FFFFFF"/>
            <w:hideMark/>
          </w:tcPr>
          <w:p w14:paraId="67EBA866" w14:textId="7D07E5FB" w:rsidR="003B5C1E" w:rsidRPr="00C11A32" w:rsidRDefault="003B5C1E" w:rsidP="008D46C3">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ĀM, IeM, I</w:t>
            </w:r>
            <w:r w:rsidR="003A16E9">
              <w:rPr>
                <w:rFonts w:ascii="Times New Roman" w:eastAsia="Times New Roman" w:hAnsi="Times New Roman" w:cs="Times New Roman"/>
                <w:color w:val="414142"/>
                <w:sz w:val="20"/>
                <w:szCs w:val="20"/>
                <w:lang w:eastAsia="lv-LV"/>
              </w:rPr>
              <w:t>Z</w:t>
            </w:r>
            <w:r w:rsidRPr="007E4D75">
              <w:rPr>
                <w:rFonts w:ascii="Times New Roman" w:eastAsia="Times New Roman" w:hAnsi="Times New Roman" w:cs="Times New Roman"/>
                <w:color w:val="414142"/>
                <w:sz w:val="20"/>
                <w:szCs w:val="20"/>
                <w:lang w:eastAsia="lv-LV"/>
              </w:rPr>
              <w:t xml:space="preserve">M, LM, </w:t>
            </w:r>
          </w:p>
        </w:tc>
        <w:tc>
          <w:tcPr>
            <w:tcW w:w="597" w:type="pct"/>
            <w:tcBorders>
              <w:top w:val="outset" w:sz="6" w:space="0" w:color="414142"/>
              <w:left w:val="outset" w:sz="6" w:space="0" w:color="414142"/>
              <w:bottom w:val="outset" w:sz="6" w:space="0" w:color="414142"/>
              <w:right w:val="outset" w:sz="6" w:space="0" w:color="414142"/>
            </w:tcBorders>
            <w:shd w:val="clear" w:color="auto" w:fill="FFFFFF"/>
            <w:hideMark/>
          </w:tcPr>
          <w:p w14:paraId="56A843B2" w14:textId="71820EB8" w:rsidR="003B5C1E" w:rsidRPr="00C11A32" w:rsidRDefault="003B5C1E" w:rsidP="00C11A32">
            <w:pPr>
              <w:spacing w:after="0" w:line="240" w:lineRule="auto"/>
              <w:rPr>
                <w:rFonts w:ascii="Times New Roman" w:eastAsia="Times New Roman" w:hAnsi="Times New Roman" w:cs="Times New Roman"/>
                <w:color w:val="414142"/>
                <w:sz w:val="20"/>
                <w:szCs w:val="20"/>
                <w:lang w:eastAsia="lv-LV"/>
              </w:rPr>
            </w:pPr>
            <w:r w:rsidRPr="007E4D75">
              <w:rPr>
                <w:rFonts w:ascii="Times New Roman" w:eastAsia="Times New Roman" w:hAnsi="Times New Roman" w:cs="Times New Roman"/>
                <w:color w:val="414142"/>
                <w:sz w:val="20"/>
                <w:szCs w:val="20"/>
                <w:lang w:eastAsia="lv-LV"/>
              </w:rPr>
              <w:t>Visas Rīcības plāna īstenošanā iesaistītās institūcijas</w:t>
            </w:r>
            <w:r w:rsidR="00B14E5F">
              <w:rPr>
                <w:rFonts w:ascii="Times New Roman" w:eastAsia="Times New Roman" w:hAnsi="Times New Roman" w:cs="Times New Roman"/>
                <w:color w:val="414142"/>
                <w:sz w:val="20"/>
                <w:szCs w:val="20"/>
                <w:lang w:eastAsia="lv-LV"/>
              </w:rPr>
              <w:t xml:space="preserve"> pēc nepieciešamības to kompetences ietvaros</w:t>
            </w:r>
            <w:r w:rsidRPr="007E4D75">
              <w:rPr>
                <w:rFonts w:ascii="Times New Roman" w:eastAsia="Times New Roman" w:hAnsi="Times New Roman" w:cs="Times New Roman"/>
                <w:color w:val="414142"/>
                <w:sz w:val="20"/>
                <w:szCs w:val="20"/>
                <w:lang w:eastAsia="lv-LV"/>
              </w:rPr>
              <w:t>.</w:t>
            </w:r>
          </w:p>
        </w:tc>
        <w:tc>
          <w:tcPr>
            <w:tcW w:w="736" w:type="pct"/>
            <w:tcBorders>
              <w:top w:val="outset" w:sz="6" w:space="0" w:color="414142"/>
              <w:left w:val="outset" w:sz="6" w:space="0" w:color="414142"/>
              <w:bottom w:val="outset" w:sz="6" w:space="0" w:color="414142"/>
              <w:right w:val="outset" w:sz="6" w:space="0" w:color="414142"/>
            </w:tcBorders>
            <w:shd w:val="clear" w:color="auto" w:fill="FFFFFF"/>
            <w:hideMark/>
          </w:tcPr>
          <w:p w14:paraId="1039DA0F" w14:textId="77777777" w:rsidR="003B5C1E" w:rsidRPr="00C11A32" w:rsidRDefault="002E718D" w:rsidP="00C11A32">
            <w:pPr>
              <w:spacing w:after="0" w:line="240" w:lineRule="auto"/>
              <w:rPr>
                <w:rFonts w:ascii="Times New Roman" w:eastAsia="Times New Roman" w:hAnsi="Times New Roman" w:cs="Times New Roman"/>
                <w:color w:val="414142"/>
                <w:sz w:val="20"/>
                <w:szCs w:val="20"/>
                <w:lang w:eastAsia="lv-LV"/>
              </w:rPr>
            </w:pPr>
            <w:r w:rsidRPr="002E718D">
              <w:rPr>
                <w:rFonts w:ascii="Times New Roman" w:eastAsia="Times New Roman" w:hAnsi="Times New Roman" w:cs="Times New Roman"/>
                <w:color w:val="414142"/>
                <w:sz w:val="20"/>
                <w:szCs w:val="20"/>
                <w:lang w:eastAsia="lv-LV"/>
              </w:rPr>
              <w:t xml:space="preserve">Pastāvīgi līdz </w:t>
            </w:r>
            <w:r w:rsidR="003B5C1E">
              <w:rPr>
                <w:rFonts w:ascii="Times New Roman" w:eastAsia="Times New Roman" w:hAnsi="Times New Roman" w:cs="Times New Roman"/>
                <w:color w:val="414142"/>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166F357D" w14:textId="77777777" w:rsidR="003B5C1E" w:rsidRDefault="001A3AD3" w:rsidP="00C11A32">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3B5C1E" w:rsidRPr="00F23188" w14:paraId="2D98A74B"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61F7EDCA" w14:textId="77777777" w:rsidR="003B5C1E" w:rsidRPr="00F23188" w:rsidRDefault="003B5C1E" w:rsidP="00983EC5">
            <w:pPr>
              <w:pStyle w:val="ListParagraph"/>
              <w:numPr>
                <w:ilvl w:val="1"/>
                <w:numId w:val="2"/>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7F6A5909" w14:textId="77777777" w:rsidR="003B5C1E" w:rsidRDefault="003B5C1E" w:rsidP="00F14B17">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Nodrošināt </w:t>
            </w:r>
            <w:r w:rsidRPr="00F14B17">
              <w:rPr>
                <w:rFonts w:ascii="Times New Roman" w:eastAsia="Times New Roman" w:hAnsi="Times New Roman" w:cs="Times New Roman"/>
                <w:color w:val="414142"/>
                <w:sz w:val="20"/>
                <w:szCs w:val="20"/>
                <w:lang w:eastAsia="lv-LV"/>
              </w:rPr>
              <w:t>aktivitātes bērniem un viņu likumiskajiem pārstāvjiem, lai izglītotu un informētu viņus par drošību internetā, kā arī sniegt psiholoģisku atbalstu un palīdzību par interneta drošības jautājumiem, kas pasargā bērnus no ļaunprātīgas izmantošanas internetā vidē un saglabā kontroli pār bērnu darbībām digitālajā pasaulē, tādējādi arī veicinot cilvēk</w:t>
            </w:r>
            <w:r>
              <w:rPr>
                <w:rFonts w:ascii="Times New Roman" w:eastAsia="Times New Roman" w:hAnsi="Times New Roman" w:cs="Times New Roman"/>
                <w:color w:val="414142"/>
                <w:sz w:val="20"/>
                <w:szCs w:val="20"/>
                <w:lang w:eastAsia="lv-LV"/>
              </w:rPr>
              <w:t xml:space="preserve">u </w:t>
            </w:r>
            <w:r w:rsidRPr="00F14B17">
              <w:rPr>
                <w:rFonts w:ascii="Times New Roman" w:eastAsia="Times New Roman" w:hAnsi="Times New Roman" w:cs="Times New Roman"/>
                <w:color w:val="414142"/>
                <w:sz w:val="20"/>
                <w:szCs w:val="20"/>
                <w:lang w:eastAsia="lv-LV"/>
              </w:rPr>
              <w:t xml:space="preserve">tirdzniecības </w:t>
            </w:r>
            <w:r>
              <w:rPr>
                <w:rFonts w:ascii="Times New Roman" w:eastAsia="Times New Roman" w:hAnsi="Times New Roman" w:cs="Times New Roman"/>
                <w:color w:val="414142"/>
                <w:sz w:val="20"/>
                <w:szCs w:val="20"/>
                <w:lang w:eastAsia="lv-LV"/>
              </w:rPr>
              <w:t>novēršanu</w:t>
            </w:r>
            <w:r w:rsidRPr="00F14B17">
              <w:rPr>
                <w:rFonts w:ascii="Times New Roman" w:eastAsia="Times New Roman" w:hAnsi="Times New Roman" w:cs="Times New Roman"/>
                <w:color w:val="414142"/>
                <w:sz w:val="20"/>
                <w:szCs w:val="20"/>
                <w:lang w:eastAsia="lv-LV"/>
              </w:rPr>
              <w:t>.</w:t>
            </w:r>
          </w:p>
        </w:tc>
        <w:tc>
          <w:tcPr>
            <w:tcW w:w="780" w:type="pct"/>
            <w:tcBorders>
              <w:top w:val="outset" w:sz="6" w:space="0" w:color="414142"/>
              <w:left w:val="outset" w:sz="6" w:space="0" w:color="414142"/>
              <w:bottom w:val="outset" w:sz="6" w:space="0" w:color="414142"/>
              <w:right w:val="outset" w:sz="6" w:space="0" w:color="414142"/>
            </w:tcBorders>
            <w:shd w:val="clear" w:color="auto" w:fill="FFFFFF"/>
          </w:tcPr>
          <w:p w14:paraId="2DE6BBBC" w14:textId="77777777" w:rsidR="003B5C1E" w:rsidRDefault="003B5C1E" w:rsidP="00C11A3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Īstenotas informatīvās un izglītojošās aktivitātes par drošību internetā.</w:t>
            </w:r>
          </w:p>
        </w:tc>
        <w:tc>
          <w:tcPr>
            <w:tcW w:w="551" w:type="pct"/>
            <w:tcBorders>
              <w:top w:val="outset" w:sz="6" w:space="0" w:color="414142"/>
              <w:left w:val="outset" w:sz="6" w:space="0" w:color="414142"/>
              <w:bottom w:val="outset" w:sz="6" w:space="0" w:color="414142"/>
              <w:right w:val="outset" w:sz="6" w:space="0" w:color="414142"/>
            </w:tcBorders>
            <w:shd w:val="clear" w:color="auto" w:fill="FFFFFF"/>
          </w:tcPr>
          <w:p w14:paraId="07BCF2BE" w14:textId="77777777" w:rsidR="003B5C1E" w:rsidRDefault="003B5C1E" w:rsidP="00C11A3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Izglītojošo un informatīvā aktivitāšu skaits, dalībnieku skaits katru gadu.</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76B91586" w14:textId="77777777" w:rsidR="003B5C1E" w:rsidRDefault="003B5C1E" w:rsidP="00C11A3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VBTAI</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357B9FDB" w14:textId="77777777" w:rsidR="003B5C1E" w:rsidRPr="007E4D75" w:rsidRDefault="003B5C1E" w:rsidP="00C11A3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LM, IeM, pakalpojumu sniedzēji</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62B056DE" w14:textId="77777777" w:rsidR="003B5C1E" w:rsidRDefault="002E718D" w:rsidP="00C11A32">
            <w:pPr>
              <w:spacing w:after="0" w:line="240" w:lineRule="auto"/>
              <w:rPr>
                <w:rFonts w:ascii="Times New Roman" w:eastAsia="Times New Roman" w:hAnsi="Times New Roman" w:cs="Times New Roman"/>
                <w:color w:val="414142"/>
                <w:sz w:val="20"/>
                <w:szCs w:val="20"/>
                <w:lang w:eastAsia="lv-LV"/>
              </w:rPr>
            </w:pPr>
            <w:r w:rsidRPr="002E718D">
              <w:rPr>
                <w:rFonts w:ascii="Times New Roman" w:eastAsia="Times New Roman" w:hAnsi="Times New Roman" w:cs="Times New Roman"/>
                <w:color w:val="414142"/>
                <w:sz w:val="20"/>
                <w:szCs w:val="20"/>
                <w:lang w:eastAsia="lv-LV"/>
              </w:rPr>
              <w:t xml:space="preserve">Pastāvīgi līdz </w:t>
            </w:r>
            <w:r w:rsidR="003B5C1E">
              <w:rPr>
                <w:rFonts w:ascii="Times New Roman" w:eastAsia="Times New Roman" w:hAnsi="Times New Roman" w:cs="Times New Roman"/>
                <w:color w:val="414142"/>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22017956" w14:textId="77777777" w:rsidR="003B5C1E" w:rsidRDefault="001A3AD3" w:rsidP="00C11A32">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3B5C1E" w:rsidRPr="00F23188" w14:paraId="202D0552"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hideMark/>
          </w:tcPr>
          <w:p w14:paraId="5456B3EC" w14:textId="77777777" w:rsidR="003B5C1E" w:rsidRPr="00F23188" w:rsidRDefault="003B5C1E" w:rsidP="00983EC5">
            <w:pPr>
              <w:pStyle w:val="ListParagraph"/>
              <w:numPr>
                <w:ilvl w:val="1"/>
                <w:numId w:val="2"/>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hideMark/>
          </w:tcPr>
          <w:p w14:paraId="1D41501C" w14:textId="02D46036" w:rsidR="003B5C1E" w:rsidRDefault="003B5C1E" w:rsidP="002D0169">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 izglītojošas aktivitātes/mācības</w:t>
            </w:r>
            <w:r w:rsidR="00DA236A">
              <w:rPr>
                <w:rFonts w:ascii="Times New Roman" w:eastAsia="Times New Roman" w:hAnsi="Times New Roman" w:cs="Times New Roman"/>
                <w:color w:val="414142"/>
                <w:sz w:val="20"/>
                <w:szCs w:val="20"/>
                <w:lang w:eastAsia="lv-LV"/>
              </w:rPr>
              <w:t xml:space="preserve"> tiesībaizsardzības iestāžu,</w:t>
            </w:r>
            <w:r>
              <w:rPr>
                <w:rFonts w:ascii="Times New Roman" w:eastAsia="Times New Roman" w:hAnsi="Times New Roman" w:cs="Times New Roman"/>
                <w:color w:val="414142"/>
                <w:sz w:val="20"/>
                <w:szCs w:val="20"/>
                <w:lang w:eastAsia="lv-LV"/>
              </w:rPr>
              <w:t xml:space="preserve"> valsts un pašvaldību institūciju dažādu nozaru speciālistiem un darbiniekiem par:</w:t>
            </w:r>
          </w:p>
          <w:p w14:paraId="6DAB00CF" w14:textId="77777777" w:rsidR="003B5C1E" w:rsidRDefault="003B5C1E" w:rsidP="002D0169">
            <w:pPr>
              <w:pStyle w:val="ListParagraph"/>
              <w:numPr>
                <w:ilvl w:val="0"/>
                <w:numId w:val="12"/>
              </w:numPr>
              <w:spacing w:after="0" w:line="240" w:lineRule="auto"/>
              <w:ind w:left="394"/>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cilvēku tirdzniecību;</w:t>
            </w:r>
          </w:p>
          <w:p w14:paraId="544AFFB5" w14:textId="77777777" w:rsidR="003B5C1E" w:rsidRDefault="003B5C1E" w:rsidP="002D0169">
            <w:pPr>
              <w:pStyle w:val="ListParagraph"/>
              <w:numPr>
                <w:ilvl w:val="0"/>
                <w:numId w:val="12"/>
              </w:numPr>
              <w:spacing w:after="0" w:line="240" w:lineRule="auto"/>
              <w:ind w:left="394"/>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cilvēku tirdzniecības identificēšanas pazīmēm,</w:t>
            </w:r>
          </w:p>
          <w:p w14:paraId="5C409BFE" w14:textId="77777777" w:rsidR="003B5C1E" w:rsidRDefault="003B5C1E" w:rsidP="002D0169">
            <w:pPr>
              <w:pStyle w:val="ListParagraph"/>
              <w:numPr>
                <w:ilvl w:val="0"/>
                <w:numId w:val="12"/>
              </w:numPr>
              <w:spacing w:after="0" w:line="240" w:lineRule="auto"/>
              <w:ind w:left="394"/>
              <w:rPr>
                <w:rFonts w:ascii="Times New Roman" w:eastAsia="Times New Roman" w:hAnsi="Times New Roman" w:cs="Times New Roman"/>
                <w:color w:val="414142"/>
                <w:sz w:val="20"/>
                <w:szCs w:val="20"/>
                <w:lang w:eastAsia="lv-LV"/>
              </w:rPr>
            </w:pPr>
            <w:r w:rsidRPr="00FA7203">
              <w:rPr>
                <w:rFonts w:ascii="Times New Roman" w:eastAsia="Times New Roman" w:hAnsi="Times New Roman" w:cs="Times New Roman"/>
                <w:color w:val="414142"/>
                <w:sz w:val="20"/>
                <w:szCs w:val="20"/>
                <w:lang w:eastAsia="lv-LV"/>
              </w:rPr>
              <w:t>cilvēku tirdzniecības aspektiem migrācijas un patvēruma jomā</w:t>
            </w:r>
            <w:r>
              <w:rPr>
                <w:rFonts w:ascii="Times New Roman" w:eastAsia="Times New Roman" w:hAnsi="Times New Roman" w:cs="Times New Roman"/>
                <w:color w:val="414142"/>
                <w:sz w:val="20"/>
                <w:szCs w:val="20"/>
                <w:lang w:eastAsia="lv-LV"/>
              </w:rPr>
              <w:t>;</w:t>
            </w:r>
          </w:p>
          <w:p w14:paraId="35AD45ED" w14:textId="77777777" w:rsidR="003B5C1E" w:rsidRDefault="003B5C1E" w:rsidP="002D0169">
            <w:pPr>
              <w:pStyle w:val="ListParagraph"/>
              <w:numPr>
                <w:ilvl w:val="0"/>
                <w:numId w:val="12"/>
              </w:numPr>
              <w:spacing w:after="0" w:line="240" w:lineRule="auto"/>
              <w:ind w:left="394"/>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bērnu tiesību aizsardzību;</w:t>
            </w:r>
          </w:p>
          <w:p w14:paraId="53606917" w14:textId="77777777" w:rsidR="003B5C1E" w:rsidRDefault="003B5C1E" w:rsidP="002D0169">
            <w:pPr>
              <w:pStyle w:val="ListParagraph"/>
              <w:numPr>
                <w:ilvl w:val="0"/>
                <w:numId w:val="12"/>
              </w:numPr>
              <w:spacing w:after="0" w:line="240" w:lineRule="auto"/>
              <w:ind w:left="394"/>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cilvēku tirdzniecības upuru atpazīšanu un rīcību situācijas risināšanai,</w:t>
            </w:r>
          </w:p>
          <w:p w14:paraId="34AC88F3" w14:textId="77777777" w:rsidR="003B5C1E" w:rsidRDefault="003B5C1E" w:rsidP="00D90FA3">
            <w:pPr>
              <w:pStyle w:val="ListParagraph"/>
              <w:numPr>
                <w:ilvl w:val="0"/>
                <w:numId w:val="12"/>
              </w:numPr>
              <w:spacing w:after="0" w:line="240" w:lineRule="auto"/>
              <w:ind w:left="396" w:hanging="396"/>
              <w:rPr>
                <w:rFonts w:ascii="Times New Roman" w:eastAsia="Times New Roman" w:hAnsi="Times New Roman" w:cs="Times New Roman"/>
                <w:color w:val="414142"/>
                <w:sz w:val="20"/>
                <w:szCs w:val="20"/>
                <w:lang w:eastAsia="lv-LV"/>
              </w:rPr>
            </w:pPr>
            <w:r w:rsidRPr="00387E38">
              <w:rPr>
                <w:rFonts w:ascii="Times New Roman" w:eastAsia="Times New Roman" w:hAnsi="Times New Roman" w:cs="Times New Roman"/>
                <w:color w:val="414142"/>
                <w:sz w:val="20"/>
                <w:szCs w:val="20"/>
                <w:lang w:eastAsia="lv-LV"/>
              </w:rPr>
              <w:t>dzimumu līdztiesības aspektiem cilvēku tirdzniecības novēršanā un psihosociālā atbalsta saņemšanā</w:t>
            </w:r>
            <w:r>
              <w:rPr>
                <w:rFonts w:ascii="Times New Roman" w:eastAsia="Times New Roman" w:hAnsi="Times New Roman" w:cs="Times New Roman"/>
                <w:color w:val="414142"/>
                <w:sz w:val="20"/>
                <w:szCs w:val="20"/>
                <w:lang w:eastAsia="lv-LV"/>
              </w:rPr>
              <w:t>;</w:t>
            </w:r>
          </w:p>
          <w:p w14:paraId="5A0E93D7" w14:textId="77777777" w:rsidR="003B5C1E" w:rsidRDefault="003B5C1E" w:rsidP="00D90FA3">
            <w:pPr>
              <w:pStyle w:val="ListParagraph"/>
              <w:numPr>
                <w:ilvl w:val="0"/>
                <w:numId w:val="12"/>
              </w:numPr>
              <w:spacing w:after="0" w:line="240" w:lineRule="auto"/>
              <w:ind w:left="396" w:hanging="396"/>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cilvēku tirdzniecības gadījumu izmeklēšanas, kriminālvajāšanas un iztiesāšanas dažādiem aspektiem;</w:t>
            </w:r>
          </w:p>
          <w:p w14:paraId="7C4A7678" w14:textId="77777777" w:rsidR="003B5C1E" w:rsidRDefault="003B5C1E" w:rsidP="00D90FA3">
            <w:pPr>
              <w:pStyle w:val="ListParagraph"/>
              <w:numPr>
                <w:ilvl w:val="0"/>
                <w:numId w:val="12"/>
              </w:numPr>
              <w:spacing w:after="0" w:line="240" w:lineRule="auto"/>
              <w:ind w:left="396" w:hanging="396"/>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starpinstitūcijas sadarbību cilvēku tirdzniecības gadījumu risināšanai.;</w:t>
            </w:r>
          </w:p>
          <w:p w14:paraId="4FAFD1DA" w14:textId="77777777" w:rsidR="003B5C1E" w:rsidRPr="00D90FA3" w:rsidRDefault="003B5C1E" w:rsidP="00D90FA3">
            <w:pPr>
              <w:pStyle w:val="ListParagraph"/>
              <w:numPr>
                <w:ilvl w:val="0"/>
                <w:numId w:val="12"/>
              </w:numPr>
              <w:spacing w:after="0" w:line="240" w:lineRule="auto"/>
              <w:ind w:left="396" w:hanging="396"/>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un citiem jautājumiem pēc nepieciešamības.</w:t>
            </w:r>
          </w:p>
        </w:tc>
        <w:tc>
          <w:tcPr>
            <w:tcW w:w="780" w:type="pct"/>
            <w:tcBorders>
              <w:top w:val="outset" w:sz="6" w:space="0" w:color="414142"/>
              <w:left w:val="outset" w:sz="6" w:space="0" w:color="414142"/>
              <w:bottom w:val="outset" w:sz="6" w:space="0" w:color="414142"/>
              <w:right w:val="outset" w:sz="6" w:space="0" w:color="414142"/>
            </w:tcBorders>
            <w:shd w:val="clear" w:color="auto" w:fill="FFFFFF"/>
            <w:hideMark/>
          </w:tcPr>
          <w:p w14:paraId="27128691" w14:textId="77777777" w:rsidR="003B5C1E" w:rsidRPr="00C11A32" w:rsidRDefault="003B5C1E" w:rsidP="002D0169">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Īstenotas izglītojošas aktivitātes un mācības valsts un pašvaldības institūciju dažādu nozaru speciālistiem un darbiniekiem.</w:t>
            </w:r>
          </w:p>
        </w:tc>
        <w:tc>
          <w:tcPr>
            <w:tcW w:w="551" w:type="pct"/>
            <w:tcBorders>
              <w:top w:val="outset" w:sz="6" w:space="0" w:color="414142"/>
              <w:left w:val="outset" w:sz="6" w:space="0" w:color="414142"/>
              <w:bottom w:val="outset" w:sz="6" w:space="0" w:color="414142"/>
              <w:right w:val="outset" w:sz="6" w:space="0" w:color="414142"/>
            </w:tcBorders>
            <w:shd w:val="clear" w:color="auto" w:fill="FFFFFF"/>
            <w:hideMark/>
          </w:tcPr>
          <w:p w14:paraId="0CC13182" w14:textId="77777777" w:rsidR="003B5C1E" w:rsidRPr="00C11A32" w:rsidRDefault="003B5C1E" w:rsidP="002D0169">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Vidēji 30 līdz 50 izglītojošās aktivitātes gadā, izglītoto speciālistu skaits.</w:t>
            </w:r>
          </w:p>
        </w:tc>
        <w:tc>
          <w:tcPr>
            <w:tcW w:w="505" w:type="pct"/>
            <w:tcBorders>
              <w:top w:val="outset" w:sz="6" w:space="0" w:color="414142"/>
              <w:left w:val="outset" w:sz="6" w:space="0" w:color="414142"/>
              <w:bottom w:val="outset" w:sz="6" w:space="0" w:color="414142"/>
              <w:right w:val="outset" w:sz="6" w:space="0" w:color="414142"/>
            </w:tcBorders>
            <w:shd w:val="clear" w:color="auto" w:fill="FFFFFF"/>
            <w:hideMark/>
          </w:tcPr>
          <w:p w14:paraId="6A9510FB" w14:textId="504979D6" w:rsidR="003B5C1E" w:rsidRPr="00C11A32" w:rsidRDefault="003B5C1E" w:rsidP="003A16E9">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ĀM, IeM, I</w:t>
            </w:r>
            <w:r w:rsidR="003A16E9">
              <w:rPr>
                <w:rFonts w:ascii="Times New Roman" w:eastAsia="Times New Roman" w:hAnsi="Times New Roman" w:cs="Times New Roman"/>
                <w:color w:val="414142"/>
                <w:sz w:val="20"/>
                <w:szCs w:val="20"/>
                <w:lang w:eastAsia="lv-LV"/>
              </w:rPr>
              <w:t>Z</w:t>
            </w:r>
            <w:r w:rsidRPr="002D0169">
              <w:rPr>
                <w:rFonts w:ascii="Times New Roman" w:eastAsia="Times New Roman" w:hAnsi="Times New Roman" w:cs="Times New Roman"/>
                <w:color w:val="414142"/>
                <w:sz w:val="20"/>
                <w:szCs w:val="20"/>
                <w:lang w:eastAsia="lv-LV"/>
              </w:rPr>
              <w:t xml:space="preserve">M, LM, </w:t>
            </w:r>
            <w:r>
              <w:rPr>
                <w:rFonts w:ascii="Times New Roman" w:eastAsia="Times New Roman" w:hAnsi="Times New Roman" w:cs="Times New Roman"/>
                <w:color w:val="414142"/>
                <w:sz w:val="20"/>
                <w:szCs w:val="20"/>
                <w:lang w:eastAsia="lv-LV"/>
              </w:rPr>
              <w:t>VPK, VRK</w:t>
            </w:r>
          </w:p>
        </w:tc>
        <w:tc>
          <w:tcPr>
            <w:tcW w:w="597" w:type="pct"/>
            <w:tcBorders>
              <w:top w:val="outset" w:sz="6" w:space="0" w:color="414142"/>
              <w:left w:val="outset" w:sz="6" w:space="0" w:color="414142"/>
              <w:bottom w:val="outset" w:sz="6" w:space="0" w:color="414142"/>
              <w:right w:val="outset" w:sz="6" w:space="0" w:color="414142"/>
            </w:tcBorders>
            <w:shd w:val="clear" w:color="auto" w:fill="FFFFFF"/>
            <w:hideMark/>
          </w:tcPr>
          <w:p w14:paraId="73B95555" w14:textId="14A67C62" w:rsidR="003B5C1E" w:rsidRPr="00C11A32" w:rsidRDefault="003B5C1E" w:rsidP="002D0169">
            <w:pPr>
              <w:spacing w:after="0" w:line="240" w:lineRule="auto"/>
              <w:rPr>
                <w:rFonts w:ascii="Times New Roman" w:eastAsia="Times New Roman" w:hAnsi="Times New Roman" w:cs="Times New Roman"/>
                <w:color w:val="414142"/>
                <w:sz w:val="20"/>
                <w:szCs w:val="20"/>
                <w:lang w:eastAsia="lv-LV"/>
              </w:rPr>
            </w:pPr>
            <w:r w:rsidRPr="002D0169">
              <w:rPr>
                <w:rFonts w:ascii="Times New Roman" w:eastAsia="Times New Roman" w:hAnsi="Times New Roman" w:cs="Times New Roman"/>
                <w:color w:val="414142"/>
                <w:sz w:val="20"/>
                <w:szCs w:val="20"/>
                <w:lang w:eastAsia="lv-LV"/>
              </w:rPr>
              <w:t>Visas Rīcības plāna īstenošanā iesaistītās institūcijas</w:t>
            </w:r>
            <w:r w:rsidR="00B14E5F">
              <w:rPr>
                <w:rFonts w:ascii="Times New Roman" w:eastAsia="Times New Roman" w:hAnsi="Times New Roman" w:cs="Times New Roman"/>
                <w:color w:val="414142"/>
                <w:sz w:val="20"/>
                <w:szCs w:val="20"/>
                <w:lang w:eastAsia="lv-LV"/>
              </w:rPr>
              <w:t xml:space="preserve"> pēc nepieciešamības to kompetences ietvaros</w:t>
            </w:r>
            <w:r w:rsidRPr="002D0169">
              <w:rPr>
                <w:rFonts w:ascii="Times New Roman" w:eastAsia="Times New Roman" w:hAnsi="Times New Roman" w:cs="Times New Roman"/>
                <w:color w:val="414142"/>
                <w:sz w:val="20"/>
                <w:szCs w:val="20"/>
                <w:lang w:eastAsia="lv-LV"/>
              </w:rPr>
              <w:t>.</w:t>
            </w:r>
          </w:p>
        </w:tc>
        <w:tc>
          <w:tcPr>
            <w:tcW w:w="736" w:type="pct"/>
            <w:tcBorders>
              <w:top w:val="outset" w:sz="6" w:space="0" w:color="414142"/>
              <w:left w:val="outset" w:sz="6" w:space="0" w:color="414142"/>
              <w:bottom w:val="outset" w:sz="6" w:space="0" w:color="414142"/>
              <w:right w:val="outset" w:sz="6" w:space="0" w:color="414142"/>
            </w:tcBorders>
            <w:shd w:val="clear" w:color="auto" w:fill="FFFFFF"/>
            <w:hideMark/>
          </w:tcPr>
          <w:p w14:paraId="280B8A27" w14:textId="77777777" w:rsidR="003B5C1E" w:rsidRPr="00C11A32" w:rsidRDefault="002E718D" w:rsidP="002D0169">
            <w:pPr>
              <w:spacing w:after="0" w:line="240" w:lineRule="auto"/>
              <w:rPr>
                <w:rFonts w:ascii="Times New Roman" w:eastAsia="Times New Roman" w:hAnsi="Times New Roman" w:cs="Times New Roman"/>
                <w:color w:val="414142"/>
                <w:sz w:val="20"/>
                <w:szCs w:val="20"/>
                <w:lang w:eastAsia="lv-LV"/>
              </w:rPr>
            </w:pPr>
            <w:r w:rsidRPr="002E718D">
              <w:rPr>
                <w:rFonts w:ascii="Times New Roman" w:eastAsia="Times New Roman" w:hAnsi="Times New Roman" w:cs="Times New Roman"/>
                <w:color w:val="414142"/>
                <w:sz w:val="20"/>
                <w:szCs w:val="20"/>
                <w:lang w:eastAsia="lv-LV"/>
              </w:rPr>
              <w:t xml:space="preserve">Pastāvīgi līdz </w:t>
            </w:r>
            <w:r w:rsidR="003B5C1E">
              <w:rPr>
                <w:rFonts w:ascii="Times New Roman" w:eastAsia="Times New Roman" w:hAnsi="Times New Roman" w:cs="Times New Roman"/>
                <w:color w:val="414142"/>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5DBFBFC6" w14:textId="77777777" w:rsidR="003B5C1E" w:rsidRDefault="001A3AD3" w:rsidP="002D0169">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3B5C1E" w:rsidRPr="00F23188" w14:paraId="53C3A62D"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7A31CDF6" w14:textId="77777777" w:rsidR="003B5C1E" w:rsidRPr="00F23188" w:rsidRDefault="003B5C1E" w:rsidP="00983EC5">
            <w:pPr>
              <w:pStyle w:val="ListParagraph"/>
              <w:numPr>
                <w:ilvl w:val="1"/>
                <w:numId w:val="2"/>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63B758E4" w14:textId="77777777" w:rsidR="003B5C1E" w:rsidRDefault="003B5C1E" w:rsidP="002D0169">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Nodrošināt informatīvo darbu (par cilvēku ekspluatāciju, upuru tiesībām un iespējām saņemt palīdzību) </w:t>
            </w:r>
            <w:r w:rsidRPr="00D77819">
              <w:rPr>
                <w:rFonts w:ascii="Times New Roman" w:eastAsia="Times New Roman" w:hAnsi="Times New Roman" w:cs="Times New Roman"/>
                <w:color w:val="414142"/>
                <w:sz w:val="20"/>
                <w:szCs w:val="20"/>
                <w:lang w:eastAsia="lv-LV"/>
              </w:rPr>
              <w:t>dienas centros, grupu mājās, pusceļa dzīvokļos, patversmēs vai citās institūcijās, kurās</w:t>
            </w:r>
            <w:r>
              <w:rPr>
                <w:rFonts w:ascii="Times New Roman" w:eastAsia="Times New Roman" w:hAnsi="Times New Roman" w:cs="Times New Roman"/>
                <w:color w:val="414142"/>
                <w:sz w:val="20"/>
                <w:szCs w:val="20"/>
                <w:lang w:eastAsia="lv-LV"/>
              </w:rPr>
              <w:t xml:space="preserve"> uzturas </w:t>
            </w:r>
            <w:r w:rsidRPr="00D77819">
              <w:rPr>
                <w:rFonts w:ascii="Times New Roman" w:eastAsia="Times New Roman" w:hAnsi="Times New Roman" w:cs="Times New Roman"/>
                <w:color w:val="414142"/>
                <w:sz w:val="20"/>
                <w:szCs w:val="20"/>
                <w:lang w:eastAsia="lv-LV"/>
              </w:rPr>
              <w:t>personas ar garīga rakstura traucējumiem, atkarīgas personas un personas ar zemām sociālām vajadzībām, kā arī personas</w:t>
            </w:r>
            <w:r>
              <w:rPr>
                <w:rFonts w:ascii="Times New Roman" w:eastAsia="Times New Roman" w:hAnsi="Times New Roman" w:cs="Times New Roman"/>
                <w:color w:val="414142"/>
                <w:sz w:val="20"/>
                <w:szCs w:val="20"/>
                <w:lang w:eastAsia="lv-LV"/>
              </w:rPr>
              <w:t>,</w:t>
            </w:r>
            <w:r w:rsidRPr="00D77819">
              <w:rPr>
                <w:rFonts w:ascii="Times New Roman" w:eastAsia="Times New Roman" w:hAnsi="Times New Roman" w:cs="Times New Roman"/>
                <w:color w:val="414142"/>
                <w:sz w:val="20"/>
                <w:szCs w:val="20"/>
                <w:lang w:eastAsia="lv-LV"/>
              </w:rPr>
              <w:t xml:space="preserve"> pret kurām ir vērsta parāda piedziņa</w:t>
            </w:r>
            <w:r>
              <w:rPr>
                <w:rFonts w:ascii="Times New Roman" w:eastAsia="Times New Roman" w:hAnsi="Times New Roman" w:cs="Times New Roman"/>
                <w:color w:val="414142"/>
                <w:sz w:val="20"/>
                <w:szCs w:val="20"/>
                <w:lang w:eastAsia="lv-LV"/>
              </w:rPr>
              <w:t>.</w:t>
            </w:r>
          </w:p>
        </w:tc>
        <w:tc>
          <w:tcPr>
            <w:tcW w:w="780" w:type="pct"/>
            <w:tcBorders>
              <w:top w:val="outset" w:sz="6" w:space="0" w:color="414142"/>
              <w:left w:val="outset" w:sz="6" w:space="0" w:color="414142"/>
              <w:bottom w:val="outset" w:sz="6" w:space="0" w:color="414142"/>
              <w:right w:val="outset" w:sz="6" w:space="0" w:color="414142"/>
            </w:tcBorders>
            <w:shd w:val="clear" w:color="auto" w:fill="FFFFFF"/>
          </w:tcPr>
          <w:p w14:paraId="0BDA0CDB" w14:textId="77777777" w:rsidR="003B5C1E" w:rsidRDefault="003B5C1E" w:rsidP="00F048F3">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Īstenoti informatīvie pasākumi un aktivitātes, uzrunājot sabiedrības riska grupas, kuras ir īpaši neaizsargātas un attiecībā</w:t>
            </w:r>
            <w:proofErr w:type="gramStart"/>
            <w:r>
              <w:rPr>
                <w:rFonts w:ascii="Times New Roman" w:eastAsia="Times New Roman" w:hAnsi="Times New Roman" w:cs="Times New Roman"/>
                <w:color w:val="414142"/>
                <w:sz w:val="20"/>
                <w:szCs w:val="20"/>
                <w:lang w:eastAsia="lv-LV"/>
              </w:rPr>
              <w:t xml:space="preserve"> uz kurām pastāv augsts riska faktors</w:t>
            </w:r>
            <w:proofErr w:type="gramEnd"/>
            <w:r>
              <w:rPr>
                <w:rFonts w:ascii="Times New Roman" w:eastAsia="Times New Roman" w:hAnsi="Times New Roman" w:cs="Times New Roman"/>
                <w:color w:val="414142"/>
                <w:sz w:val="20"/>
                <w:szCs w:val="20"/>
                <w:lang w:eastAsia="lv-LV"/>
              </w:rPr>
              <w:t xml:space="preserve"> tikt pakļautiem ekspluatācijai.</w:t>
            </w:r>
          </w:p>
        </w:tc>
        <w:tc>
          <w:tcPr>
            <w:tcW w:w="551" w:type="pct"/>
            <w:tcBorders>
              <w:top w:val="outset" w:sz="6" w:space="0" w:color="414142"/>
              <w:left w:val="outset" w:sz="6" w:space="0" w:color="414142"/>
              <w:bottom w:val="outset" w:sz="6" w:space="0" w:color="414142"/>
              <w:right w:val="outset" w:sz="6" w:space="0" w:color="414142"/>
            </w:tcBorders>
            <w:shd w:val="clear" w:color="auto" w:fill="FFFFFF"/>
          </w:tcPr>
          <w:p w14:paraId="472BE1DC" w14:textId="77777777" w:rsidR="003B5C1E" w:rsidRDefault="003B5C1E" w:rsidP="002D0169">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Informatīvo pasākumu skaits un minēto sabiedrības riska grupu personu skaits, kas ziņojuši par iespējamo ekspluatāciju un/vai vērsušies pēc palīdzības.</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79848684" w14:textId="77777777" w:rsidR="003B5C1E" w:rsidRDefault="003B5C1E" w:rsidP="002D0169">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LM, LPS, pašvaldības</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6C296EBC" w14:textId="77777777" w:rsidR="003B5C1E" w:rsidRPr="002D0169" w:rsidRDefault="003B5C1E" w:rsidP="002D0169">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 pakalpojumu sniedzēji</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0C8A1B03" w14:textId="77777777" w:rsidR="003B5C1E" w:rsidRDefault="002E718D" w:rsidP="002D0169">
            <w:pPr>
              <w:spacing w:after="0" w:line="240" w:lineRule="auto"/>
              <w:rPr>
                <w:rFonts w:ascii="Times New Roman" w:eastAsia="Times New Roman" w:hAnsi="Times New Roman" w:cs="Times New Roman"/>
                <w:color w:val="414142"/>
                <w:sz w:val="20"/>
                <w:szCs w:val="20"/>
                <w:lang w:eastAsia="lv-LV"/>
              </w:rPr>
            </w:pPr>
            <w:r w:rsidRPr="002E718D">
              <w:rPr>
                <w:rFonts w:ascii="Times New Roman" w:eastAsia="Times New Roman" w:hAnsi="Times New Roman" w:cs="Times New Roman"/>
                <w:color w:val="414142"/>
                <w:sz w:val="20"/>
                <w:szCs w:val="20"/>
                <w:lang w:eastAsia="lv-LV"/>
              </w:rPr>
              <w:t xml:space="preserve">Pastāvīgi līdz </w:t>
            </w:r>
            <w:r w:rsidR="003B5C1E">
              <w:rPr>
                <w:rFonts w:ascii="Times New Roman" w:eastAsia="Times New Roman" w:hAnsi="Times New Roman" w:cs="Times New Roman"/>
                <w:color w:val="414142"/>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293AE72E" w14:textId="77777777" w:rsidR="003B5C1E" w:rsidRDefault="001A3AD3" w:rsidP="002D0169">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3B5C1E" w:rsidRPr="00F23188" w14:paraId="3425492A"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44E7DEB4" w14:textId="77777777" w:rsidR="003B5C1E" w:rsidRPr="00F23188" w:rsidRDefault="003B5C1E" w:rsidP="00111764">
            <w:pPr>
              <w:pStyle w:val="ListParagraph"/>
              <w:numPr>
                <w:ilvl w:val="1"/>
                <w:numId w:val="2"/>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0E576AB2" w14:textId="77777777" w:rsidR="003B5C1E" w:rsidRPr="009F54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Nodrošināt, ka </w:t>
            </w:r>
            <w:r w:rsidRPr="00111764">
              <w:rPr>
                <w:rFonts w:ascii="Times New Roman" w:eastAsia="Times New Roman" w:hAnsi="Times New Roman" w:cs="Times New Roman"/>
                <w:color w:val="414142"/>
                <w:sz w:val="20"/>
                <w:szCs w:val="20"/>
                <w:lang w:eastAsia="lv-LV"/>
              </w:rPr>
              <w:t xml:space="preserve">izglītības iestādes </w:t>
            </w:r>
            <w:r>
              <w:rPr>
                <w:rFonts w:ascii="Times New Roman" w:eastAsia="Times New Roman" w:hAnsi="Times New Roman" w:cs="Times New Roman"/>
                <w:color w:val="414142"/>
                <w:sz w:val="20"/>
                <w:szCs w:val="20"/>
                <w:lang w:eastAsia="lv-LV"/>
              </w:rPr>
              <w:t>sniedz</w:t>
            </w:r>
            <w:r w:rsidRPr="00111764">
              <w:rPr>
                <w:rFonts w:ascii="Times New Roman" w:eastAsia="Times New Roman" w:hAnsi="Times New Roman" w:cs="Times New Roman"/>
                <w:color w:val="414142"/>
                <w:sz w:val="20"/>
                <w:szCs w:val="20"/>
                <w:lang w:eastAsia="lv-LV"/>
              </w:rPr>
              <w:t xml:space="preserve"> atbalstu izglītojamiem ar priekšlaicīgas mācību pārtraukšanas risku</w:t>
            </w:r>
            <w:r>
              <w:rPr>
                <w:rFonts w:ascii="Times New Roman" w:eastAsia="Times New Roman" w:hAnsi="Times New Roman" w:cs="Times New Roman"/>
                <w:color w:val="414142"/>
                <w:sz w:val="20"/>
                <w:szCs w:val="20"/>
                <w:lang w:eastAsia="lv-LV"/>
              </w:rPr>
              <w:t>.</w:t>
            </w:r>
          </w:p>
        </w:tc>
        <w:tc>
          <w:tcPr>
            <w:tcW w:w="780" w:type="pct"/>
            <w:tcBorders>
              <w:top w:val="outset" w:sz="6" w:space="0" w:color="414142"/>
              <w:left w:val="outset" w:sz="6" w:space="0" w:color="414142"/>
              <w:bottom w:val="outset" w:sz="6" w:space="0" w:color="414142"/>
              <w:right w:val="outset" w:sz="6" w:space="0" w:color="414142"/>
            </w:tcBorders>
            <w:shd w:val="clear" w:color="auto" w:fill="FFFFFF"/>
          </w:tcPr>
          <w:p w14:paraId="4AA4F732"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Īstenojot </w:t>
            </w:r>
            <w:r w:rsidRPr="00111764">
              <w:rPr>
                <w:rFonts w:ascii="Times New Roman" w:eastAsia="Times New Roman" w:hAnsi="Times New Roman" w:cs="Times New Roman"/>
                <w:color w:val="414142"/>
                <w:sz w:val="20"/>
                <w:szCs w:val="20"/>
                <w:lang w:eastAsia="lv-LV"/>
              </w:rPr>
              <w:t>ESF projektu Nr.8.3.4.0/16/I/001 “Atbalsts priekšlaicīgas mācību pārtraukšanas samazināšanai” un nodrošinot, ka arī pēc projekta beigām izglītības iestādes turpina sniegt atbalstu izglītojamiem ar priekšlaicīgas mācību pārtraukšanas risku.</w:t>
            </w:r>
          </w:p>
        </w:tc>
        <w:tc>
          <w:tcPr>
            <w:tcW w:w="551" w:type="pct"/>
            <w:tcBorders>
              <w:top w:val="outset" w:sz="6" w:space="0" w:color="414142"/>
              <w:left w:val="outset" w:sz="6" w:space="0" w:color="414142"/>
              <w:bottom w:val="outset" w:sz="6" w:space="0" w:color="414142"/>
              <w:right w:val="outset" w:sz="6" w:space="0" w:color="414142"/>
            </w:tcBorders>
            <w:shd w:val="clear" w:color="auto" w:fill="FFFFFF"/>
          </w:tcPr>
          <w:p w14:paraId="35AC0C69"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Izglītojamo, kuriem sniegts atbalsts, skaits mācību gada ietvaros.</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2464EA6B"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IKVD</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4E81CF48" w14:textId="511C7AE8"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w:t>
            </w:r>
            <w:r w:rsidR="008810B4">
              <w:rPr>
                <w:rFonts w:ascii="Times New Roman" w:eastAsia="Times New Roman" w:hAnsi="Times New Roman" w:cs="Times New Roman"/>
                <w:color w:val="414142"/>
                <w:sz w:val="20"/>
                <w:szCs w:val="20"/>
                <w:lang w:eastAsia="lv-LV"/>
              </w:rPr>
              <w:t>Z</w:t>
            </w:r>
            <w:r>
              <w:rPr>
                <w:rFonts w:ascii="Times New Roman" w:eastAsia="Times New Roman" w:hAnsi="Times New Roman" w:cs="Times New Roman"/>
                <w:color w:val="414142"/>
                <w:sz w:val="20"/>
                <w:szCs w:val="20"/>
                <w:lang w:eastAsia="lv-LV"/>
              </w:rPr>
              <w:t>M</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64F9D0C6" w14:textId="77777777" w:rsidR="003B5C1E" w:rsidRDefault="002E718D" w:rsidP="00111764">
            <w:pPr>
              <w:spacing w:after="0" w:line="240" w:lineRule="auto"/>
              <w:rPr>
                <w:rFonts w:ascii="Times New Roman" w:eastAsia="Times New Roman" w:hAnsi="Times New Roman" w:cs="Times New Roman"/>
                <w:color w:val="414142"/>
                <w:sz w:val="20"/>
                <w:szCs w:val="20"/>
                <w:lang w:eastAsia="lv-LV"/>
              </w:rPr>
            </w:pPr>
            <w:r w:rsidRPr="002E718D">
              <w:rPr>
                <w:rFonts w:ascii="Times New Roman" w:eastAsia="Times New Roman" w:hAnsi="Times New Roman" w:cs="Times New Roman"/>
                <w:color w:val="414142"/>
                <w:sz w:val="20"/>
                <w:szCs w:val="20"/>
                <w:lang w:eastAsia="lv-LV"/>
              </w:rPr>
              <w:t xml:space="preserve">Pastāvīgi līdz </w:t>
            </w:r>
            <w:r w:rsidR="003B5C1E">
              <w:rPr>
                <w:rFonts w:ascii="Times New Roman" w:eastAsia="Times New Roman" w:hAnsi="Times New Roman" w:cs="Times New Roman"/>
                <w:color w:val="414142"/>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5ECB310B" w14:textId="77777777" w:rsidR="003B5C1E" w:rsidRDefault="001A3AD3"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Projekta finansējuma ietvaros.</w:t>
            </w:r>
          </w:p>
        </w:tc>
      </w:tr>
      <w:tr w:rsidR="003B5C1E" w:rsidRPr="00F23188" w14:paraId="0096A5D3"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1574A5C1" w14:textId="77777777" w:rsidR="003B5C1E" w:rsidRPr="00F23188" w:rsidRDefault="003B5C1E" w:rsidP="00111764">
            <w:pPr>
              <w:pStyle w:val="ListParagraph"/>
              <w:numPr>
                <w:ilvl w:val="1"/>
                <w:numId w:val="2"/>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37079A41" w14:textId="33225D6C" w:rsidR="003B5C1E" w:rsidRDefault="003B5C1E" w:rsidP="007A2D1A">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 ti</w:t>
            </w:r>
            <w:r w:rsidRPr="00E37D90">
              <w:rPr>
                <w:rFonts w:ascii="Times New Roman" w:eastAsia="Times New Roman" w:hAnsi="Times New Roman" w:cs="Times New Roman"/>
                <w:color w:val="414142"/>
                <w:sz w:val="20"/>
                <w:szCs w:val="20"/>
                <w:lang w:eastAsia="lv-LV"/>
              </w:rPr>
              <w:t>esnešu</w:t>
            </w:r>
            <w:r w:rsidR="007A2D1A">
              <w:rPr>
                <w:rFonts w:ascii="Times New Roman" w:eastAsia="Times New Roman" w:hAnsi="Times New Roman" w:cs="Times New Roman"/>
                <w:color w:val="414142"/>
                <w:sz w:val="20"/>
                <w:szCs w:val="20"/>
                <w:lang w:eastAsia="lv-LV"/>
              </w:rPr>
              <w:t xml:space="preserve"> un</w:t>
            </w:r>
            <w:r w:rsidRPr="00E37D90">
              <w:rPr>
                <w:rFonts w:ascii="Times New Roman" w:eastAsia="Times New Roman" w:hAnsi="Times New Roman" w:cs="Times New Roman"/>
                <w:color w:val="414142"/>
                <w:sz w:val="20"/>
                <w:szCs w:val="20"/>
                <w:lang w:eastAsia="lv-LV"/>
              </w:rPr>
              <w:t xml:space="preserve"> tiesas darbini</w:t>
            </w:r>
            <w:r>
              <w:rPr>
                <w:rFonts w:ascii="Times New Roman" w:eastAsia="Times New Roman" w:hAnsi="Times New Roman" w:cs="Times New Roman"/>
                <w:color w:val="414142"/>
                <w:sz w:val="20"/>
                <w:szCs w:val="20"/>
                <w:lang w:eastAsia="lv-LV"/>
              </w:rPr>
              <w:t xml:space="preserve">eku </w:t>
            </w:r>
            <w:r w:rsidRPr="00E37D90">
              <w:rPr>
                <w:rFonts w:ascii="Times New Roman" w:eastAsia="Times New Roman" w:hAnsi="Times New Roman" w:cs="Times New Roman"/>
                <w:color w:val="414142"/>
                <w:sz w:val="20"/>
                <w:szCs w:val="20"/>
                <w:lang w:eastAsia="lv-LV"/>
              </w:rPr>
              <w:t>mācības par cilvēku tirdzniecības jautājumiem.</w:t>
            </w:r>
          </w:p>
        </w:tc>
        <w:tc>
          <w:tcPr>
            <w:tcW w:w="780" w:type="pct"/>
            <w:tcBorders>
              <w:top w:val="outset" w:sz="6" w:space="0" w:color="414142"/>
              <w:left w:val="outset" w:sz="6" w:space="0" w:color="414142"/>
              <w:bottom w:val="outset" w:sz="6" w:space="0" w:color="414142"/>
              <w:right w:val="outset" w:sz="6" w:space="0" w:color="414142"/>
            </w:tcBorders>
            <w:shd w:val="clear" w:color="auto" w:fill="FFFFFF"/>
          </w:tcPr>
          <w:p w14:paraId="39B591D8" w14:textId="0F2678F5" w:rsidR="003B5C1E" w:rsidRPr="00C11A32" w:rsidRDefault="003B5C1E" w:rsidP="007A2D1A">
            <w:pPr>
              <w:spacing w:after="0" w:line="240" w:lineRule="auto"/>
              <w:rPr>
                <w:rFonts w:ascii="Times New Roman" w:eastAsia="Times New Roman" w:hAnsi="Times New Roman" w:cs="Times New Roman"/>
                <w:color w:val="414142"/>
                <w:sz w:val="20"/>
                <w:szCs w:val="20"/>
                <w:lang w:eastAsia="lv-LV"/>
              </w:rPr>
            </w:pPr>
            <w:r w:rsidRPr="00711374">
              <w:rPr>
                <w:rFonts w:ascii="Times New Roman" w:eastAsia="Times New Roman" w:hAnsi="Times New Roman" w:cs="Times New Roman"/>
                <w:color w:val="414142"/>
                <w:sz w:val="20"/>
                <w:szCs w:val="20"/>
                <w:lang w:eastAsia="lv-LV"/>
              </w:rPr>
              <w:t>Ī</w:t>
            </w:r>
            <w:r>
              <w:rPr>
                <w:rFonts w:ascii="Times New Roman" w:eastAsia="Times New Roman" w:hAnsi="Times New Roman" w:cs="Times New Roman"/>
                <w:color w:val="414142"/>
                <w:sz w:val="20"/>
                <w:szCs w:val="20"/>
                <w:lang w:eastAsia="lv-LV"/>
              </w:rPr>
              <w:t xml:space="preserve">stenotas </w:t>
            </w:r>
            <w:r w:rsidRPr="00711374">
              <w:rPr>
                <w:rFonts w:ascii="Times New Roman" w:eastAsia="Times New Roman" w:hAnsi="Times New Roman" w:cs="Times New Roman"/>
                <w:color w:val="414142"/>
                <w:sz w:val="20"/>
                <w:szCs w:val="20"/>
                <w:lang w:eastAsia="lv-LV"/>
              </w:rPr>
              <w:t>mācības tiesnešiem</w:t>
            </w:r>
            <w:r w:rsidR="007A2D1A">
              <w:rPr>
                <w:rFonts w:ascii="Times New Roman" w:eastAsia="Times New Roman" w:hAnsi="Times New Roman" w:cs="Times New Roman"/>
                <w:color w:val="414142"/>
                <w:sz w:val="20"/>
                <w:szCs w:val="20"/>
                <w:lang w:eastAsia="lv-LV"/>
              </w:rPr>
              <w:t xml:space="preserve"> un</w:t>
            </w:r>
            <w:r w:rsidRPr="00711374">
              <w:rPr>
                <w:rFonts w:ascii="Times New Roman" w:eastAsia="Times New Roman" w:hAnsi="Times New Roman" w:cs="Times New Roman"/>
                <w:color w:val="414142"/>
                <w:sz w:val="20"/>
                <w:szCs w:val="20"/>
                <w:lang w:eastAsia="lv-LV"/>
              </w:rPr>
              <w:t xml:space="preserve"> tiesu darbiniekiem par cilvēku tirdzniecības jautājumiem.</w:t>
            </w:r>
          </w:p>
        </w:tc>
        <w:tc>
          <w:tcPr>
            <w:tcW w:w="551" w:type="pct"/>
            <w:tcBorders>
              <w:top w:val="outset" w:sz="6" w:space="0" w:color="414142"/>
              <w:left w:val="outset" w:sz="6" w:space="0" w:color="414142"/>
              <w:bottom w:val="outset" w:sz="6" w:space="0" w:color="414142"/>
              <w:right w:val="outset" w:sz="6" w:space="0" w:color="414142"/>
            </w:tcBorders>
            <w:shd w:val="clear" w:color="auto" w:fill="FFFFFF"/>
          </w:tcPr>
          <w:p w14:paraId="05A8EA55" w14:textId="23C66F70" w:rsidR="003B5C1E" w:rsidRPr="00C11A32" w:rsidRDefault="007A2D1A"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 Izglītoto personu skaits.</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3C3270B5" w14:textId="0844008B" w:rsidR="003B5C1E" w:rsidRPr="00C11A32" w:rsidRDefault="003B5C1E" w:rsidP="007A2D1A">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TA</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761AA193" w14:textId="6A0CFB20" w:rsidR="003B5C1E" w:rsidRPr="00C11A32" w:rsidRDefault="003B5C1E" w:rsidP="007A2D1A">
            <w:pPr>
              <w:spacing w:after="0" w:line="240" w:lineRule="auto"/>
              <w:rPr>
                <w:rFonts w:ascii="Times New Roman" w:eastAsia="Times New Roman" w:hAnsi="Times New Roman" w:cs="Times New Roman"/>
                <w:color w:val="414142"/>
                <w:sz w:val="20"/>
                <w:szCs w:val="20"/>
                <w:lang w:eastAsia="lv-LV"/>
              </w:rPr>
            </w:pPr>
            <w:r w:rsidRPr="00E33971">
              <w:rPr>
                <w:rFonts w:ascii="Times New Roman" w:eastAsia="Times New Roman" w:hAnsi="Times New Roman" w:cs="Times New Roman"/>
                <w:color w:val="414142"/>
                <w:sz w:val="20"/>
                <w:szCs w:val="20"/>
                <w:lang w:eastAsia="lv-LV"/>
              </w:rPr>
              <w:t xml:space="preserve">TM, </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76B56BBA" w14:textId="2ED03C08" w:rsidR="003B5C1E" w:rsidRPr="00C11A32" w:rsidRDefault="007C5B87"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 01.01.2022.</w:t>
            </w:r>
            <w:r w:rsidRPr="002E718D">
              <w:rPr>
                <w:rFonts w:ascii="Times New Roman" w:eastAsia="Times New Roman" w:hAnsi="Times New Roman" w:cs="Times New Roman"/>
                <w:color w:val="414142"/>
                <w:sz w:val="20"/>
                <w:szCs w:val="20"/>
                <w:lang w:eastAsia="lv-LV"/>
              </w:rPr>
              <w:t xml:space="preserve"> </w:t>
            </w:r>
            <w:r w:rsidR="002E718D" w:rsidRPr="002E718D">
              <w:rPr>
                <w:rFonts w:ascii="Times New Roman" w:eastAsia="Times New Roman" w:hAnsi="Times New Roman" w:cs="Times New Roman"/>
                <w:color w:val="414142"/>
                <w:sz w:val="20"/>
                <w:szCs w:val="20"/>
                <w:lang w:eastAsia="lv-LV"/>
              </w:rPr>
              <w:t xml:space="preserve">līdz </w:t>
            </w:r>
            <w:r w:rsidR="003B5C1E">
              <w:rPr>
                <w:rFonts w:ascii="Times New Roman" w:eastAsia="Times New Roman" w:hAnsi="Times New Roman" w:cs="Times New Roman"/>
                <w:color w:val="414142"/>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28F2AAFE" w14:textId="75A6D5C4" w:rsidR="007A2D1A" w:rsidRPr="007A2D1A" w:rsidRDefault="007A2D1A" w:rsidP="006A57C6">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Papildu finansējums: </w:t>
            </w:r>
            <w:proofErr w:type="gramStart"/>
            <w:r>
              <w:rPr>
                <w:rFonts w:ascii="Times New Roman" w:eastAsia="Times New Roman" w:hAnsi="Times New Roman" w:cs="Times New Roman"/>
                <w:color w:val="414142"/>
                <w:sz w:val="20"/>
                <w:szCs w:val="20"/>
                <w:lang w:eastAsia="lv-LV"/>
              </w:rPr>
              <w:t>2022.gadā</w:t>
            </w:r>
            <w:proofErr w:type="gramEnd"/>
            <w:r>
              <w:rPr>
                <w:rFonts w:ascii="Times New Roman" w:eastAsia="Times New Roman" w:hAnsi="Times New Roman" w:cs="Times New Roman"/>
                <w:color w:val="414142"/>
                <w:sz w:val="20"/>
                <w:szCs w:val="20"/>
                <w:lang w:eastAsia="lv-LV"/>
              </w:rPr>
              <w:t xml:space="preserve"> </w:t>
            </w:r>
            <w:r w:rsidR="0007454A">
              <w:rPr>
                <w:rFonts w:ascii="Times New Roman" w:eastAsia="Times New Roman" w:hAnsi="Times New Roman" w:cs="Times New Roman"/>
                <w:color w:val="414142"/>
                <w:sz w:val="20"/>
                <w:szCs w:val="20"/>
                <w:lang w:eastAsia="lv-LV"/>
              </w:rPr>
              <w:t>6</w:t>
            </w:r>
            <w:r>
              <w:rPr>
                <w:rFonts w:ascii="Times New Roman" w:eastAsia="Times New Roman" w:hAnsi="Times New Roman" w:cs="Times New Roman"/>
                <w:color w:val="414142"/>
                <w:sz w:val="20"/>
                <w:szCs w:val="20"/>
                <w:lang w:eastAsia="lv-LV"/>
              </w:rPr>
              <w:t>0</w:t>
            </w:r>
            <w:r w:rsidR="0007454A">
              <w:rPr>
                <w:rFonts w:ascii="Times New Roman" w:eastAsia="Times New Roman" w:hAnsi="Times New Roman" w:cs="Times New Roman"/>
                <w:color w:val="414142"/>
                <w:sz w:val="20"/>
                <w:szCs w:val="20"/>
                <w:lang w:eastAsia="lv-LV"/>
              </w:rPr>
              <w:t>2</w:t>
            </w:r>
            <w:r>
              <w:rPr>
                <w:rFonts w:ascii="Times New Roman" w:eastAsia="Times New Roman" w:hAnsi="Times New Roman" w:cs="Times New Roman"/>
                <w:color w:val="414142"/>
                <w:sz w:val="20"/>
                <w:szCs w:val="20"/>
                <w:lang w:eastAsia="lv-LV"/>
              </w:rPr>
              <w:t xml:space="preserve">0,00 </w:t>
            </w:r>
            <w:proofErr w:type="spellStart"/>
            <w:r w:rsidRPr="007A2D1A">
              <w:rPr>
                <w:rFonts w:ascii="Times New Roman" w:eastAsia="Times New Roman" w:hAnsi="Times New Roman" w:cs="Times New Roman"/>
                <w:i/>
                <w:color w:val="414142"/>
                <w:sz w:val="20"/>
                <w:szCs w:val="20"/>
                <w:lang w:eastAsia="lv-LV"/>
              </w:rPr>
              <w:t>euro</w:t>
            </w:r>
            <w:proofErr w:type="spellEnd"/>
            <w:r>
              <w:rPr>
                <w:rFonts w:ascii="Times New Roman" w:eastAsia="Times New Roman" w:hAnsi="Times New Roman" w:cs="Times New Roman"/>
                <w:color w:val="414142"/>
                <w:sz w:val="20"/>
                <w:szCs w:val="20"/>
                <w:lang w:eastAsia="lv-LV"/>
              </w:rPr>
              <w:t>, 2023.gad</w:t>
            </w:r>
            <w:r w:rsidR="0007454A">
              <w:rPr>
                <w:rFonts w:ascii="Times New Roman" w:eastAsia="Times New Roman" w:hAnsi="Times New Roman" w:cs="Times New Roman"/>
                <w:color w:val="414142"/>
                <w:sz w:val="20"/>
                <w:szCs w:val="20"/>
                <w:lang w:eastAsia="lv-LV"/>
              </w:rPr>
              <w:t>ā 6</w:t>
            </w:r>
            <w:r>
              <w:rPr>
                <w:rFonts w:ascii="Times New Roman" w:eastAsia="Times New Roman" w:hAnsi="Times New Roman" w:cs="Times New Roman"/>
                <w:color w:val="414142"/>
                <w:sz w:val="20"/>
                <w:szCs w:val="20"/>
                <w:lang w:eastAsia="lv-LV"/>
              </w:rPr>
              <w:t>0</w:t>
            </w:r>
            <w:r w:rsidR="0007454A">
              <w:rPr>
                <w:rFonts w:ascii="Times New Roman" w:eastAsia="Times New Roman" w:hAnsi="Times New Roman" w:cs="Times New Roman"/>
                <w:color w:val="414142"/>
                <w:sz w:val="20"/>
                <w:szCs w:val="20"/>
                <w:lang w:eastAsia="lv-LV"/>
              </w:rPr>
              <w:t>2</w:t>
            </w:r>
            <w:r>
              <w:rPr>
                <w:rFonts w:ascii="Times New Roman" w:eastAsia="Times New Roman" w:hAnsi="Times New Roman" w:cs="Times New Roman"/>
                <w:color w:val="414142"/>
                <w:sz w:val="20"/>
                <w:szCs w:val="20"/>
                <w:lang w:eastAsia="lv-LV"/>
              </w:rPr>
              <w:t xml:space="preserve">0,00 </w:t>
            </w:r>
            <w:proofErr w:type="spellStart"/>
            <w:r w:rsidRPr="007A2D1A">
              <w:rPr>
                <w:rFonts w:ascii="Times New Roman" w:eastAsia="Times New Roman" w:hAnsi="Times New Roman" w:cs="Times New Roman"/>
                <w:i/>
                <w:color w:val="414142"/>
                <w:sz w:val="20"/>
                <w:szCs w:val="20"/>
                <w:lang w:eastAsia="lv-LV"/>
              </w:rPr>
              <w:t>euro</w:t>
            </w:r>
            <w:proofErr w:type="spellEnd"/>
            <w:r>
              <w:rPr>
                <w:rFonts w:ascii="Times New Roman" w:eastAsia="Times New Roman" w:hAnsi="Times New Roman" w:cs="Times New Roman"/>
                <w:color w:val="414142"/>
                <w:sz w:val="20"/>
                <w:szCs w:val="20"/>
                <w:lang w:eastAsia="lv-LV"/>
              </w:rPr>
              <w:t>.</w:t>
            </w:r>
          </w:p>
        </w:tc>
      </w:tr>
      <w:tr w:rsidR="003B5C1E" w:rsidRPr="00F23188" w14:paraId="427F9528"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2E643112" w14:textId="77777777" w:rsidR="003B5C1E" w:rsidRPr="00F23188" w:rsidRDefault="003B5C1E" w:rsidP="00111764">
            <w:pPr>
              <w:pStyle w:val="ListParagraph"/>
              <w:numPr>
                <w:ilvl w:val="1"/>
                <w:numId w:val="2"/>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54BB59D4"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w:t>
            </w:r>
            <w:r w:rsidRPr="001E79D0">
              <w:rPr>
                <w:rFonts w:ascii="Times New Roman" w:eastAsia="Times New Roman" w:hAnsi="Times New Roman" w:cs="Times New Roman"/>
                <w:color w:val="414142"/>
                <w:sz w:val="20"/>
                <w:szCs w:val="20"/>
                <w:lang w:eastAsia="lv-LV"/>
              </w:rPr>
              <w:t>odrošināt pētījumu veikšanu par sabiedrības izpratni par cilvēku tirdzniecību, tās riskiem, draudiem un sekām, par cilvēku tirdzniecības tendencēm, riskiem un vervēšanas mehānismiem</w:t>
            </w:r>
            <w:r>
              <w:rPr>
                <w:rFonts w:ascii="Times New Roman" w:eastAsia="Times New Roman" w:hAnsi="Times New Roman" w:cs="Times New Roman"/>
                <w:color w:val="414142"/>
                <w:sz w:val="20"/>
                <w:szCs w:val="20"/>
                <w:lang w:eastAsia="lv-LV"/>
              </w:rPr>
              <w:t>.</w:t>
            </w:r>
          </w:p>
        </w:tc>
        <w:tc>
          <w:tcPr>
            <w:tcW w:w="780" w:type="pct"/>
            <w:tcBorders>
              <w:top w:val="outset" w:sz="6" w:space="0" w:color="414142"/>
              <w:left w:val="outset" w:sz="6" w:space="0" w:color="414142"/>
              <w:bottom w:val="outset" w:sz="6" w:space="0" w:color="414142"/>
              <w:right w:val="outset" w:sz="6" w:space="0" w:color="414142"/>
            </w:tcBorders>
            <w:shd w:val="clear" w:color="auto" w:fill="FFFFFF"/>
          </w:tcPr>
          <w:p w14:paraId="3271FAA3" w14:textId="77777777" w:rsidR="003B5C1E" w:rsidRPr="00711374"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Veikti pētījumi, lai gūtu uz argumentiem balstītus secinājumus par sabiedrības izpratni par dažādiem cilvēku tirdzniecības problemātikas aspektiem.</w:t>
            </w:r>
          </w:p>
        </w:tc>
        <w:tc>
          <w:tcPr>
            <w:tcW w:w="551" w:type="pct"/>
            <w:tcBorders>
              <w:top w:val="outset" w:sz="6" w:space="0" w:color="414142"/>
              <w:left w:val="outset" w:sz="6" w:space="0" w:color="414142"/>
              <w:bottom w:val="outset" w:sz="6" w:space="0" w:color="414142"/>
              <w:right w:val="outset" w:sz="6" w:space="0" w:color="414142"/>
            </w:tcBorders>
            <w:shd w:val="clear" w:color="auto" w:fill="FFFFFF"/>
          </w:tcPr>
          <w:p w14:paraId="59A90E7D"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Veikto pētījumu skaits.</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459DB1FE"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4DC23C48" w14:textId="2C539D45" w:rsidR="003B5C1E" w:rsidRPr="00E33971" w:rsidRDefault="003B5C1E" w:rsidP="00111764">
            <w:pPr>
              <w:spacing w:after="0" w:line="240" w:lineRule="auto"/>
              <w:rPr>
                <w:rFonts w:ascii="Times New Roman" w:eastAsia="Times New Roman" w:hAnsi="Times New Roman" w:cs="Times New Roman"/>
                <w:color w:val="414142"/>
                <w:sz w:val="20"/>
                <w:szCs w:val="20"/>
                <w:lang w:eastAsia="lv-LV"/>
              </w:rPr>
            </w:pPr>
            <w:r w:rsidRPr="001E79D0">
              <w:rPr>
                <w:rFonts w:ascii="Times New Roman" w:eastAsia="Times New Roman" w:hAnsi="Times New Roman" w:cs="Times New Roman"/>
                <w:color w:val="414142"/>
                <w:sz w:val="20"/>
                <w:szCs w:val="20"/>
                <w:lang w:eastAsia="lv-LV"/>
              </w:rPr>
              <w:t>Visas Rīcības plāna īstenošanā iesaistītās institūcijas</w:t>
            </w:r>
            <w:r w:rsidR="00B14E5F">
              <w:rPr>
                <w:rFonts w:ascii="Times New Roman" w:eastAsia="Times New Roman" w:hAnsi="Times New Roman" w:cs="Times New Roman"/>
                <w:color w:val="414142"/>
                <w:sz w:val="20"/>
                <w:szCs w:val="20"/>
                <w:lang w:eastAsia="lv-LV"/>
              </w:rPr>
              <w:t xml:space="preserve"> pēc nepieciešamības to kompetences ietvaros</w:t>
            </w:r>
            <w:r w:rsidRPr="001E79D0">
              <w:rPr>
                <w:rFonts w:ascii="Times New Roman" w:eastAsia="Times New Roman" w:hAnsi="Times New Roman" w:cs="Times New Roman"/>
                <w:color w:val="414142"/>
                <w:sz w:val="20"/>
                <w:szCs w:val="20"/>
                <w:lang w:eastAsia="lv-LV"/>
              </w:rPr>
              <w:t>.</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2F8F7C49"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2E9FC61A" w14:textId="77777777" w:rsidR="003B5C1E" w:rsidRDefault="001A3AD3" w:rsidP="00111764">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7450A7" w:rsidRPr="00F23188" w14:paraId="2F93CE0F"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20D4E20C" w14:textId="77777777" w:rsidR="007450A7" w:rsidRPr="00F23188" w:rsidRDefault="007450A7" w:rsidP="00111764">
            <w:pPr>
              <w:pStyle w:val="ListParagraph"/>
              <w:numPr>
                <w:ilvl w:val="1"/>
                <w:numId w:val="2"/>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21F0AC0B" w14:textId="3F74E7AC" w:rsidR="007450A7" w:rsidDel="00C10E9E" w:rsidRDefault="007450A7"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 aptauju par skolēnu un skolotāju izpratni par cilvēku tirdzniecību.</w:t>
            </w:r>
          </w:p>
        </w:tc>
        <w:tc>
          <w:tcPr>
            <w:tcW w:w="780" w:type="pct"/>
            <w:tcBorders>
              <w:top w:val="outset" w:sz="6" w:space="0" w:color="414142"/>
              <w:left w:val="outset" w:sz="6" w:space="0" w:color="414142"/>
              <w:bottom w:val="outset" w:sz="6" w:space="0" w:color="414142"/>
              <w:right w:val="outset" w:sz="6" w:space="0" w:color="414142"/>
            </w:tcBorders>
            <w:shd w:val="clear" w:color="auto" w:fill="FFFFFF"/>
          </w:tcPr>
          <w:p w14:paraId="2904F8FD" w14:textId="5BC62083" w:rsidR="007450A7" w:rsidDel="00C10E9E" w:rsidRDefault="007450A7" w:rsidP="00EB5E9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Veikta aptauja par </w:t>
            </w:r>
            <w:r w:rsidRPr="007450A7">
              <w:rPr>
                <w:rFonts w:ascii="Times New Roman" w:eastAsia="Times New Roman" w:hAnsi="Times New Roman" w:cs="Times New Roman"/>
                <w:color w:val="414142"/>
                <w:sz w:val="20"/>
                <w:szCs w:val="20"/>
                <w:lang w:eastAsia="lv-LV"/>
              </w:rPr>
              <w:t>skolēnu un skolotāju izpratni par cilvēku tirdzniecību</w:t>
            </w:r>
            <w:r>
              <w:rPr>
                <w:rFonts w:ascii="Times New Roman" w:eastAsia="Times New Roman" w:hAnsi="Times New Roman" w:cs="Times New Roman"/>
                <w:color w:val="414142"/>
                <w:sz w:val="20"/>
                <w:szCs w:val="20"/>
                <w:lang w:eastAsia="lv-LV"/>
              </w:rPr>
              <w:t>, izmantojot IZM aptauju rīku.</w:t>
            </w:r>
          </w:p>
        </w:tc>
        <w:tc>
          <w:tcPr>
            <w:tcW w:w="551" w:type="pct"/>
            <w:tcBorders>
              <w:top w:val="outset" w:sz="6" w:space="0" w:color="414142"/>
              <w:left w:val="outset" w:sz="6" w:space="0" w:color="414142"/>
              <w:bottom w:val="outset" w:sz="6" w:space="0" w:color="414142"/>
              <w:right w:val="outset" w:sz="6" w:space="0" w:color="414142"/>
            </w:tcBorders>
            <w:shd w:val="clear" w:color="auto" w:fill="FFFFFF"/>
          </w:tcPr>
          <w:p w14:paraId="3ED0D754" w14:textId="2E6390D5" w:rsidR="007450A7" w:rsidDel="00C10E9E" w:rsidRDefault="007450A7"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Aptaujas rezultāti.</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6CE18E0D" w14:textId="3CB7FB71" w:rsidR="007450A7" w:rsidDel="00C10E9E" w:rsidRDefault="007450A7"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24136F14" w14:textId="37BECD81" w:rsidR="007450A7" w:rsidDel="00C10E9E" w:rsidRDefault="007450A7"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 pakalpojumu sniedzēji; ja nepieciešams LPS</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18990A8A" w14:textId="319EC3E3" w:rsidR="007450A7" w:rsidDel="00C10E9E" w:rsidRDefault="003565E4"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31.12.2022.</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4236136B" w14:textId="4991C511" w:rsidR="007450A7" w:rsidRPr="001A3AD3" w:rsidDel="00C10E9E" w:rsidRDefault="003565E4" w:rsidP="00111764">
            <w:pPr>
              <w:spacing w:after="0" w:line="240" w:lineRule="auto"/>
              <w:rPr>
                <w:rFonts w:ascii="Times New Roman" w:eastAsia="Times New Roman" w:hAnsi="Times New Roman" w:cs="Times New Roman"/>
                <w:color w:val="414142"/>
                <w:sz w:val="20"/>
                <w:szCs w:val="20"/>
                <w:lang w:eastAsia="lv-LV"/>
              </w:rPr>
            </w:pPr>
            <w:r w:rsidRPr="003565E4">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3B5C1E" w:rsidRPr="00C11A32" w14:paraId="7E7FFC5A" w14:textId="77777777" w:rsidTr="00FA2267">
        <w:tc>
          <w:tcPr>
            <w:tcW w:w="1374" w:type="pct"/>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60A5F7C8"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2. Rīcības virziens</w:t>
            </w:r>
          </w:p>
        </w:tc>
        <w:tc>
          <w:tcPr>
            <w:tcW w:w="3169" w:type="pct"/>
            <w:gridSpan w:val="5"/>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5A1F91C4" w14:textId="77777777" w:rsidR="003B5C1E" w:rsidRPr="00C11A32" w:rsidRDefault="003B5C1E" w:rsidP="00111764">
            <w:pPr>
              <w:spacing w:after="0" w:line="240" w:lineRule="auto"/>
              <w:jc w:val="center"/>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Uzlabot cilvēku tirdzniecības upuru identificēšanu</w:t>
            </w:r>
            <w:r w:rsidRPr="0006296A">
              <w:rPr>
                <w:rFonts w:ascii="Times New Roman" w:eastAsia="Times New Roman" w:hAnsi="Times New Roman" w:cs="Times New Roman"/>
                <w:color w:val="414142"/>
                <w:sz w:val="20"/>
                <w:szCs w:val="20"/>
                <w:lang w:eastAsia="lv-LV"/>
              </w:rPr>
              <w:t xml:space="preserve"> un </w:t>
            </w:r>
            <w:r>
              <w:rPr>
                <w:rFonts w:ascii="Times New Roman" w:eastAsia="Times New Roman" w:hAnsi="Times New Roman" w:cs="Times New Roman"/>
                <w:color w:val="414142"/>
                <w:sz w:val="20"/>
                <w:szCs w:val="20"/>
                <w:lang w:eastAsia="lv-LV"/>
              </w:rPr>
              <w:t xml:space="preserve">nodrošināt efektīvu palīdzību un </w:t>
            </w:r>
            <w:r w:rsidRPr="0006296A">
              <w:rPr>
                <w:rFonts w:ascii="Times New Roman" w:eastAsia="Times New Roman" w:hAnsi="Times New Roman" w:cs="Times New Roman"/>
                <w:color w:val="414142"/>
                <w:sz w:val="20"/>
                <w:szCs w:val="20"/>
                <w:lang w:eastAsia="lv-LV"/>
              </w:rPr>
              <w:t xml:space="preserve">aizsardzību, lai </w:t>
            </w:r>
            <w:r>
              <w:rPr>
                <w:rFonts w:ascii="Times New Roman" w:eastAsia="Times New Roman" w:hAnsi="Times New Roman" w:cs="Times New Roman"/>
                <w:color w:val="414142"/>
                <w:sz w:val="20"/>
                <w:szCs w:val="20"/>
                <w:lang w:eastAsia="lv-LV"/>
              </w:rPr>
              <w:t xml:space="preserve">veicinātu ekspluatācijas negatīvo seku mazināšanu, </w:t>
            </w:r>
            <w:r w:rsidRPr="0006296A">
              <w:rPr>
                <w:rFonts w:ascii="Times New Roman" w:eastAsia="Times New Roman" w:hAnsi="Times New Roman" w:cs="Times New Roman"/>
                <w:color w:val="414142"/>
                <w:sz w:val="20"/>
                <w:szCs w:val="20"/>
                <w:lang w:eastAsia="lv-LV"/>
              </w:rPr>
              <w:t>palīdzētu viņiem aizstāvēt savas tiesības un veicināt</w:t>
            </w:r>
            <w:r>
              <w:rPr>
                <w:rFonts w:ascii="Times New Roman" w:eastAsia="Times New Roman" w:hAnsi="Times New Roman" w:cs="Times New Roman"/>
                <w:color w:val="414142"/>
                <w:sz w:val="20"/>
                <w:szCs w:val="20"/>
                <w:lang w:eastAsia="lv-LV"/>
              </w:rPr>
              <w:t>u viņu reintegrāciju sabiedrībā.</w:t>
            </w:r>
          </w:p>
        </w:tc>
        <w:tc>
          <w:tcPr>
            <w:tcW w:w="457" w:type="pct"/>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827EB71" w14:textId="77777777" w:rsidR="003B5C1E" w:rsidRDefault="003B5C1E" w:rsidP="00111764">
            <w:pPr>
              <w:spacing w:after="0" w:line="240" w:lineRule="auto"/>
              <w:jc w:val="center"/>
              <w:rPr>
                <w:rFonts w:ascii="Times New Roman" w:eastAsia="Times New Roman" w:hAnsi="Times New Roman" w:cs="Times New Roman"/>
                <w:color w:val="414142"/>
                <w:sz w:val="20"/>
                <w:szCs w:val="20"/>
                <w:lang w:eastAsia="lv-LV"/>
              </w:rPr>
            </w:pPr>
          </w:p>
        </w:tc>
      </w:tr>
      <w:tr w:rsidR="003B5C1E" w:rsidRPr="00F23188" w14:paraId="4DE9F9F6"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0112A4"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Nr. p. k.</w:t>
            </w:r>
          </w:p>
        </w:tc>
        <w:tc>
          <w:tcPr>
            <w:tcW w:w="11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34E07D"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Pasākums</w:t>
            </w:r>
          </w:p>
        </w:tc>
        <w:tc>
          <w:tcPr>
            <w:tcW w:w="7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94FD1F"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Darbības rezultāts</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BF3C58"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Rezultatīvais rādītājs</w:t>
            </w:r>
          </w:p>
        </w:tc>
        <w:tc>
          <w:tcPr>
            <w:tcW w:w="5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7ACAA5"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Atbildīgā institūcija</w:t>
            </w:r>
          </w:p>
        </w:tc>
        <w:tc>
          <w:tcPr>
            <w:tcW w:w="5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BD0225"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Līdzatbildīgās institūcijas</w:t>
            </w:r>
          </w:p>
        </w:tc>
        <w:tc>
          <w:tcPr>
            <w:tcW w:w="73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0815FE"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Izpildes termiņš</w:t>
            </w:r>
            <w:r w:rsidRPr="00C11A32">
              <w:rPr>
                <w:rFonts w:ascii="Times New Roman" w:eastAsia="Times New Roman" w:hAnsi="Times New Roman" w:cs="Times New Roman"/>
                <w:b/>
                <w:bCs/>
                <w:color w:val="414142"/>
                <w:sz w:val="20"/>
                <w:szCs w:val="20"/>
                <w:lang w:eastAsia="lv-LV"/>
              </w:rPr>
              <w:br/>
              <w:t>(ar precizitāti līdz pusgadam)</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07406EDE" w14:textId="77777777" w:rsidR="003B5C1E" w:rsidRPr="00C11A32" w:rsidRDefault="001A3AD3" w:rsidP="00111764">
            <w:pPr>
              <w:spacing w:after="0" w:line="240" w:lineRule="auto"/>
              <w:jc w:val="center"/>
              <w:rPr>
                <w:rFonts w:ascii="Times New Roman" w:eastAsia="Times New Roman" w:hAnsi="Times New Roman" w:cs="Times New Roman"/>
                <w:b/>
                <w:bCs/>
                <w:color w:val="414142"/>
                <w:sz w:val="20"/>
                <w:szCs w:val="20"/>
                <w:lang w:eastAsia="lv-LV"/>
              </w:rPr>
            </w:pPr>
            <w:r w:rsidRPr="001A3AD3">
              <w:rPr>
                <w:rFonts w:ascii="Times New Roman" w:eastAsia="Times New Roman" w:hAnsi="Times New Roman" w:cs="Times New Roman"/>
                <w:b/>
                <w:bCs/>
                <w:color w:val="414142"/>
                <w:sz w:val="20"/>
                <w:szCs w:val="20"/>
                <w:lang w:eastAsia="lv-LV"/>
              </w:rPr>
              <w:t>Finansējums un tā avoti</w:t>
            </w:r>
          </w:p>
        </w:tc>
      </w:tr>
      <w:tr w:rsidR="003B5C1E" w:rsidRPr="00F23188" w14:paraId="3A63A4C9"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auto"/>
            <w:hideMark/>
          </w:tcPr>
          <w:p w14:paraId="24273EDE" w14:textId="77777777" w:rsidR="003B5C1E" w:rsidRPr="00942FE9" w:rsidRDefault="003B5C1E" w:rsidP="00111764">
            <w:pPr>
              <w:pStyle w:val="ListParagraph"/>
              <w:numPr>
                <w:ilvl w:val="0"/>
                <w:numId w:val="6"/>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auto"/>
            <w:hideMark/>
          </w:tcPr>
          <w:p w14:paraId="10A37EBA" w14:textId="77777777"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sidRPr="00BC1D1C">
              <w:rPr>
                <w:rFonts w:ascii="Times New Roman" w:eastAsia="Times New Roman" w:hAnsi="Times New Roman" w:cs="Times New Roman"/>
                <w:color w:val="414142"/>
                <w:sz w:val="20"/>
                <w:szCs w:val="20"/>
                <w:lang w:eastAsia="lv-LV"/>
              </w:rPr>
              <w:t>Sagatavot likumprojektu par nacionālo sadarbības un koordinācijas mehānismu cilvēku tirdzniecības novēršanai.</w:t>
            </w:r>
          </w:p>
        </w:tc>
        <w:tc>
          <w:tcPr>
            <w:tcW w:w="780" w:type="pct"/>
            <w:tcBorders>
              <w:top w:val="outset" w:sz="6" w:space="0" w:color="414142"/>
              <w:left w:val="outset" w:sz="6" w:space="0" w:color="414142"/>
              <w:bottom w:val="outset" w:sz="6" w:space="0" w:color="414142"/>
              <w:right w:val="outset" w:sz="6" w:space="0" w:color="414142"/>
            </w:tcBorders>
            <w:shd w:val="clear" w:color="auto" w:fill="auto"/>
            <w:hideMark/>
          </w:tcPr>
          <w:p w14:paraId="6B416243" w14:textId="77777777"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Izstrādāts likumprojekts “Par nacionālo starpinstitūciju sadarbības mehānismu cilvēku tirdzniecības upuru atpazīšanai un gadījumu risināšanai”</w:t>
            </w:r>
          </w:p>
        </w:tc>
        <w:tc>
          <w:tcPr>
            <w:tcW w:w="551" w:type="pct"/>
            <w:tcBorders>
              <w:top w:val="outset" w:sz="6" w:space="0" w:color="414142"/>
              <w:left w:val="outset" w:sz="6" w:space="0" w:color="414142"/>
              <w:bottom w:val="outset" w:sz="6" w:space="0" w:color="414142"/>
              <w:right w:val="outset" w:sz="6" w:space="0" w:color="414142"/>
            </w:tcBorders>
            <w:shd w:val="clear" w:color="auto" w:fill="auto"/>
            <w:hideMark/>
          </w:tcPr>
          <w:p w14:paraId="46638320" w14:textId="77777777"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Likumprojekts iesniegts izskatīšanai Ministru kabinetā.</w:t>
            </w:r>
          </w:p>
        </w:tc>
        <w:tc>
          <w:tcPr>
            <w:tcW w:w="505" w:type="pct"/>
            <w:tcBorders>
              <w:top w:val="outset" w:sz="6" w:space="0" w:color="414142"/>
              <w:left w:val="outset" w:sz="6" w:space="0" w:color="414142"/>
              <w:bottom w:val="outset" w:sz="6" w:space="0" w:color="414142"/>
              <w:right w:val="outset" w:sz="6" w:space="0" w:color="414142"/>
            </w:tcBorders>
            <w:shd w:val="clear" w:color="auto" w:fill="auto"/>
            <w:hideMark/>
          </w:tcPr>
          <w:p w14:paraId="72AA33EB" w14:textId="77777777"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auto"/>
            <w:hideMark/>
          </w:tcPr>
          <w:p w14:paraId="0696C1A6" w14:textId="77777777"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LM, TM, Tiesībsarga birojs, pakalpojumu sniedzēji</w:t>
            </w:r>
          </w:p>
        </w:tc>
        <w:tc>
          <w:tcPr>
            <w:tcW w:w="736" w:type="pct"/>
            <w:tcBorders>
              <w:top w:val="outset" w:sz="6" w:space="0" w:color="414142"/>
              <w:left w:val="outset" w:sz="6" w:space="0" w:color="414142"/>
              <w:bottom w:val="outset" w:sz="6" w:space="0" w:color="414142"/>
              <w:right w:val="outset" w:sz="6" w:space="0" w:color="414142"/>
            </w:tcBorders>
            <w:shd w:val="clear" w:color="auto" w:fill="auto"/>
            <w:hideMark/>
          </w:tcPr>
          <w:p w14:paraId="608FB9C5" w14:textId="77777777"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31.12.2021.</w:t>
            </w:r>
          </w:p>
        </w:tc>
        <w:tc>
          <w:tcPr>
            <w:tcW w:w="457" w:type="pct"/>
            <w:tcBorders>
              <w:top w:val="outset" w:sz="6" w:space="0" w:color="414142"/>
              <w:left w:val="outset" w:sz="6" w:space="0" w:color="414142"/>
              <w:bottom w:val="outset" w:sz="6" w:space="0" w:color="414142"/>
              <w:right w:val="outset" w:sz="6" w:space="0" w:color="414142"/>
            </w:tcBorders>
          </w:tcPr>
          <w:p w14:paraId="04D6AAD0" w14:textId="77777777" w:rsidR="003B5C1E" w:rsidRDefault="001A3AD3" w:rsidP="00111764">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D62517" w:rsidRPr="00F23188" w14:paraId="0BC2B3A6"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auto"/>
          </w:tcPr>
          <w:p w14:paraId="79A40730" w14:textId="77777777" w:rsidR="00D62517" w:rsidRPr="00942FE9" w:rsidRDefault="00D62517" w:rsidP="00111764">
            <w:pPr>
              <w:pStyle w:val="ListParagraph"/>
              <w:numPr>
                <w:ilvl w:val="0"/>
                <w:numId w:val="6"/>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auto"/>
          </w:tcPr>
          <w:p w14:paraId="24B4A3B1" w14:textId="2DCFF8B2" w:rsidR="00D62517" w:rsidRPr="00BC1D1C" w:rsidRDefault="00A81AD7"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Izstrādāt</w:t>
            </w:r>
            <w:r w:rsidR="00D62517">
              <w:rPr>
                <w:rFonts w:ascii="Times New Roman" w:eastAsia="Times New Roman" w:hAnsi="Times New Roman" w:cs="Times New Roman"/>
                <w:color w:val="414142"/>
                <w:sz w:val="20"/>
                <w:szCs w:val="20"/>
                <w:lang w:eastAsia="lv-LV"/>
              </w:rPr>
              <w:t xml:space="preserve"> Ministru kabineta noteikumu</w:t>
            </w:r>
            <w:r w:rsidR="00D62517" w:rsidRPr="00D62517">
              <w:rPr>
                <w:rFonts w:ascii="Times New Roman" w:eastAsia="Times New Roman" w:hAnsi="Times New Roman" w:cs="Times New Roman"/>
                <w:color w:val="414142"/>
                <w:sz w:val="20"/>
                <w:szCs w:val="20"/>
                <w:lang w:eastAsia="lv-LV"/>
              </w:rPr>
              <w:t xml:space="preserve"> par kārtību sadarbības un informācijas apmaiņas īstenošanai cilvēku tirdzniecības upuru atpazīšanā, palīdzības un atbalsta sniegšanā, aizsardzības nodrošināšanā un novirzīšanā pie sociālo pakalpojumu sniedzējiem</w:t>
            </w:r>
            <w:r>
              <w:rPr>
                <w:rFonts w:ascii="Times New Roman" w:eastAsia="Times New Roman" w:hAnsi="Times New Roman" w:cs="Times New Roman"/>
                <w:color w:val="414142"/>
                <w:sz w:val="20"/>
                <w:szCs w:val="20"/>
                <w:lang w:eastAsia="lv-LV"/>
              </w:rPr>
              <w:t xml:space="preserve"> projektu</w:t>
            </w:r>
            <w:r w:rsidR="00D62517">
              <w:rPr>
                <w:rFonts w:ascii="Times New Roman" w:eastAsia="Times New Roman" w:hAnsi="Times New Roman" w:cs="Times New Roman"/>
                <w:color w:val="414142"/>
                <w:sz w:val="20"/>
                <w:szCs w:val="20"/>
                <w:lang w:eastAsia="lv-LV"/>
              </w:rPr>
              <w:t>.</w:t>
            </w:r>
          </w:p>
        </w:tc>
        <w:tc>
          <w:tcPr>
            <w:tcW w:w="780" w:type="pct"/>
            <w:tcBorders>
              <w:top w:val="outset" w:sz="6" w:space="0" w:color="414142"/>
              <w:left w:val="outset" w:sz="6" w:space="0" w:color="414142"/>
              <w:bottom w:val="outset" w:sz="6" w:space="0" w:color="414142"/>
              <w:right w:val="outset" w:sz="6" w:space="0" w:color="414142"/>
            </w:tcBorders>
            <w:shd w:val="clear" w:color="auto" w:fill="auto"/>
          </w:tcPr>
          <w:p w14:paraId="40F87C77" w14:textId="620D4EA3" w:rsidR="00D62517" w:rsidRDefault="00BD483D" w:rsidP="00BD483D">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Izstrādāts</w:t>
            </w:r>
            <w:r w:rsidR="00EC39FD">
              <w:rPr>
                <w:rFonts w:ascii="Times New Roman" w:eastAsia="Times New Roman" w:hAnsi="Times New Roman" w:cs="Times New Roman"/>
                <w:color w:val="414142"/>
                <w:sz w:val="20"/>
                <w:szCs w:val="20"/>
                <w:lang w:eastAsia="lv-LV"/>
              </w:rPr>
              <w:t xml:space="preserve"> MK noteikumu projekt</w:t>
            </w:r>
            <w:r>
              <w:rPr>
                <w:rFonts w:ascii="Times New Roman" w:eastAsia="Times New Roman" w:hAnsi="Times New Roman" w:cs="Times New Roman"/>
                <w:color w:val="414142"/>
                <w:sz w:val="20"/>
                <w:szCs w:val="20"/>
                <w:lang w:eastAsia="lv-LV"/>
              </w:rPr>
              <w:t>s</w:t>
            </w:r>
            <w:r w:rsidR="00EC39FD">
              <w:rPr>
                <w:rFonts w:ascii="Times New Roman" w:eastAsia="Times New Roman" w:hAnsi="Times New Roman" w:cs="Times New Roman"/>
                <w:color w:val="414142"/>
                <w:sz w:val="20"/>
                <w:szCs w:val="20"/>
                <w:lang w:eastAsia="lv-LV"/>
              </w:rPr>
              <w:t>.</w:t>
            </w:r>
          </w:p>
        </w:tc>
        <w:tc>
          <w:tcPr>
            <w:tcW w:w="551" w:type="pct"/>
            <w:tcBorders>
              <w:top w:val="outset" w:sz="6" w:space="0" w:color="414142"/>
              <w:left w:val="outset" w:sz="6" w:space="0" w:color="414142"/>
              <w:bottom w:val="outset" w:sz="6" w:space="0" w:color="414142"/>
              <w:right w:val="outset" w:sz="6" w:space="0" w:color="414142"/>
            </w:tcBorders>
            <w:shd w:val="clear" w:color="auto" w:fill="auto"/>
          </w:tcPr>
          <w:p w14:paraId="17CBBFCB" w14:textId="338EB854" w:rsidR="00D62517" w:rsidRDefault="00464776"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MK noteikumu projekts</w:t>
            </w:r>
            <w:r w:rsidR="008C3E6E">
              <w:rPr>
                <w:rFonts w:ascii="Times New Roman" w:eastAsia="Times New Roman" w:hAnsi="Times New Roman" w:cs="Times New Roman"/>
                <w:color w:val="414142"/>
                <w:sz w:val="20"/>
                <w:szCs w:val="20"/>
                <w:lang w:eastAsia="lv-LV"/>
              </w:rPr>
              <w:t xml:space="preserve"> iesniegts apstiprināšanai MK</w:t>
            </w:r>
          </w:p>
        </w:tc>
        <w:tc>
          <w:tcPr>
            <w:tcW w:w="505" w:type="pct"/>
            <w:tcBorders>
              <w:top w:val="outset" w:sz="6" w:space="0" w:color="414142"/>
              <w:left w:val="outset" w:sz="6" w:space="0" w:color="414142"/>
              <w:bottom w:val="outset" w:sz="6" w:space="0" w:color="414142"/>
              <w:right w:val="outset" w:sz="6" w:space="0" w:color="414142"/>
            </w:tcBorders>
            <w:shd w:val="clear" w:color="auto" w:fill="auto"/>
          </w:tcPr>
          <w:p w14:paraId="7E898B0F" w14:textId="2527D517" w:rsidR="00D62517" w:rsidRDefault="00464776"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auto"/>
          </w:tcPr>
          <w:p w14:paraId="3AD5B9C5" w14:textId="77777777" w:rsidR="00464776" w:rsidRDefault="00464776" w:rsidP="00111764">
            <w:pPr>
              <w:spacing w:after="0" w:line="240" w:lineRule="auto"/>
              <w:rPr>
                <w:rFonts w:ascii="Times New Roman" w:eastAsia="Times New Roman" w:hAnsi="Times New Roman" w:cs="Times New Roman"/>
                <w:color w:val="414142"/>
                <w:sz w:val="20"/>
                <w:szCs w:val="20"/>
                <w:lang w:eastAsia="lv-LV"/>
              </w:rPr>
            </w:pPr>
            <w:r w:rsidRPr="00464776">
              <w:rPr>
                <w:rFonts w:ascii="Times New Roman" w:eastAsia="Times New Roman" w:hAnsi="Times New Roman" w:cs="Times New Roman"/>
                <w:color w:val="414142"/>
                <w:sz w:val="20"/>
                <w:szCs w:val="20"/>
                <w:lang w:eastAsia="lv-LV"/>
              </w:rPr>
              <w:t>LM, TM, Tiesībsarga birojs, pakalpojumu sniedzēji</w:t>
            </w:r>
            <w:r>
              <w:rPr>
                <w:rFonts w:ascii="Times New Roman" w:eastAsia="Times New Roman" w:hAnsi="Times New Roman" w:cs="Times New Roman"/>
                <w:color w:val="414142"/>
                <w:sz w:val="20"/>
                <w:szCs w:val="20"/>
                <w:lang w:eastAsia="lv-LV"/>
              </w:rPr>
              <w:t>.</w:t>
            </w:r>
          </w:p>
          <w:p w14:paraId="7DA8C71D" w14:textId="06C7D226" w:rsidR="00D62517" w:rsidRDefault="00464776" w:rsidP="00111764">
            <w:pPr>
              <w:spacing w:after="0" w:line="240" w:lineRule="auto"/>
              <w:rPr>
                <w:rFonts w:ascii="Times New Roman" w:eastAsia="Times New Roman" w:hAnsi="Times New Roman" w:cs="Times New Roman"/>
                <w:color w:val="414142"/>
                <w:sz w:val="20"/>
                <w:szCs w:val="20"/>
                <w:lang w:eastAsia="lv-LV"/>
              </w:rPr>
            </w:pPr>
            <w:r w:rsidRPr="00464776">
              <w:rPr>
                <w:rFonts w:ascii="Times New Roman" w:eastAsia="Times New Roman" w:hAnsi="Times New Roman" w:cs="Times New Roman"/>
                <w:color w:val="414142"/>
                <w:sz w:val="20"/>
                <w:szCs w:val="20"/>
                <w:lang w:eastAsia="lv-LV"/>
              </w:rPr>
              <w:t>Visas Rīcības plāna īstenošanā iesaistītās institūcijas pēc nepieciešamības to kompetences ietvaros.</w:t>
            </w:r>
          </w:p>
        </w:tc>
        <w:tc>
          <w:tcPr>
            <w:tcW w:w="736" w:type="pct"/>
            <w:tcBorders>
              <w:top w:val="outset" w:sz="6" w:space="0" w:color="414142"/>
              <w:left w:val="outset" w:sz="6" w:space="0" w:color="414142"/>
              <w:bottom w:val="outset" w:sz="6" w:space="0" w:color="414142"/>
              <w:right w:val="outset" w:sz="6" w:space="0" w:color="414142"/>
            </w:tcBorders>
            <w:shd w:val="clear" w:color="auto" w:fill="auto"/>
          </w:tcPr>
          <w:p w14:paraId="4EEBAFBA" w14:textId="48DCBBE7" w:rsidR="00D62517" w:rsidRDefault="004444C4"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tcPr>
          <w:p w14:paraId="42C146B7" w14:textId="61C464E8" w:rsidR="00D62517" w:rsidRPr="001A3AD3" w:rsidRDefault="004444C4" w:rsidP="00111764">
            <w:pPr>
              <w:spacing w:after="0" w:line="240" w:lineRule="auto"/>
              <w:rPr>
                <w:rFonts w:ascii="Times New Roman" w:eastAsia="Times New Roman" w:hAnsi="Times New Roman" w:cs="Times New Roman"/>
                <w:color w:val="414142"/>
                <w:sz w:val="20"/>
                <w:szCs w:val="20"/>
                <w:lang w:eastAsia="lv-LV"/>
              </w:rPr>
            </w:pPr>
            <w:r w:rsidRPr="004444C4">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3B5C1E" w:rsidRPr="00F23188" w14:paraId="46439612"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hideMark/>
          </w:tcPr>
          <w:p w14:paraId="1BB587D7" w14:textId="34449CB9" w:rsidR="003B5C1E" w:rsidRPr="00E77D18" w:rsidRDefault="003B5C1E" w:rsidP="00111764">
            <w:pPr>
              <w:pStyle w:val="ListParagraph"/>
              <w:numPr>
                <w:ilvl w:val="0"/>
                <w:numId w:val="6"/>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hideMark/>
          </w:tcPr>
          <w:p w14:paraId="1E290E43" w14:textId="5F7FD0EB"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w:t>
            </w:r>
            <w:r w:rsidRPr="00942FE9">
              <w:rPr>
                <w:rFonts w:ascii="Times New Roman" w:eastAsia="Times New Roman" w:hAnsi="Times New Roman" w:cs="Times New Roman"/>
                <w:color w:val="414142"/>
                <w:sz w:val="20"/>
                <w:szCs w:val="20"/>
                <w:lang w:eastAsia="lv-LV"/>
              </w:rPr>
              <w:t xml:space="preserve">dentificētajiem cilvēku tirdzniecības upuriem sadarbībā ar </w:t>
            </w:r>
            <w:r>
              <w:rPr>
                <w:rFonts w:ascii="Times New Roman" w:eastAsia="Times New Roman" w:hAnsi="Times New Roman" w:cs="Times New Roman"/>
                <w:color w:val="414142"/>
                <w:sz w:val="20"/>
                <w:szCs w:val="20"/>
                <w:lang w:eastAsia="lv-LV"/>
              </w:rPr>
              <w:t>sociālo pakalpojumu sniedzējiem nodrošināt valsts finansētie</w:t>
            </w:r>
            <w:r w:rsidRPr="00942FE9">
              <w:rPr>
                <w:rFonts w:ascii="Times New Roman" w:eastAsia="Times New Roman" w:hAnsi="Times New Roman" w:cs="Times New Roman"/>
                <w:color w:val="414142"/>
                <w:sz w:val="20"/>
                <w:szCs w:val="20"/>
                <w:lang w:eastAsia="lv-LV"/>
              </w:rPr>
              <w:t xml:space="preserve"> sociā</w:t>
            </w:r>
            <w:r>
              <w:rPr>
                <w:rFonts w:ascii="Times New Roman" w:eastAsia="Times New Roman" w:hAnsi="Times New Roman" w:cs="Times New Roman"/>
                <w:color w:val="414142"/>
                <w:sz w:val="20"/>
                <w:szCs w:val="20"/>
                <w:lang w:eastAsia="lv-LV"/>
              </w:rPr>
              <w:t>lās rehabilitācijas pakalpojumus un atbalsta pakalpojumu kriminālprocesā cilvēku tirdzniecības upuriem</w:t>
            </w:r>
            <w:r w:rsidR="00493CC4">
              <w:rPr>
                <w:rFonts w:ascii="Times New Roman" w:eastAsia="Times New Roman" w:hAnsi="Times New Roman" w:cs="Times New Roman"/>
                <w:color w:val="414142"/>
                <w:sz w:val="20"/>
                <w:szCs w:val="20"/>
                <w:lang w:eastAsia="lv-LV"/>
              </w:rPr>
              <w:t>.</w:t>
            </w:r>
          </w:p>
        </w:tc>
        <w:tc>
          <w:tcPr>
            <w:tcW w:w="780" w:type="pct"/>
            <w:tcBorders>
              <w:top w:val="outset" w:sz="6" w:space="0" w:color="414142"/>
              <w:left w:val="outset" w:sz="6" w:space="0" w:color="414142"/>
              <w:bottom w:val="outset" w:sz="6" w:space="0" w:color="414142"/>
              <w:right w:val="outset" w:sz="6" w:space="0" w:color="414142"/>
            </w:tcBorders>
            <w:shd w:val="clear" w:color="auto" w:fill="FFFFFF"/>
            <w:hideMark/>
          </w:tcPr>
          <w:p w14:paraId="2814DAF0" w14:textId="77777777"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Identificētajiem cilvēku tirdzniecības upuriem nodrošināti valsts finansētie sociālās rehabilitācijas pakalpojumi un </w:t>
            </w:r>
            <w:r w:rsidRPr="005A4D5C">
              <w:rPr>
                <w:rFonts w:ascii="Times New Roman" w:eastAsia="Times New Roman" w:hAnsi="Times New Roman" w:cs="Times New Roman"/>
                <w:color w:val="414142"/>
                <w:sz w:val="20"/>
                <w:szCs w:val="20"/>
                <w:lang w:eastAsia="lv-LV"/>
              </w:rPr>
              <w:t>atbalsta pakalpojumu kriminālprocesā cilvēku tirdzniecības upuriem</w:t>
            </w:r>
            <w:r>
              <w:rPr>
                <w:rFonts w:ascii="Times New Roman" w:eastAsia="Times New Roman" w:hAnsi="Times New Roman" w:cs="Times New Roman"/>
                <w:color w:val="414142"/>
                <w:sz w:val="20"/>
                <w:szCs w:val="20"/>
                <w:lang w:eastAsia="lv-LV"/>
              </w:rPr>
              <w:t>.</w:t>
            </w:r>
          </w:p>
        </w:tc>
        <w:tc>
          <w:tcPr>
            <w:tcW w:w="551" w:type="pct"/>
            <w:tcBorders>
              <w:top w:val="outset" w:sz="6" w:space="0" w:color="414142"/>
              <w:left w:val="outset" w:sz="6" w:space="0" w:color="414142"/>
              <w:bottom w:val="outset" w:sz="6" w:space="0" w:color="414142"/>
              <w:right w:val="outset" w:sz="6" w:space="0" w:color="414142"/>
            </w:tcBorders>
            <w:shd w:val="clear" w:color="auto" w:fill="FFFFFF"/>
            <w:hideMark/>
          </w:tcPr>
          <w:p w14:paraId="431FDE50" w14:textId="77777777"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Vidēji 50 personām gadā.</w:t>
            </w:r>
          </w:p>
        </w:tc>
        <w:tc>
          <w:tcPr>
            <w:tcW w:w="505" w:type="pct"/>
            <w:tcBorders>
              <w:top w:val="outset" w:sz="6" w:space="0" w:color="414142"/>
              <w:left w:val="outset" w:sz="6" w:space="0" w:color="414142"/>
              <w:bottom w:val="outset" w:sz="6" w:space="0" w:color="414142"/>
              <w:right w:val="outset" w:sz="6" w:space="0" w:color="414142"/>
            </w:tcBorders>
            <w:shd w:val="clear" w:color="auto" w:fill="FFFFFF"/>
            <w:hideMark/>
          </w:tcPr>
          <w:p w14:paraId="38A07496" w14:textId="77777777"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LM</w:t>
            </w:r>
          </w:p>
        </w:tc>
        <w:tc>
          <w:tcPr>
            <w:tcW w:w="597" w:type="pct"/>
            <w:tcBorders>
              <w:top w:val="outset" w:sz="6" w:space="0" w:color="414142"/>
              <w:left w:val="outset" w:sz="6" w:space="0" w:color="414142"/>
              <w:bottom w:val="outset" w:sz="6" w:space="0" w:color="414142"/>
              <w:right w:val="outset" w:sz="6" w:space="0" w:color="414142"/>
            </w:tcBorders>
            <w:shd w:val="clear" w:color="auto" w:fill="FFFFFF"/>
            <w:hideMark/>
          </w:tcPr>
          <w:p w14:paraId="7EA569F1" w14:textId="77777777"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SIVA, pakalpojumu sniedzēji</w:t>
            </w:r>
          </w:p>
        </w:tc>
        <w:tc>
          <w:tcPr>
            <w:tcW w:w="736" w:type="pct"/>
            <w:tcBorders>
              <w:bottom w:val="single" w:sz="4" w:space="0" w:color="auto"/>
              <w:right w:val="single" w:sz="4" w:space="0" w:color="auto"/>
            </w:tcBorders>
            <w:shd w:val="clear" w:color="auto" w:fill="FFFFFF"/>
            <w:hideMark/>
          </w:tcPr>
          <w:p w14:paraId="2ADE3F62" w14:textId="77777777" w:rsidR="003B5C1E" w:rsidRPr="00C11A32" w:rsidRDefault="002E718D" w:rsidP="00111764">
            <w:pPr>
              <w:spacing w:after="0" w:line="240" w:lineRule="auto"/>
              <w:rPr>
                <w:rFonts w:ascii="Times New Roman" w:eastAsia="Times New Roman" w:hAnsi="Times New Roman" w:cs="Times New Roman"/>
                <w:sz w:val="20"/>
                <w:szCs w:val="20"/>
                <w:lang w:eastAsia="lv-LV"/>
              </w:rPr>
            </w:pPr>
            <w:r w:rsidRPr="002E718D">
              <w:rPr>
                <w:rFonts w:ascii="Times New Roman" w:eastAsia="Times New Roman" w:hAnsi="Times New Roman" w:cs="Times New Roman"/>
                <w:sz w:val="20"/>
                <w:szCs w:val="20"/>
                <w:lang w:eastAsia="lv-LV"/>
              </w:rPr>
              <w:t xml:space="preserve">Pastāvīgi līdz </w:t>
            </w:r>
            <w:r w:rsidR="003B5C1E">
              <w:rPr>
                <w:rFonts w:ascii="Times New Roman" w:eastAsia="Times New Roman" w:hAnsi="Times New Roman" w:cs="Times New Roman"/>
                <w:sz w:val="20"/>
                <w:szCs w:val="20"/>
                <w:lang w:eastAsia="lv-LV"/>
              </w:rPr>
              <w:t>31.12.2023.</w:t>
            </w:r>
          </w:p>
        </w:tc>
        <w:tc>
          <w:tcPr>
            <w:tcW w:w="457" w:type="pct"/>
            <w:tcBorders>
              <w:top w:val="outset" w:sz="6" w:space="0" w:color="414142"/>
              <w:left w:val="single" w:sz="4" w:space="0" w:color="auto"/>
              <w:bottom w:val="single" w:sz="4" w:space="0" w:color="auto"/>
              <w:right w:val="outset" w:sz="6" w:space="0" w:color="414142"/>
            </w:tcBorders>
            <w:shd w:val="clear" w:color="auto" w:fill="FFFFFF"/>
          </w:tcPr>
          <w:p w14:paraId="2B325DC2" w14:textId="77777777" w:rsidR="003B5C1E" w:rsidRDefault="001A3AD3" w:rsidP="00111764">
            <w:pPr>
              <w:spacing w:after="0" w:line="240" w:lineRule="auto"/>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3B5C1E" w:rsidRPr="00F23188" w14:paraId="28BD0A04"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auto"/>
          </w:tcPr>
          <w:p w14:paraId="29E10C07" w14:textId="77777777" w:rsidR="003B5C1E" w:rsidRPr="00E77D18" w:rsidRDefault="003B5C1E" w:rsidP="00111764">
            <w:pPr>
              <w:pStyle w:val="ListParagraph"/>
              <w:numPr>
                <w:ilvl w:val="0"/>
                <w:numId w:val="6"/>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auto"/>
          </w:tcPr>
          <w:p w14:paraId="39973A11"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Izvērtēt iespējas izdarīt grozījumus likumā “</w:t>
            </w:r>
            <w:r w:rsidRPr="00393D7D">
              <w:rPr>
                <w:rFonts w:ascii="Times New Roman" w:eastAsia="Times New Roman" w:hAnsi="Times New Roman" w:cs="Times New Roman"/>
                <w:color w:val="414142"/>
                <w:sz w:val="20"/>
                <w:szCs w:val="20"/>
                <w:lang w:eastAsia="lv-LV"/>
              </w:rPr>
              <w:t>Par cilvēku tirdzniecības upura uzturēšanos Latvijas Republikā</w:t>
            </w:r>
            <w:r>
              <w:rPr>
                <w:rFonts w:ascii="Times New Roman" w:eastAsia="Times New Roman" w:hAnsi="Times New Roman" w:cs="Times New Roman"/>
                <w:color w:val="414142"/>
                <w:sz w:val="20"/>
                <w:szCs w:val="20"/>
                <w:lang w:eastAsia="lv-LV"/>
              </w:rPr>
              <w:t>”, nosakot, ka nogaidīšanas periods ir 180 dienas.</w:t>
            </w:r>
          </w:p>
        </w:tc>
        <w:tc>
          <w:tcPr>
            <w:tcW w:w="780" w:type="pct"/>
            <w:tcBorders>
              <w:top w:val="outset" w:sz="6" w:space="0" w:color="414142"/>
              <w:left w:val="outset" w:sz="6" w:space="0" w:color="414142"/>
              <w:bottom w:val="outset" w:sz="6" w:space="0" w:color="414142"/>
              <w:right w:val="outset" w:sz="6" w:space="0" w:color="414142"/>
            </w:tcBorders>
            <w:shd w:val="clear" w:color="auto" w:fill="auto"/>
          </w:tcPr>
          <w:p w14:paraId="799B69A0"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Nodrošinātas starpinstitūciju diskusijas un process par iespējām izdarīt attiecīgos grozījumus likumā.</w:t>
            </w:r>
          </w:p>
        </w:tc>
        <w:tc>
          <w:tcPr>
            <w:tcW w:w="551" w:type="pct"/>
            <w:tcBorders>
              <w:top w:val="outset" w:sz="6" w:space="0" w:color="414142"/>
              <w:left w:val="outset" w:sz="6" w:space="0" w:color="414142"/>
              <w:bottom w:val="outset" w:sz="6" w:space="0" w:color="414142"/>
              <w:right w:val="outset" w:sz="6" w:space="0" w:color="414142"/>
            </w:tcBorders>
            <w:shd w:val="clear" w:color="auto" w:fill="auto"/>
          </w:tcPr>
          <w:p w14:paraId="5A301BF4"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Sagatavots priekšlikums par attiecīgo grozījumu izdarīšanu likumā.</w:t>
            </w:r>
          </w:p>
        </w:tc>
        <w:tc>
          <w:tcPr>
            <w:tcW w:w="505" w:type="pct"/>
            <w:tcBorders>
              <w:top w:val="outset" w:sz="6" w:space="0" w:color="414142"/>
              <w:left w:val="outset" w:sz="6" w:space="0" w:color="414142"/>
              <w:bottom w:val="outset" w:sz="6" w:space="0" w:color="414142"/>
              <w:right w:val="outset" w:sz="6" w:space="0" w:color="414142"/>
            </w:tcBorders>
            <w:shd w:val="clear" w:color="auto" w:fill="auto"/>
          </w:tcPr>
          <w:p w14:paraId="02AD5129" w14:textId="6A8757E6" w:rsidR="003B5C1E" w:rsidRDefault="003B5C1E" w:rsidP="00BC674C">
            <w:pPr>
              <w:spacing w:after="0" w:line="240" w:lineRule="auto"/>
              <w:rPr>
                <w:rFonts w:ascii="Times New Roman" w:eastAsia="Times New Roman" w:hAnsi="Times New Roman" w:cs="Times New Roman"/>
                <w:color w:val="414142"/>
                <w:sz w:val="20"/>
                <w:szCs w:val="20"/>
                <w:lang w:eastAsia="lv-LV"/>
              </w:rPr>
            </w:pPr>
            <w:r w:rsidRPr="00124B3E">
              <w:rPr>
                <w:rFonts w:ascii="Times New Roman" w:eastAsia="Times New Roman" w:hAnsi="Times New Roman" w:cs="Times New Roman"/>
                <w:color w:val="414142"/>
                <w:sz w:val="20"/>
                <w:szCs w:val="20"/>
                <w:lang w:eastAsia="lv-LV"/>
              </w:rPr>
              <w:t xml:space="preserve">IeM, </w:t>
            </w:r>
          </w:p>
        </w:tc>
        <w:tc>
          <w:tcPr>
            <w:tcW w:w="597" w:type="pct"/>
            <w:tcBorders>
              <w:top w:val="outset" w:sz="6" w:space="0" w:color="414142"/>
              <w:left w:val="outset" w:sz="6" w:space="0" w:color="414142"/>
              <w:bottom w:val="outset" w:sz="6" w:space="0" w:color="414142"/>
              <w:right w:val="outset" w:sz="6" w:space="0" w:color="414142"/>
            </w:tcBorders>
            <w:shd w:val="clear" w:color="auto" w:fill="auto"/>
          </w:tcPr>
          <w:p w14:paraId="4E0F4C7D" w14:textId="27EAA23E" w:rsidR="003B5C1E" w:rsidRDefault="00013051"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LM, </w:t>
            </w:r>
            <w:r w:rsidR="003B5C1E">
              <w:rPr>
                <w:rFonts w:ascii="Times New Roman" w:eastAsia="Times New Roman" w:hAnsi="Times New Roman" w:cs="Times New Roman"/>
                <w:color w:val="414142"/>
                <w:sz w:val="20"/>
                <w:szCs w:val="20"/>
                <w:lang w:eastAsia="lv-LV"/>
              </w:rPr>
              <w:t xml:space="preserve">VP, VRS, </w:t>
            </w:r>
            <w:r w:rsidR="003B5C1E" w:rsidRPr="00124B3E">
              <w:rPr>
                <w:rFonts w:ascii="Times New Roman" w:eastAsia="Times New Roman" w:hAnsi="Times New Roman" w:cs="Times New Roman"/>
                <w:color w:val="414142"/>
                <w:sz w:val="20"/>
                <w:szCs w:val="20"/>
                <w:lang w:eastAsia="lv-LV"/>
              </w:rPr>
              <w:t>SIVA, pakalpojumu sniedzēji</w:t>
            </w:r>
            <w:r w:rsidR="00BC674C">
              <w:rPr>
                <w:rFonts w:ascii="Times New Roman" w:eastAsia="Times New Roman" w:hAnsi="Times New Roman" w:cs="Times New Roman"/>
                <w:color w:val="414142"/>
                <w:sz w:val="20"/>
                <w:szCs w:val="20"/>
                <w:lang w:eastAsia="lv-LV"/>
              </w:rPr>
              <w:t>,</w:t>
            </w:r>
            <w:r w:rsidR="00BC674C" w:rsidRPr="00124B3E">
              <w:rPr>
                <w:rFonts w:ascii="Times New Roman" w:eastAsia="Times New Roman" w:hAnsi="Times New Roman" w:cs="Times New Roman"/>
                <w:color w:val="414142"/>
                <w:sz w:val="20"/>
                <w:szCs w:val="20"/>
                <w:lang w:eastAsia="lv-LV"/>
              </w:rPr>
              <w:t xml:space="preserve"> TM</w:t>
            </w:r>
          </w:p>
        </w:tc>
        <w:tc>
          <w:tcPr>
            <w:tcW w:w="736" w:type="pct"/>
            <w:tcBorders>
              <w:top w:val="single" w:sz="4" w:space="0" w:color="auto"/>
              <w:bottom w:val="single" w:sz="4" w:space="0" w:color="auto"/>
              <w:right w:val="single" w:sz="4" w:space="0" w:color="auto"/>
            </w:tcBorders>
            <w:shd w:val="clear" w:color="auto" w:fill="auto"/>
          </w:tcPr>
          <w:p w14:paraId="3BF632E7" w14:textId="65441348" w:rsidR="003B5C1E" w:rsidRDefault="003B5C1E" w:rsidP="00111764">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31.12.202</w:t>
            </w:r>
            <w:r w:rsidR="00A41031">
              <w:rPr>
                <w:rFonts w:ascii="Times New Roman" w:eastAsia="Times New Roman" w:hAnsi="Times New Roman" w:cs="Times New Roman"/>
                <w:sz w:val="20"/>
                <w:szCs w:val="20"/>
                <w:lang w:eastAsia="lv-LV"/>
              </w:rPr>
              <w:t>2</w:t>
            </w:r>
            <w:r>
              <w:rPr>
                <w:rFonts w:ascii="Times New Roman" w:eastAsia="Times New Roman" w:hAnsi="Times New Roman" w:cs="Times New Roman"/>
                <w:sz w:val="20"/>
                <w:szCs w:val="20"/>
                <w:lang w:eastAsia="lv-LV"/>
              </w:rPr>
              <w:t>.</w:t>
            </w:r>
          </w:p>
        </w:tc>
        <w:tc>
          <w:tcPr>
            <w:tcW w:w="457" w:type="pct"/>
            <w:tcBorders>
              <w:top w:val="single" w:sz="4" w:space="0" w:color="auto"/>
              <w:left w:val="single" w:sz="4" w:space="0" w:color="auto"/>
              <w:bottom w:val="single" w:sz="4" w:space="0" w:color="auto"/>
              <w:right w:val="outset" w:sz="6" w:space="0" w:color="414142"/>
            </w:tcBorders>
          </w:tcPr>
          <w:p w14:paraId="6F0B8A14" w14:textId="77777777" w:rsidR="003B5C1E" w:rsidRDefault="001A3AD3" w:rsidP="00111764">
            <w:pPr>
              <w:spacing w:after="0" w:line="240" w:lineRule="auto"/>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3B5C1E" w:rsidRPr="00F23188" w14:paraId="3EAC51A6"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auto"/>
          </w:tcPr>
          <w:p w14:paraId="773612E4" w14:textId="77777777" w:rsidR="003B5C1E" w:rsidRPr="00E77D18" w:rsidRDefault="003B5C1E" w:rsidP="00111764">
            <w:pPr>
              <w:pStyle w:val="ListParagraph"/>
              <w:numPr>
                <w:ilvl w:val="0"/>
                <w:numId w:val="6"/>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auto"/>
          </w:tcPr>
          <w:p w14:paraId="707FB40E" w14:textId="77777777" w:rsidR="003B5C1E" w:rsidRDefault="003B5C1E" w:rsidP="00114D05">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Izvērtēt iespējas valsts finansētos s</w:t>
            </w:r>
            <w:r w:rsidRPr="00114D05">
              <w:rPr>
                <w:rFonts w:ascii="Times New Roman" w:eastAsia="Times New Roman" w:hAnsi="Times New Roman" w:cs="Times New Roman"/>
                <w:color w:val="414142"/>
                <w:sz w:val="20"/>
                <w:szCs w:val="20"/>
                <w:lang w:eastAsia="lv-LV"/>
              </w:rPr>
              <w:t xml:space="preserve">ociālās rehabilitācijas pakalpojumus cilvēka tirdzniecības upuriem </w:t>
            </w:r>
            <w:r>
              <w:rPr>
                <w:rFonts w:ascii="Times New Roman" w:eastAsia="Times New Roman" w:hAnsi="Times New Roman" w:cs="Times New Roman"/>
                <w:color w:val="414142"/>
                <w:sz w:val="20"/>
                <w:szCs w:val="20"/>
                <w:lang w:eastAsia="lv-LV"/>
              </w:rPr>
              <w:t xml:space="preserve">un atbalsta pakalpojumus kriminālprocesā </w:t>
            </w:r>
            <w:r w:rsidRPr="00114D05">
              <w:rPr>
                <w:rFonts w:ascii="Times New Roman" w:eastAsia="Times New Roman" w:hAnsi="Times New Roman" w:cs="Times New Roman"/>
                <w:color w:val="414142"/>
                <w:sz w:val="20"/>
                <w:szCs w:val="20"/>
                <w:lang w:eastAsia="lv-LV"/>
              </w:rPr>
              <w:t xml:space="preserve">nodrošināt pēc iespējas tuvāk </w:t>
            </w:r>
            <w:r>
              <w:rPr>
                <w:rFonts w:ascii="Times New Roman" w:eastAsia="Times New Roman" w:hAnsi="Times New Roman" w:cs="Times New Roman"/>
                <w:color w:val="414142"/>
                <w:sz w:val="20"/>
                <w:szCs w:val="20"/>
                <w:lang w:eastAsia="lv-LV"/>
              </w:rPr>
              <w:t xml:space="preserve">personas </w:t>
            </w:r>
            <w:r w:rsidRPr="00114D05">
              <w:rPr>
                <w:rFonts w:ascii="Times New Roman" w:eastAsia="Times New Roman" w:hAnsi="Times New Roman" w:cs="Times New Roman"/>
                <w:color w:val="414142"/>
                <w:sz w:val="20"/>
                <w:szCs w:val="20"/>
                <w:lang w:eastAsia="lv-LV"/>
              </w:rPr>
              <w:t>dzīves vietai un pakalpojumu</w:t>
            </w:r>
            <w:r>
              <w:rPr>
                <w:rFonts w:ascii="Times New Roman" w:eastAsia="Times New Roman" w:hAnsi="Times New Roman" w:cs="Times New Roman"/>
                <w:color w:val="414142"/>
                <w:sz w:val="20"/>
                <w:szCs w:val="20"/>
                <w:lang w:eastAsia="lv-LV"/>
              </w:rPr>
              <w:t xml:space="preserve"> nodrošināšanas</w:t>
            </w:r>
            <w:r w:rsidRPr="00114D05">
              <w:rPr>
                <w:rFonts w:ascii="Times New Roman" w:eastAsia="Times New Roman" w:hAnsi="Times New Roman" w:cs="Times New Roman"/>
                <w:color w:val="414142"/>
                <w:sz w:val="20"/>
                <w:szCs w:val="20"/>
                <w:lang w:eastAsia="lv-LV"/>
              </w:rPr>
              <w:t xml:space="preserve"> pēctecību.</w:t>
            </w:r>
          </w:p>
        </w:tc>
        <w:tc>
          <w:tcPr>
            <w:tcW w:w="780" w:type="pct"/>
            <w:tcBorders>
              <w:top w:val="outset" w:sz="6" w:space="0" w:color="414142"/>
              <w:left w:val="outset" w:sz="6" w:space="0" w:color="414142"/>
              <w:bottom w:val="outset" w:sz="6" w:space="0" w:color="414142"/>
              <w:right w:val="outset" w:sz="6" w:space="0" w:color="414142"/>
            </w:tcBorders>
            <w:shd w:val="clear" w:color="auto" w:fill="auto"/>
          </w:tcPr>
          <w:p w14:paraId="6E2B6768" w14:textId="77777777" w:rsidR="003B5C1E" w:rsidRDefault="003B5C1E" w:rsidP="00695014">
            <w:pPr>
              <w:spacing w:after="0" w:line="240" w:lineRule="auto"/>
              <w:rPr>
                <w:rFonts w:ascii="Times New Roman" w:eastAsia="Times New Roman" w:hAnsi="Times New Roman" w:cs="Times New Roman"/>
                <w:color w:val="414142"/>
                <w:sz w:val="20"/>
                <w:szCs w:val="20"/>
                <w:lang w:eastAsia="lv-LV"/>
              </w:rPr>
            </w:pPr>
            <w:r w:rsidRPr="00695014">
              <w:rPr>
                <w:rFonts w:ascii="Times New Roman" w:eastAsia="Times New Roman" w:hAnsi="Times New Roman" w:cs="Times New Roman"/>
                <w:color w:val="414142"/>
                <w:sz w:val="20"/>
                <w:szCs w:val="20"/>
                <w:lang w:eastAsia="lv-LV"/>
              </w:rPr>
              <w:t xml:space="preserve">Nodrošinātas starpinstitūciju diskusijas un process par iespējām </w:t>
            </w:r>
            <w:r>
              <w:rPr>
                <w:rFonts w:ascii="Times New Roman" w:eastAsia="Times New Roman" w:hAnsi="Times New Roman" w:cs="Times New Roman"/>
                <w:color w:val="414142"/>
                <w:sz w:val="20"/>
                <w:szCs w:val="20"/>
                <w:lang w:eastAsia="lv-LV"/>
              </w:rPr>
              <w:t xml:space="preserve">pilnveidot </w:t>
            </w:r>
            <w:r w:rsidRPr="00695014">
              <w:rPr>
                <w:rFonts w:ascii="Times New Roman" w:eastAsia="Times New Roman" w:hAnsi="Times New Roman" w:cs="Times New Roman"/>
                <w:color w:val="414142"/>
                <w:sz w:val="20"/>
                <w:szCs w:val="20"/>
                <w:lang w:eastAsia="lv-LV"/>
              </w:rPr>
              <w:t>valsts finansētos sociālās rehabilitācijas pakalpojumus cilvēka tirdzniecības u</w:t>
            </w:r>
            <w:r>
              <w:rPr>
                <w:rFonts w:ascii="Times New Roman" w:eastAsia="Times New Roman" w:hAnsi="Times New Roman" w:cs="Times New Roman"/>
                <w:color w:val="414142"/>
                <w:sz w:val="20"/>
                <w:szCs w:val="20"/>
                <w:lang w:eastAsia="lv-LV"/>
              </w:rPr>
              <w:t xml:space="preserve">puriem un atbalsta pakalpojumu </w:t>
            </w:r>
            <w:r w:rsidRPr="00695014">
              <w:rPr>
                <w:rFonts w:ascii="Times New Roman" w:eastAsia="Times New Roman" w:hAnsi="Times New Roman" w:cs="Times New Roman"/>
                <w:color w:val="414142"/>
                <w:sz w:val="20"/>
                <w:szCs w:val="20"/>
                <w:lang w:eastAsia="lv-LV"/>
              </w:rPr>
              <w:t>kriminālprocesā</w:t>
            </w:r>
            <w:r>
              <w:rPr>
                <w:rFonts w:ascii="Times New Roman" w:eastAsia="Times New Roman" w:hAnsi="Times New Roman" w:cs="Times New Roman"/>
                <w:color w:val="414142"/>
                <w:sz w:val="20"/>
                <w:szCs w:val="20"/>
                <w:lang w:eastAsia="lv-LV"/>
              </w:rPr>
              <w:t xml:space="preserve"> sniegšanas pieejamību personām un pakalpojumu sniegšanas pēctecību.</w:t>
            </w:r>
          </w:p>
        </w:tc>
        <w:tc>
          <w:tcPr>
            <w:tcW w:w="551" w:type="pct"/>
            <w:tcBorders>
              <w:top w:val="outset" w:sz="6" w:space="0" w:color="414142"/>
              <w:left w:val="outset" w:sz="6" w:space="0" w:color="414142"/>
              <w:bottom w:val="outset" w:sz="6" w:space="0" w:color="414142"/>
              <w:right w:val="outset" w:sz="6" w:space="0" w:color="414142"/>
            </w:tcBorders>
            <w:shd w:val="clear" w:color="auto" w:fill="auto"/>
          </w:tcPr>
          <w:p w14:paraId="122AF765"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Sagatavots informatīvā ziņojuma projekts vai priekšlikumu par attiecīgo izmaiņu izdarīšanu normatīvajos aktos projekts.</w:t>
            </w:r>
          </w:p>
        </w:tc>
        <w:tc>
          <w:tcPr>
            <w:tcW w:w="505" w:type="pct"/>
            <w:tcBorders>
              <w:top w:val="outset" w:sz="6" w:space="0" w:color="414142"/>
              <w:left w:val="outset" w:sz="6" w:space="0" w:color="414142"/>
              <w:bottom w:val="outset" w:sz="6" w:space="0" w:color="414142"/>
              <w:right w:val="outset" w:sz="6" w:space="0" w:color="414142"/>
            </w:tcBorders>
            <w:shd w:val="clear" w:color="auto" w:fill="auto"/>
          </w:tcPr>
          <w:p w14:paraId="1561A5DA"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LM, LPS, pašvaldības</w:t>
            </w:r>
          </w:p>
        </w:tc>
        <w:tc>
          <w:tcPr>
            <w:tcW w:w="597" w:type="pct"/>
            <w:tcBorders>
              <w:top w:val="outset" w:sz="6" w:space="0" w:color="414142"/>
              <w:left w:val="outset" w:sz="6" w:space="0" w:color="414142"/>
              <w:bottom w:val="outset" w:sz="6" w:space="0" w:color="414142"/>
              <w:right w:val="outset" w:sz="6" w:space="0" w:color="414142"/>
            </w:tcBorders>
            <w:shd w:val="clear" w:color="auto" w:fill="auto"/>
          </w:tcPr>
          <w:p w14:paraId="5E244C99"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sidRPr="00114D05">
              <w:rPr>
                <w:rFonts w:ascii="Times New Roman" w:eastAsia="Times New Roman" w:hAnsi="Times New Roman" w:cs="Times New Roman"/>
                <w:color w:val="414142"/>
                <w:sz w:val="20"/>
                <w:szCs w:val="20"/>
                <w:lang w:eastAsia="lv-LV"/>
              </w:rPr>
              <w:t>SIVA, pakalpojumu sniedzēji</w:t>
            </w:r>
          </w:p>
        </w:tc>
        <w:tc>
          <w:tcPr>
            <w:tcW w:w="736" w:type="pct"/>
            <w:tcBorders>
              <w:top w:val="single" w:sz="4" w:space="0" w:color="auto"/>
              <w:bottom w:val="single" w:sz="4" w:space="0" w:color="auto"/>
              <w:right w:val="single" w:sz="4" w:space="0" w:color="auto"/>
            </w:tcBorders>
            <w:shd w:val="clear" w:color="auto" w:fill="auto"/>
          </w:tcPr>
          <w:p w14:paraId="319B7076" w14:textId="77777777" w:rsidR="003B5C1E" w:rsidRDefault="003B5C1E" w:rsidP="00111764">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31.12.2023.</w:t>
            </w:r>
          </w:p>
        </w:tc>
        <w:tc>
          <w:tcPr>
            <w:tcW w:w="457" w:type="pct"/>
            <w:tcBorders>
              <w:top w:val="single" w:sz="4" w:space="0" w:color="auto"/>
              <w:left w:val="single" w:sz="4" w:space="0" w:color="auto"/>
              <w:bottom w:val="single" w:sz="4" w:space="0" w:color="auto"/>
              <w:right w:val="outset" w:sz="6" w:space="0" w:color="414142"/>
            </w:tcBorders>
          </w:tcPr>
          <w:p w14:paraId="33362168" w14:textId="77777777" w:rsidR="003B5C1E" w:rsidRDefault="001A3AD3" w:rsidP="00111764">
            <w:pPr>
              <w:spacing w:after="0" w:line="240" w:lineRule="auto"/>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3B5C1E" w:rsidRPr="00F23188" w14:paraId="3FE2DB44"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auto"/>
          </w:tcPr>
          <w:p w14:paraId="73C50FFD" w14:textId="77777777" w:rsidR="003B5C1E" w:rsidRPr="00E77D18" w:rsidRDefault="003B5C1E" w:rsidP="00111764">
            <w:pPr>
              <w:pStyle w:val="ListParagraph"/>
              <w:numPr>
                <w:ilvl w:val="0"/>
                <w:numId w:val="6"/>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auto"/>
          </w:tcPr>
          <w:p w14:paraId="1B08B768" w14:textId="77777777" w:rsidR="003B5C1E" w:rsidRDefault="003B5C1E" w:rsidP="007F2B17">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Izstrādāt </w:t>
            </w:r>
            <w:r w:rsidR="007F2B17" w:rsidRPr="007F2B17">
              <w:rPr>
                <w:rFonts w:ascii="Times New Roman" w:eastAsia="Times New Roman" w:hAnsi="Times New Roman" w:cs="Times New Roman"/>
                <w:color w:val="414142"/>
                <w:sz w:val="20"/>
                <w:szCs w:val="20"/>
                <w:lang w:eastAsia="lv-LV"/>
              </w:rPr>
              <w:t xml:space="preserve">metodisko materiālu ar </w:t>
            </w:r>
            <w:r>
              <w:rPr>
                <w:rFonts w:ascii="Times New Roman" w:eastAsia="Times New Roman" w:hAnsi="Times New Roman" w:cs="Times New Roman"/>
                <w:color w:val="414142"/>
                <w:sz w:val="20"/>
                <w:szCs w:val="20"/>
                <w:lang w:eastAsia="lv-LV"/>
              </w:rPr>
              <w:t xml:space="preserve">ieteikumiem Latvijas Republikas pašvaldībām sociālo pakalpojumu un palīdzības sniegšanai cilvēku tirdzniecības upuriem, kuri saņēmuši valsts finansētos sociālās rehabilitācijas pakalpojumus cilvēku tirdzniecības upuriem, tādējādi nodrošinot </w:t>
            </w:r>
            <w:r w:rsidRPr="00667C7D">
              <w:rPr>
                <w:rFonts w:ascii="Times New Roman" w:eastAsia="Times New Roman" w:hAnsi="Times New Roman" w:cs="Times New Roman"/>
                <w:color w:val="414142"/>
                <w:sz w:val="20"/>
                <w:szCs w:val="20"/>
                <w:lang w:eastAsia="lv-LV"/>
              </w:rPr>
              <w:t>rehabilitācijas pasākumu kopuma nepārtrauktību un pēctecību, lai sasniegtu pēc iespējas labāku rezultātu</w:t>
            </w:r>
            <w:r>
              <w:rPr>
                <w:rFonts w:ascii="Times New Roman" w:eastAsia="Times New Roman" w:hAnsi="Times New Roman" w:cs="Times New Roman"/>
                <w:color w:val="414142"/>
                <w:sz w:val="20"/>
                <w:szCs w:val="20"/>
                <w:lang w:eastAsia="lv-LV"/>
              </w:rPr>
              <w:t>.</w:t>
            </w:r>
          </w:p>
          <w:p w14:paraId="6A035013" w14:textId="66CB666D" w:rsidR="00DC372A" w:rsidRDefault="00DC372A" w:rsidP="007F2B17">
            <w:pPr>
              <w:spacing w:after="0" w:line="240" w:lineRule="auto"/>
              <w:rPr>
                <w:rFonts w:ascii="Times New Roman" w:eastAsia="Times New Roman" w:hAnsi="Times New Roman" w:cs="Times New Roman"/>
                <w:color w:val="414142"/>
                <w:sz w:val="20"/>
                <w:szCs w:val="20"/>
                <w:lang w:eastAsia="lv-LV"/>
              </w:rPr>
            </w:pPr>
          </w:p>
        </w:tc>
        <w:tc>
          <w:tcPr>
            <w:tcW w:w="780" w:type="pct"/>
            <w:tcBorders>
              <w:top w:val="outset" w:sz="6" w:space="0" w:color="414142"/>
              <w:left w:val="outset" w:sz="6" w:space="0" w:color="414142"/>
              <w:bottom w:val="outset" w:sz="6" w:space="0" w:color="414142"/>
              <w:right w:val="outset" w:sz="6" w:space="0" w:color="414142"/>
            </w:tcBorders>
            <w:shd w:val="clear" w:color="auto" w:fill="auto"/>
          </w:tcPr>
          <w:p w14:paraId="1C23C9CA" w14:textId="77777777" w:rsidR="003B5C1E" w:rsidRPr="00695014" w:rsidRDefault="003B5C1E" w:rsidP="00C91B5B">
            <w:pPr>
              <w:spacing w:after="0" w:line="240" w:lineRule="auto"/>
              <w:rPr>
                <w:rFonts w:ascii="Times New Roman" w:eastAsia="Times New Roman" w:hAnsi="Times New Roman" w:cs="Times New Roman"/>
                <w:color w:val="414142"/>
                <w:sz w:val="20"/>
                <w:szCs w:val="20"/>
                <w:lang w:eastAsia="lv-LV"/>
              </w:rPr>
            </w:pPr>
            <w:r w:rsidRPr="00C91B5B">
              <w:rPr>
                <w:rFonts w:ascii="Times New Roman" w:eastAsia="Times New Roman" w:hAnsi="Times New Roman" w:cs="Times New Roman"/>
                <w:color w:val="414142"/>
                <w:sz w:val="20"/>
                <w:szCs w:val="20"/>
                <w:lang w:eastAsia="lv-LV"/>
              </w:rPr>
              <w:t xml:space="preserve">Nodrošinātas starpinstitūciju diskusijas un process </w:t>
            </w:r>
            <w:r>
              <w:rPr>
                <w:rFonts w:ascii="Times New Roman" w:eastAsia="Times New Roman" w:hAnsi="Times New Roman" w:cs="Times New Roman"/>
                <w:color w:val="414142"/>
                <w:sz w:val="20"/>
                <w:szCs w:val="20"/>
                <w:lang w:eastAsia="lv-LV"/>
              </w:rPr>
              <w:t>informatīvā ziņojuma/metodiskā materiāla izstrādē.</w:t>
            </w:r>
          </w:p>
        </w:tc>
        <w:tc>
          <w:tcPr>
            <w:tcW w:w="551" w:type="pct"/>
            <w:tcBorders>
              <w:top w:val="outset" w:sz="6" w:space="0" w:color="414142"/>
              <w:left w:val="outset" w:sz="6" w:space="0" w:color="414142"/>
              <w:bottom w:val="outset" w:sz="6" w:space="0" w:color="414142"/>
              <w:right w:val="outset" w:sz="6" w:space="0" w:color="414142"/>
            </w:tcBorders>
            <w:shd w:val="clear" w:color="auto" w:fill="auto"/>
          </w:tcPr>
          <w:p w14:paraId="2400F88A"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Sagatavots informatīvā ziņojuma projekts/metodiskais materiāls.</w:t>
            </w:r>
          </w:p>
        </w:tc>
        <w:tc>
          <w:tcPr>
            <w:tcW w:w="505" w:type="pct"/>
            <w:tcBorders>
              <w:top w:val="outset" w:sz="6" w:space="0" w:color="414142"/>
              <w:left w:val="outset" w:sz="6" w:space="0" w:color="414142"/>
              <w:bottom w:val="outset" w:sz="6" w:space="0" w:color="414142"/>
              <w:right w:val="outset" w:sz="6" w:space="0" w:color="414142"/>
            </w:tcBorders>
            <w:shd w:val="clear" w:color="auto" w:fill="auto"/>
          </w:tcPr>
          <w:p w14:paraId="544B9BC6"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sidRPr="00667C7D">
              <w:rPr>
                <w:rFonts w:ascii="Times New Roman" w:eastAsia="Times New Roman" w:hAnsi="Times New Roman" w:cs="Times New Roman"/>
                <w:color w:val="414142"/>
                <w:sz w:val="20"/>
                <w:szCs w:val="20"/>
                <w:lang w:eastAsia="lv-LV"/>
              </w:rPr>
              <w:t>LM, LPS, pašvaldības</w:t>
            </w:r>
          </w:p>
        </w:tc>
        <w:tc>
          <w:tcPr>
            <w:tcW w:w="597" w:type="pct"/>
            <w:tcBorders>
              <w:top w:val="outset" w:sz="6" w:space="0" w:color="414142"/>
              <w:left w:val="outset" w:sz="6" w:space="0" w:color="414142"/>
              <w:bottom w:val="outset" w:sz="6" w:space="0" w:color="414142"/>
              <w:right w:val="outset" w:sz="6" w:space="0" w:color="414142"/>
            </w:tcBorders>
            <w:shd w:val="clear" w:color="auto" w:fill="auto"/>
          </w:tcPr>
          <w:p w14:paraId="73A3EC5E" w14:textId="77777777" w:rsidR="003B5C1E" w:rsidRPr="00114D05" w:rsidRDefault="003B5C1E" w:rsidP="00111764">
            <w:pPr>
              <w:spacing w:after="0" w:line="240" w:lineRule="auto"/>
              <w:rPr>
                <w:rFonts w:ascii="Times New Roman" w:eastAsia="Times New Roman" w:hAnsi="Times New Roman" w:cs="Times New Roman"/>
                <w:color w:val="414142"/>
                <w:sz w:val="20"/>
                <w:szCs w:val="20"/>
                <w:lang w:eastAsia="lv-LV"/>
              </w:rPr>
            </w:pPr>
            <w:r w:rsidRPr="00667C7D">
              <w:rPr>
                <w:rFonts w:ascii="Times New Roman" w:eastAsia="Times New Roman" w:hAnsi="Times New Roman" w:cs="Times New Roman"/>
                <w:color w:val="414142"/>
                <w:sz w:val="20"/>
                <w:szCs w:val="20"/>
                <w:lang w:eastAsia="lv-LV"/>
              </w:rPr>
              <w:t>SIVA, pakalpojumu sniedzēji</w:t>
            </w:r>
          </w:p>
        </w:tc>
        <w:tc>
          <w:tcPr>
            <w:tcW w:w="736" w:type="pct"/>
            <w:tcBorders>
              <w:top w:val="single" w:sz="4" w:space="0" w:color="auto"/>
              <w:bottom w:val="single" w:sz="4" w:space="0" w:color="auto"/>
              <w:right w:val="single" w:sz="4" w:space="0" w:color="auto"/>
            </w:tcBorders>
            <w:shd w:val="clear" w:color="auto" w:fill="auto"/>
          </w:tcPr>
          <w:p w14:paraId="72AFD27F" w14:textId="77777777" w:rsidR="003B5C1E" w:rsidRDefault="003B5C1E" w:rsidP="00111764">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31.12.2023.</w:t>
            </w:r>
          </w:p>
        </w:tc>
        <w:tc>
          <w:tcPr>
            <w:tcW w:w="457" w:type="pct"/>
            <w:tcBorders>
              <w:top w:val="single" w:sz="4" w:space="0" w:color="auto"/>
              <w:left w:val="single" w:sz="4" w:space="0" w:color="auto"/>
              <w:bottom w:val="single" w:sz="4" w:space="0" w:color="auto"/>
              <w:right w:val="outset" w:sz="6" w:space="0" w:color="414142"/>
            </w:tcBorders>
          </w:tcPr>
          <w:p w14:paraId="5E2B582F" w14:textId="77777777" w:rsidR="003B5C1E" w:rsidRDefault="001A3AD3" w:rsidP="00111764">
            <w:pPr>
              <w:spacing w:after="0" w:line="240" w:lineRule="auto"/>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3B5C1E" w:rsidRPr="00C11A32" w14:paraId="72740F9C" w14:textId="77777777" w:rsidTr="00FA2267">
        <w:tc>
          <w:tcPr>
            <w:tcW w:w="1374" w:type="pct"/>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4C98E2F8"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F23188">
              <w:rPr>
                <w:rFonts w:ascii="Times New Roman" w:eastAsia="Times New Roman" w:hAnsi="Times New Roman" w:cs="Times New Roman"/>
                <w:b/>
                <w:bCs/>
                <w:color w:val="414142"/>
                <w:sz w:val="20"/>
                <w:szCs w:val="20"/>
                <w:lang w:eastAsia="lv-LV"/>
              </w:rPr>
              <w:t>3</w:t>
            </w:r>
            <w:r w:rsidRPr="00C11A32">
              <w:rPr>
                <w:rFonts w:ascii="Times New Roman" w:eastAsia="Times New Roman" w:hAnsi="Times New Roman" w:cs="Times New Roman"/>
                <w:b/>
                <w:bCs/>
                <w:color w:val="414142"/>
                <w:sz w:val="20"/>
                <w:szCs w:val="20"/>
                <w:lang w:eastAsia="lv-LV"/>
              </w:rPr>
              <w:t>. Rīcības virziens</w:t>
            </w:r>
          </w:p>
        </w:tc>
        <w:tc>
          <w:tcPr>
            <w:tcW w:w="3169" w:type="pct"/>
            <w:gridSpan w:val="5"/>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20482AE6" w14:textId="77777777" w:rsidR="003B5C1E" w:rsidRPr="00C11A32" w:rsidRDefault="003B5C1E" w:rsidP="00111764">
            <w:pPr>
              <w:spacing w:after="0" w:line="240" w:lineRule="auto"/>
              <w:jc w:val="center"/>
              <w:rPr>
                <w:rFonts w:ascii="Times New Roman" w:eastAsia="Times New Roman" w:hAnsi="Times New Roman" w:cs="Times New Roman"/>
                <w:color w:val="414142"/>
                <w:sz w:val="20"/>
                <w:szCs w:val="20"/>
                <w:lang w:eastAsia="lv-LV"/>
              </w:rPr>
            </w:pPr>
            <w:r w:rsidRPr="00E347A3">
              <w:rPr>
                <w:rFonts w:ascii="Times New Roman" w:eastAsia="Times New Roman" w:hAnsi="Times New Roman" w:cs="Times New Roman"/>
                <w:color w:val="414142"/>
                <w:sz w:val="20"/>
                <w:szCs w:val="20"/>
                <w:lang w:eastAsia="lv-LV"/>
              </w:rPr>
              <w:t xml:space="preserve">Pastiprināt </w:t>
            </w:r>
            <w:r>
              <w:rPr>
                <w:rFonts w:ascii="Times New Roman" w:eastAsia="Times New Roman" w:hAnsi="Times New Roman" w:cs="Times New Roman"/>
                <w:color w:val="414142"/>
                <w:sz w:val="20"/>
                <w:szCs w:val="20"/>
                <w:lang w:eastAsia="lv-LV"/>
              </w:rPr>
              <w:t xml:space="preserve">centienus saukt pie kriminālatbildības </w:t>
            </w:r>
            <w:r w:rsidRPr="00E347A3">
              <w:rPr>
                <w:rFonts w:ascii="Times New Roman" w:eastAsia="Times New Roman" w:hAnsi="Times New Roman" w:cs="Times New Roman"/>
                <w:color w:val="414142"/>
                <w:sz w:val="20"/>
                <w:szCs w:val="20"/>
                <w:lang w:eastAsia="lv-LV"/>
              </w:rPr>
              <w:t xml:space="preserve">cilvēku </w:t>
            </w:r>
            <w:r>
              <w:rPr>
                <w:rFonts w:ascii="Times New Roman" w:eastAsia="Times New Roman" w:hAnsi="Times New Roman" w:cs="Times New Roman"/>
                <w:color w:val="414142"/>
                <w:sz w:val="20"/>
                <w:szCs w:val="20"/>
                <w:lang w:eastAsia="lv-LV"/>
              </w:rPr>
              <w:t xml:space="preserve">tirdzniecības noziedzīgo nodarījumu veikšanā iesaistītās personas </w:t>
            </w:r>
            <w:r w:rsidRPr="00E347A3">
              <w:rPr>
                <w:rFonts w:ascii="Times New Roman" w:eastAsia="Times New Roman" w:hAnsi="Times New Roman" w:cs="Times New Roman"/>
                <w:color w:val="414142"/>
                <w:sz w:val="20"/>
                <w:szCs w:val="20"/>
                <w:lang w:eastAsia="lv-LV"/>
              </w:rPr>
              <w:t xml:space="preserve">kā uzticamu preventīvu līdzekli </w:t>
            </w:r>
            <w:r>
              <w:rPr>
                <w:rFonts w:ascii="Times New Roman" w:eastAsia="Times New Roman" w:hAnsi="Times New Roman" w:cs="Times New Roman"/>
                <w:color w:val="414142"/>
                <w:sz w:val="20"/>
                <w:szCs w:val="20"/>
                <w:lang w:eastAsia="lv-LV"/>
              </w:rPr>
              <w:t xml:space="preserve">cīņā </w:t>
            </w:r>
            <w:r w:rsidRPr="00E347A3">
              <w:rPr>
                <w:rFonts w:ascii="Times New Roman" w:eastAsia="Times New Roman" w:hAnsi="Times New Roman" w:cs="Times New Roman"/>
                <w:color w:val="414142"/>
                <w:sz w:val="20"/>
                <w:szCs w:val="20"/>
                <w:lang w:eastAsia="lv-LV"/>
              </w:rPr>
              <w:t xml:space="preserve">pret cilvēku </w:t>
            </w:r>
            <w:r>
              <w:rPr>
                <w:rFonts w:ascii="Times New Roman" w:eastAsia="Times New Roman" w:hAnsi="Times New Roman" w:cs="Times New Roman"/>
                <w:color w:val="414142"/>
                <w:sz w:val="20"/>
                <w:szCs w:val="20"/>
                <w:lang w:eastAsia="lv-LV"/>
              </w:rPr>
              <w:t>tirdzniecību</w:t>
            </w:r>
            <w:r w:rsidRPr="00E347A3">
              <w:rPr>
                <w:rFonts w:ascii="Times New Roman" w:eastAsia="Times New Roman" w:hAnsi="Times New Roman" w:cs="Times New Roman"/>
                <w:color w:val="414142"/>
                <w:sz w:val="20"/>
                <w:szCs w:val="20"/>
                <w:lang w:eastAsia="lv-LV"/>
              </w:rPr>
              <w:t xml:space="preserve"> un </w:t>
            </w:r>
            <w:r>
              <w:rPr>
                <w:rFonts w:ascii="Times New Roman" w:eastAsia="Times New Roman" w:hAnsi="Times New Roman" w:cs="Times New Roman"/>
                <w:color w:val="414142"/>
                <w:sz w:val="20"/>
                <w:szCs w:val="20"/>
                <w:lang w:eastAsia="lv-LV"/>
              </w:rPr>
              <w:t>tādējādi parādīt</w:t>
            </w:r>
            <w:r w:rsidRPr="00E347A3">
              <w:rPr>
                <w:rFonts w:ascii="Times New Roman" w:eastAsia="Times New Roman" w:hAnsi="Times New Roman" w:cs="Times New Roman"/>
                <w:color w:val="414142"/>
                <w:sz w:val="20"/>
                <w:szCs w:val="20"/>
                <w:lang w:eastAsia="lv-LV"/>
              </w:rPr>
              <w:t>, ka cil</w:t>
            </w:r>
            <w:r>
              <w:rPr>
                <w:rFonts w:ascii="Times New Roman" w:eastAsia="Times New Roman" w:hAnsi="Times New Roman" w:cs="Times New Roman"/>
                <w:color w:val="414142"/>
                <w:sz w:val="20"/>
                <w:szCs w:val="20"/>
                <w:lang w:eastAsia="lv-LV"/>
              </w:rPr>
              <w:t>vēku ekspluatācija neatmaksājas.</w:t>
            </w:r>
          </w:p>
        </w:tc>
        <w:tc>
          <w:tcPr>
            <w:tcW w:w="457" w:type="pct"/>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BA27520" w14:textId="77777777" w:rsidR="003B5C1E" w:rsidRPr="00E347A3" w:rsidRDefault="003B5C1E" w:rsidP="00111764">
            <w:pPr>
              <w:spacing w:after="0" w:line="240" w:lineRule="auto"/>
              <w:jc w:val="center"/>
              <w:rPr>
                <w:rFonts w:ascii="Times New Roman" w:eastAsia="Times New Roman" w:hAnsi="Times New Roman" w:cs="Times New Roman"/>
                <w:color w:val="414142"/>
                <w:sz w:val="20"/>
                <w:szCs w:val="20"/>
                <w:lang w:eastAsia="lv-LV"/>
              </w:rPr>
            </w:pPr>
          </w:p>
        </w:tc>
      </w:tr>
      <w:tr w:rsidR="003B5C1E" w:rsidRPr="00F23188" w14:paraId="1939D4B5"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87BC58"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Nr. p. k.</w:t>
            </w:r>
          </w:p>
        </w:tc>
        <w:tc>
          <w:tcPr>
            <w:tcW w:w="11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5172BC"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Pasākums</w:t>
            </w:r>
          </w:p>
        </w:tc>
        <w:tc>
          <w:tcPr>
            <w:tcW w:w="7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AB45F4"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Darbības rezultāts</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A76933"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Rezultatīvais rādītājs</w:t>
            </w:r>
          </w:p>
        </w:tc>
        <w:tc>
          <w:tcPr>
            <w:tcW w:w="5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7B8EE9"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Atbildīgā institūcija</w:t>
            </w:r>
          </w:p>
        </w:tc>
        <w:tc>
          <w:tcPr>
            <w:tcW w:w="5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266220"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Līdzatbildīgās institūcijas</w:t>
            </w:r>
          </w:p>
        </w:tc>
        <w:tc>
          <w:tcPr>
            <w:tcW w:w="73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8F4B87"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Izpildes termiņš</w:t>
            </w:r>
            <w:r w:rsidRPr="00C11A32">
              <w:rPr>
                <w:rFonts w:ascii="Times New Roman" w:eastAsia="Times New Roman" w:hAnsi="Times New Roman" w:cs="Times New Roman"/>
                <w:b/>
                <w:bCs/>
                <w:color w:val="414142"/>
                <w:sz w:val="20"/>
                <w:szCs w:val="20"/>
                <w:lang w:eastAsia="lv-LV"/>
              </w:rPr>
              <w:br/>
              <w:t>(ar precizitāti līdz pusgadam)</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26515515" w14:textId="77777777" w:rsidR="003B5C1E" w:rsidRPr="00C11A32" w:rsidRDefault="001A3AD3" w:rsidP="00111764">
            <w:pPr>
              <w:spacing w:after="0" w:line="240" w:lineRule="auto"/>
              <w:jc w:val="center"/>
              <w:rPr>
                <w:rFonts w:ascii="Times New Roman" w:eastAsia="Times New Roman" w:hAnsi="Times New Roman" w:cs="Times New Roman"/>
                <w:b/>
                <w:bCs/>
                <w:color w:val="414142"/>
                <w:sz w:val="20"/>
                <w:szCs w:val="20"/>
                <w:lang w:eastAsia="lv-LV"/>
              </w:rPr>
            </w:pPr>
            <w:r w:rsidRPr="001A3AD3">
              <w:rPr>
                <w:rFonts w:ascii="Times New Roman" w:eastAsia="Times New Roman" w:hAnsi="Times New Roman" w:cs="Times New Roman"/>
                <w:b/>
                <w:bCs/>
                <w:color w:val="414142"/>
                <w:sz w:val="20"/>
                <w:szCs w:val="20"/>
                <w:lang w:eastAsia="lv-LV"/>
              </w:rPr>
              <w:t>Finansējums un tā avoti</w:t>
            </w:r>
          </w:p>
        </w:tc>
      </w:tr>
      <w:tr w:rsidR="003B5C1E" w:rsidRPr="00F23188" w14:paraId="195018D6"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hideMark/>
          </w:tcPr>
          <w:p w14:paraId="5AA1E192" w14:textId="77777777" w:rsidR="003B5C1E" w:rsidRPr="006A69BC" w:rsidRDefault="003B5C1E" w:rsidP="00111764">
            <w:pPr>
              <w:pStyle w:val="ListParagraph"/>
              <w:numPr>
                <w:ilvl w:val="0"/>
                <w:numId w:val="7"/>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hideMark/>
          </w:tcPr>
          <w:p w14:paraId="0F577243" w14:textId="19DA4DF2" w:rsidR="003B5C1E" w:rsidRPr="00C11A32" w:rsidRDefault="00615F1C" w:rsidP="00111764">
            <w:pPr>
              <w:spacing w:after="0" w:line="240" w:lineRule="auto"/>
              <w:rPr>
                <w:rFonts w:ascii="Times New Roman" w:eastAsia="Times New Roman" w:hAnsi="Times New Roman" w:cs="Times New Roman"/>
                <w:color w:val="414142"/>
                <w:sz w:val="20"/>
                <w:szCs w:val="20"/>
                <w:lang w:eastAsia="lv-LV"/>
              </w:rPr>
            </w:pPr>
            <w:r w:rsidRPr="00615F1C">
              <w:rPr>
                <w:rFonts w:ascii="Times New Roman" w:eastAsia="Times New Roman" w:hAnsi="Times New Roman" w:cs="Times New Roman"/>
                <w:color w:val="414142"/>
                <w:sz w:val="20"/>
                <w:szCs w:val="20"/>
                <w:lang w:eastAsia="lv-LV"/>
              </w:rPr>
              <w:t>Turpināt Tieslietu ministrijas Krimināllikuma pastāvīgajā darba grupā uzsākto diskusiju par iespēju noteikt kriminālatbildību par cilvēku tirdzniecības upuru pakalpojumu izmantošanu un nepieciešamības gadījumā sagatavot attiecīgus normatīvo aktu grozījumus.</w:t>
            </w:r>
          </w:p>
        </w:tc>
        <w:tc>
          <w:tcPr>
            <w:tcW w:w="780" w:type="pct"/>
            <w:tcBorders>
              <w:top w:val="outset" w:sz="6" w:space="0" w:color="414142"/>
              <w:left w:val="outset" w:sz="6" w:space="0" w:color="414142"/>
              <w:bottom w:val="outset" w:sz="6" w:space="0" w:color="414142"/>
              <w:right w:val="outset" w:sz="6" w:space="0" w:color="414142"/>
            </w:tcBorders>
            <w:shd w:val="clear" w:color="auto" w:fill="FFFFFF"/>
            <w:hideMark/>
          </w:tcPr>
          <w:p w14:paraId="28C72E1C" w14:textId="77777777"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Izstrādāts likumprojekts “Grozījumi Krimināllikumā”</w:t>
            </w:r>
            <w:r w:rsidRPr="00911D1D">
              <w:rPr>
                <w:rFonts w:ascii="Times New Roman" w:eastAsia="Times New Roman" w:hAnsi="Times New Roman" w:cs="Times New Roman"/>
                <w:color w:val="414142"/>
                <w:sz w:val="20"/>
                <w:szCs w:val="20"/>
                <w:lang w:eastAsia="lv-LV"/>
              </w:rPr>
              <w:t>, kas paredz noteikt kriminālatbildību par cilvēku tirdzniecība</w:t>
            </w:r>
            <w:r>
              <w:rPr>
                <w:rFonts w:ascii="Times New Roman" w:eastAsia="Times New Roman" w:hAnsi="Times New Roman" w:cs="Times New Roman"/>
                <w:color w:val="414142"/>
                <w:sz w:val="20"/>
                <w:szCs w:val="20"/>
                <w:lang w:eastAsia="lv-LV"/>
              </w:rPr>
              <w:t>s upuru pakalpojumu izmantošanu.</w:t>
            </w:r>
          </w:p>
        </w:tc>
        <w:tc>
          <w:tcPr>
            <w:tcW w:w="551" w:type="pct"/>
            <w:tcBorders>
              <w:top w:val="outset" w:sz="6" w:space="0" w:color="414142"/>
              <w:left w:val="outset" w:sz="6" w:space="0" w:color="414142"/>
              <w:bottom w:val="outset" w:sz="6" w:space="0" w:color="414142"/>
              <w:right w:val="outset" w:sz="6" w:space="0" w:color="414142"/>
            </w:tcBorders>
            <w:shd w:val="clear" w:color="auto" w:fill="FFFFFF"/>
            <w:hideMark/>
          </w:tcPr>
          <w:p w14:paraId="7C40C3BB" w14:textId="77777777"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Likumprojekts iesniegts Ministru kabinetā.</w:t>
            </w:r>
          </w:p>
        </w:tc>
        <w:tc>
          <w:tcPr>
            <w:tcW w:w="505" w:type="pct"/>
            <w:tcBorders>
              <w:top w:val="outset" w:sz="6" w:space="0" w:color="414142"/>
              <w:left w:val="outset" w:sz="6" w:space="0" w:color="414142"/>
              <w:bottom w:val="outset" w:sz="6" w:space="0" w:color="414142"/>
              <w:right w:val="outset" w:sz="6" w:space="0" w:color="414142"/>
            </w:tcBorders>
            <w:shd w:val="clear" w:color="auto" w:fill="FFFFFF"/>
            <w:hideMark/>
          </w:tcPr>
          <w:p w14:paraId="5BA1DBC9" w14:textId="77777777"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TM</w:t>
            </w:r>
          </w:p>
        </w:tc>
        <w:tc>
          <w:tcPr>
            <w:tcW w:w="597" w:type="pct"/>
            <w:tcBorders>
              <w:top w:val="outset" w:sz="6" w:space="0" w:color="414142"/>
              <w:left w:val="outset" w:sz="6" w:space="0" w:color="414142"/>
              <w:bottom w:val="outset" w:sz="6" w:space="0" w:color="414142"/>
              <w:right w:val="outset" w:sz="6" w:space="0" w:color="414142"/>
            </w:tcBorders>
            <w:shd w:val="clear" w:color="auto" w:fill="FFFFFF"/>
            <w:hideMark/>
          </w:tcPr>
          <w:p w14:paraId="6B799BCA" w14:textId="66ECF436"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IeM, Latvijas Republikas </w:t>
            </w:r>
            <w:r w:rsidR="0026697D">
              <w:rPr>
                <w:rFonts w:ascii="Times New Roman" w:eastAsia="Times New Roman" w:hAnsi="Times New Roman" w:cs="Times New Roman"/>
                <w:color w:val="414142"/>
                <w:sz w:val="20"/>
                <w:szCs w:val="20"/>
                <w:lang w:eastAsia="lv-LV"/>
              </w:rPr>
              <w:t>p</w:t>
            </w:r>
            <w:r>
              <w:rPr>
                <w:rFonts w:ascii="Times New Roman" w:eastAsia="Times New Roman" w:hAnsi="Times New Roman" w:cs="Times New Roman"/>
                <w:color w:val="414142"/>
                <w:sz w:val="20"/>
                <w:szCs w:val="20"/>
                <w:lang w:eastAsia="lv-LV"/>
              </w:rPr>
              <w:t>rokuratūra</w:t>
            </w:r>
          </w:p>
        </w:tc>
        <w:tc>
          <w:tcPr>
            <w:tcW w:w="736" w:type="pct"/>
            <w:tcBorders>
              <w:top w:val="outset" w:sz="6" w:space="0" w:color="414142"/>
              <w:left w:val="outset" w:sz="6" w:space="0" w:color="414142"/>
              <w:bottom w:val="outset" w:sz="6" w:space="0" w:color="414142"/>
              <w:right w:val="outset" w:sz="6" w:space="0" w:color="414142"/>
            </w:tcBorders>
            <w:shd w:val="clear" w:color="auto" w:fill="FFFFFF"/>
            <w:hideMark/>
          </w:tcPr>
          <w:p w14:paraId="335A7232" w14:textId="2B619768"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31.12.202</w:t>
            </w:r>
            <w:r w:rsidR="008124F1">
              <w:rPr>
                <w:rFonts w:ascii="Times New Roman" w:eastAsia="Times New Roman" w:hAnsi="Times New Roman" w:cs="Times New Roman"/>
                <w:color w:val="414142"/>
                <w:sz w:val="20"/>
                <w:szCs w:val="20"/>
                <w:lang w:eastAsia="lv-LV"/>
              </w:rPr>
              <w:t>2</w:t>
            </w:r>
            <w:r>
              <w:rPr>
                <w:rFonts w:ascii="Times New Roman" w:eastAsia="Times New Roman" w:hAnsi="Times New Roman" w:cs="Times New Roman"/>
                <w:color w:val="414142"/>
                <w:sz w:val="20"/>
                <w:szCs w:val="20"/>
                <w:lang w:eastAsia="lv-LV"/>
              </w:rPr>
              <w:t>.</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2FDBAB87" w14:textId="77777777" w:rsidR="003B5C1E" w:rsidRDefault="001A3AD3" w:rsidP="00111764">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3B5C1E" w:rsidRPr="00F23188" w14:paraId="0E58828F"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hideMark/>
          </w:tcPr>
          <w:p w14:paraId="30D58576" w14:textId="77777777" w:rsidR="003B5C1E" w:rsidRPr="006A69BC" w:rsidRDefault="003B5C1E" w:rsidP="00111764">
            <w:pPr>
              <w:pStyle w:val="ListParagraph"/>
              <w:numPr>
                <w:ilvl w:val="0"/>
                <w:numId w:val="7"/>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hideMark/>
          </w:tcPr>
          <w:p w14:paraId="0A6DD0CB" w14:textId="1744A7DC" w:rsidR="003B5C1E" w:rsidRPr="00C11A32" w:rsidRDefault="00E368C1" w:rsidP="00111764">
            <w:pPr>
              <w:spacing w:after="0" w:line="240" w:lineRule="auto"/>
              <w:rPr>
                <w:rFonts w:ascii="Times New Roman" w:eastAsia="Times New Roman" w:hAnsi="Times New Roman" w:cs="Times New Roman"/>
                <w:color w:val="414142"/>
                <w:sz w:val="20"/>
                <w:szCs w:val="20"/>
                <w:lang w:eastAsia="lv-LV"/>
              </w:rPr>
            </w:pPr>
            <w:r w:rsidRPr="00E368C1">
              <w:rPr>
                <w:rFonts w:ascii="Times New Roman" w:eastAsia="Times New Roman" w:hAnsi="Times New Roman" w:cs="Times New Roman"/>
                <w:color w:val="414142"/>
                <w:sz w:val="20"/>
                <w:szCs w:val="20"/>
                <w:lang w:eastAsia="lv-LV"/>
              </w:rPr>
              <w:t>Iz</w:t>
            </w:r>
            <w:r>
              <w:rPr>
                <w:rFonts w:ascii="Times New Roman" w:eastAsia="Times New Roman" w:hAnsi="Times New Roman" w:cs="Times New Roman"/>
                <w:color w:val="414142"/>
                <w:sz w:val="20"/>
                <w:szCs w:val="20"/>
                <w:lang w:eastAsia="lv-LV"/>
              </w:rPr>
              <w:t xml:space="preserve">vērtēt, vai Krimināllikuma </w:t>
            </w:r>
            <w:proofErr w:type="gramStart"/>
            <w:r>
              <w:rPr>
                <w:rFonts w:ascii="Times New Roman" w:eastAsia="Times New Roman" w:hAnsi="Times New Roman" w:cs="Times New Roman"/>
                <w:color w:val="414142"/>
                <w:sz w:val="20"/>
                <w:szCs w:val="20"/>
                <w:lang w:eastAsia="lv-LV"/>
              </w:rPr>
              <w:t>164.pantā</w:t>
            </w:r>
            <w:proofErr w:type="gramEnd"/>
            <w:r>
              <w:rPr>
                <w:rFonts w:ascii="Times New Roman" w:eastAsia="Times New Roman" w:hAnsi="Times New Roman" w:cs="Times New Roman"/>
                <w:color w:val="414142"/>
                <w:sz w:val="20"/>
                <w:szCs w:val="20"/>
                <w:lang w:eastAsia="lv-LV"/>
              </w:rPr>
              <w:t xml:space="preserve"> un 165.</w:t>
            </w:r>
            <w:r w:rsidRPr="00E368C1">
              <w:rPr>
                <w:rFonts w:ascii="Times New Roman" w:eastAsia="Times New Roman" w:hAnsi="Times New Roman" w:cs="Times New Roman"/>
                <w:color w:val="414142"/>
                <w:sz w:val="20"/>
                <w:szCs w:val="20"/>
                <w:vertAlign w:val="superscript"/>
                <w:lang w:eastAsia="lv-LV"/>
              </w:rPr>
              <w:t>1</w:t>
            </w:r>
            <w:r w:rsidRPr="00E368C1">
              <w:rPr>
                <w:rFonts w:ascii="Times New Roman" w:eastAsia="Times New Roman" w:hAnsi="Times New Roman" w:cs="Times New Roman"/>
                <w:color w:val="414142"/>
                <w:sz w:val="20"/>
                <w:szCs w:val="20"/>
                <w:lang w:eastAsia="lv-LV"/>
              </w:rPr>
              <w:t>pantā paredzētie noziedzīgie nodarījumi pā</w:t>
            </w:r>
            <w:r>
              <w:rPr>
                <w:rFonts w:ascii="Times New Roman" w:eastAsia="Times New Roman" w:hAnsi="Times New Roman" w:cs="Times New Roman"/>
                <w:color w:val="414142"/>
                <w:sz w:val="20"/>
                <w:szCs w:val="20"/>
                <w:lang w:eastAsia="lv-LV"/>
              </w:rPr>
              <w:t>rklājas ar Krimināllikuma 154.</w:t>
            </w:r>
            <w:r w:rsidRPr="00E368C1">
              <w:rPr>
                <w:rFonts w:ascii="Times New Roman" w:eastAsia="Times New Roman" w:hAnsi="Times New Roman" w:cs="Times New Roman"/>
                <w:color w:val="414142"/>
                <w:sz w:val="20"/>
                <w:szCs w:val="20"/>
                <w:vertAlign w:val="superscript"/>
                <w:lang w:eastAsia="lv-LV"/>
              </w:rPr>
              <w:t>1</w:t>
            </w:r>
            <w:r w:rsidRPr="00E368C1">
              <w:rPr>
                <w:rFonts w:ascii="Times New Roman" w:eastAsia="Times New Roman" w:hAnsi="Times New Roman" w:cs="Times New Roman"/>
                <w:color w:val="414142"/>
                <w:sz w:val="20"/>
                <w:szCs w:val="20"/>
                <w:lang w:eastAsia="lv-LV"/>
              </w:rPr>
              <w:t>pantā paredzēto noziedzīgo nodarījumu.</w:t>
            </w:r>
          </w:p>
        </w:tc>
        <w:tc>
          <w:tcPr>
            <w:tcW w:w="780" w:type="pct"/>
            <w:tcBorders>
              <w:top w:val="outset" w:sz="6" w:space="0" w:color="414142"/>
              <w:left w:val="outset" w:sz="6" w:space="0" w:color="414142"/>
              <w:bottom w:val="outset" w:sz="6" w:space="0" w:color="414142"/>
              <w:right w:val="outset" w:sz="6" w:space="0" w:color="414142"/>
            </w:tcBorders>
            <w:shd w:val="clear" w:color="auto" w:fill="FFFFFF"/>
            <w:hideMark/>
          </w:tcPr>
          <w:p w14:paraId="31EFB5D1" w14:textId="01141D4A" w:rsidR="003B5C1E" w:rsidRPr="00C11A32" w:rsidRDefault="003B5C1E" w:rsidP="00E368C1">
            <w:pPr>
              <w:spacing w:after="0" w:line="240" w:lineRule="auto"/>
              <w:rPr>
                <w:rFonts w:ascii="Times New Roman" w:eastAsia="Times New Roman" w:hAnsi="Times New Roman" w:cs="Times New Roman"/>
                <w:color w:val="414142"/>
                <w:sz w:val="20"/>
                <w:szCs w:val="20"/>
                <w:lang w:eastAsia="lv-LV"/>
              </w:rPr>
            </w:pPr>
            <w:r w:rsidRPr="00BE6AF9">
              <w:rPr>
                <w:rFonts w:ascii="Times New Roman" w:eastAsia="Times New Roman" w:hAnsi="Times New Roman" w:cs="Times New Roman"/>
                <w:color w:val="414142"/>
                <w:sz w:val="20"/>
                <w:szCs w:val="20"/>
                <w:lang w:eastAsia="lv-LV"/>
              </w:rPr>
              <w:t>Izvērtēt</w:t>
            </w:r>
            <w:r>
              <w:rPr>
                <w:rFonts w:ascii="Times New Roman" w:eastAsia="Times New Roman" w:hAnsi="Times New Roman" w:cs="Times New Roman"/>
                <w:color w:val="414142"/>
                <w:sz w:val="20"/>
                <w:szCs w:val="20"/>
                <w:lang w:eastAsia="lv-LV"/>
              </w:rPr>
              <w:t>s tiesiskais regulējums</w:t>
            </w:r>
            <w:r w:rsidRPr="00BE6AF9">
              <w:rPr>
                <w:rFonts w:ascii="Times New Roman" w:eastAsia="Times New Roman" w:hAnsi="Times New Roman" w:cs="Times New Roman"/>
                <w:color w:val="414142"/>
                <w:sz w:val="20"/>
                <w:szCs w:val="20"/>
                <w:lang w:eastAsia="lv-LV"/>
              </w:rPr>
              <w:t>, lai noskaidrotu, vai</w:t>
            </w:r>
            <w:r>
              <w:rPr>
                <w:rFonts w:ascii="Times New Roman" w:eastAsia="Times New Roman" w:hAnsi="Times New Roman" w:cs="Times New Roman"/>
                <w:color w:val="414142"/>
                <w:sz w:val="20"/>
                <w:szCs w:val="20"/>
                <w:lang w:eastAsia="lv-LV"/>
              </w:rPr>
              <w:t xml:space="preserve"> Krimināllikuma</w:t>
            </w:r>
            <w:r w:rsidR="00E368C1">
              <w:rPr>
                <w:rFonts w:ascii="Times New Roman" w:eastAsia="Times New Roman" w:hAnsi="Times New Roman" w:cs="Times New Roman"/>
                <w:color w:val="414142"/>
                <w:sz w:val="20"/>
                <w:szCs w:val="20"/>
                <w:lang w:eastAsia="lv-LV"/>
              </w:rPr>
              <w:t xml:space="preserve"> </w:t>
            </w:r>
            <w:proofErr w:type="gramStart"/>
            <w:r w:rsidR="00E368C1">
              <w:rPr>
                <w:rFonts w:ascii="Times New Roman" w:eastAsia="Times New Roman" w:hAnsi="Times New Roman" w:cs="Times New Roman"/>
                <w:color w:val="414142"/>
                <w:sz w:val="20"/>
                <w:szCs w:val="20"/>
                <w:lang w:eastAsia="lv-LV"/>
              </w:rPr>
              <w:t>164.pantā</w:t>
            </w:r>
            <w:proofErr w:type="gramEnd"/>
            <w:r w:rsidRPr="00BE6AF9">
              <w:rPr>
                <w:rFonts w:ascii="Times New Roman" w:eastAsia="Times New Roman" w:hAnsi="Times New Roman" w:cs="Times New Roman"/>
                <w:color w:val="414142"/>
                <w:sz w:val="20"/>
                <w:szCs w:val="20"/>
                <w:lang w:eastAsia="lv-LV"/>
              </w:rPr>
              <w:t xml:space="preserve"> un 165.</w:t>
            </w:r>
            <w:r w:rsidRPr="00BE6AF9">
              <w:rPr>
                <w:rFonts w:ascii="Times New Roman" w:eastAsia="Times New Roman" w:hAnsi="Times New Roman" w:cs="Times New Roman"/>
                <w:color w:val="414142"/>
                <w:sz w:val="20"/>
                <w:szCs w:val="20"/>
                <w:vertAlign w:val="superscript"/>
                <w:lang w:eastAsia="lv-LV"/>
              </w:rPr>
              <w:t>1</w:t>
            </w:r>
            <w:r w:rsidRPr="00BE6AF9">
              <w:rPr>
                <w:rFonts w:ascii="Times New Roman" w:eastAsia="Times New Roman" w:hAnsi="Times New Roman" w:cs="Times New Roman"/>
                <w:color w:val="414142"/>
                <w:sz w:val="20"/>
                <w:szCs w:val="20"/>
                <w:lang w:eastAsia="lv-LV"/>
              </w:rPr>
              <w:t>pantā pare</w:t>
            </w:r>
            <w:r>
              <w:rPr>
                <w:rFonts w:ascii="Times New Roman" w:eastAsia="Times New Roman" w:hAnsi="Times New Roman" w:cs="Times New Roman"/>
                <w:color w:val="414142"/>
                <w:sz w:val="20"/>
                <w:szCs w:val="20"/>
                <w:lang w:eastAsia="lv-LV"/>
              </w:rPr>
              <w:t>dzētie noziedzīgie nodarījumi pārklājas ar Krimināllikuma</w:t>
            </w:r>
            <w:r w:rsidRPr="00BE6AF9">
              <w:rPr>
                <w:rFonts w:ascii="Times New Roman" w:eastAsia="Times New Roman" w:hAnsi="Times New Roman" w:cs="Times New Roman"/>
                <w:color w:val="414142"/>
                <w:sz w:val="20"/>
                <w:szCs w:val="20"/>
                <w:lang w:eastAsia="lv-LV"/>
              </w:rPr>
              <w:t xml:space="preserve"> 154.</w:t>
            </w:r>
            <w:r w:rsidRPr="00BE6AF9">
              <w:rPr>
                <w:rFonts w:ascii="Times New Roman" w:eastAsia="Times New Roman" w:hAnsi="Times New Roman" w:cs="Times New Roman"/>
                <w:color w:val="414142"/>
                <w:sz w:val="20"/>
                <w:szCs w:val="20"/>
                <w:vertAlign w:val="superscript"/>
                <w:lang w:eastAsia="lv-LV"/>
              </w:rPr>
              <w:t>1</w:t>
            </w:r>
            <w:r w:rsidRPr="00BE6AF9">
              <w:rPr>
                <w:rFonts w:ascii="Times New Roman" w:eastAsia="Times New Roman" w:hAnsi="Times New Roman" w:cs="Times New Roman"/>
                <w:color w:val="414142"/>
                <w:sz w:val="20"/>
                <w:szCs w:val="20"/>
                <w:lang w:eastAsia="lv-LV"/>
              </w:rPr>
              <w:t>pantā paredzēto noziedzīgo nodarījumu un uzskatāmi par cilvēku tirdzniecību.</w:t>
            </w:r>
          </w:p>
        </w:tc>
        <w:tc>
          <w:tcPr>
            <w:tcW w:w="551" w:type="pct"/>
            <w:tcBorders>
              <w:top w:val="outset" w:sz="6" w:space="0" w:color="414142"/>
              <w:left w:val="outset" w:sz="6" w:space="0" w:color="414142"/>
              <w:bottom w:val="outset" w:sz="6" w:space="0" w:color="414142"/>
              <w:right w:val="outset" w:sz="6" w:space="0" w:color="414142"/>
            </w:tcBorders>
            <w:shd w:val="clear" w:color="auto" w:fill="FFFFFF"/>
            <w:hideMark/>
          </w:tcPr>
          <w:p w14:paraId="541EE3FF" w14:textId="77777777"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sidRPr="002F7355">
              <w:rPr>
                <w:rFonts w:ascii="Times New Roman" w:eastAsia="Times New Roman" w:hAnsi="Times New Roman" w:cs="Times New Roman"/>
                <w:color w:val="414142"/>
                <w:sz w:val="20"/>
                <w:szCs w:val="20"/>
                <w:lang w:eastAsia="lv-LV"/>
              </w:rPr>
              <w:t xml:space="preserve">Jautājums ir izskatīts </w:t>
            </w:r>
            <w:r>
              <w:rPr>
                <w:rFonts w:ascii="Times New Roman" w:eastAsia="Times New Roman" w:hAnsi="Times New Roman" w:cs="Times New Roman"/>
                <w:color w:val="414142"/>
                <w:sz w:val="20"/>
                <w:szCs w:val="20"/>
                <w:lang w:eastAsia="lv-LV"/>
              </w:rPr>
              <w:t>Tieslietu ministrijas</w:t>
            </w:r>
            <w:r w:rsidRPr="002F7355">
              <w:rPr>
                <w:rFonts w:ascii="Times New Roman" w:eastAsia="Times New Roman" w:hAnsi="Times New Roman" w:cs="Times New Roman"/>
                <w:color w:val="414142"/>
                <w:sz w:val="20"/>
                <w:szCs w:val="20"/>
                <w:lang w:eastAsia="lv-LV"/>
              </w:rPr>
              <w:t xml:space="preserve"> Krimināllikuma pastāvīgajā darba grupā.</w:t>
            </w:r>
          </w:p>
        </w:tc>
        <w:tc>
          <w:tcPr>
            <w:tcW w:w="505" w:type="pct"/>
            <w:tcBorders>
              <w:top w:val="outset" w:sz="6" w:space="0" w:color="414142"/>
              <w:left w:val="outset" w:sz="6" w:space="0" w:color="414142"/>
              <w:bottom w:val="outset" w:sz="6" w:space="0" w:color="414142"/>
              <w:right w:val="outset" w:sz="6" w:space="0" w:color="414142"/>
            </w:tcBorders>
            <w:shd w:val="clear" w:color="auto" w:fill="FFFFFF"/>
            <w:hideMark/>
          </w:tcPr>
          <w:p w14:paraId="401D9C02" w14:textId="77777777"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TM</w:t>
            </w:r>
          </w:p>
        </w:tc>
        <w:tc>
          <w:tcPr>
            <w:tcW w:w="597" w:type="pct"/>
            <w:tcBorders>
              <w:top w:val="outset" w:sz="6" w:space="0" w:color="414142"/>
              <w:left w:val="outset" w:sz="6" w:space="0" w:color="414142"/>
              <w:bottom w:val="outset" w:sz="6" w:space="0" w:color="414142"/>
              <w:right w:val="outset" w:sz="6" w:space="0" w:color="414142"/>
            </w:tcBorders>
            <w:shd w:val="clear" w:color="auto" w:fill="FFFFFF"/>
            <w:hideMark/>
          </w:tcPr>
          <w:p w14:paraId="4AF6C18E" w14:textId="59FA37D0"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r w:rsidRPr="00D22EF9">
              <w:rPr>
                <w:rFonts w:ascii="Times New Roman" w:eastAsia="Times New Roman" w:hAnsi="Times New Roman" w:cs="Times New Roman"/>
                <w:color w:val="414142"/>
                <w:sz w:val="20"/>
                <w:szCs w:val="20"/>
                <w:lang w:eastAsia="lv-LV"/>
              </w:rPr>
              <w:t xml:space="preserve"> Latvijas Republikas </w:t>
            </w:r>
            <w:r w:rsidR="0026697D">
              <w:rPr>
                <w:rFonts w:ascii="Times New Roman" w:eastAsia="Times New Roman" w:hAnsi="Times New Roman" w:cs="Times New Roman"/>
                <w:color w:val="414142"/>
                <w:sz w:val="20"/>
                <w:szCs w:val="20"/>
                <w:lang w:eastAsia="lv-LV"/>
              </w:rPr>
              <w:t>p</w:t>
            </w:r>
            <w:r w:rsidRPr="00D22EF9">
              <w:rPr>
                <w:rFonts w:ascii="Times New Roman" w:eastAsia="Times New Roman" w:hAnsi="Times New Roman" w:cs="Times New Roman"/>
                <w:color w:val="414142"/>
                <w:sz w:val="20"/>
                <w:szCs w:val="20"/>
                <w:lang w:eastAsia="lv-LV"/>
              </w:rPr>
              <w:t>rokuratūra</w:t>
            </w:r>
          </w:p>
        </w:tc>
        <w:tc>
          <w:tcPr>
            <w:tcW w:w="736" w:type="pct"/>
            <w:tcBorders>
              <w:bottom w:val="single" w:sz="4" w:space="0" w:color="auto"/>
              <w:right w:val="single" w:sz="4" w:space="0" w:color="auto"/>
            </w:tcBorders>
            <w:shd w:val="clear" w:color="auto" w:fill="FFFFFF"/>
            <w:hideMark/>
          </w:tcPr>
          <w:p w14:paraId="776C53B4" w14:textId="6F3C07E4" w:rsidR="003B5C1E" w:rsidRPr="00C11A32" w:rsidRDefault="003B5C1E" w:rsidP="00111764">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31.12.202</w:t>
            </w:r>
            <w:r w:rsidR="008124F1">
              <w:rPr>
                <w:rFonts w:ascii="Times New Roman" w:eastAsia="Times New Roman" w:hAnsi="Times New Roman" w:cs="Times New Roman"/>
                <w:sz w:val="20"/>
                <w:szCs w:val="20"/>
                <w:lang w:eastAsia="lv-LV"/>
              </w:rPr>
              <w:t>2</w:t>
            </w:r>
            <w:r>
              <w:rPr>
                <w:rFonts w:ascii="Times New Roman" w:eastAsia="Times New Roman" w:hAnsi="Times New Roman" w:cs="Times New Roman"/>
                <w:sz w:val="20"/>
                <w:szCs w:val="20"/>
                <w:lang w:eastAsia="lv-LV"/>
              </w:rPr>
              <w:t>.</w:t>
            </w:r>
          </w:p>
        </w:tc>
        <w:tc>
          <w:tcPr>
            <w:tcW w:w="457" w:type="pct"/>
            <w:tcBorders>
              <w:top w:val="outset" w:sz="6" w:space="0" w:color="414142"/>
              <w:left w:val="single" w:sz="4" w:space="0" w:color="auto"/>
              <w:bottom w:val="single" w:sz="4" w:space="0" w:color="auto"/>
              <w:right w:val="outset" w:sz="6" w:space="0" w:color="414142"/>
            </w:tcBorders>
            <w:shd w:val="clear" w:color="auto" w:fill="FFFFFF"/>
          </w:tcPr>
          <w:p w14:paraId="11D4088B" w14:textId="77777777" w:rsidR="003B5C1E" w:rsidRDefault="001A3AD3" w:rsidP="00111764">
            <w:pPr>
              <w:spacing w:after="0" w:line="240" w:lineRule="auto"/>
              <w:jc w:val="both"/>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3B5C1E" w:rsidRPr="00F23188" w14:paraId="01CB8340"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7495550E" w14:textId="77777777" w:rsidR="003B5C1E" w:rsidRPr="006A69BC" w:rsidRDefault="003B5C1E" w:rsidP="00111764">
            <w:pPr>
              <w:pStyle w:val="ListParagraph"/>
              <w:numPr>
                <w:ilvl w:val="0"/>
                <w:numId w:val="7"/>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1FECE144"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Izvērtēt Krimināllikuma </w:t>
            </w:r>
            <w:proofErr w:type="gramStart"/>
            <w:r>
              <w:rPr>
                <w:rFonts w:ascii="Times New Roman" w:eastAsia="Times New Roman" w:hAnsi="Times New Roman" w:cs="Times New Roman"/>
                <w:color w:val="414142"/>
                <w:sz w:val="20"/>
                <w:szCs w:val="20"/>
                <w:lang w:eastAsia="lv-LV"/>
              </w:rPr>
              <w:t>280.panta</w:t>
            </w:r>
            <w:proofErr w:type="gramEnd"/>
            <w:r>
              <w:rPr>
                <w:rFonts w:ascii="Times New Roman" w:eastAsia="Times New Roman" w:hAnsi="Times New Roman" w:cs="Times New Roman"/>
                <w:color w:val="414142"/>
                <w:sz w:val="20"/>
                <w:szCs w:val="20"/>
                <w:lang w:eastAsia="lv-LV"/>
              </w:rPr>
              <w:t xml:space="preserve"> otrajā daļā noteikto un nepieciešamību izdarīt grozījumus, paredzot kriminālatbildību par </w:t>
            </w:r>
            <w:r w:rsidRPr="002C21C4">
              <w:rPr>
                <w:rFonts w:ascii="Times New Roman" w:eastAsia="Times New Roman" w:hAnsi="Times New Roman" w:cs="Times New Roman"/>
                <w:color w:val="414142"/>
                <w:sz w:val="20"/>
                <w:szCs w:val="20"/>
                <w:lang w:eastAsia="lv-LV"/>
              </w:rPr>
              <w:t xml:space="preserve">tādas personas nodarbināšanu, kura </w:t>
            </w:r>
            <w:r>
              <w:rPr>
                <w:rFonts w:ascii="Times New Roman" w:eastAsia="Times New Roman" w:hAnsi="Times New Roman" w:cs="Times New Roman"/>
                <w:color w:val="414142"/>
                <w:sz w:val="20"/>
                <w:szCs w:val="20"/>
                <w:lang w:eastAsia="lv-LV"/>
              </w:rPr>
              <w:t>ir</w:t>
            </w:r>
            <w:r w:rsidRPr="002C21C4">
              <w:rPr>
                <w:rFonts w:ascii="Times New Roman" w:eastAsia="Times New Roman" w:hAnsi="Times New Roman" w:cs="Times New Roman"/>
                <w:color w:val="414142"/>
                <w:sz w:val="20"/>
                <w:szCs w:val="20"/>
                <w:lang w:eastAsia="lv-LV"/>
              </w:rPr>
              <w:t xml:space="preserve"> tiesīga uzturēties Latvijas Republikā,</w:t>
            </w:r>
            <w:r>
              <w:t xml:space="preserve"> </w:t>
            </w:r>
            <w:r w:rsidRPr="007246FA">
              <w:rPr>
                <w:rFonts w:ascii="Times New Roman" w:eastAsia="Times New Roman" w:hAnsi="Times New Roman" w:cs="Times New Roman"/>
                <w:color w:val="414142"/>
                <w:sz w:val="20"/>
                <w:szCs w:val="20"/>
                <w:lang w:eastAsia="lv-LV"/>
              </w:rPr>
              <w:t>ja to izdarījis darba devējs un ja</w:t>
            </w:r>
            <w:r>
              <w:rPr>
                <w:rFonts w:ascii="Times New Roman" w:eastAsia="Times New Roman" w:hAnsi="Times New Roman" w:cs="Times New Roman"/>
                <w:color w:val="414142"/>
                <w:sz w:val="20"/>
                <w:szCs w:val="20"/>
                <w:lang w:eastAsia="lv-LV"/>
              </w:rPr>
              <w:t xml:space="preserve"> </w:t>
            </w:r>
            <w:r w:rsidRPr="007246FA">
              <w:rPr>
                <w:rFonts w:ascii="Times New Roman" w:eastAsia="Times New Roman" w:hAnsi="Times New Roman" w:cs="Times New Roman"/>
                <w:color w:val="414142"/>
                <w:sz w:val="20"/>
                <w:szCs w:val="20"/>
                <w:lang w:eastAsia="lv-LV"/>
              </w:rPr>
              <w:t>apzināti nodarbinā</w:t>
            </w:r>
            <w:r>
              <w:rPr>
                <w:rFonts w:ascii="Times New Roman" w:eastAsia="Times New Roman" w:hAnsi="Times New Roman" w:cs="Times New Roman"/>
                <w:color w:val="414142"/>
                <w:sz w:val="20"/>
                <w:szCs w:val="20"/>
                <w:lang w:eastAsia="lv-LV"/>
              </w:rPr>
              <w:t>ts cilvēku tirdzniecības upuris.</w:t>
            </w:r>
          </w:p>
        </w:tc>
        <w:tc>
          <w:tcPr>
            <w:tcW w:w="780" w:type="pct"/>
            <w:tcBorders>
              <w:top w:val="outset" w:sz="6" w:space="0" w:color="414142"/>
              <w:left w:val="outset" w:sz="6" w:space="0" w:color="414142"/>
              <w:bottom w:val="outset" w:sz="6" w:space="0" w:color="414142"/>
              <w:right w:val="outset" w:sz="6" w:space="0" w:color="414142"/>
            </w:tcBorders>
            <w:shd w:val="clear" w:color="auto" w:fill="FFFFFF"/>
          </w:tcPr>
          <w:p w14:paraId="5D8AA5D3" w14:textId="77777777" w:rsidR="003B5C1E" w:rsidRPr="00BE6AF9"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Izvērtēts tiesiskais regulējums.</w:t>
            </w:r>
          </w:p>
        </w:tc>
        <w:tc>
          <w:tcPr>
            <w:tcW w:w="551" w:type="pct"/>
            <w:tcBorders>
              <w:top w:val="outset" w:sz="6" w:space="0" w:color="414142"/>
              <w:left w:val="outset" w:sz="6" w:space="0" w:color="414142"/>
              <w:bottom w:val="outset" w:sz="6" w:space="0" w:color="414142"/>
              <w:right w:val="outset" w:sz="6" w:space="0" w:color="414142"/>
            </w:tcBorders>
            <w:shd w:val="clear" w:color="auto" w:fill="FFFFFF"/>
          </w:tcPr>
          <w:p w14:paraId="2B086B5E" w14:textId="77777777" w:rsidR="003B5C1E" w:rsidRPr="002F7355" w:rsidRDefault="003B5C1E" w:rsidP="00111764">
            <w:pPr>
              <w:spacing w:after="0" w:line="240" w:lineRule="auto"/>
              <w:rPr>
                <w:rFonts w:ascii="Times New Roman" w:eastAsia="Times New Roman" w:hAnsi="Times New Roman" w:cs="Times New Roman"/>
                <w:color w:val="414142"/>
                <w:sz w:val="20"/>
                <w:szCs w:val="20"/>
                <w:lang w:eastAsia="lv-LV"/>
              </w:rPr>
            </w:pPr>
            <w:r w:rsidRPr="006B010B">
              <w:rPr>
                <w:rFonts w:ascii="Times New Roman" w:eastAsia="Times New Roman" w:hAnsi="Times New Roman" w:cs="Times New Roman"/>
                <w:color w:val="414142"/>
                <w:sz w:val="20"/>
                <w:szCs w:val="20"/>
                <w:lang w:eastAsia="lv-LV"/>
              </w:rPr>
              <w:t>Jautājums ir izskatīts Tieslietu ministrijas Krimināllikuma pastāvīgajā darba grupā.</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7D0BB535"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TM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4533BE12" w14:textId="6D07B428" w:rsidR="003B5C1E" w:rsidRDefault="003B5C1E" w:rsidP="0026697D">
            <w:pPr>
              <w:spacing w:after="0" w:line="240" w:lineRule="auto"/>
              <w:rPr>
                <w:rFonts w:ascii="Times New Roman" w:eastAsia="Times New Roman" w:hAnsi="Times New Roman" w:cs="Times New Roman"/>
                <w:color w:val="414142"/>
                <w:sz w:val="20"/>
                <w:szCs w:val="20"/>
                <w:lang w:eastAsia="lv-LV"/>
              </w:rPr>
            </w:pPr>
            <w:r w:rsidRPr="006B010B">
              <w:rPr>
                <w:rFonts w:ascii="Times New Roman" w:eastAsia="Times New Roman" w:hAnsi="Times New Roman" w:cs="Times New Roman"/>
                <w:color w:val="414142"/>
                <w:sz w:val="20"/>
                <w:szCs w:val="20"/>
                <w:lang w:eastAsia="lv-LV"/>
              </w:rPr>
              <w:t xml:space="preserve">IeM, Latvijas Republikas </w:t>
            </w:r>
            <w:r w:rsidR="0026697D">
              <w:rPr>
                <w:rFonts w:ascii="Times New Roman" w:eastAsia="Times New Roman" w:hAnsi="Times New Roman" w:cs="Times New Roman"/>
                <w:color w:val="414142"/>
                <w:sz w:val="20"/>
                <w:szCs w:val="20"/>
                <w:lang w:eastAsia="lv-LV"/>
              </w:rPr>
              <w:t>p</w:t>
            </w:r>
            <w:r w:rsidRPr="006B010B">
              <w:rPr>
                <w:rFonts w:ascii="Times New Roman" w:eastAsia="Times New Roman" w:hAnsi="Times New Roman" w:cs="Times New Roman"/>
                <w:color w:val="414142"/>
                <w:sz w:val="20"/>
                <w:szCs w:val="20"/>
                <w:lang w:eastAsia="lv-LV"/>
              </w:rPr>
              <w:t>rokuratūra</w:t>
            </w:r>
          </w:p>
        </w:tc>
        <w:tc>
          <w:tcPr>
            <w:tcW w:w="736" w:type="pct"/>
            <w:tcBorders>
              <w:bottom w:val="single" w:sz="4" w:space="0" w:color="auto"/>
              <w:right w:val="single" w:sz="4" w:space="0" w:color="auto"/>
            </w:tcBorders>
            <w:shd w:val="clear" w:color="auto" w:fill="FFFFFF"/>
          </w:tcPr>
          <w:p w14:paraId="6D0F9047" w14:textId="5B9745F6" w:rsidR="003B5C1E" w:rsidRDefault="003B5C1E" w:rsidP="00111764">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31.12.202</w:t>
            </w:r>
            <w:r w:rsidR="008124F1">
              <w:rPr>
                <w:rFonts w:ascii="Times New Roman" w:eastAsia="Times New Roman" w:hAnsi="Times New Roman" w:cs="Times New Roman"/>
                <w:sz w:val="20"/>
                <w:szCs w:val="20"/>
                <w:lang w:eastAsia="lv-LV"/>
              </w:rPr>
              <w:t>2</w:t>
            </w:r>
            <w:r>
              <w:rPr>
                <w:rFonts w:ascii="Times New Roman" w:eastAsia="Times New Roman" w:hAnsi="Times New Roman" w:cs="Times New Roman"/>
                <w:sz w:val="20"/>
                <w:szCs w:val="20"/>
                <w:lang w:eastAsia="lv-LV"/>
              </w:rPr>
              <w:t>.</w:t>
            </w:r>
          </w:p>
        </w:tc>
        <w:tc>
          <w:tcPr>
            <w:tcW w:w="457" w:type="pct"/>
            <w:tcBorders>
              <w:top w:val="single" w:sz="4" w:space="0" w:color="auto"/>
              <w:left w:val="single" w:sz="4" w:space="0" w:color="auto"/>
              <w:bottom w:val="single" w:sz="4" w:space="0" w:color="auto"/>
              <w:right w:val="outset" w:sz="6" w:space="0" w:color="414142"/>
            </w:tcBorders>
            <w:shd w:val="clear" w:color="auto" w:fill="FFFFFF"/>
          </w:tcPr>
          <w:p w14:paraId="091EE889" w14:textId="77777777" w:rsidR="003B5C1E" w:rsidRDefault="001A3AD3" w:rsidP="00111764">
            <w:pPr>
              <w:spacing w:after="0" w:line="240" w:lineRule="auto"/>
              <w:jc w:val="both"/>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3B5C1E" w:rsidRPr="00F23188" w14:paraId="1716AAB1"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7776D98E" w14:textId="77777777" w:rsidR="003B5C1E" w:rsidRPr="006A69BC" w:rsidRDefault="003B5C1E" w:rsidP="00111764">
            <w:pPr>
              <w:pStyle w:val="ListParagraph"/>
              <w:numPr>
                <w:ilvl w:val="0"/>
                <w:numId w:val="7"/>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25851C58" w14:textId="372ED0C4" w:rsidR="003B5C1E" w:rsidRDefault="003B5C1E" w:rsidP="00F62E65">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Izvērtēt </w:t>
            </w:r>
            <w:r w:rsidRPr="00C46212">
              <w:rPr>
                <w:rFonts w:ascii="Times New Roman" w:eastAsia="Times New Roman" w:hAnsi="Times New Roman" w:cs="Times New Roman"/>
                <w:color w:val="414142"/>
                <w:sz w:val="20"/>
                <w:szCs w:val="20"/>
                <w:lang w:eastAsia="lv-LV"/>
              </w:rPr>
              <w:t>likumā “Par cilvēku tirdzniecības upura uzturēšanos Latvijas Republikā” ietvertā nogaidīšanas perioda piešķiršanas kārtības atbilstību cilvēku tirdzniecības upura labākajām interesēm un pamattiesībām</w:t>
            </w:r>
            <w:r>
              <w:rPr>
                <w:rFonts w:ascii="Times New Roman" w:eastAsia="Times New Roman" w:hAnsi="Times New Roman" w:cs="Times New Roman"/>
                <w:color w:val="414142"/>
                <w:sz w:val="20"/>
                <w:szCs w:val="20"/>
                <w:lang w:eastAsia="lv-LV"/>
              </w:rPr>
              <w:t xml:space="preserve">, </w:t>
            </w:r>
            <w:proofErr w:type="gramStart"/>
            <w:r>
              <w:rPr>
                <w:rFonts w:ascii="Times New Roman" w:eastAsia="Times New Roman" w:hAnsi="Times New Roman" w:cs="Times New Roman"/>
                <w:color w:val="414142"/>
                <w:sz w:val="20"/>
                <w:szCs w:val="20"/>
                <w:lang w:eastAsia="lv-LV"/>
              </w:rPr>
              <w:t xml:space="preserve">lai nodrošinātu personai tiesības </w:t>
            </w:r>
            <w:r w:rsidRPr="00C46212">
              <w:rPr>
                <w:rFonts w:ascii="Times New Roman" w:eastAsia="Times New Roman" w:hAnsi="Times New Roman" w:cs="Times New Roman"/>
                <w:color w:val="414142"/>
                <w:sz w:val="20"/>
                <w:szCs w:val="20"/>
                <w:lang w:eastAsia="lv-LV"/>
              </w:rPr>
              <w:t>izmeklēšanas iestā</w:t>
            </w:r>
            <w:r>
              <w:rPr>
                <w:rFonts w:ascii="Times New Roman" w:eastAsia="Times New Roman" w:hAnsi="Times New Roman" w:cs="Times New Roman"/>
                <w:color w:val="414142"/>
                <w:sz w:val="20"/>
                <w:szCs w:val="20"/>
                <w:lang w:eastAsia="lv-LV"/>
              </w:rPr>
              <w:t>des</w:t>
            </w:r>
            <w:proofErr w:type="gramEnd"/>
            <w:r>
              <w:rPr>
                <w:rFonts w:ascii="Times New Roman" w:eastAsia="Times New Roman" w:hAnsi="Times New Roman" w:cs="Times New Roman"/>
                <w:color w:val="414142"/>
                <w:sz w:val="20"/>
                <w:szCs w:val="20"/>
                <w:lang w:eastAsia="lv-LV"/>
              </w:rPr>
              <w:t xml:space="preserve"> vai procesa virzītāja lēmumu</w:t>
            </w:r>
            <w:r w:rsidRPr="00C46212">
              <w:rPr>
                <w:rFonts w:ascii="Times New Roman" w:eastAsia="Times New Roman" w:hAnsi="Times New Roman" w:cs="Times New Roman"/>
                <w:color w:val="414142"/>
                <w:sz w:val="20"/>
                <w:szCs w:val="20"/>
                <w:lang w:eastAsia="lv-LV"/>
              </w:rPr>
              <w:t xml:space="preserve"> par atteikumu piešķirt nogaidīšanas periodu</w:t>
            </w:r>
            <w:r w:rsidR="00F62E65">
              <w:t xml:space="preserve"> </w:t>
            </w:r>
            <w:r w:rsidR="00F62E65" w:rsidRPr="00F62E65">
              <w:rPr>
                <w:rFonts w:ascii="Times New Roman" w:eastAsia="Times New Roman" w:hAnsi="Times New Roman" w:cs="Times New Roman"/>
                <w:color w:val="414142"/>
                <w:sz w:val="20"/>
                <w:szCs w:val="20"/>
                <w:lang w:eastAsia="lv-LV"/>
              </w:rPr>
              <w:t>pārsūdzības iespēju</w:t>
            </w:r>
            <w:r>
              <w:rPr>
                <w:rFonts w:ascii="Times New Roman" w:eastAsia="Times New Roman" w:hAnsi="Times New Roman" w:cs="Times New Roman"/>
                <w:color w:val="414142"/>
                <w:sz w:val="20"/>
                <w:szCs w:val="20"/>
                <w:lang w:eastAsia="lv-LV"/>
              </w:rPr>
              <w:t>.</w:t>
            </w:r>
          </w:p>
        </w:tc>
        <w:tc>
          <w:tcPr>
            <w:tcW w:w="780" w:type="pct"/>
            <w:tcBorders>
              <w:top w:val="outset" w:sz="6" w:space="0" w:color="414142"/>
              <w:left w:val="outset" w:sz="6" w:space="0" w:color="414142"/>
              <w:bottom w:val="outset" w:sz="6" w:space="0" w:color="414142"/>
              <w:right w:val="outset" w:sz="6" w:space="0" w:color="414142"/>
            </w:tcBorders>
            <w:shd w:val="clear" w:color="auto" w:fill="FFFFFF"/>
          </w:tcPr>
          <w:p w14:paraId="7E9D1AD5"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sidRPr="0035629D">
              <w:rPr>
                <w:rFonts w:ascii="Times New Roman" w:eastAsia="Times New Roman" w:hAnsi="Times New Roman" w:cs="Times New Roman"/>
                <w:color w:val="414142"/>
                <w:sz w:val="20"/>
                <w:szCs w:val="20"/>
                <w:lang w:eastAsia="lv-LV"/>
              </w:rPr>
              <w:t>Izvērtēts tiesiskais regulējums.</w:t>
            </w:r>
          </w:p>
        </w:tc>
        <w:tc>
          <w:tcPr>
            <w:tcW w:w="551" w:type="pct"/>
            <w:tcBorders>
              <w:top w:val="outset" w:sz="6" w:space="0" w:color="414142"/>
              <w:left w:val="outset" w:sz="6" w:space="0" w:color="414142"/>
              <w:bottom w:val="outset" w:sz="6" w:space="0" w:color="414142"/>
              <w:right w:val="outset" w:sz="6" w:space="0" w:color="414142"/>
            </w:tcBorders>
            <w:shd w:val="clear" w:color="auto" w:fill="FFFFFF"/>
          </w:tcPr>
          <w:p w14:paraId="6C1B466D" w14:textId="77777777" w:rsidR="003B5C1E" w:rsidRPr="006B010B"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Sagatavots priekšlikums par nepieciešamajām izmaiņām likumā.</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6D69B6E9"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0B9AF778" w14:textId="5B83CEDE" w:rsidR="003B5C1E" w:rsidRPr="006B010B" w:rsidRDefault="00F62E65"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TM, </w:t>
            </w:r>
            <w:r w:rsidR="003B5C1E">
              <w:rPr>
                <w:rFonts w:ascii="Times New Roman" w:eastAsia="Times New Roman" w:hAnsi="Times New Roman" w:cs="Times New Roman"/>
                <w:color w:val="414142"/>
                <w:sz w:val="20"/>
                <w:szCs w:val="20"/>
                <w:lang w:eastAsia="lv-LV"/>
              </w:rPr>
              <w:t>Latvijas Republikas Tiesībsarga birojs, Latvijas Republikas prokuratūra</w:t>
            </w:r>
          </w:p>
        </w:tc>
        <w:tc>
          <w:tcPr>
            <w:tcW w:w="736" w:type="pct"/>
            <w:tcBorders>
              <w:bottom w:val="single" w:sz="4" w:space="0" w:color="auto"/>
              <w:right w:val="single" w:sz="4" w:space="0" w:color="auto"/>
            </w:tcBorders>
            <w:shd w:val="clear" w:color="auto" w:fill="FFFFFF"/>
          </w:tcPr>
          <w:p w14:paraId="53145C95" w14:textId="77777777" w:rsidR="003B5C1E" w:rsidRDefault="003B5C1E" w:rsidP="00111764">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31.12.2022.</w:t>
            </w:r>
          </w:p>
        </w:tc>
        <w:tc>
          <w:tcPr>
            <w:tcW w:w="457" w:type="pct"/>
            <w:tcBorders>
              <w:top w:val="single" w:sz="4" w:space="0" w:color="auto"/>
              <w:left w:val="single" w:sz="4" w:space="0" w:color="auto"/>
              <w:bottom w:val="single" w:sz="4" w:space="0" w:color="auto"/>
              <w:right w:val="outset" w:sz="6" w:space="0" w:color="414142"/>
            </w:tcBorders>
            <w:shd w:val="clear" w:color="auto" w:fill="FFFFFF"/>
          </w:tcPr>
          <w:p w14:paraId="4F309D7D" w14:textId="77777777" w:rsidR="003B5C1E" w:rsidRDefault="001A3AD3" w:rsidP="00111764">
            <w:pPr>
              <w:spacing w:after="0" w:line="240" w:lineRule="auto"/>
              <w:jc w:val="both"/>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3B5C1E" w:rsidRPr="00F23188" w14:paraId="7032B6A7"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5B9EF974" w14:textId="77777777" w:rsidR="003B5C1E" w:rsidRPr="006A69BC" w:rsidRDefault="003B5C1E" w:rsidP="00111764">
            <w:pPr>
              <w:pStyle w:val="ListParagraph"/>
              <w:numPr>
                <w:ilvl w:val="0"/>
                <w:numId w:val="7"/>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7CD4B6F8" w14:textId="77777777" w:rsidR="003B5C1E" w:rsidRPr="00FA3220"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Nodrošināt cilvēku tirdzniecības </w:t>
            </w:r>
            <w:r w:rsidRPr="00192AC9">
              <w:rPr>
                <w:rFonts w:ascii="Times New Roman" w:eastAsia="Times New Roman" w:hAnsi="Times New Roman" w:cs="Times New Roman"/>
                <w:color w:val="414142"/>
                <w:sz w:val="20"/>
                <w:szCs w:val="20"/>
                <w:lang w:eastAsia="lv-LV"/>
              </w:rPr>
              <w:t>(Krimināllikuma 154.</w:t>
            </w:r>
            <w:proofErr w:type="gramStart"/>
            <w:r w:rsidRPr="00192AC9">
              <w:rPr>
                <w:rFonts w:ascii="Times New Roman" w:eastAsia="Times New Roman" w:hAnsi="Times New Roman" w:cs="Times New Roman"/>
                <w:color w:val="414142"/>
                <w:sz w:val="20"/>
                <w:szCs w:val="20"/>
                <w:lang w:eastAsia="lv-LV"/>
              </w:rPr>
              <w:t>¹pants</w:t>
            </w:r>
            <w:proofErr w:type="gramEnd"/>
            <w:r w:rsidRPr="00192AC9">
              <w:rPr>
                <w:rFonts w:ascii="Times New Roman" w:eastAsia="Times New Roman" w:hAnsi="Times New Roman" w:cs="Times New Roman"/>
                <w:color w:val="414142"/>
                <w:sz w:val="20"/>
                <w:szCs w:val="20"/>
                <w:lang w:eastAsia="lv-LV"/>
              </w:rPr>
              <w:t xml:space="preserve"> “Cilvēku tirdzniecība”)</w:t>
            </w:r>
            <w:r>
              <w:rPr>
                <w:rFonts w:ascii="Times New Roman" w:eastAsia="Times New Roman" w:hAnsi="Times New Roman" w:cs="Times New Roman"/>
                <w:color w:val="414142"/>
                <w:sz w:val="20"/>
                <w:szCs w:val="20"/>
                <w:lang w:eastAsia="lv-LV"/>
              </w:rPr>
              <w:t xml:space="preserve"> un ar to saistīto risku </w:t>
            </w:r>
            <w:r w:rsidRPr="00192AC9">
              <w:rPr>
                <w:rFonts w:ascii="Times New Roman" w:eastAsia="Times New Roman" w:hAnsi="Times New Roman" w:cs="Times New Roman"/>
                <w:color w:val="414142"/>
                <w:sz w:val="20"/>
                <w:szCs w:val="20"/>
                <w:lang w:eastAsia="lv-LV"/>
              </w:rPr>
              <w:t>(Krimināllikuma 164.pants “Personas iesaistīšana prostitūcijā un prostitūcijas izmantošana”, Krimināllikuma 165.pants “Sutenerisms”, Krimināllikuma 165.¹pants “Personas nosūtīšana seksuālai izmantošanai”, Krimināllikuma 285.²pants “Ļaunprātīga nodrošināšana ar iespēju likumīgi iegūt tiesības uzturēties Latvijas Republikā, citā Eiropas Savienības dalībvalstī, Eiropas Ekonomikas zonas valstī vai Šveices Konfederācijā”)</w:t>
            </w:r>
            <w:r>
              <w:rPr>
                <w:rFonts w:ascii="Times New Roman" w:eastAsia="Times New Roman" w:hAnsi="Times New Roman" w:cs="Times New Roman"/>
                <w:color w:val="414142"/>
                <w:sz w:val="20"/>
                <w:szCs w:val="20"/>
                <w:lang w:eastAsia="lv-LV"/>
              </w:rPr>
              <w:t xml:space="preserve"> noziedzīgo nodarījumu atklāšanu, izmeklēšanu, kriminālvajāšanu un iztiesāšanu</w:t>
            </w:r>
          </w:p>
        </w:tc>
        <w:tc>
          <w:tcPr>
            <w:tcW w:w="780" w:type="pct"/>
            <w:tcBorders>
              <w:top w:val="outset" w:sz="6" w:space="0" w:color="414142"/>
              <w:left w:val="outset" w:sz="6" w:space="0" w:color="414142"/>
              <w:bottom w:val="outset" w:sz="6" w:space="0" w:color="414142"/>
              <w:right w:val="outset" w:sz="6" w:space="0" w:color="414142"/>
            </w:tcBorders>
            <w:shd w:val="clear" w:color="auto" w:fill="FFFFFF"/>
          </w:tcPr>
          <w:p w14:paraId="077C5483" w14:textId="77777777" w:rsidR="003B5C1E" w:rsidRPr="00BE6AF9"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Nodrošināta cilvēku tirdzniecības un ar to saistīto risku noziedzīgo nodarījumu atklāšana, izmeklēšana, kriminālvajāšana un iztiesāšana</w:t>
            </w:r>
          </w:p>
        </w:tc>
        <w:tc>
          <w:tcPr>
            <w:tcW w:w="551" w:type="pct"/>
            <w:tcBorders>
              <w:top w:val="outset" w:sz="6" w:space="0" w:color="414142"/>
              <w:left w:val="outset" w:sz="6" w:space="0" w:color="414142"/>
              <w:bottom w:val="outset" w:sz="6" w:space="0" w:color="414142"/>
              <w:right w:val="outset" w:sz="6" w:space="0" w:color="414142"/>
            </w:tcBorders>
            <w:shd w:val="clear" w:color="auto" w:fill="FFFFFF"/>
          </w:tcPr>
          <w:p w14:paraId="47C2E85A" w14:textId="77777777" w:rsidR="003B5C1E" w:rsidRPr="002F7355"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Uzsākto kriminālprocesu un aizdomās turamo personu, iztiesāšanai nosūtīto krimināllietu un personu, pret kurām celta apsūdzība, skaits, iztiesāto krimināllietu un notiesāto personu skaits</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1B589878" w14:textId="00926484" w:rsidR="003B5C1E" w:rsidRDefault="003B5C1E" w:rsidP="003D2797">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Latvijas Republikas prokuratūra, Latvijas Republikas tiesas</w:t>
            </w:r>
            <w:r w:rsidR="005F0443">
              <w:rPr>
                <w:rFonts w:ascii="Times New Roman" w:eastAsia="Times New Roman" w:hAnsi="Times New Roman" w:cs="Times New Roman"/>
                <w:color w:val="414142"/>
                <w:sz w:val="20"/>
                <w:szCs w:val="20"/>
                <w:lang w:eastAsia="lv-LV"/>
              </w:rPr>
              <w:t>, VP, VRS</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30DDE9EB" w14:textId="13C43677" w:rsidR="003B5C1E" w:rsidRPr="002F7355"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VDI, VID</w:t>
            </w:r>
          </w:p>
        </w:tc>
        <w:tc>
          <w:tcPr>
            <w:tcW w:w="736" w:type="pct"/>
            <w:tcBorders>
              <w:top w:val="single" w:sz="4" w:space="0" w:color="auto"/>
              <w:bottom w:val="single" w:sz="4" w:space="0" w:color="auto"/>
              <w:right w:val="single" w:sz="4" w:space="0" w:color="auto"/>
            </w:tcBorders>
            <w:shd w:val="clear" w:color="auto" w:fill="FFFFFF"/>
          </w:tcPr>
          <w:p w14:paraId="4C63AA4C" w14:textId="77777777" w:rsidR="003B5C1E" w:rsidRDefault="002E718D" w:rsidP="00111764">
            <w:pPr>
              <w:spacing w:after="0" w:line="240" w:lineRule="auto"/>
              <w:jc w:val="both"/>
              <w:rPr>
                <w:rFonts w:ascii="Times New Roman" w:eastAsia="Times New Roman" w:hAnsi="Times New Roman" w:cs="Times New Roman"/>
                <w:sz w:val="20"/>
                <w:szCs w:val="20"/>
                <w:lang w:eastAsia="lv-LV"/>
              </w:rPr>
            </w:pPr>
            <w:r w:rsidRPr="002E718D">
              <w:rPr>
                <w:rFonts w:ascii="Times New Roman" w:eastAsia="Times New Roman" w:hAnsi="Times New Roman" w:cs="Times New Roman"/>
                <w:sz w:val="20"/>
                <w:szCs w:val="20"/>
                <w:lang w:eastAsia="lv-LV"/>
              </w:rPr>
              <w:t xml:space="preserve">Pastāvīgi līdz </w:t>
            </w:r>
            <w:r w:rsidR="003B5C1E">
              <w:rPr>
                <w:rFonts w:ascii="Times New Roman" w:eastAsia="Times New Roman" w:hAnsi="Times New Roman" w:cs="Times New Roman"/>
                <w:sz w:val="20"/>
                <w:szCs w:val="20"/>
                <w:lang w:eastAsia="lv-LV"/>
              </w:rPr>
              <w:t>31.12.2023.</w:t>
            </w:r>
          </w:p>
        </w:tc>
        <w:tc>
          <w:tcPr>
            <w:tcW w:w="457" w:type="pct"/>
            <w:tcBorders>
              <w:top w:val="single" w:sz="4" w:space="0" w:color="auto"/>
              <w:left w:val="single" w:sz="4" w:space="0" w:color="auto"/>
              <w:bottom w:val="single" w:sz="4" w:space="0" w:color="auto"/>
              <w:right w:val="outset" w:sz="6" w:space="0" w:color="414142"/>
            </w:tcBorders>
            <w:shd w:val="clear" w:color="auto" w:fill="FFFFFF"/>
          </w:tcPr>
          <w:p w14:paraId="2688FBDB" w14:textId="77777777" w:rsidR="003B5C1E" w:rsidRDefault="001A3AD3" w:rsidP="00111764">
            <w:pPr>
              <w:spacing w:after="0" w:line="240" w:lineRule="auto"/>
              <w:jc w:val="both"/>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3B5C1E" w:rsidRPr="00F23188" w14:paraId="080536A3"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64962A6A" w14:textId="77777777" w:rsidR="003B5C1E" w:rsidRPr="006A69BC" w:rsidRDefault="003B5C1E" w:rsidP="00111764">
            <w:pPr>
              <w:pStyle w:val="ListParagraph"/>
              <w:numPr>
                <w:ilvl w:val="0"/>
                <w:numId w:val="7"/>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6FE60730"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 cilvēku tirdzniecības rezultātā noziedzīgi iegūto līdzekļu legalizācijas efektīvu apkarošanu.</w:t>
            </w:r>
          </w:p>
        </w:tc>
        <w:tc>
          <w:tcPr>
            <w:tcW w:w="780" w:type="pct"/>
            <w:tcBorders>
              <w:top w:val="outset" w:sz="6" w:space="0" w:color="414142"/>
              <w:left w:val="outset" w:sz="6" w:space="0" w:color="414142"/>
              <w:bottom w:val="outset" w:sz="6" w:space="0" w:color="414142"/>
              <w:right w:val="outset" w:sz="6" w:space="0" w:color="414142"/>
            </w:tcBorders>
            <w:shd w:val="clear" w:color="auto" w:fill="FFFFFF"/>
          </w:tcPr>
          <w:p w14:paraId="66AE9EBE"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sidRPr="00063E00">
              <w:rPr>
                <w:rFonts w:ascii="Times New Roman" w:eastAsia="Times New Roman" w:hAnsi="Times New Roman" w:cs="Times New Roman"/>
                <w:color w:val="414142"/>
                <w:sz w:val="20"/>
                <w:szCs w:val="20"/>
                <w:lang w:eastAsia="lv-LV"/>
              </w:rPr>
              <w:t xml:space="preserve">Nodrošināta cilvēku tirdzniecības </w:t>
            </w:r>
            <w:r>
              <w:rPr>
                <w:rFonts w:ascii="Times New Roman" w:eastAsia="Times New Roman" w:hAnsi="Times New Roman" w:cs="Times New Roman"/>
                <w:color w:val="414142"/>
                <w:sz w:val="20"/>
                <w:szCs w:val="20"/>
                <w:lang w:eastAsia="lv-LV"/>
              </w:rPr>
              <w:t>rezultātā noziedzīgi iegūtu</w:t>
            </w:r>
            <w:r w:rsidRPr="00063E00">
              <w:rPr>
                <w:rFonts w:ascii="Times New Roman" w:eastAsia="Times New Roman" w:hAnsi="Times New Roman" w:cs="Times New Roman"/>
                <w:color w:val="414142"/>
                <w:sz w:val="20"/>
                <w:szCs w:val="20"/>
                <w:lang w:eastAsia="lv-LV"/>
              </w:rPr>
              <w:t xml:space="preserve"> līdzekļu atklāšana, izmeklēšana, kriminālvajāšana un iztiesāšana</w:t>
            </w:r>
            <w:r>
              <w:rPr>
                <w:rFonts w:ascii="Times New Roman" w:eastAsia="Times New Roman" w:hAnsi="Times New Roman" w:cs="Times New Roman"/>
                <w:color w:val="414142"/>
                <w:sz w:val="20"/>
                <w:szCs w:val="20"/>
                <w:lang w:eastAsia="lv-LV"/>
              </w:rPr>
              <w:t>.</w:t>
            </w:r>
          </w:p>
        </w:tc>
        <w:tc>
          <w:tcPr>
            <w:tcW w:w="551" w:type="pct"/>
            <w:tcBorders>
              <w:top w:val="outset" w:sz="6" w:space="0" w:color="414142"/>
              <w:left w:val="outset" w:sz="6" w:space="0" w:color="414142"/>
              <w:bottom w:val="outset" w:sz="6" w:space="0" w:color="414142"/>
              <w:right w:val="outset" w:sz="6" w:space="0" w:color="414142"/>
            </w:tcBorders>
            <w:shd w:val="clear" w:color="auto" w:fill="FFFFFF"/>
          </w:tcPr>
          <w:p w14:paraId="540CC4DA"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Kriminālprocesu un krimināllietu skaits, kuros noteikta kvalifikācija pēc Krimināllikuma </w:t>
            </w:r>
            <w:proofErr w:type="gramStart"/>
            <w:r>
              <w:rPr>
                <w:rFonts w:ascii="Times New Roman" w:eastAsia="Times New Roman" w:hAnsi="Times New Roman" w:cs="Times New Roman"/>
                <w:color w:val="414142"/>
                <w:sz w:val="20"/>
                <w:szCs w:val="20"/>
                <w:lang w:eastAsia="lv-LV"/>
              </w:rPr>
              <w:t>195.panta</w:t>
            </w:r>
            <w:proofErr w:type="gramEnd"/>
            <w:r>
              <w:rPr>
                <w:rFonts w:ascii="Times New Roman" w:eastAsia="Times New Roman" w:hAnsi="Times New Roman" w:cs="Times New Roman"/>
                <w:color w:val="414142"/>
                <w:sz w:val="20"/>
                <w:szCs w:val="20"/>
                <w:lang w:eastAsia="lv-LV"/>
              </w:rPr>
              <w:t xml:space="preserve"> “</w:t>
            </w:r>
            <w:r w:rsidRPr="00063E00">
              <w:rPr>
                <w:rFonts w:ascii="Times New Roman" w:eastAsia="Times New Roman" w:hAnsi="Times New Roman" w:cs="Times New Roman"/>
                <w:color w:val="414142"/>
                <w:sz w:val="20"/>
                <w:szCs w:val="20"/>
                <w:lang w:eastAsia="lv-LV"/>
              </w:rPr>
              <w:t>Noziedzīgi iegūtu līdzekļu legalizēšana</w:t>
            </w:r>
            <w:r>
              <w:rPr>
                <w:rFonts w:ascii="Times New Roman" w:eastAsia="Times New Roman" w:hAnsi="Times New Roman" w:cs="Times New Roman"/>
                <w:color w:val="414142"/>
                <w:sz w:val="20"/>
                <w:szCs w:val="20"/>
                <w:lang w:eastAsia="lv-LV"/>
              </w:rPr>
              <w:t>”.</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08E8B345" w14:textId="07DEE92C" w:rsidR="003B5C1E" w:rsidRDefault="003B5C1E" w:rsidP="00111764">
            <w:pPr>
              <w:spacing w:after="0" w:line="240" w:lineRule="auto"/>
              <w:rPr>
                <w:rFonts w:ascii="Times New Roman" w:eastAsia="Times New Roman" w:hAnsi="Times New Roman" w:cs="Times New Roman"/>
                <w:color w:val="414142"/>
                <w:sz w:val="20"/>
                <w:szCs w:val="20"/>
                <w:lang w:eastAsia="lv-LV"/>
              </w:rPr>
            </w:pPr>
            <w:r w:rsidRPr="00063E00">
              <w:rPr>
                <w:rFonts w:ascii="Times New Roman" w:eastAsia="Times New Roman" w:hAnsi="Times New Roman" w:cs="Times New Roman"/>
                <w:color w:val="414142"/>
                <w:sz w:val="20"/>
                <w:szCs w:val="20"/>
                <w:lang w:eastAsia="lv-LV"/>
              </w:rPr>
              <w:t>Latvijas Republikas prokuratūra, Latvijas Republikas tiesas</w:t>
            </w:r>
            <w:r w:rsidR="003D2797">
              <w:rPr>
                <w:rFonts w:ascii="Times New Roman" w:eastAsia="Times New Roman" w:hAnsi="Times New Roman" w:cs="Times New Roman"/>
                <w:color w:val="414142"/>
                <w:sz w:val="20"/>
                <w:szCs w:val="20"/>
                <w:lang w:eastAsia="lv-LV"/>
              </w:rPr>
              <w:t>, VP</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623209E6" w14:textId="081166E3"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VDI, VID</w:t>
            </w:r>
            <w:r w:rsidR="005544DC">
              <w:rPr>
                <w:rFonts w:ascii="Times New Roman" w:eastAsia="Times New Roman" w:hAnsi="Times New Roman" w:cs="Times New Roman"/>
                <w:color w:val="414142"/>
                <w:sz w:val="20"/>
                <w:szCs w:val="20"/>
                <w:lang w:eastAsia="lv-LV"/>
              </w:rPr>
              <w:t>, VRS</w:t>
            </w:r>
          </w:p>
        </w:tc>
        <w:tc>
          <w:tcPr>
            <w:tcW w:w="736" w:type="pct"/>
            <w:tcBorders>
              <w:top w:val="single" w:sz="4" w:space="0" w:color="auto"/>
              <w:bottom w:val="single" w:sz="4" w:space="0" w:color="auto"/>
              <w:right w:val="single" w:sz="4" w:space="0" w:color="auto"/>
            </w:tcBorders>
            <w:shd w:val="clear" w:color="auto" w:fill="FFFFFF"/>
          </w:tcPr>
          <w:p w14:paraId="34B2A05C" w14:textId="77777777" w:rsidR="003B5C1E" w:rsidRDefault="002E718D" w:rsidP="00111764">
            <w:pPr>
              <w:spacing w:after="0" w:line="240" w:lineRule="auto"/>
              <w:jc w:val="both"/>
              <w:rPr>
                <w:rFonts w:ascii="Times New Roman" w:eastAsia="Times New Roman" w:hAnsi="Times New Roman" w:cs="Times New Roman"/>
                <w:sz w:val="20"/>
                <w:szCs w:val="20"/>
                <w:lang w:eastAsia="lv-LV"/>
              </w:rPr>
            </w:pPr>
            <w:r w:rsidRPr="002E718D">
              <w:rPr>
                <w:rFonts w:ascii="Times New Roman" w:eastAsia="Times New Roman" w:hAnsi="Times New Roman" w:cs="Times New Roman"/>
                <w:sz w:val="20"/>
                <w:szCs w:val="20"/>
                <w:lang w:eastAsia="lv-LV"/>
              </w:rPr>
              <w:t xml:space="preserve">Pastāvīgi līdz </w:t>
            </w:r>
            <w:r w:rsidR="003B5C1E">
              <w:rPr>
                <w:rFonts w:ascii="Times New Roman" w:eastAsia="Times New Roman" w:hAnsi="Times New Roman" w:cs="Times New Roman"/>
                <w:sz w:val="20"/>
                <w:szCs w:val="20"/>
                <w:lang w:eastAsia="lv-LV"/>
              </w:rPr>
              <w:t>31.12.2023.</w:t>
            </w:r>
          </w:p>
        </w:tc>
        <w:tc>
          <w:tcPr>
            <w:tcW w:w="457" w:type="pct"/>
            <w:tcBorders>
              <w:top w:val="single" w:sz="4" w:space="0" w:color="auto"/>
              <w:left w:val="single" w:sz="4" w:space="0" w:color="auto"/>
              <w:bottom w:val="single" w:sz="4" w:space="0" w:color="auto"/>
              <w:right w:val="outset" w:sz="6" w:space="0" w:color="414142"/>
            </w:tcBorders>
            <w:shd w:val="clear" w:color="auto" w:fill="FFFFFF"/>
          </w:tcPr>
          <w:p w14:paraId="43BEC12A" w14:textId="77777777" w:rsidR="003B5C1E" w:rsidRDefault="001A3AD3" w:rsidP="00111764">
            <w:pPr>
              <w:spacing w:after="0" w:line="240" w:lineRule="auto"/>
              <w:jc w:val="both"/>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3B5C1E" w:rsidRPr="00F23188" w14:paraId="47B08E59"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4B0DBE8A" w14:textId="77777777" w:rsidR="003B5C1E" w:rsidRPr="006A69BC" w:rsidRDefault="003B5C1E" w:rsidP="00111764">
            <w:pPr>
              <w:pStyle w:val="ListParagraph"/>
              <w:numPr>
                <w:ilvl w:val="0"/>
                <w:numId w:val="7"/>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69539E3B"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 pārrobežu sadarbību</w:t>
            </w:r>
            <w:r w:rsidRPr="00267885">
              <w:rPr>
                <w:rFonts w:ascii="Times New Roman" w:eastAsia="Times New Roman" w:hAnsi="Times New Roman" w:cs="Times New Roman"/>
                <w:color w:val="414142"/>
                <w:sz w:val="20"/>
                <w:szCs w:val="20"/>
                <w:lang w:eastAsia="lv-LV"/>
              </w:rPr>
              <w:t xml:space="preserve"> noziedzīgo nodarījumu par cilvēku tirdzniecību izmeklēšanā.</w:t>
            </w:r>
          </w:p>
        </w:tc>
        <w:tc>
          <w:tcPr>
            <w:tcW w:w="780" w:type="pct"/>
            <w:tcBorders>
              <w:top w:val="outset" w:sz="6" w:space="0" w:color="414142"/>
              <w:left w:val="outset" w:sz="6" w:space="0" w:color="414142"/>
              <w:bottom w:val="outset" w:sz="6" w:space="0" w:color="414142"/>
              <w:right w:val="outset" w:sz="6" w:space="0" w:color="414142"/>
            </w:tcBorders>
            <w:shd w:val="clear" w:color="auto" w:fill="FFFFFF"/>
          </w:tcPr>
          <w:p w14:paraId="47EA1F11" w14:textId="77777777" w:rsidR="003B5C1E" w:rsidRPr="00063E00" w:rsidRDefault="003B5C1E" w:rsidP="00111764">
            <w:pPr>
              <w:spacing w:after="0" w:line="240" w:lineRule="auto"/>
              <w:rPr>
                <w:rFonts w:ascii="Times New Roman" w:eastAsia="Times New Roman" w:hAnsi="Times New Roman" w:cs="Times New Roman"/>
                <w:color w:val="414142"/>
                <w:sz w:val="20"/>
                <w:szCs w:val="20"/>
                <w:lang w:eastAsia="lv-LV"/>
              </w:rPr>
            </w:pPr>
            <w:r w:rsidRPr="00267885">
              <w:rPr>
                <w:rFonts w:ascii="Times New Roman" w:eastAsia="Times New Roman" w:hAnsi="Times New Roman" w:cs="Times New Roman"/>
                <w:color w:val="414142"/>
                <w:sz w:val="20"/>
                <w:szCs w:val="20"/>
                <w:lang w:eastAsia="lv-LV"/>
              </w:rPr>
              <w:t xml:space="preserve">Organizēta, koordinēta Eiropola Kopējo rīcības dienu (JAD) pasākumu plānošana </w:t>
            </w:r>
            <w:r>
              <w:rPr>
                <w:rFonts w:ascii="Times New Roman" w:eastAsia="Times New Roman" w:hAnsi="Times New Roman" w:cs="Times New Roman"/>
                <w:color w:val="414142"/>
                <w:sz w:val="20"/>
                <w:szCs w:val="20"/>
                <w:lang w:eastAsia="lv-LV"/>
              </w:rPr>
              <w:t xml:space="preserve">un īstenošana </w:t>
            </w:r>
            <w:r w:rsidRPr="00267885">
              <w:rPr>
                <w:rFonts w:ascii="Times New Roman" w:eastAsia="Times New Roman" w:hAnsi="Times New Roman" w:cs="Times New Roman"/>
                <w:color w:val="414142"/>
                <w:sz w:val="20"/>
                <w:szCs w:val="20"/>
                <w:lang w:eastAsia="lv-LV"/>
              </w:rPr>
              <w:t>ES Politikas cikla smagās un organizētās noziedzības apkarošanai prioritātē</w:t>
            </w:r>
            <w:r>
              <w:rPr>
                <w:rFonts w:ascii="Times New Roman" w:eastAsia="Times New Roman" w:hAnsi="Times New Roman" w:cs="Times New Roman"/>
                <w:color w:val="414142"/>
                <w:sz w:val="20"/>
                <w:szCs w:val="20"/>
                <w:lang w:eastAsia="lv-LV"/>
              </w:rPr>
              <w:t xml:space="preserve"> “Cilvēku tirdzniecība”.</w:t>
            </w:r>
            <w:r w:rsidRPr="00267885">
              <w:rPr>
                <w:rFonts w:ascii="Times New Roman" w:eastAsia="Times New Roman" w:hAnsi="Times New Roman" w:cs="Times New Roman"/>
                <w:color w:val="414142"/>
                <w:sz w:val="20"/>
                <w:szCs w:val="20"/>
                <w:lang w:eastAsia="lv-LV"/>
              </w:rPr>
              <w:t>.</w:t>
            </w:r>
          </w:p>
        </w:tc>
        <w:tc>
          <w:tcPr>
            <w:tcW w:w="551" w:type="pct"/>
            <w:tcBorders>
              <w:top w:val="outset" w:sz="6" w:space="0" w:color="414142"/>
              <w:left w:val="outset" w:sz="6" w:space="0" w:color="414142"/>
              <w:bottom w:val="outset" w:sz="6" w:space="0" w:color="414142"/>
              <w:right w:val="outset" w:sz="6" w:space="0" w:color="414142"/>
            </w:tcBorders>
            <w:shd w:val="clear" w:color="auto" w:fill="FFFFFF"/>
          </w:tcPr>
          <w:p w14:paraId="7BB69CA6"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Īstenoto pasākumu skaits katru gadu.</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27A48577"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VP</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6DA0F521"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VDI, VRS, RPP</w:t>
            </w:r>
          </w:p>
        </w:tc>
        <w:tc>
          <w:tcPr>
            <w:tcW w:w="736" w:type="pct"/>
            <w:tcBorders>
              <w:top w:val="single" w:sz="4" w:space="0" w:color="auto"/>
              <w:bottom w:val="single" w:sz="4" w:space="0" w:color="auto"/>
              <w:right w:val="single" w:sz="4" w:space="0" w:color="auto"/>
            </w:tcBorders>
            <w:shd w:val="clear" w:color="auto" w:fill="FFFFFF"/>
          </w:tcPr>
          <w:p w14:paraId="52E8D717" w14:textId="77777777" w:rsidR="003B5C1E" w:rsidRDefault="002E718D" w:rsidP="00111764">
            <w:pPr>
              <w:spacing w:after="0" w:line="240" w:lineRule="auto"/>
              <w:jc w:val="both"/>
              <w:rPr>
                <w:rFonts w:ascii="Times New Roman" w:eastAsia="Times New Roman" w:hAnsi="Times New Roman" w:cs="Times New Roman"/>
                <w:sz w:val="20"/>
                <w:szCs w:val="20"/>
                <w:lang w:eastAsia="lv-LV"/>
              </w:rPr>
            </w:pPr>
            <w:r w:rsidRPr="002E718D">
              <w:rPr>
                <w:rFonts w:ascii="Times New Roman" w:eastAsia="Times New Roman" w:hAnsi="Times New Roman" w:cs="Times New Roman"/>
                <w:sz w:val="20"/>
                <w:szCs w:val="20"/>
                <w:lang w:eastAsia="lv-LV"/>
              </w:rPr>
              <w:t xml:space="preserve">Pastāvīgi līdz </w:t>
            </w:r>
            <w:r w:rsidR="003B5C1E">
              <w:rPr>
                <w:rFonts w:ascii="Times New Roman" w:eastAsia="Times New Roman" w:hAnsi="Times New Roman" w:cs="Times New Roman"/>
                <w:sz w:val="20"/>
                <w:szCs w:val="20"/>
                <w:lang w:eastAsia="lv-LV"/>
              </w:rPr>
              <w:t>31.12.2023.</w:t>
            </w:r>
          </w:p>
        </w:tc>
        <w:tc>
          <w:tcPr>
            <w:tcW w:w="457" w:type="pct"/>
            <w:tcBorders>
              <w:top w:val="single" w:sz="4" w:space="0" w:color="auto"/>
              <w:left w:val="single" w:sz="4" w:space="0" w:color="auto"/>
              <w:bottom w:val="single" w:sz="4" w:space="0" w:color="auto"/>
              <w:right w:val="outset" w:sz="6" w:space="0" w:color="414142"/>
            </w:tcBorders>
            <w:shd w:val="clear" w:color="auto" w:fill="FFFFFF"/>
          </w:tcPr>
          <w:p w14:paraId="499080F8" w14:textId="77777777" w:rsidR="003B5C1E" w:rsidRDefault="001A3AD3" w:rsidP="00111764">
            <w:pPr>
              <w:spacing w:after="0" w:line="240" w:lineRule="auto"/>
              <w:jc w:val="both"/>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32656B" w:rsidRPr="00F23188" w14:paraId="13E7F15E"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5B51C785" w14:textId="77777777" w:rsidR="0032656B" w:rsidRPr="006A69BC" w:rsidRDefault="0032656B" w:rsidP="00111764">
            <w:pPr>
              <w:pStyle w:val="ListParagraph"/>
              <w:numPr>
                <w:ilvl w:val="0"/>
                <w:numId w:val="7"/>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6B601553" w14:textId="77777777" w:rsidR="0032656B" w:rsidRDefault="0032656B"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 pētījuma par tiesu praksi cilvēku tirdzniecības lietās izstrādi.</w:t>
            </w:r>
          </w:p>
        </w:tc>
        <w:tc>
          <w:tcPr>
            <w:tcW w:w="780" w:type="pct"/>
            <w:tcBorders>
              <w:top w:val="outset" w:sz="6" w:space="0" w:color="414142"/>
              <w:left w:val="outset" w:sz="6" w:space="0" w:color="414142"/>
              <w:bottom w:val="outset" w:sz="6" w:space="0" w:color="414142"/>
              <w:right w:val="outset" w:sz="6" w:space="0" w:color="414142"/>
            </w:tcBorders>
            <w:shd w:val="clear" w:color="auto" w:fill="FFFFFF"/>
          </w:tcPr>
          <w:p w14:paraId="601F1373" w14:textId="77777777" w:rsidR="0032656B" w:rsidRPr="00267885" w:rsidRDefault="0032656B" w:rsidP="00111764">
            <w:pPr>
              <w:spacing w:after="0" w:line="240" w:lineRule="auto"/>
              <w:rPr>
                <w:rFonts w:ascii="Times New Roman" w:eastAsia="Times New Roman" w:hAnsi="Times New Roman" w:cs="Times New Roman"/>
                <w:color w:val="414142"/>
                <w:sz w:val="20"/>
                <w:szCs w:val="20"/>
                <w:lang w:eastAsia="lv-LV"/>
              </w:rPr>
            </w:pPr>
            <w:r w:rsidRPr="0032656B">
              <w:rPr>
                <w:rFonts w:ascii="Times New Roman" w:eastAsia="Times New Roman" w:hAnsi="Times New Roman" w:cs="Times New Roman"/>
                <w:color w:val="414142"/>
                <w:sz w:val="20"/>
                <w:szCs w:val="20"/>
                <w:lang w:eastAsia="lv-LV"/>
              </w:rPr>
              <w:t>Nodrošināt</w:t>
            </w:r>
            <w:r>
              <w:rPr>
                <w:rFonts w:ascii="Times New Roman" w:eastAsia="Times New Roman" w:hAnsi="Times New Roman" w:cs="Times New Roman"/>
                <w:color w:val="414142"/>
                <w:sz w:val="20"/>
                <w:szCs w:val="20"/>
                <w:lang w:eastAsia="lv-LV"/>
              </w:rPr>
              <w:t>a</w:t>
            </w:r>
            <w:r w:rsidRPr="0032656B">
              <w:rPr>
                <w:rFonts w:ascii="Times New Roman" w:eastAsia="Times New Roman" w:hAnsi="Times New Roman" w:cs="Times New Roman"/>
                <w:color w:val="414142"/>
                <w:sz w:val="20"/>
                <w:szCs w:val="20"/>
                <w:lang w:eastAsia="lv-LV"/>
              </w:rPr>
              <w:t xml:space="preserve"> pētījuma par tiesu praksi cilvē</w:t>
            </w:r>
            <w:r>
              <w:rPr>
                <w:rFonts w:ascii="Times New Roman" w:eastAsia="Times New Roman" w:hAnsi="Times New Roman" w:cs="Times New Roman"/>
                <w:color w:val="414142"/>
                <w:sz w:val="20"/>
                <w:szCs w:val="20"/>
                <w:lang w:eastAsia="lv-LV"/>
              </w:rPr>
              <w:t>ku tirdzniecības lietās izstrāde.</w:t>
            </w:r>
          </w:p>
        </w:tc>
        <w:tc>
          <w:tcPr>
            <w:tcW w:w="551" w:type="pct"/>
            <w:tcBorders>
              <w:top w:val="outset" w:sz="6" w:space="0" w:color="414142"/>
              <w:left w:val="outset" w:sz="6" w:space="0" w:color="414142"/>
              <w:bottom w:val="outset" w:sz="6" w:space="0" w:color="414142"/>
              <w:right w:val="outset" w:sz="6" w:space="0" w:color="414142"/>
            </w:tcBorders>
            <w:shd w:val="clear" w:color="auto" w:fill="FFFFFF"/>
          </w:tcPr>
          <w:p w14:paraId="233A1E30" w14:textId="77777777" w:rsidR="0032656B" w:rsidRDefault="0032656B"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Izstrādāts un publicēts pētījums</w:t>
            </w:r>
            <w:r w:rsidRPr="0032656B">
              <w:rPr>
                <w:rFonts w:ascii="Times New Roman" w:eastAsia="Times New Roman" w:hAnsi="Times New Roman" w:cs="Times New Roman"/>
                <w:color w:val="414142"/>
                <w:sz w:val="20"/>
                <w:szCs w:val="20"/>
                <w:lang w:eastAsia="lv-LV"/>
              </w:rPr>
              <w:t xml:space="preserve"> par tiesu praksi cilvēku tirdzniecības lietās</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07A4D123" w14:textId="77777777" w:rsidR="0032656B" w:rsidRDefault="0032656B"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AT</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58F7D9F2" w14:textId="77777777" w:rsidR="0032656B" w:rsidRDefault="0032656B"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w:t>
            </w:r>
          </w:p>
        </w:tc>
        <w:tc>
          <w:tcPr>
            <w:tcW w:w="736" w:type="pct"/>
            <w:tcBorders>
              <w:top w:val="single" w:sz="4" w:space="0" w:color="auto"/>
              <w:bottom w:val="single" w:sz="4" w:space="0" w:color="auto"/>
              <w:right w:val="single" w:sz="4" w:space="0" w:color="auto"/>
            </w:tcBorders>
            <w:shd w:val="clear" w:color="auto" w:fill="FFFFFF"/>
          </w:tcPr>
          <w:p w14:paraId="3770F587" w14:textId="77777777" w:rsidR="0032656B" w:rsidRPr="002E718D" w:rsidRDefault="00C74393" w:rsidP="00111764">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31.12.2023.</w:t>
            </w:r>
          </w:p>
        </w:tc>
        <w:tc>
          <w:tcPr>
            <w:tcW w:w="457" w:type="pct"/>
            <w:tcBorders>
              <w:top w:val="single" w:sz="4" w:space="0" w:color="auto"/>
              <w:left w:val="single" w:sz="4" w:space="0" w:color="auto"/>
              <w:bottom w:val="single" w:sz="4" w:space="0" w:color="auto"/>
              <w:right w:val="outset" w:sz="6" w:space="0" w:color="414142"/>
            </w:tcBorders>
            <w:shd w:val="clear" w:color="auto" w:fill="FFFFFF"/>
          </w:tcPr>
          <w:p w14:paraId="03880301" w14:textId="77777777" w:rsidR="0032656B" w:rsidRPr="001A3AD3" w:rsidRDefault="00C74393" w:rsidP="00111764">
            <w:pPr>
              <w:spacing w:after="0" w:line="240" w:lineRule="auto"/>
              <w:jc w:val="both"/>
              <w:rPr>
                <w:rFonts w:ascii="Times New Roman" w:eastAsia="Times New Roman" w:hAnsi="Times New Roman" w:cs="Times New Roman"/>
                <w:sz w:val="20"/>
                <w:szCs w:val="20"/>
                <w:lang w:eastAsia="lv-LV"/>
              </w:rPr>
            </w:pPr>
            <w:r w:rsidRPr="00C74393">
              <w:rPr>
                <w:rFonts w:ascii="Times New Roman" w:eastAsia="Times New Roman" w:hAnsi="Times New Roman" w:cs="Times New Roman"/>
                <w:sz w:val="20"/>
                <w:szCs w:val="20"/>
                <w:lang w:eastAsia="lv-LV"/>
              </w:rPr>
              <w:t>Likumā par valsts budžetu kārtējam gadam paredzēto finanšu līdzekļu ietvaros.</w:t>
            </w:r>
          </w:p>
        </w:tc>
      </w:tr>
      <w:tr w:rsidR="003B5C1E" w:rsidRPr="00C11A32" w14:paraId="0F5C52D0" w14:textId="77777777" w:rsidTr="00FA2267">
        <w:tc>
          <w:tcPr>
            <w:tcW w:w="1374" w:type="pct"/>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442358DF"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F23188">
              <w:rPr>
                <w:rFonts w:ascii="Times New Roman" w:eastAsia="Times New Roman" w:hAnsi="Times New Roman" w:cs="Times New Roman"/>
                <w:b/>
                <w:bCs/>
                <w:color w:val="414142"/>
                <w:sz w:val="20"/>
                <w:szCs w:val="20"/>
                <w:lang w:eastAsia="lv-LV"/>
              </w:rPr>
              <w:t>4</w:t>
            </w:r>
            <w:r w:rsidRPr="00C11A32">
              <w:rPr>
                <w:rFonts w:ascii="Times New Roman" w:eastAsia="Times New Roman" w:hAnsi="Times New Roman" w:cs="Times New Roman"/>
                <w:b/>
                <w:bCs/>
                <w:color w:val="414142"/>
                <w:sz w:val="20"/>
                <w:szCs w:val="20"/>
                <w:lang w:eastAsia="lv-LV"/>
              </w:rPr>
              <w:t>. Rīcības virziens</w:t>
            </w:r>
          </w:p>
        </w:tc>
        <w:tc>
          <w:tcPr>
            <w:tcW w:w="3169" w:type="pct"/>
            <w:gridSpan w:val="5"/>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1B1545EB" w14:textId="77777777" w:rsidR="003B5C1E" w:rsidRPr="00C11A32" w:rsidRDefault="003B5C1E" w:rsidP="00111764">
            <w:pPr>
              <w:spacing w:after="0" w:line="240" w:lineRule="auto"/>
              <w:jc w:val="center"/>
              <w:rPr>
                <w:rFonts w:ascii="Times New Roman" w:eastAsia="Times New Roman" w:hAnsi="Times New Roman" w:cs="Times New Roman"/>
                <w:color w:val="414142"/>
                <w:sz w:val="20"/>
                <w:szCs w:val="20"/>
                <w:lang w:eastAsia="lv-LV"/>
              </w:rPr>
            </w:pPr>
            <w:r w:rsidRPr="00FD33EA">
              <w:rPr>
                <w:rFonts w:ascii="Times New Roman" w:eastAsia="Times New Roman" w:hAnsi="Times New Roman" w:cs="Times New Roman"/>
                <w:color w:val="414142"/>
                <w:sz w:val="20"/>
                <w:szCs w:val="20"/>
                <w:lang w:eastAsia="lv-LV"/>
              </w:rPr>
              <w:t>Stiprināt sadarbību</w:t>
            </w:r>
            <w:r>
              <w:rPr>
                <w:rFonts w:ascii="Times New Roman" w:eastAsia="Times New Roman" w:hAnsi="Times New Roman" w:cs="Times New Roman"/>
                <w:color w:val="414142"/>
                <w:sz w:val="20"/>
                <w:szCs w:val="20"/>
                <w:lang w:eastAsia="lv-LV"/>
              </w:rPr>
              <w:t xml:space="preserve"> un informācijas apmaiņu</w:t>
            </w:r>
            <w:r w:rsidRPr="00FD33EA">
              <w:rPr>
                <w:rFonts w:ascii="Times New Roman" w:eastAsia="Times New Roman" w:hAnsi="Times New Roman" w:cs="Times New Roman"/>
                <w:color w:val="414142"/>
                <w:sz w:val="20"/>
                <w:szCs w:val="20"/>
                <w:lang w:eastAsia="lv-LV"/>
              </w:rPr>
              <w:t xml:space="preserve"> ar partneriem </w:t>
            </w:r>
            <w:r>
              <w:rPr>
                <w:rFonts w:ascii="Times New Roman" w:eastAsia="Times New Roman" w:hAnsi="Times New Roman" w:cs="Times New Roman"/>
                <w:color w:val="414142"/>
                <w:sz w:val="20"/>
                <w:szCs w:val="20"/>
                <w:lang w:eastAsia="lv-LV"/>
              </w:rPr>
              <w:t>Latvijā</w:t>
            </w:r>
            <w:r w:rsidRPr="00FD33EA">
              <w:rPr>
                <w:rFonts w:ascii="Times New Roman" w:eastAsia="Times New Roman" w:hAnsi="Times New Roman" w:cs="Times New Roman"/>
                <w:color w:val="414142"/>
                <w:sz w:val="20"/>
                <w:szCs w:val="20"/>
                <w:lang w:eastAsia="lv-LV"/>
              </w:rPr>
              <w:t xml:space="preserve"> un ārvalstīs, jo tikai koordinēta un kopīga </w:t>
            </w:r>
            <w:r>
              <w:rPr>
                <w:rFonts w:ascii="Times New Roman" w:eastAsia="Times New Roman" w:hAnsi="Times New Roman" w:cs="Times New Roman"/>
                <w:color w:val="414142"/>
                <w:sz w:val="20"/>
                <w:szCs w:val="20"/>
                <w:lang w:eastAsia="lv-LV"/>
              </w:rPr>
              <w:t xml:space="preserve">starpinstitūciju </w:t>
            </w:r>
            <w:r w:rsidRPr="00FD33EA">
              <w:rPr>
                <w:rFonts w:ascii="Times New Roman" w:eastAsia="Times New Roman" w:hAnsi="Times New Roman" w:cs="Times New Roman"/>
                <w:color w:val="414142"/>
                <w:sz w:val="20"/>
                <w:szCs w:val="20"/>
                <w:lang w:eastAsia="lv-LV"/>
              </w:rPr>
              <w:t>rīcība var palīdzēt apkarot cilvēku tirdzniecību.</w:t>
            </w:r>
          </w:p>
        </w:tc>
        <w:tc>
          <w:tcPr>
            <w:tcW w:w="457" w:type="pct"/>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1A281939" w14:textId="77777777" w:rsidR="003B5C1E" w:rsidRPr="00FD33EA" w:rsidRDefault="003B5C1E" w:rsidP="00111764">
            <w:pPr>
              <w:spacing w:after="0" w:line="240" w:lineRule="auto"/>
              <w:jc w:val="center"/>
              <w:rPr>
                <w:rFonts w:ascii="Times New Roman" w:eastAsia="Times New Roman" w:hAnsi="Times New Roman" w:cs="Times New Roman"/>
                <w:color w:val="414142"/>
                <w:sz w:val="20"/>
                <w:szCs w:val="20"/>
                <w:lang w:eastAsia="lv-LV"/>
              </w:rPr>
            </w:pPr>
          </w:p>
        </w:tc>
      </w:tr>
      <w:tr w:rsidR="003B5C1E" w:rsidRPr="00F23188" w14:paraId="23623EA4"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E1A464"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Nr. p. k.</w:t>
            </w:r>
          </w:p>
        </w:tc>
        <w:tc>
          <w:tcPr>
            <w:tcW w:w="11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6C7E52"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Pasākums</w:t>
            </w:r>
          </w:p>
        </w:tc>
        <w:tc>
          <w:tcPr>
            <w:tcW w:w="7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370280"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Darbības rezultāts</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67EC3A"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Rezultatīvais rādītājs</w:t>
            </w:r>
          </w:p>
        </w:tc>
        <w:tc>
          <w:tcPr>
            <w:tcW w:w="5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DE2D22"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Atbildīgā institūcija</w:t>
            </w:r>
          </w:p>
        </w:tc>
        <w:tc>
          <w:tcPr>
            <w:tcW w:w="5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7656CD"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Līdzatbildīgās institūcijas</w:t>
            </w:r>
          </w:p>
        </w:tc>
        <w:tc>
          <w:tcPr>
            <w:tcW w:w="73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ECF494" w14:textId="77777777" w:rsidR="003B5C1E" w:rsidRPr="00C11A32" w:rsidRDefault="003B5C1E" w:rsidP="00111764">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Izpildes termiņš</w:t>
            </w:r>
            <w:r w:rsidRPr="00C11A32">
              <w:rPr>
                <w:rFonts w:ascii="Times New Roman" w:eastAsia="Times New Roman" w:hAnsi="Times New Roman" w:cs="Times New Roman"/>
                <w:b/>
                <w:bCs/>
                <w:color w:val="414142"/>
                <w:sz w:val="20"/>
                <w:szCs w:val="20"/>
                <w:lang w:eastAsia="lv-LV"/>
              </w:rPr>
              <w:br/>
              <w:t>(ar precizitāti līdz pusgadam)</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266FA038" w14:textId="77777777" w:rsidR="003B5C1E" w:rsidRPr="00C11A32" w:rsidRDefault="001A3AD3" w:rsidP="00111764">
            <w:pPr>
              <w:spacing w:after="0" w:line="240" w:lineRule="auto"/>
              <w:jc w:val="center"/>
              <w:rPr>
                <w:rFonts w:ascii="Times New Roman" w:eastAsia="Times New Roman" w:hAnsi="Times New Roman" w:cs="Times New Roman"/>
                <w:b/>
                <w:bCs/>
                <w:color w:val="414142"/>
                <w:sz w:val="20"/>
                <w:szCs w:val="20"/>
                <w:lang w:eastAsia="lv-LV"/>
              </w:rPr>
            </w:pPr>
            <w:r w:rsidRPr="001A3AD3">
              <w:rPr>
                <w:rFonts w:ascii="Times New Roman" w:eastAsia="Times New Roman" w:hAnsi="Times New Roman" w:cs="Times New Roman"/>
                <w:b/>
                <w:bCs/>
                <w:color w:val="414142"/>
                <w:sz w:val="20"/>
                <w:szCs w:val="20"/>
                <w:lang w:eastAsia="lv-LV"/>
              </w:rPr>
              <w:t>Finansējums un tā avoti</w:t>
            </w:r>
          </w:p>
        </w:tc>
      </w:tr>
      <w:tr w:rsidR="003B5C1E" w:rsidRPr="00F23188" w14:paraId="0E2C45AF"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hideMark/>
          </w:tcPr>
          <w:p w14:paraId="0B09D932" w14:textId="77777777" w:rsidR="003B5C1E" w:rsidRPr="006A69BC" w:rsidRDefault="003B5C1E" w:rsidP="00111764">
            <w:pPr>
              <w:pStyle w:val="ListParagraph"/>
              <w:numPr>
                <w:ilvl w:val="0"/>
                <w:numId w:val="9"/>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hideMark/>
          </w:tcPr>
          <w:p w14:paraId="13DE0ECF" w14:textId="77777777" w:rsidR="003B5C1E" w:rsidRPr="00C11A32" w:rsidRDefault="003B5C1E" w:rsidP="003B5C1E">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Pilnveidot un attīstīt starpinstitūciju darba grupas “Cilvēku tirdzniecības novēršanas plāna </w:t>
            </w:r>
            <w:proofErr w:type="gramStart"/>
            <w:r>
              <w:rPr>
                <w:rFonts w:ascii="Times New Roman" w:eastAsia="Times New Roman" w:hAnsi="Times New Roman" w:cs="Times New Roman"/>
                <w:color w:val="414142"/>
                <w:sz w:val="20"/>
                <w:szCs w:val="20"/>
                <w:lang w:eastAsia="lv-LV"/>
              </w:rPr>
              <w:t>2021. – 2023.</w:t>
            </w:r>
            <w:proofErr w:type="gramEnd"/>
            <w:r>
              <w:rPr>
                <w:rFonts w:ascii="Times New Roman" w:eastAsia="Times New Roman" w:hAnsi="Times New Roman" w:cs="Times New Roman"/>
                <w:color w:val="414142"/>
                <w:sz w:val="20"/>
                <w:szCs w:val="20"/>
                <w:lang w:eastAsia="lv-LV"/>
              </w:rPr>
              <w:t>gadam” īstenošanas koordinēšanai darbību.</w:t>
            </w:r>
          </w:p>
        </w:tc>
        <w:tc>
          <w:tcPr>
            <w:tcW w:w="780" w:type="pct"/>
            <w:tcBorders>
              <w:top w:val="outset" w:sz="6" w:space="0" w:color="414142"/>
              <w:left w:val="outset" w:sz="6" w:space="0" w:color="414142"/>
              <w:bottom w:val="outset" w:sz="6" w:space="0" w:color="414142"/>
              <w:right w:val="outset" w:sz="6" w:space="0" w:color="414142"/>
            </w:tcBorders>
            <w:shd w:val="clear" w:color="auto" w:fill="FFFFFF"/>
            <w:hideMark/>
          </w:tcPr>
          <w:p w14:paraId="48EAE527" w14:textId="77777777"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Nodrošināts efektīvs starpinstitūciju darba grupas darbs.</w:t>
            </w:r>
          </w:p>
        </w:tc>
        <w:tc>
          <w:tcPr>
            <w:tcW w:w="551" w:type="pct"/>
            <w:tcBorders>
              <w:top w:val="outset" w:sz="6" w:space="0" w:color="414142"/>
              <w:left w:val="outset" w:sz="6" w:space="0" w:color="414142"/>
              <w:bottom w:val="outset" w:sz="6" w:space="0" w:color="414142"/>
              <w:right w:val="outset" w:sz="6" w:space="0" w:color="414142"/>
            </w:tcBorders>
            <w:shd w:val="clear" w:color="auto" w:fill="FFFFFF"/>
            <w:hideMark/>
          </w:tcPr>
          <w:p w14:paraId="7665EDB8" w14:textId="77777777"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Darba grupā pieņemto lēmumu skaits.</w:t>
            </w:r>
          </w:p>
        </w:tc>
        <w:tc>
          <w:tcPr>
            <w:tcW w:w="505" w:type="pct"/>
            <w:tcBorders>
              <w:top w:val="outset" w:sz="6" w:space="0" w:color="414142"/>
              <w:left w:val="outset" w:sz="6" w:space="0" w:color="414142"/>
              <w:bottom w:val="outset" w:sz="6" w:space="0" w:color="414142"/>
              <w:right w:val="outset" w:sz="6" w:space="0" w:color="414142"/>
            </w:tcBorders>
            <w:shd w:val="clear" w:color="auto" w:fill="FFFFFF"/>
            <w:hideMark/>
          </w:tcPr>
          <w:p w14:paraId="3F5DA2E8" w14:textId="77777777"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FFFFFF"/>
            <w:hideMark/>
          </w:tcPr>
          <w:p w14:paraId="063F69E3" w14:textId="7B902B3F"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sidRPr="00FD33EA">
              <w:rPr>
                <w:rFonts w:ascii="Times New Roman" w:eastAsia="Times New Roman" w:hAnsi="Times New Roman" w:cs="Times New Roman"/>
                <w:color w:val="414142"/>
                <w:sz w:val="20"/>
                <w:szCs w:val="20"/>
                <w:lang w:eastAsia="lv-LV"/>
              </w:rPr>
              <w:t>Visas Rīcības plāna īstenošanā iesaistītās institūcijas</w:t>
            </w:r>
            <w:r w:rsidR="00464776">
              <w:rPr>
                <w:rFonts w:ascii="Times New Roman" w:eastAsia="Times New Roman" w:hAnsi="Times New Roman" w:cs="Times New Roman"/>
                <w:color w:val="414142"/>
                <w:sz w:val="20"/>
                <w:szCs w:val="20"/>
                <w:lang w:eastAsia="lv-LV"/>
              </w:rPr>
              <w:t xml:space="preserve"> pēc nepieciešamības to kompetences ietvaros</w:t>
            </w:r>
            <w:r w:rsidRPr="00FD33EA">
              <w:rPr>
                <w:rFonts w:ascii="Times New Roman" w:eastAsia="Times New Roman" w:hAnsi="Times New Roman" w:cs="Times New Roman"/>
                <w:color w:val="414142"/>
                <w:sz w:val="20"/>
                <w:szCs w:val="20"/>
                <w:lang w:eastAsia="lv-LV"/>
              </w:rPr>
              <w:t>.</w:t>
            </w:r>
          </w:p>
        </w:tc>
        <w:tc>
          <w:tcPr>
            <w:tcW w:w="736" w:type="pct"/>
            <w:tcBorders>
              <w:top w:val="outset" w:sz="6" w:space="0" w:color="414142"/>
              <w:left w:val="outset" w:sz="6" w:space="0" w:color="414142"/>
              <w:bottom w:val="outset" w:sz="6" w:space="0" w:color="414142"/>
              <w:right w:val="outset" w:sz="6" w:space="0" w:color="414142"/>
            </w:tcBorders>
            <w:shd w:val="clear" w:color="auto" w:fill="FFFFFF"/>
            <w:hideMark/>
          </w:tcPr>
          <w:p w14:paraId="49CDE781" w14:textId="77777777" w:rsidR="003B5C1E" w:rsidRPr="00C11A32"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7B3728FC" w14:textId="77777777" w:rsidR="003B5C1E" w:rsidRDefault="001A3AD3" w:rsidP="00111764">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3B5C1E" w:rsidRPr="00F23188" w14:paraId="10276A84"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537A010C" w14:textId="77777777" w:rsidR="003B5C1E" w:rsidRPr="006A69BC" w:rsidRDefault="003B5C1E" w:rsidP="00111764">
            <w:pPr>
              <w:pStyle w:val="ListParagraph"/>
              <w:numPr>
                <w:ilvl w:val="0"/>
                <w:numId w:val="9"/>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0A87053A" w14:textId="77777777" w:rsidR="003B5C1E" w:rsidRDefault="003B5C1E" w:rsidP="001B4FD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Pilnveidot datu vākšanas pieeju un procedūras, īpašu uzmanību pievēršot datu atlases kritēriju pilnveidošanai.</w:t>
            </w:r>
          </w:p>
        </w:tc>
        <w:tc>
          <w:tcPr>
            <w:tcW w:w="780" w:type="pct"/>
            <w:tcBorders>
              <w:top w:val="outset" w:sz="6" w:space="0" w:color="414142"/>
              <w:left w:val="outset" w:sz="6" w:space="0" w:color="414142"/>
              <w:bottom w:val="outset" w:sz="6" w:space="0" w:color="414142"/>
              <w:right w:val="outset" w:sz="6" w:space="0" w:color="414142"/>
            </w:tcBorders>
            <w:shd w:val="clear" w:color="auto" w:fill="FFFFFF"/>
          </w:tcPr>
          <w:p w14:paraId="78E029B4" w14:textId="77777777" w:rsidR="003B5C1E" w:rsidRDefault="003B5C1E" w:rsidP="001B4FD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Nodrošināts saprotams un izpildāms datu vākšanas un apkopošanas process.</w:t>
            </w:r>
          </w:p>
        </w:tc>
        <w:tc>
          <w:tcPr>
            <w:tcW w:w="551" w:type="pct"/>
            <w:tcBorders>
              <w:top w:val="outset" w:sz="6" w:space="0" w:color="414142"/>
              <w:left w:val="outset" w:sz="6" w:space="0" w:color="414142"/>
              <w:bottom w:val="outset" w:sz="6" w:space="0" w:color="414142"/>
              <w:right w:val="outset" w:sz="6" w:space="0" w:color="414142"/>
            </w:tcBorders>
            <w:shd w:val="clear" w:color="auto" w:fill="FFFFFF"/>
          </w:tcPr>
          <w:p w14:paraId="4AACE1F7"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Datu vākšanas pieprasījuma forma, kura ir pastāvīgi pilnveidojama.</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65659912"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05AE274D" w14:textId="0E8AB39F" w:rsidR="003B5C1E" w:rsidRPr="00FD33EA" w:rsidRDefault="003B5C1E" w:rsidP="00111764">
            <w:pPr>
              <w:spacing w:after="0" w:line="240" w:lineRule="auto"/>
              <w:rPr>
                <w:rFonts w:ascii="Times New Roman" w:eastAsia="Times New Roman" w:hAnsi="Times New Roman" w:cs="Times New Roman"/>
                <w:color w:val="414142"/>
                <w:sz w:val="20"/>
                <w:szCs w:val="20"/>
                <w:lang w:eastAsia="lv-LV"/>
              </w:rPr>
            </w:pPr>
            <w:r w:rsidRPr="007B74B5">
              <w:rPr>
                <w:rFonts w:ascii="Times New Roman" w:eastAsia="Times New Roman" w:hAnsi="Times New Roman" w:cs="Times New Roman"/>
                <w:color w:val="414142"/>
                <w:sz w:val="20"/>
                <w:szCs w:val="20"/>
                <w:lang w:eastAsia="lv-LV"/>
              </w:rPr>
              <w:t>Visas Rīcības plāna īstenošanā iesaistītās institūcijas</w:t>
            </w:r>
            <w:r w:rsidR="00B14E5F">
              <w:rPr>
                <w:rFonts w:ascii="Times New Roman" w:eastAsia="Times New Roman" w:hAnsi="Times New Roman" w:cs="Times New Roman"/>
                <w:color w:val="414142"/>
                <w:sz w:val="20"/>
                <w:szCs w:val="20"/>
                <w:lang w:eastAsia="lv-LV"/>
              </w:rPr>
              <w:t xml:space="preserve"> pēc nepieciešamības to kompetences ietvaros</w:t>
            </w:r>
            <w:r w:rsidRPr="007B74B5">
              <w:rPr>
                <w:rFonts w:ascii="Times New Roman" w:eastAsia="Times New Roman" w:hAnsi="Times New Roman" w:cs="Times New Roman"/>
                <w:color w:val="414142"/>
                <w:sz w:val="20"/>
                <w:szCs w:val="20"/>
                <w:lang w:eastAsia="lv-LV"/>
              </w:rPr>
              <w:t>.</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05266DB3" w14:textId="77777777" w:rsidR="003B5C1E" w:rsidRDefault="002E718D"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31.12.202</w:t>
            </w:r>
            <w:r w:rsidR="003B5C1E">
              <w:rPr>
                <w:rFonts w:ascii="Times New Roman" w:eastAsia="Times New Roman" w:hAnsi="Times New Roman" w:cs="Times New Roman"/>
                <w:color w:val="414142"/>
                <w:sz w:val="20"/>
                <w:szCs w:val="20"/>
                <w:lang w:eastAsia="lv-LV"/>
              </w:rPr>
              <w:t>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2E4B0C66" w14:textId="77777777" w:rsidR="003B5C1E" w:rsidRDefault="001A3AD3" w:rsidP="00111764">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3B5C1E" w:rsidRPr="00F23188" w14:paraId="0E6B6155"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532E0C0A" w14:textId="77777777" w:rsidR="003B5C1E" w:rsidRPr="006A69BC" w:rsidRDefault="003B5C1E" w:rsidP="00111764">
            <w:pPr>
              <w:pStyle w:val="ListParagraph"/>
              <w:numPr>
                <w:ilvl w:val="0"/>
                <w:numId w:val="9"/>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2890BD6A"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Attīstīt un pilnveidot sadarbību un informācijas apmaiņu starp Valsts policiju, Valsts darba inspekciju, Valsts robežsardzi, Valsts ieņēmumu dienestu un Pilsonības un migrācijas lietu pārvaldi, izvērtējot institūciju sadarbības formas un metodes, veidojot efektīvu </w:t>
            </w:r>
            <w:proofErr w:type="spellStart"/>
            <w:r>
              <w:rPr>
                <w:rFonts w:ascii="Times New Roman" w:eastAsia="Times New Roman" w:hAnsi="Times New Roman" w:cs="Times New Roman"/>
                <w:color w:val="414142"/>
                <w:sz w:val="20"/>
                <w:szCs w:val="20"/>
                <w:lang w:eastAsia="lv-LV"/>
              </w:rPr>
              <w:t>multidisciplināru</w:t>
            </w:r>
            <w:proofErr w:type="spellEnd"/>
            <w:r>
              <w:rPr>
                <w:rFonts w:ascii="Times New Roman" w:eastAsia="Times New Roman" w:hAnsi="Times New Roman" w:cs="Times New Roman"/>
                <w:color w:val="414142"/>
                <w:sz w:val="20"/>
                <w:szCs w:val="20"/>
                <w:lang w:eastAsia="lv-LV"/>
              </w:rPr>
              <w:t xml:space="preserve"> pieeju.</w:t>
            </w:r>
          </w:p>
        </w:tc>
        <w:tc>
          <w:tcPr>
            <w:tcW w:w="780" w:type="pct"/>
            <w:tcBorders>
              <w:top w:val="outset" w:sz="6" w:space="0" w:color="414142"/>
              <w:left w:val="outset" w:sz="6" w:space="0" w:color="414142"/>
              <w:bottom w:val="outset" w:sz="6" w:space="0" w:color="414142"/>
              <w:right w:val="outset" w:sz="6" w:space="0" w:color="414142"/>
            </w:tcBorders>
            <w:shd w:val="clear" w:color="auto" w:fill="FFFFFF"/>
          </w:tcPr>
          <w:p w14:paraId="53BF66EB" w14:textId="077813E8" w:rsidR="003B5C1E" w:rsidRDefault="003B5C1E" w:rsidP="004035EE">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Starpinstitūciju sadarbības rezultātā atklāti cilvēku tirdzniecības </w:t>
            </w:r>
            <w:r w:rsidR="004035EE">
              <w:rPr>
                <w:rFonts w:ascii="Times New Roman" w:eastAsia="Times New Roman" w:hAnsi="Times New Roman" w:cs="Times New Roman"/>
                <w:color w:val="414142"/>
                <w:sz w:val="20"/>
                <w:szCs w:val="20"/>
                <w:lang w:eastAsia="lv-LV"/>
              </w:rPr>
              <w:t>nolūkā piespiest veikt darbu un</w:t>
            </w:r>
            <w:r>
              <w:rPr>
                <w:rFonts w:ascii="Times New Roman" w:eastAsia="Times New Roman" w:hAnsi="Times New Roman" w:cs="Times New Roman"/>
                <w:color w:val="414142"/>
                <w:sz w:val="20"/>
                <w:szCs w:val="20"/>
                <w:lang w:eastAsia="lv-LV"/>
              </w:rPr>
              <w:t xml:space="preserve"> darba ekspluatācijas gadījumi.</w:t>
            </w:r>
          </w:p>
        </w:tc>
        <w:tc>
          <w:tcPr>
            <w:tcW w:w="551" w:type="pct"/>
            <w:tcBorders>
              <w:top w:val="outset" w:sz="6" w:space="0" w:color="414142"/>
              <w:left w:val="outset" w:sz="6" w:space="0" w:color="414142"/>
              <w:bottom w:val="outset" w:sz="6" w:space="0" w:color="414142"/>
              <w:right w:val="outset" w:sz="6" w:space="0" w:color="414142"/>
            </w:tcBorders>
            <w:shd w:val="clear" w:color="auto" w:fill="FFFFFF"/>
          </w:tcPr>
          <w:p w14:paraId="70DC3649" w14:textId="77777777" w:rsidR="003B5C1E"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Kopīgi veikto apsekojumu / pārbaužu skaits, to rezultātā uzsākto kriminālprocesu par cilvēku tirdzniecību skaits.</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4B1B8475" w14:textId="449AAC9B" w:rsidR="003B5C1E" w:rsidRDefault="00FA2267" w:rsidP="00FA2267">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VDI VP, VRS</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79B552BE" w14:textId="77777777" w:rsidR="003B5C1E" w:rsidRPr="00FD33EA" w:rsidRDefault="003B5C1E" w:rsidP="00111764">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VID, PMLP</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3C3445D9" w14:textId="77777777" w:rsidR="003B5C1E" w:rsidRDefault="002E718D" w:rsidP="00111764">
            <w:pPr>
              <w:spacing w:after="0" w:line="240" w:lineRule="auto"/>
              <w:rPr>
                <w:rFonts w:ascii="Times New Roman" w:eastAsia="Times New Roman" w:hAnsi="Times New Roman" w:cs="Times New Roman"/>
                <w:color w:val="414142"/>
                <w:sz w:val="20"/>
                <w:szCs w:val="20"/>
                <w:lang w:eastAsia="lv-LV"/>
              </w:rPr>
            </w:pPr>
            <w:r w:rsidRPr="002E718D">
              <w:rPr>
                <w:rFonts w:ascii="Times New Roman" w:eastAsia="Times New Roman" w:hAnsi="Times New Roman" w:cs="Times New Roman"/>
                <w:color w:val="414142"/>
                <w:sz w:val="20"/>
                <w:szCs w:val="20"/>
                <w:lang w:eastAsia="lv-LV"/>
              </w:rPr>
              <w:t xml:space="preserve">Pastāvīgi līdz </w:t>
            </w:r>
            <w:r w:rsidR="003B5C1E">
              <w:rPr>
                <w:rFonts w:ascii="Times New Roman" w:eastAsia="Times New Roman" w:hAnsi="Times New Roman" w:cs="Times New Roman"/>
                <w:color w:val="414142"/>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3C68755E" w14:textId="77777777" w:rsidR="003B5C1E" w:rsidRDefault="001A3AD3" w:rsidP="00111764">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3B5C1E" w:rsidRPr="00F23188" w14:paraId="2AD7C900"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4881A69C" w14:textId="77777777" w:rsidR="003B5C1E" w:rsidRPr="006A69BC" w:rsidRDefault="003B5C1E" w:rsidP="000A1072">
            <w:pPr>
              <w:pStyle w:val="ListParagraph"/>
              <w:numPr>
                <w:ilvl w:val="0"/>
                <w:numId w:val="9"/>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30E1995F" w14:textId="4D3D7447" w:rsidR="003B5C1E" w:rsidRDefault="00667651"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 </w:t>
            </w:r>
            <w:r w:rsidRPr="00667651">
              <w:rPr>
                <w:rFonts w:ascii="Times New Roman" w:eastAsia="Times New Roman" w:hAnsi="Times New Roman" w:cs="Times New Roman"/>
                <w:color w:val="414142"/>
                <w:sz w:val="20"/>
                <w:szCs w:val="20"/>
                <w:lang w:eastAsia="lv-LV"/>
              </w:rPr>
              <w:t>Veicināt pašvaldību sociālo dienestu un sociālo pakalpojumu cilvēku tirdzniecības upuriem sniedzēju sadarbību, ar mērķi</w:t>
            </w:r>
            <w:proofErr w:type="gramStart"/>
            <w:r w:rsidRPr="00667651">
              <w:rPr>
                <w:rFonts w:ascii="Times New Roman" w:eastAsia="Times New Roman" w:hAnsi="Times New Roman" w:cs="Times New Roman"/>
                <w:color w:val="414142"/>
                <w:sz w:val="20"/>
                <w:szCs w:val="20"/>
                <w:lang w:eastAsia="lv-LV"/>
              </w:rPr>
              <w:t xml:space="preserve">  </w:t>
            </w:r>
            <w:proofErr w:type="gramEnd"/>
            <w:r w:rsidRPr="00667651">
              <w:rPr>
                <w:rFonts w:ascii="Times New Roman" w:eastAsia="Times New Roman" w:hAnsi="Times New Roman" w:cs="Times New Roman"/>
                <w:color w:val="414142"/>
                <w:sz w:val="20"/>
                <w:szCs w:val="20"/>
                <w:lang w:eastAsia="lv-LV"/>
              </w:rPr>
              <w:t>turpināt cilvēku tirdzniecības upura reintegrāciju sabiedrībā pēc valsts finansēto sociālās rehabilitācijas pakalpojumu saņemšanas</w:t>
            </w:r>
          </w:p>
        </w:tc>
        <w:tc>
          <w:tcPr>
            <w:tcW w:w="780" w:type="pct"/>
            <w:tcBorders>
              <w:top w:val="outset" w:sz="6" w:space="0" w:color="414142"/>
              <w:left w:val="outset" w:sz="6" w:space="0" w:color="414142"/>
              <w:bottom w:val="outset" w:sz="6" w:space="0" w:color="414142"/>
              <w:right w:val="outset" w:sz="6" w:space="0" w:color="414142"/>
            </w:tcBorders>
            <w:shd w:val="clear" w:color="auto" w:fill="FFFFFF"/>
          </w:tcPr>
          <w:p w14:paraId="59C59E2A" w14:textId="77777777" w:rsidR="003B5C1E" w:rsidRDefault="003B5C1E"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Nodrošināta starpinstitūciju sadarbība.</w:t>
            </w:r>
          </w:p>
        </w:tc>
        <w:tc>
          <w:tcPr>
            <w:tcW w:w="551" w:type="pct"/>
            <w:tcBorders>
              <w:top w:val="outset" w:sz="6" w:space="0" w:color="414142"/>
              <w:left w:val="outset" w:sz="6" w:space="0" w:color="414142"/>
              <w:bottom w:val="outset" w:sz="6" w:space="0" w:color="414142"/>
              <w:right w:val="outset" w:sz="6" w:space="0" w:color="414142"/>
            </w:tcBorders>
            <w:shd w:val="clear" w:color="auto" w:fill="FFFFFF"/>
          </w:tcPr>
          <w:p w14:paraId="0D518422" w14:textId="77777777" w:rsidR="003B5C1E" w:rsidRDefault="003B5C1E"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Sadarbības aktivitāšu skaits.</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0B46BBC9" w14:textId="77777777" w:rsidR="003B5C1E" w:rsidRDefault="003B5C1E"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339EC0AC" w14:textId="77777777" w:rsidR="003B5C1E" w:rsidRDefault="003B5C1E"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LPS, pašvaldības, pakalpojumu sniedzēji</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6C52583B" w14:textId="77777777" w:rsidR="003B5C1E" w:rsidRDefault="002E718D" w:rsidP="000A1072">
            <w:pPr>
              <w:spacing w:after="0" w:line="240" w:lineRule="auto"/>
              <w:rPr>
                <w:rFonts w:ascii="Times New Roman" w:eastAsia="Times New Roman" w:hAnsi="Times New Roman" w:cs="Times New Roman"/>
                <w:color w:val="414142"/>
                <w:sz w:val="20"/>
                <w:szCs w:val="20"/>
                <w:lang w:eastAsia="lv-LV"/>
              </w:rPr>
            </w:pPr>
            <w:r w:rsidRPr="002E718D">
              <w:rPr>
                <w:rFonts w:ascii="Times New Roman" w:eastAsia="Times New Roman" w:hAnsi="Times New Roman" w:cs="Times New Roman"/>
                <w:sz w:val="20"/>
                <w:szCs w:val="20"/>
                <w:lang w:eastAsia="lv-LV"/>
              </w:rPr>
              <w:t xml:space="preserve">Pastāvīgi līdz </w:t>
            </w:r>
            <w:r w:rsidR="003B5C1E">
              <w:rPr>
                <w:rFonts w:ascii="Times New Roman" w:eastAsia="Times New Roman" w:hAnsi="Times New Roman" w:cs="Times New Roman"/>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2E0FAFCB" w14:textId="77777777" w:rsidR="003B5C1E" w:rsidRDefault="001A3AD3" w:rsidP="000A1072">
            <w:pPr>
              <w:spacing w:after="0" w:line="240" w:lineRule="auto"/>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3B5C1E" w:rsidRPr="00F23188" w14:paraId="4E831BBC"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3346DF11" w14:textId="77777777" w:rsidR="003B5C1E" w:rsidRPr="006A69BC" w:rsidRDefault="003B5C1E" w:rsidP="000A1072">
            <w:pPr>
              <w:pStyle w:val="ListParagraph"/>
              <w:numPr>
                <w:ilvl w:val="0"/>
                <w:numId w:val="9"/>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40E84F64" w14:textId="77777777" w:rsidR="003B5C1E" w:rsidRDefault="003B5C1E"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Attīstīt un pilnveidot sadarbību un informācijas apmaiņu ar Finanšu nozares asociāciju, tās biedriem un kredītiestādēm.</w:t>
            </w:r>
          </w:p>
        </w:tc>
        <w:tc>
          <w:tcPr>
            <w:tcW w:w="780" w:type="pct"/>
            <w:tcBorders>
              <w:top w:val="outset" w:sz="6" w:space="0" w:color="414142"/>
              <w:left w:val="outset" w:sz="6" w:space="0" w:color="414142"/>
              <w:bottom w:val="outset" w:sz="6" w:space="0" w:color="414142"/>
              <w:right w:val="outset" w:sz="6" w:space="0" w:color="414142"/>
            </w:tcBorders>
            <w:shd w:val="clear" w:color="auto" w:fill="FFFFFF"/>
          </w:tcPr>
          <w:p w14:paraId="2B3A7C5B" w14:textId="77777777" w:rsidR="003B5C1E" w:rsidRDefault="003B5C1E"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Izstrādāts un noslēgts sadarbības memorands.</w:t>
            </w:r>
          </w:p>
        </w:tc>
        <w:tc>
          <w:tcPr>
            <w:tcW w:w="551" w:type="pct"/>
            <w:tcBorders>
              <w:top w:val="outset" w:sz="6" w:space="0" w:color="414142"/>
              <w:left w:val="outset" w:sz="6" w:space="0" w:color="414142"/>
              <w:bottom w:val="outset" w:sz="6" w:space="0" w:color="414142"/>
              <w:right w:val="outset" w:sz="6" w:space="0" w:color="414142"/>
            </w:tcBorders>
            <w:shd w:val="clear" w:color="auto" w:fill="FFFFFF"/>
          </w:tcPr>
          <w:p w14:paraId="7DC17E67" w14:textId="77777777" w:rsidR="003B5C1E" w:rsidRDefault="003B5C1E"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Parakstīts dokuments, sadarbības aktivitāšu skaits,</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031B4356" w14:textId="77777777" w:rsidR="003B5C1E" w:rsidRDefault="003B5C1E"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47F2EEEB" w14:textId="77777777" w:rsidR="003B5C1E" w:rsidRDefault="004F7715"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VP, </w:t>
            </w:r>
            <w:r w:rsidR="003B5C1E">
              <w:rPr>
                <w:rFonts w:ascii="Times New Roman" w:eastAsia="Times New Roman" w:hAnsi="Times New Roman" w:cs="Times New Roman"/>
                <w:color w:val="414142"/>
                <w:sz w:val="20"/>
                <w:szCs w:val="20"/>
                <w:lang w:eastAsia="lv-LV"/>
              </w:rPr>
              <w:t xml:space="preserve">FID, </w:t>
            </w:r>
            <w:r w:rsidR="003B5C1E" w:rsidRPr="00DF1C56">
              <w:rPr>
                <w:rFonts w:ascii="Times New Roman" w:eastAsia="Times New Roman" w:hAnsi="Times New Roman" w:cs="Times New Roman"/>
                <w:color w:val="414142"/>
                <w:sz w:val="20"/>
                <w:szCs w:val="20"/>
                <w:lang w:eastAsia="lv-LV"/>
              </w:rPr>
              <w:t>Latvijas Republikas prokuratūra</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4DC47B73" w14:textId="77777777" w:rsidR="003B5C1E" w:rsidRDefault="002E718D" w:rsidP="000A1072">
            <w:pPr>
              <w:spacing w:after="0" w:line="240" w:lineRule="auto"/>
              <w:rPr>
                <w:rFonts w:ascii="Times New Roman" w:eastAsia="Times New Roman" w:hAnsi="Times New Roman" w:cs="Times New Roman"/>
                <w:sz w:val="20"/>
                <w:szCs w:val="20"/>
                <w:lang w:eastAsia="lv-LV"/>
              </w:rPr>
            </w:pPr>
            <w:r w:rsidRPr="002E718D">
              <w:rPr>
                <w:rFonts w:ascii="Times New Roman" w:eastAsia="Times New Roman" w:hAnsi="Times New Roman" w:cs="Times New Roman"/>
                <w:sz w:val="20"/>
                <w:szCs w:val="20"/>
                <w:lang w:eastAsia="lv-LV"/>
              </w:rPr>
              <w:t xml:space="preserve">Pastāvīgi līdz </w:t>
            </w:r>
            <w:r w:rsidR="003B5C1E">
              <w:rPr>
                <w:rFonts w:ascii="Times New Roman" w:eastAsia="Times New Roman" w:hAnsi="Times New Roman" w:cs="Times New Roman"/>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05C0BF9A" w14:textId="77777777" w:rsidR="003B5C1E" w:rsidRDefault="001A3AD3" w:rsidP="000A1072">
            <w:pPr>
              <w:spacing w:after="0" w:line="240" w:lineRule="auto"/>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3B5C1E" w:rsidRPr="00F23188" w14:paraId="20B59E3B"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16CBDC42" w14:textId="77777777" w:rsidR="003B5C1E" w:rsidRPr="006A69BC" w:rsidRDefault="003B5C1E" w:rsidP="000A1072">
            <w:pPr>
              <w:pStyle w:val="ListParagraph"/>
              <w:numPr>
                <w:ilvl w:val="0"/>
                <w:numId w:val="9"/>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25CD851A" w14:textId="77777777" w:rsidR="003B5C1E" w:rsidRDefault="003B5C1E"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 publiskā sektora institūciju sadarbību ar nevalstiskajām organizācijām un civilo sabiedrību cilvēku tirdzniecības novēršanas un apkarošanas jomā.</w:t>
            </w:r>
          </w:p>
        </w:tc>
        <w:tc>
          <w:tcPr>
            <w:tcW w:w="780" w:type="pct"/>
            <w:tcBorders>
              <w:top w:val="outset" w:sz="6" w:space="0" w:color="414142"/>
              <w:left w:val="outset" w:sz="6" w:space="0" w:color="414142"/>
              <w:bottom w:val="outset" w:sz="6" w:space="0" w:color="414142"/>
              <w:right w:val="outset" w:sz="6" w:space="0" w:color="414142"/>
            </w:tcBorders>
            <w:shd w:val="clear" w:color="auto" w:fill="FFFFFF"/>
          </w:tcPr>
          <w:p w14:paraId="587807F7" w14:textId="77777777" w:rsidR="003B5C1E" w:rsidRDefault="003B5C1E"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Nodrošināta sadarbība un informācijas apmaiņa.</w:t>
            </w:r>
          </w:p>
        </w:tc>
        <w:tc>
          <w:tcPr>
            <w:tcW w:w="551" w:type="pct"/>
            <w:tcBorders>
              <w:top w:val="outset" w:sz="6" w:space="0" w:color="414142"/>
              <w:left w:val="outset" w:sz="6" w:space="0" w:color="414142"/>
              <w:bottom w:val="outset" w:sz="6" w:space="0" w:color="414142"/>
              <w:right w:val="outset" w:sz="6" w:space="0" w:color="414142"/>
            </w:tcBorders>
            <w:shd w:val="clear" w:color="auto" w:fill="FFFFFF"/>
          </w:tcPr>
          <w:p w14:paraId="0FD6808D" w14:textId="77777777" w:rsidR="003B5C1E" w:rsidRDefault="003B5C1E"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Sadarbībā ar nevalstisko organizāciju un civilās sabiedrības pārstāvjiem īstenotās cilvēku tirdzniecības novēršanas un apkarošanas aktivitātes.</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330E5154" w14:textId="7454483F" w:rsidR="003B5C1E" w:rsidRPr="00C11A32" w:rsidRDefault="003B5C1E" w:rsidP="00FA2267">
            <w:pPr>
              <w:spacing w:after="0" w:line="240" w:lineRule="auto"/>
              <w:rPr>
                <w:rFonts w:ascii="Times New Roman" w:eastAsia="Times New Roman" w:hAnsi="Times New Roman" w:cs="Times New Roman"/>
                <w:color w:val="414142"/>
                <w:sz w:val="20"/>
                <w:szCs w:val="20"/>
                <w:lang w:eastAsia="lv-LV"/>
              </w:rPr>
            </w:pPr>
            <w:r w:rsidRPr="00155E42">
              <w:rPr>
                <w:rFonts w:ascii="Times New Roman" w:eastAsia="Times New Roman" w:hAnsi="Times New Roman" w:cs="Times New Roman"/>
                <w:color w:val="414142"/>
                <w:sz w:val="20"/>
                <w:szCs w:val="20"/>
                <w:lang w:eastAsia="lv-LV"/>
              </w:rPr>
              <w:t>Visas Rīcības plāna īstenošanā iesaistītās institūcijas</w:t>
            </w:r>
            <w:r w:rsidR="00FA2267">
              <w:rPr>
                <w:rFonts w:ascii="Times New Roman" w:eastAsia="Times New Roman" w:hAnsi="Times New Roman" w:cs="Times New Roman"/>
                <w:color w:val="414142"/>
                <w:sz w:val="20"/>
                <w:szCs w:val="20"/>
                <w:lang w:eastAsia="lv-LV"/>
              </w:rPr>
              <w:t xml:space="preserve"> kompetences ietvaros</w:t>
            </w:r>
            <w:r w:rsidRPr="00155E42">
              <w:rPr>
                <w:rFonts w:ascii="Times New Roman" w:eastAsia="Times New Roman" w:hAnsi="Times New Roman" w:cs="Times New Roman"/>
                <w:color w:val="414142"/>
                <w:sz w:val="20"/>
                <w:szCs w:val="20"/>
                <w:lang w:eastAsia="lv-LV"/>
              </w:rPr>
              <w:t>.</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4752CE85" w14:textId="42839F8C" w:rsidR="003B5C1E" w:rsidRPr="00C11A32" w:rsidRDefault="003B5C1E" w:rsidP="000A1072">
            <w:pPr>
              <w:spacing w:after="0" w:line="240" w:lineRule="auto"/>
              <w:rPr>
                <w:rFonts w:ascii="Times New Roman" w:eastAsia="Times New Roman" w:hAnsi="Times New Roman" w:cs="Times New Roman"/>
                <w:color w:val="414142"/>
                <w:sz w:val="20"/>
                <w:szCs w:val="20"/>
                <w:lang w:eastAsia="lv-LV"/>
              </w:rPr>
            </w:pPr>
            <w:r w:rsidRPr="00155E42">
              <w:rPr>
                <w:rFonts w:ascii="Times New Roman" w:eastAsia="Times New Roman" w:hAnsi="Times New Roman" w:cs="Times New Roman"/>
                <w:color w:val="414142"/>
                <w:sz w:val="20"/>
                <w:szCs w:val="20"/>
                <w:lang w:eastAsia="lv-LV"/>
              </w:rPr>
              <w:t>Visas Rīcības plāna īstenošanā iesaistītās institūcijas</w:t>
            </w:r>
            <w:r w:rsidR="00B14E5F">
              <w:rPr>
                <w:rFonts w:ascii="Times New Roman" w:eastAsia="Times New Roman" w:hAnsi="Times New Roman" w:cs="Times New Roman"/>
                <w:color w:val="414142"/>
                <w:sz w:val="20"/>
                <w:szCs w:val="20"/>
                <w:lang w:eastAsia="lv-LV"/>
              </w:rPr>
              <w:t xml:space="preserve"> pēc nepieciešamības to kompetences ietvaros</w:t>
            </w:r>
            <w:r w:rsidRPr="00155E42">
              <w:rPr>
                <w:rFonts w:ascii="Times New Roman" w:eastAsia="Times New Roman" w:hAnsi="Times New Roman" w:cs="Times New Roman"/>
                <w:color w:val="414142"/>
                <w:sz w:val="20"/>
                <w:szCs w:val="20"/>
                <w:lang w:eastAsia="lv-LV"/>
              </w:rPr>
              <w:t>.</w:t>
            </w:r>
          </w:p>
        </w:tc>
        <w:tc>
          <w:tcPr>
            <w:tcW w:w="736" w:type="pct"/>
            <w:tcBorders>
              <w:top w:val="single" w:sz="4" w:space="0" w:color="auto"/>
              <w:bottom w:val="single" w:sz="4" w:space="0" w:color="auto"/>
              <w:right w:val="single" w:sz="4" w:space="0" w:color="auto"/>
            </w:tcBorders>
            <w:shd w:val="clear" w:color="auto" w:fill="FFFFFF"/>
          </w:tcPr>
          <w:p w14:paraId="4EC99756" w14:textId="77777777" w:rsidR="003B5C1E" w:rsidRPr="00C11A32" w:rsidRDefault="002E718D" w:rsidP="000A1072">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color w:val="414142"/>
                <w:sz w:val="20"/>
                <w:szCs w:val="20"/>
                <w:lang w:eastAsia="lv-LV"/>
              </w:rPr>
              <w:t xml:space="preserve">Pastāvīgi līdz </w:t>
            </w:r>
            <w:r w:rsidR="003B5C1E">
              <w:rPr>
                <w:rFonts w:ascii="Times New Roman" w:eastAsia="Times New Roman" w:hAnsi="Times New Roman" w:cs="Times New Roman"/>
                <w:sz w:val="20"/>
                <w:szCs w:val="20"/>
                <w:lang w:eastAsia="lv-LV"/>
              </w:rPr>
              <w:t>31.12.2023.</w:t>
            </w:r>
          </w:p>
        </w:tc>
        <w:tc>
          <w:tcPr>
            <w:tcW w:w="457" w:type="pct"/>
            <w:tcBorders>
              <w:top w:val="outset" w:sz="6" w:space="0" w:color="414142"/>
              <w:left w:val="single" w:sz="4" w:space="0" w:color="auto"/>
              <w:bottom w:val="outset" w:sz="6" w:space="0" w:color="414142"/>
              <w:right w:val="outset" w:sz="6" w:space="0" w:color="414142"/>
            </w:tcBorders>
            <w:shd w:val="clear" w:color="auto" w:fill="FFFFFF"/>
          </w:tcPr>
          <w:p w14:paraId="26BFA1F9" w14:textId="77777777" w:rsidR="003B5C1E" w:rsidRDefault="001A3AD3" w:rsidP="000A1072">
            <w:pPr>
              <w:spacing w:after="0" w:line="240" w:lineRule="auto"/>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3B5C1E" w:rsidRPr="00F23188" w14:paraId="27D2CF8A"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hideMark/>
          </w:tcPr>
          <w:p w14:paraId="72840FED" w14:textId="77777777" w:rsidR="003B5C1E" w:rsidRPr="006A69BC" w:rsidRDefault="003B5C1E" w:rsidP="000A1072">
            <w:pPr>
              <w:pStyle w:val="ListParagraph"/>
              <w:numPr>
                <w:ilvl w:val="0"/>
                <w:numId w:val="9"/>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hideMark/>
          </w:tcPr>
          <w:p w14:paraId="4F63F6C6" w14:textId="77777777" w:rsidR="003B5C1E" w:rsidRPr="00C11A32" w:rsidRDefault="003B5C1E"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 Latvijas interešu pārstāvību un līdzdalību Baltijas jūras valstu padomes darba grupā cīņai pret cilvēku tirdzniecību (CBSS TF-THB).</w:t>
            </w:r>
          </w:p>
        </w:tc>
        <w:tc>
          <w:tcPr>
            <w:tcW w:w="780" w:type="pct"/>
            <w:tcBorders>
              <w:top w:val="outset" w:sz="6" w:space="0" w:color="414142"/>
              <w:left w:val="outset" w:sz="6" w:space="0" w:color="414142"/>
              <w:bottom w:val="outset" w:sz="6" w:space="0" w:color="414142"/>
              <w:right w:val="outset" w:sz="6" w:space="0" w:color="414142"/>
            </w:tcBorders>
            <w:shd w:val="clear" w:color="auto" w:fill="FFFFFF"/>
            <w:hideMark/>
          </w:tcPr>
          <w:p w14:paraId="48FEF78D" w14:textId="77777777" w:rsidR="003B5C1E" w:rsidRPr="00C11A32" w:rsidRDefault="003B5C1E"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Nodrošināta Latvijas pārstāvja dalība darba grupas sanāksmēs, Latvijas kompetento institūciju iesaiste cilvēku tirdzniecības novēršanas un apkarošana reģionālo aktivitāšu īstenošanā un informācijas apmaiņā.</w:t>
            </w:r>
          </w:p>
        </w:tc>
        <w:tc>
          <w:tcPr>
            <w:tcW w:w="551" w:type="pct"/>
            <w:tcBorders>
              <w:top w:val="outset" w:sz="6" w:space="0" w:color="414142"/>
              <w:left w:val="outset" w:sz="6" w:space="0" w:color="414142"/>
              <w:bottom w:val="outset" w:sz="6" w:space="0" w:color="414142"/>
              <w:right w:val="outset" w:sz="6" w:space="0" w:color="414142"/>
            </w:tcBorders>
            <w:shd w:val="clear" w:color="auto" w:fill="FFFFFF"/>
            <w:hideMark/>
          </w:tcPr>
          <w:p w14:paraId="786BAC18" w14:textId="77777777" w:rsidR="003B5C1E" w:rsidRPr="00C11A32" w:rsidRDefault="003B5C1E"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Latvijas institūciju dalība cilvēku tirdzniecības novēršanas un apkarošanas aktivitātēs Baltijas jūras reģionā.</w:t>
            </w:r>
          </w:p>
        </w:tc>
        <w:tc>
          <w:tcPr>
            <w:tcW w:w="505" w:type="pct"/>
            <w:tcBorders>
              <w:top w:val="outset" w:sz="6" w:space="0" w:color="414142"/>
              <w:left w:val="outset" w:sz="6" w:space="0" w:color="414142"/>
              <w:bottom w:val="outset" w:sz="6" w:space="0" w:color="414142"/>
              <w:right w:val="outset" w:sz="6" w:space="0" w:color="414142"/>
            </w:tcBorders>
            <w:shd w:val="clear" w:color="auto" w:fill="FFFFFF"/>
            <w:hideMark/>
          </w:tcPr>
          <w:p w14:paraId="55B606AF" w14:textId="77777777" w:rsidR="003B5C1E" w:rsidRPr="00C11A32" w:rsidRDefault="003B5C1E"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FFFFFF"/>
            <w:hideMark/>
          </w:tcPr>
          <w:p w14:paraId="432B4C0E" w14:textId="01684DEE" w:rsidR="003B5C1E" w:rsidRPr="00C11A32" w:rsidRDefault="003B5C1E" w:rsidP="000A1072">
            <w:pPr>
              <w:spacing w:after="0" w:line="240" w:lineRule="auto"/>
              <w:rPr>
                <w:rFonts w:ascii="Times New Roman" w:eastAsia="Times New Roman" w:hAnsi="Times New Roman" w:cs="Times New Roman"/>
                <w:color w:val="414142"/>
                <w:sz w:val="20"/>
                <w:szCs w:val="20"/>
                <w:lang w:eastAsia="lv-LV"/>
              </w:rPr>
            </w:pPr>
            <w:r w:rsidRPr="00F67CD5">
              <w:rPr>
                <w:rFonts w:ascii="Times New Roman" w:eastAsia="Times New Roman" w:hAnsi="Times New Roman" w:cs="Times New Roman"/>
                <w:color w:val="414142"/>
                <w:sz w:val="20"/>
                <w:szCs w:val="20"/>
                <w:lang w:eastAsia="lv-LV"/>
              </w:rPr>
              <w:t>Visas Rīcības plāna īstenošanā iesaistītās institūcijas</w:t>
            </w:r>
            <w:r w:rsidR="00B14E5F">
              <w:rPr>
                <w:rFonts w:ascii="Times New Roman" w:eastAsia="Times New Roman" w:hAnsi="Times New Roman" w:cs="Times New Roman"/>
                <w:color w:val="414142"/>
                <w:sz w:val="20"/>
                <w:szCs w:val="20"/>
                <w:lang w:eastAsia="lv-LV"/>
              </w:rPr>
              <w:t xml:space="preserve"> pēc nepieciešamības to kompetences ietvaros</w:t>
            </w:r>
            <w:r w:rsidRPr="00F67CD5">
              <w:rPr>
                <w:rFonts w:ascii="Times New Roman" w:eastAsia="Times New Roman" w:hAnsi="Times New Roman" w:cs="Times New Roman"/>
                <w:color w:val="414142"/>
                <w:sz w:val="20"/>
                <w:szCs w:val="20"/>
                <w:lang w:eastAsia="lv-LV"/>
              </w:rPr>
              <w:t>.</w:t>
            </w:r>
          </w:p>
        </w:tc>
        <w:tc>
          <w:tcPr>
            <w:tcW w:w="736" w:type="pct"/>
            <w:tcBorders>
              <w:top w:val="outset" w:sz="6" w:space="0" w:color="414142"/>
              <w:bottom w:val="single" w:sz="4" w:space="0" w:color="auto"/>
              <w:right w:val="single" w:sz="4" w:space="0" w:color="auto"/>
            </w:tcBorders>
            <w:shd w:val="clear" w:color="auto" w:fill="FFFFFF"/>
            <w:hideMark/>
          </w:tcPr>
          <w:p w14:paraId="6F117ED0" w14:textId="77777777" w:rsidR="003B5C1E" w:rsidRPr="00C11A32" w:rsidRDefault="002E718D" w:rsidP="000A1072">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color w:val="414142"/>
                <w:sz w:val="20"/>
                <w:szCs w:val="20"/>
                <w:lang w:eastAsia="lv-LV"/>
              </w:rPr>
              <w:t xml:space="preserve">Pastāvīgi līdz </w:t>
            </w:r>
            <w:r w:rsidR="003B5C1E">
              <w:rPr>
                <w:rFonts w:ascii="Times New Roman" w:eastAsia="Times New Roman" w:hAnsi="Times New Roman" w:cs="Times New Roman"/>
                <w:sz w:val="20"/>
                <w:szCs w:val="20"/>
                <w:lang w:eastAsia="lv-LV"/>
              </w:rPr>
              <w:t>31.12.2023.</w:t>
            </w:r>
          </w:p>
        </w:tc>
        <w:tc>
          <w:tcPr>
            <w:tcW w:w="457" w:type="pct"/>
            <w:tcBorders>
              <w:top w:val="outset" w:sz="6" w:space="0" w:color="414142"/>
              <w:left w:val="single" w:sz="4" w:space="0" w:color="auto"/>
              <w:bottom w:val="single" w:sz="4" w:space="0" w:color="auto"/>
              <w:right w:val="outset" w:sz="6" w:space="0" w:color="414142"/>
            </w:tcBorders>
            <w:shd w:val="clear" w:color="auto" w:fill="FFFFFF"/>
          </w:tcPr>
          <w:p w14:paraId="0D3AE794" w14:textId="77777777" w:rsidR="003B5C1E" w:rsidRDefault="001A3AD3" w:rsidP="000A1072">
            <w:pPr>
              <w:spacing w:after="0" w:line="240" w:lineRule="auto"/>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3B5C1E" w:rsidRPr="00F23188" w14:paraId="36420F5F"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5D70B281" w14:textId="77777777" w:rsidR="003B5C1E" w:rsidRPr="006A69BC" w:rsidRDefault="003B5C1E" w:rsidP="000A1072">
            <w:pPr>
              <w:pStyle w:val="ListParagraph"/>
              <w:numPr>
                <w:ilvl w:val="0"/>
                <w:numId w:val="9"/>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477CE2BE" w14:textId="77777777" w:rsidR="003B5C1E" w:rsidRDefault="003B5C1E" w:rsidP="007803C3">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Nodrošināt </w:t>
            </w:r>
            <w:proofErr w:type="gramStart"/>
            <w:r>
              <w:rPr>
                <w:rFonts w:ascii="Times New Roman" w:eastAsia="Times New Roman" w:hAnsi="Times New Roman" w:cs="Times New Roman"/>
                <w:color w:val="414142"/>
                <w:sz w:val="20"/>
                <w:szCs w:val="20"/>
                <w:lang w:eastAsia="lv-LV"/>
              </w:rPr>
              <w:t>Latvijas interešu pārstāvību un informācijas apmaiņu Eiropas Savienības nacionālo ziņotāju vai alternatīvu mehānismu cilvēku tirdzniecības novēršanas jautājumos neformālā tīkla</w:t>
            </w:r>
            <w:proofErr w:type="gramEnd"/>
            <w:r>
              <w:rPr>
                <w:rFonts w:ascii="Times New Roman" w:eastAsia="Times New Roman" w:hAnsi="Times New Roman" w:cs="Times New Roman"/>
                <w:color w:val="414142"/>
                <w:sz w:val="20"/>
                <w:szCs w:val="20"/>
                <w:lang w:eastAsia="lv-LV"/>
              </w:rPr>
              <w:t xml:space="preserve"> (EU NREM) ietvaros, Eiropas Padomes, Eiropas Drošības un sadarbības organizācijas (EDSO), Apvienoto Nāciju organizācijas (ANO) cilvēku tirdzniecības apkarošanas darba grupas un citu starptautisko organizāciju sanāksmēs un aktivitātēs.</w:t>
            </w:r>
          </w:p>
        </w:tc>
        <w:tc>
          <w:tcPr>
            <w:tcW w:w="780" w:type="pct"/>
            <w:tcBorders>
              <w:top w:val="outset" w:sz="6" w:space="0" w:color="414142"/>
              <w:left w:val="outset" w:sz="6" w:space="0" w:color="414142"/>
              <w:bottom w:val="outset" w:sz="6" w:space="0" w:color="414142"/>
              <w:right w:val="outset" w:sz="6" w:space="0" w:color="414142"/>
            </w:tcBorders>
            <w:shd w:val="clear" w:color="auto" w:fill="FFFFFF"/>
          </w:tcPr>
          <w:p w14:paraId="1D1371BC" w14:textId="77777777" w:rsidR="003B5C1E" w:rsidRDefault="003B5C1E"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Nodrošināta Latvijas interešu pārstāvība un informācijas apmaiņa starptautiskajās organizācijās.</w:t>
            </w:r>
          </w:p>
        </w:tc>
        <w:tc>
          <w:tcPr>
            <w:tcW w:w="551" w:type="pct"/>
            <w:tcBorders>
              <w:top w:val="outset" w:sz="6" w:space="0" w:color="414142"/>
              <w:left w:val="outset" w:sz="6" w:space="0" w:color="414142"/>
              <w:bottom w:val="outset" w:sz="6" w:space="0" w:color="414142"/>
              <w:right w:val="outset" w:sz="6" w:space="0" w:color="414142"/>
            </w:tcBorders>
            <w:shd w:val="clear" w:color="auto" w:fill="FFFFFF"/>
          </w:tcPr>
          <w:p w14:paraId="0DFF038E" w14:textId="77777777" w:rsidR="003B5C1E" w:rsidRDefault="003B5C1E"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Pasākumu, lēmumu, ziņojumu skaits.</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0B38124A" w14:textId="77777777" w:rsidR="003B5C1E" w:rsidRPr="00155E42" w:rsidRDefault="003B5C1E"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0122611A" w14:textId="372E93CB" w:rsidR="003B5C1E" w:rsidRPr="00155E42" w:rsidRDefault="003B5C1E" w:rsidP="000A1072">
            <w:pPr>
              <w:spacing w:after="0" w:line="240" w:lineRule="auto"/>
              <w:rPr>
                <w:rFonts w:ascii="Times New Roman" w:eastAsia="Times New Roman" w:hAnsi="Times New Roman" w:cs="Times New Roman"/>
                <w:color w:val="414142"/>
                <w:sz w:val="20"/>
                <w:szCs w:val="20"/>
                <w:lang w:eastAsia="lv-LV"/>
              </w:rPr>
            </w:pPr>
            <w:r w:rsidRPr="00A66E91">
              <w:rPr>
                <w:rFonts w:ascii="Times New Roman" w:eastAsia="Times New Roman" w:hAnsi="Times New Roman" w:cs="Times New Roman"/>
                <w:color w:val="414142"/>
                <w:sz w:val="20"/>
                <w:szCs w:val="20"/>
                <w:lang w:eastAsia="lv-LV"/>
              </w:rPr>
              <w:t>Visas Rīcības plāna īstenošanā iesaistītās institūcijas</w:t>
            </w:r>
            <w:r w:rsidR="00B14E5F">
              <w:rPr>
                <w:rFonts w:ascii="Times New Roman" w:eastAsia="Times New Roman" w:hAnsi="Times New Roman" w:cs="Times New Roman"/>
                <w:color w:val="414142"/>
                <w:sz w:val="20"/>
                <w:szCs w:val="20"/>
                <w:lang w:eastAsia="lv-LV"/>
              </w:rPr>
              <w:t xml:space="preserve"> pēc nepieciešamības to kompetences ietvaros</w:t>
            </w:r>
            <w:r w:rsidRPr="00A66E91">
              <w:rPr>
                <w:rFonts w:ascii="Times New Roman" w:eastAsia="Times New Roman" w:hAnsi="Times New Roman" w:cs="Times New Roman"/>
                <w:color w:val="414142"/>
                <w:sz w:val="20"/>
                <w:szCs w:val="20"/>
                <w:lang w:eastAsia="lv-LV"/>
              </w:rPr>
              <w:t>.</w:t>
            </w:r>
          </w:p>
        </w:tc>
        <w:tc>
          <w:tcPr>
            <w:tcW w:w="736" w:type="pct"/>
            <w:tcBorders>
              <w:top w:val="single" w:sz="4" w:space="0" w:color="auto"/>
              <w:bottom w:val="single" w:sz="4" w:space="0" w:color="auto"/>
              <w:right w:val="single" w:sz="4" w:space="0" w:color="auto"/>
            </w:tcBorders>
            <w:shd w:val="clear" w:color="auto" w:fill="FFFFFF"/>
          </w:tcPr>
          <w:p w14:paraId="1EF3C91C" w14:textId="77777777" w:rsidR="003B5C1E" w:rsidRDefault="002E718D" w:rsidP="000A1072">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color w:val="414142"/>
                <w:sz w:val="20"/>
                <w:szCs w:val="20"/>
                <w:lang w:eastAsia="lv-LV"/>
              </w:rPr>
              <w:t xml:space="preserve">Pastāvīgi līdz </w:t>
            </w:r>
            <w:r w:rsidR="003B5C1E">
              <w:rPr>
                <w:rFonts w:ascii="Times New Roman" w:eastAsia="Times New Roman" w:hAnsi="Times New Roman" w:cs="Times New Roman"/>
                <w:sz w:val="20"/>
                <w:szCs w:val="20"/>
                <w:lang w:eastAsia="lv-LV"/>
              </w:rPr>
              <w:t>31.12.2023.</w:t>
            </w:r>
          </w:p>
        </w:tc>
        <w:tc>
          <w:tcPr>
            <w:tcW w:w="457" w:type="pct"/>
            <w:tcBorders>
              <w:top w:val="single" w:sz="4" w:space="0" w:color="auto"/>
              <w:left w:val="single" w:sz="4" w:space="0" w:color="auto"/>
              <w:bottom w:val="single" w:sz="4" w:space="0" w:color="auto"/>
              <w:right w:val="outset" w:sz="6" w:space="0" w:color="414142"/>
            </w:tcBorders>
            <w:shd w:val="clear" w:color="auto" w:fill="FFFFFF"/>
          </w:tcPr>
          <w:p w14:paraId="09770687" w14:textId="77777777" w:rsidR="003B5C1E" w:rsidRDefault="001A3AD3" w:rsidP="000A1072">
            <w:pPr>
              <w:spacing w:after="0" w:line="240" w:lineRule="auto"/>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CC312C" w:rsidRPr="00F23188" w14:paraId="20CBCD44" w14:textId="77777777" w:rsidTr="00FA2267">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2D414C68" w14:textId="77777777" w:rsidR="00CC312C" w:rsidRPr="006A69BC" w:rsidRDefault="00CC312C" w:rsidP="000A1072">
            <w:pPr>
              <w:pStyle w:val="ListParagraph"/>
              <w:numPr>
                <w:ilvl w:val="0"/>
                <w:numId w:val="9"/>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3D1D04BA" w14:textId="03281281" w:rsidR="00CC312C" w:rsidDel="00DA2D25" w:rsidRDefault="00CC312C"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 Nacionālā ziņotāja izveides modeļu izvērtēšanu</w:t>
            </w:r>
            <w:r w:rsidR="00BD069A">
              <w:rPr>
                <w:rFonts w:ascii="Times New Roman" w:eastAsia="Times New Roman" w:hAnsi="Times New Roman" w:cs="Times New Roman"/>
                <w:color w:val="414142"/>
                <w:sz w:val="20"/>
                <w:szCs w:val="20"/>
                <w:lang w:eastAsia="lv-LV"/>
              </w:rPr>
              <w:t>.</w:t>
            </w:r>
          </w:p>
        </w:tc>
        <w:tc>
          <w:tcPr>
            <w:tcW w:w="780" w:type="pct"/>
            <w:tcBorders>
              <w:top w:val="outset" w:sz="6" w:space="0" w:color="414142"/>
              <w:left w:val="outset" w:sz="6" w:space="0" w:color="414142"/>
              <w:bottom w:val="outset" w:sz="6" w:space="0" w:color="414142"/>
              <w:right w:val="outset" w:sz="6" w:space="0" w:color="414142"/>
            </w:tcBorders>
            <w:shd w:val="clear" w:color="auto" w:fill="FFFFFF"/>
          </w:tcPr>
          <w:p w14:paraId="1D4B3055" w14:textId="49722FF3" w:rsidR="00CC312C" w:rsidDel="00DA2D25" w:rsidRDefault="00CC312C"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Nodrošināta informācijas </w:t>
            </w:r>
            <w:r w:rsidR="0099368B">
              <w:rPr>
                <w:rFonts w:ascii="Times New Roman" w:eastAsia="Times New Roman" w:hAnsi="Times New Roman" w:cs="Times New Roman"/>
                <w:color w:val="414142"/>
                <w:sz w:val="20"/>
                <w:szCs w:val="20"/>
                <w:lang w:eastAsia="lv-LV"/>
              </w:rPr>
              <w:t xml:space="preserve">apkopošana un </w:t>
            </w:r>
            <w:r>
              <w:rPr>
                <w:rFonts w:ascii="Times New Roman" w:eastAsia="Times New Roman" w:hAnsi="Times New Roman" w:cs="Times New Roman"/>
                <w:color w:val="414142"/>
                <w:sz w:val="20"/>
                <w:szCs w:val="20"/>
                <w:lang w:eastAsia="lv-LV"/>
              </w:rPr>
              <w:t>analīze, starpinstitūciju diskusijas.</w:t>
            </w:r>
          </w:p>
        </w:tc>
        <w:tc>
          <w:tcPr>
            <w:tcW w:w="551" w:type="pct"/>
            <w:tcBorders>
              <w:top w:val="outset" w:sz="6" w:space="0" w:color="414142"/>
              <w:left w:val="outset" w:sz="6" w:space="0" w:color="414142"/>
              <w:bottom w:val="outset" w:sz="6" w:space="0" w:color="414142"/>
              <w:right w:val="outset" w:sz="6" w:space="0" w:color="414142"/>
            </w:tcBorders>
            <w:shd w:val="clear" w:color="auto" w:fill="FFFFFF"/>
          </w:tcPr>
          <w:p w14:paraId="688A01C5" w14:textId="5341E9AC" w:rsidR="00CC312C" w:rsidDel="00DA2D25" w:rsidRDefault="00CC312C"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Informatīvais ziņojums</w:t>
            </w:r>
            <w:r w:rsidRPr="00CC312C">
              <w:rPr>
                <w:rFonts w:ascii="Times New Roman" w:eastAsia="Times New Roman" w:hAnsi="Times New Roman" w:cs="Times New Roman"/>
                <w:color w:val="414142"/>
                <w:sz w:val="20"/>
                <w:szCs w:val="20"/>
                <w:lang w:eastAsia="lv-LV"/>
              </w:rPr>
              <w:t xml:space="preserve"> iesniegts izskatīšanai Ministru kabinetā.</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1172DB0E" w14:textId="1B087C26" w:rsidR="00CC312C" w:rsidDel="00DA2D25" w:rsidRDefault="00CC312C"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7E4A5E8E" w14:textId="0DA057AC" w:rsidR="00CC312C" w:rsidRPr="00B10AA8" w:rsidDel="00DA2D25" w:rsidRDefault="00CC312C" w:rsidP="000A107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Latvijas Republikas Tiesībsarga birojs, TM, </w:t>
            </w:r>
            <w:r w:rsidRPr="00CC312C">
              <w:rPr>
                <w:rFonts w:ascii="Times New Roman" w:eastAsia="Times New Roman" w:hAnsi="Times New Roman" w:cs="Times New Roman"/>
                <w:color w:val="414142"/>
                <w:sz w:val="20"/>
                <w:szCs w:val="20"/>
                <w:lang w:eastAsia="lv-LV"/>
              </w:rPr>
              <w:t>pakalpojumu sniedzēji</w:t>
            </w:r>
          </w:p>
        </w:tc>
        <w:tc>
          <w:tcPr>
            <w:tcW w:w="736" w:type="pct"/>
            <w:tcBorders>
              <w:top w:val="single" w:sz="4" w:space="0" w:color="auto"/>
              <w:right w:val="single" w:sz="4" w:space="0" w:color="auto"/>
            </w:tcBorders>
            <w:shd w:val="clear" w:color="auto" w:fill="FFFFFF"/>
          </w:tcPr>
          <w:p w14:paraId="061A6FD1" w14:textId="5B502059" w:rsidR="00CC312C" w:rsidDel="00DA2D25" w:rsidRDefault="00CC312C" w:rsidP="000A1072">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31.12.2022.</w:t>
            </w:r>
          </w:p>
        </w:tc>
        <w:tc>
          <w:tcPr>
            <w:tcW w:w="457" w:type="pct"/>
            <w:tcBorders>
              <w:top w:val="single" w:sz="4" w:space="0" w:color="auto"/>
              <w:left w:val="single" w:sz="4" w:space="0" w:color="auto"/>
              <w:bottom w:val="outset" w:sz="6" w:space="0" w:color="414142"/>
              <w:right w:val="outset" w:sz="6" w:space="0" w:color="414142"/>
            </w:tcBorders>
            <w:shd w:val="clear" w:color="auto" w:fill="FFFFFF"/>
          </w:tcPr>
          <w:p w14:paraId="3F404CB7" w14:textId="35F838D1" w:rsidR="00CC312C" w:rsidRPr="001A3AD3" w:rsidDel="00DA2D25" w:rsidRDefault="00CC312C" w:rsidP="000A1072">
            <w:pPr>
              <w:spacing w:after="0" w:line="240" w:lineRule="auto"/>
              <w:rPr>
                <w:rFonts w:ascii="Times New Roman" w:eastAsia="Times New Roman" w:hAnsi="Times New Roman" w:cs="Times New Roman"/>
                <w:sz w:val="20"/>
                <w:szCs w:val="20"/>
                <w:lang w:eastAsia="lv-LV"/>
              </w:rPr>
            </w:pPr>
            <w:r w:rsidRPr="00CC312C">
              <w:rPr>
                <w:rFonts w:ascii="Times New Roman" w:eastAsia="Times New Roman" w:hAnsi="Times New Roman" w:cs="Times New Roman"/>
                <w:sz w:val="20"/>
                <w:szCs w:val="20"/>
                <w:lang w:eastAsia="lv-LV"/>
              </w:rPr>
              <w:t>Likumā par valsts budžetu kārtējam gadam paredzēto finanšu līdzekļu ietvaros.</w:t>
            </w:r>
          </w:p>
        </w:tc>
      </w:tr>
    </w:tbl>
    <w:p w14:paraId="4C8AD508" w14:textId="752628EB" w:rsidR="00FA2267" w:rsidRPr="00C17608" w:rsidRDefault="00FA2267" w:rsidP="00C17608">
      <w:pPr>
        <w:pStyle w:val="Heading1"/>
        <w:numPr>
          <w:ilvl w:val="0"/>
          <w:numId w:val="36"/>
        </w:numPr>
        <w:jc w:val="center"/>
        <w:rPr>
          <w:rFonts w:ascii="Times New Roman" w:eastAsia="Times New Roman" w:hAnsi="Times New Roman" w:cs="Times New Roman"/>
          <w:b/>
          <w:color w:val="auto"/>
          <w:sz w:val="28"/>
          <w:szCs w:val="28"/>
          <w:lang w:eastAsia="lv-LV"/>
        </w:rPr>
      </w:pPr>
      <w:bookmarkStart w:id="14" w:name="_Toc68788759"/>
      <w:r w:rsidRPr="00C17608">
        <w:rPr>
          <w:rFonts w:ascii="Times New Roman" w:eastAsia="Times New Roman" w:hAnsi="Times New Roman" w:cs="Times New Roman"/>
          <w:b/>
          <w:color w:val="auto"/>
          <w:sz w:val="28"/>
          <w:szCs w:val="28"/>
          <w:lang w:eastAsia="lv-LV"/>
        </w:rPr>
        <w:t>Teritoriālā perspektīva</w:t>
      </w:r>
      <w:bookmarkEnd w:id="14"/>
    </w:p>
    <w:p w14:paraId="051B8307" w14:textId="77777777" w:rsidR="00FA2267" w:rsidRPr="00FA2267" w:rsidRDefault="00FA2267" w:rsidP="00D37869">
      <w:pPr>
        <w:shd w:val="clear" w:color="auto" w:fill="FFFFFF"/>
        <w:spacing w:before="100" w:beforeAutospacing="1" w:after="100" w:afterAutospacing="1" w:line="293" w:lineRule="atLeast"/>
        <w:rPr>
          <w:rFonts w:ascii="Times New Roman" w:eastAsia="Times New Roman" w:hAnsi="Times New Roman" w:cs="Times New Roman"/>
          <w:bCs/>
          <w:color w:val="414142"/>
          <w:sz w:val="24"/>
          <w:szCs w:val="24"/>
          <w:lang w:eastAsia="lv-LV"/>
        </w:rPr>
      </w:pPr>
      <w:r w:rsidRPr="00FA2267">
        <w:rPr>
          <w:rFonts w:ascii="Times New Roman" w:eastAsia="Times New Roman" w:hAnsi="Times New Roman" w:cs="Times New Roman"/>
          <w:bCs/>
          <w:color w:val="414142"/>
          <w:sz w:val="24"/>
          <w:szCs w:val="24"/>
          <w:lang w:eastAsia="lv-LV"/>
        </w:rPr>
        <w:t>Aptver visu Latvijas Republikas teritoriju.</w:t>
      </w:r>
    </w:p>
    <w:p w14:paraId="0B0233CA" w14:textId="00FDD5B7" w:rsidR="00FA2267" w:rsidRPr="00C17608" w:rsidRDefault="00FA2267" w:rsidP="00C17608">
      <w:pPr>
        <w:pStyle w:val="Heading1"/>
        <w:numPr>
          <w:ilvl w:val="0"/>
          <w:numId w:val="36"/>
        </w:numPr>
        <w:jc w:val="center"/>
        <w:rPr>
          <w:rFonts w:ascii="Times New Roman" w:eastAsia="Times New Roman" w:hAnsi="Times New Roman" w:cs="Times New Roman"/>
          <w:b/>
          <w:color w:val="auto"/>
          <w:sz w:val="28"/>
          <w:szCs w:val="28"/>
          <w:lang w:eastAsia="lv-LV"/>
        </w:rPr>
      </w:pPr>
      <w:bookmarkStart w:id="15" w:name="_Toc68788760"/>
      <w:r w:rsidRPr="00C17608">
        <w:rPr>
          <w:rFonts w:ascii="Times New Roman" w:eastAsia="Times New Roman" w:hAnsi="Times New Roman" w:cs="Times New Roman"/>
          <w:b/>
          <w:color w:val="auto"/>
          <w:sz w:val="28"/>
          <w:szCs w:val="28"/>
          <w:lang w:eastAsia="lv-LV"/>
        </w:rPr>
        <w:t>Ietekmes novērtējums uz valsts un pašvaldību budžetu</w:t>
      </w:r>
      <w:bookmarkEnd w:id="15"/>
    </w:p>
    <w:p w14:paraId="009B5555" w14:textId="6E8991EA" w:rsidR="003C053D" w:rsidRPr="00FA2267" w:rsidRDefault="003C053D" w:rsidP="00FA2267">
      <w:pPr>
        <w:shd w:val="clear" w:color="auto" w:fill="FFFFFF"/>
        <w:spacing w:before="100" w:beforeAutospacing="1" w:after="100" w:afterAutospacing="1" w:line="293" w:lineRule="atLeast"/>
        <w:ind w:firstLine="300"/>
        <w:jc w:val="center"/>
        <w:rPr>
          <w:rFonts w:ascii="Times New Roman" w:eastAsia="Times New Roman" w:hAnsi="Times New Roman" w:cs="Times New Roman"/>
          <w:iCs/>
          <w:color w:val="414142"/>
          <w:sz w:val="24"/>
          <w:szCs w:val="24"/>
          <w:lang w:eastAsia="lv-LV"/>
        </w:rPr>
      </w:pPr>
      <w:r w:rsidRPr="00FA2267">
        <w:rPr>
          <w:rFonts w:ascii="Times New Roman" w:eastAsia="Times New Roman" w:hAnsi="Times New Roman" w:cs="Times New Roman"/>
          <w:color w:val="414142"/>
          <w:sz w:val="24"/>
          <w:szCs w:val="24"/>
          <w:lang w:eastAsia="lv-LV"/>
        </w:rPr>
        <w:t>Kopsavilkums par plānā iekļauto uzdevumu īstenošanai nepieciešamo valsts un pašvaldību budžeta finansējumu</w:t>
      </w:r>
      <w:r w:rsidRPr="00FA2267">
        <w:rPr>
          <w:rFonts w:ascii="Times New Roman" w:eastAsia="Times New Roman" w:hAnsi="Times New Roman" w:cs="Times New Roman"/>
          <w:i/>
          <w:iCs/>
          <w:color w:val="414142"/>
          <w:sz w:val="24"/>
          <w:szCs w:val="24"/>
          <w:lang w:eastAsia="lv-LV"/>
        </w:rPr>
        <w:t xml:space="preserve"> </w:t>
      </w:r>
      <w:r w:rsidRPr="00FA2267">
        <w:rPr>
          <w:rFonts w:ascii="Times New Roman" w:eastAsia="Times New Roman" w:hAnsi="Times New Roman" w:cs="Times New Roman"/>
          <w:iCs/>
          <w:color w:val="414142"/>
          <w:sz w:val="24"/>
          <w:szCs w:val="24"/>
          <w:lang w:eastAsia="lv-LV"/>
        </w:rPr>
        <w:t>(</w:t>
      </w:r>
      <w:proofErr w:type="spellStart"/>
      <w:r w:rsidRPr="00FA2267">
        <w:rPr>
          <w:rFonts w:ascii="Times New Roman" w:eastAsia="Times New Roman" w:hAnsi="Times New Roman" w:cs="Times New Roman"/>
          <w:i/>
          <w:iCs/>
          <w:color w:val="414142"/>
          <w:sz w:val="24"/>
          <w:szCs w:val="24"/>
          <w:lang w:eastAsia="lv-LV"/>
        </w:rPr>
        <w:t>euro</w:t>
      </w:r>
      <w:proofErr w:type="spellEnd"/>
      <w:r w:rsidRPr="00FA2267">
        <w:rPr>
          <w:rFonts w:ascii="Times New Roman" w:eastAsia="Times New Roman" w:hAnsi="Times New Roman" w:cs="Times New Roman"/>
          <w:iCs/>
          <w:color w:val="414142"/>
          <w:sz w:val="24"/>
          <w:szCs w:val="24"/>
          <w:lang w:eastAsia="lv-LV"/>
        </w:rPr>
        <w:t>)</w:t>
      </w:r>
    </w:p>
    <w:tbl>
      <w:tblPr>
        <w:tblW w:w="5107"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667"/>
        <w:gridCol w:w="1538"/>
        <w:gridCol w:w="1748"/>
        <w:gridCol w:w="992"/>
        <w:gridCol w:w="853"/>
        <w:gridCol w:w="853"/>
        <w:gridCol w:w="964"/>
        <w:gridCol w:w="1016"/>
        <w:gridCol w:w="1041"/>
        <w:gridCol w:w="1572"/>
        <w:gridCol w:w="1785"/>
        <w:gridCol w:w="1415"/>
      </w:tblGrid>
      <w:tr w:rsidR="00DE4224" w:rsidRPr="00C97CAD" w14:paraId="1C10E307" w14:textId="77777777" w:rsidTr="00D96402">
        <w:tc>
          <w:tcPr>
            <w:tcW w:w="54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B8B871" w14:textId="77777777" w:rsidR="00DE4224" w:rsidRPr="00255448"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Uzdevums</w:t>
            </w:r>
          </w:p>
        </w:tc>
        <w:tc>
          <w:tcPr>
            <w:tcW w:w="49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88B0D9" w14:textId="77777777" w:rsidR="00DE4224" w:rsidRPr="00255448"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Pasākums</w:t>
            </w:r>
          </w:p>
        </w:tc>
        <w:tc>
          <w:tcPr>
            <w:tcW w:w="566"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F560F5" w14:textId="77777777" w:rsidR="00DE4224" w:rsidRPr="00255448"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Budžeta programmas (apakš-</w:t>
            </w:r>
            <w:r w:rsidRPr="00255448">
              <w:rPr>
                <w:rFonts w:ascii="Times New Roman" w:eastAsia="Times New Roman" w:hAnsi="Times New Roman" w:cs="Times New Roman"/>
                <w:b/>
                <w:bCs/>
                <w:color w:val="414142"/>
                <w:sz w:val="18"/>
                <w:szCs w:val="18"/>
                <w:lang w:eastAsia="lv-LV"/>
              </w:rPr>
              <w:br/>
              <w:t>programmas)</w:t>
            </w:r>
            <w:r w:rsidRPr="00255448">
              <w:rPr>
                <w:rFonts w:ascii="Times New Roman" w:eastAsia="Times New Roman" w:hAnsi="Times New Roman" w:cs="Times New Roman"/>
                <w:b/>
                <w:bCs/>
                <w:color w:val="414142"/>
                <w:sz w:val="18"/>
                <w:szCs w:val="18"/>
                <w:lang w:eastAsia="lv-LV"/>
              </w:rPr>
              <w:br/>
              <w:t>kods un nosaukums</w:t>
            </w:r>
          </w:p>
        </w:tc>
        <w:tc>
          <w:tcPr>
            <w:tcW w:w="873"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954E99" w14:textId="77777777" w:rsidR="00DE4224" w:rsidRPr="00255448"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Vidēja termiņa budžeta ietvara likumā plānotais finansējums</w:t>
            </w:r>
          </w:p>
        </w:tc>
        <w:tc>
          <w:tcPr>
            <w:tcW w:w="2065"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F53B3F" w14:textId="77777777" w:rsidR="00DE4224" w:rsidRPr="00255448"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Nepieciešamais papildu finansējums</w:t>
            </w:r>
          </w:p>
        </w:tc>
        <w:tc>
          <w:tcPr>
            <w:tcW w:w="45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EE9682" w14:textId="77777777" w:rsidR="00DE4224" w:rsidRPr="00255448"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Pasākuma īstenošanas gads</w:t>
            </w:r>
            <w:r w:rsidRPr="00255448">
              <w:rPr>
                <w:rFonts w:ascii="Times New Roman" w:eastAsia="Times New Roman" w:hAnsi="Times New Roman" w:cs="Times New Roman"/>
                <w:b/>
                <w:bCs/>
                <w:color w:val="414142"/>
                <w:sz w:val="18"/>
                <w:szCs w:val="18"/>
                <w:lang w:eastAsia="lv-LV"/>
              </w:rPr>
              <w:br/>
              <w:t>(ja pasākuma īstenošana ir terminēta)</w:t>
            </w:r>
          </w:p>
        </w:tc>
      </w:tr>
      <w:tr w:rsidR="00D96402" w:rsidRPr="00C97CAD" w14:paraId="26CD31CF" w14:textId="77777777" w:rsidTr="00D96402">
        <w:tc>
          <w:tcPr>
            <w:tcW w:w="54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E2494D" w14:textId="77777777" w:rsidR="00DE4224" w:rsidRPr="009C3AD2" w:rsidRDefault="00DE4224" w:rsidP="00906246">
            <w:pPr>
              <w:spacing w:after="0" w:line="240" w:lineRule="auto"/>
              <w:rPr>
                <w:rFonts w:ascii="Times New Roman" w:eastAsia="Times New Roman" w:hAnsi="Times New Roman" w:cs="Times New Roman"/>
                <w:b/>
                <w:bCs/>
                <w:color w:val="414142"/>
                <w:sz w:val="18"/>
                <w:szCs w:val="18"/>
                <w:lang w:eastAsia="lv-LV"/>
              </w:rPr>
            </w:pPr>
          </w:p>
        </w:tc>
        <w:tc>
          <w:tcPr>
            <w:tcW w:w="49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22ECEE" w14:textId="77777777" w:rsidR="00DE4224" w:rsidRPr="009C3AD2" w:rsidRDefault="00DE4224" w:rsidP="00906246">
            <w:pPr>
              <w:spacing w:after="0" w:line="240" w:lineRule="auto"/>
              <w:rPr>
                <w:rFonts w:ascii="Times New Roman" w:eastAsia="Times New Roman" w:hAnsi="Times New Roman" w:cs="Times New Roman"/>
                <w:b/>
                <w:bCs/>
                <w:color w:val="414142"/>
                <w:sz w:val="18"/>
                <w:szCs w:val="18"/>
                <w:lang w:eastAsia="lv-LV"/>
              </w:rPr>
            </w:pPr>
          </w:p>
        </w:tc>
        <w:tc>
          <w:tcPr>
            <w:tcW w:w="566"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E85E20" w14:textId="77777777" w:rsidR="00DE4224" w:rsidRPr="009C3AD2" w:rsidRDefault="00DE4224" w:rsidP="00906246">
            <w:pPr>
              <w:spacing w:after="0" w:line="240" w:lineRule="auto"/>
              <w:rPr>
                <w:rFonts w:ascii="Times New Roman" w:eastAsia="Times New Roman" w:hAnsi="Times New Roman" w:cs="Times New Roman"/>
                <w:b/>
                <w:bCs/>
                <w:color w:val="414142"/>
                <w:sz w:val="18"/>
                <w:szCs w:val="18"/>
                <w:lang w:eastAsia="lv-LV"/>
              </w:rPr>
            </w:pPr>
          </w:p>
        </w:tc>
        <w:tc>
          <w:tcPr>
            <w:tcW w:w="3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6FA82C" w14:textId="77777777" w:rsidR="00DE4224" w:rsidRPr="009C3AD2"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9C3AD2">
              <w:rPr>
                <w:rFonts w:ascii="Times New Roman" w:eastAsia="Times New Roman" w:hAnsi="Times New Roman" w:cs="Times New Roman"/>
                <w:b/>
                <w:bCs/>
                <w:color w:val="414142"/>
                <w:sz w:val="18"/>
                <w:szCs w:val="18"/>
                <w:lang w:eastAsia="lv-LV"/>
              </w:rPr>
              <w:t>2021. gads</w:t>
            </w:r>
          </w:p>
        </w:tc>
        <w:tc>
          <w:tcPr>
            <w:tcW w:w="276"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379382D1" w14:textId="77777777" w:rsidR="00DE4224" w:rsidRPr="009C3AD2"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proofErr w:type="gramStart"/>
            <w:r w:rsidRPr="009C3AD2">
              <w:rPr>
                <w:rFonts w:ascii="Times New Roman" w:eastAsia="Times New Roman" w:hAnsi="Times New Roman" w:cs="Times New Roman"/>
                <w:b/>
                <w:bCs/>
                <w:color w:val="414142"/>
                <w:sz w:val="18"/>
                <w:szCs w:val="18"/>
                <w:lang w:eastAsia="lv-LV"/>
              </w:rPr>
              <w:t>2022.gads</w:t>
            </w:r>
            <w:proofErr w:type="gramEnd"/>
          </w:p>
        </w:tc>
        <w:tc>
          <w:tcPr>
            <w:tcW w:w="276"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310E55CE" w14:textId="77777777" w:rsidR="00DE4224" w:rsidRPr="009C3AD2"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proofErr w:type="gramStart"/>
            <w:r w:rsidRPr="009C3AD2">
              <w:rPr>
                <w:rFonts w:ascii="Times New Roman" w:eastAsia="Times New Roman" w:hAnsi="Times New Roman" w:cs="Times New Roman"/>
                <w:b/>
                <w:bCs/>
                <w:color w:val="414142"/>
                <w:sz w:val="18"/>
                <w:szCs w:val="18"/>
                <w:lang w:eastAsia="lv-LV"/>
              </w:rPr>
              <w:t>2023.gads</w:t>
            </w:r>
            <w:proofErr w:type="gramEnd"/>
          </w:p>
        </w:tc>
        <w:tc>
          <w:tcPr>
            <w:tcW w:w="312"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0DFE9D6D" w14:textId="77777777" w:rsidR="00DE4224" w:rsidRPr="009C3AD2"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proofErr w:type="gramStart"/>
            <w:r w:rsidRPr="009C3AD2">
              <w:rPr>
                <w:rFonts w:ascii="Times New Roman" w:eastAsia="Times New Roman" w:hAnsi="Times New Roman" w:cs="Times New Roman"/>
                <w:b/>
                <w:bCs/>
                <w:color w:val="414142"/>
                <w:sz w:val="18"/>
                <w:szCs w:val="18"/>
                <w:lang w:eastAsia="lv-LV"/>
              </w:rPr>
              <w:t>2021.gads</w:t>
            </w:r>
            <w:proofErr w:type="gramEnd"/>
          </w:p>
        </w:tc>
        <w:tc>
          <w:tcPr>
            <w:tcW w:w="32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7BEA0D0D" w14:textId="77777777" w:rsidR="00DE4224" w:rsidRPr="009C3AD2"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proofErr w:type="gramStart"/>
            <w:r w:rsidRPr="009C3AD2">
              <w:rPr>
                <w:rFonts w:ascii="Times New Roman" w:eastAsia="Times New Roman" w:hAnsi="Times New Roman" w:cs="Times New Roman"/>
                <w:b/>
                <w:bCs/>
                <w:color w:val="414142"/>
                <w:sz w:val="18"/>
                <w:szCs w:val="18"/>
                <w:lang w:eastAsia="lv-LV"/>
              </w:rPr>
              <w:t>2022.gads</w:t>
            </w:r>
            <w:proofErr w:type="gramEnd"/>
          </w:p>
        </w:tc>
        <w:tc>
          <w:tcPr>
            <w:tcW w:w="337"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5D039D3D" w14:textId="77777777" w:rsidR="00DE4224" w:rsidRPr="009C3AD2"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proofErr w:type="gramStart"/>
            <w:r w:rsidRPr="009C3AD2">
              <w:rPr>
                <w:rFonts w:ascii="Times New Roman" w:eastAsia="Times New Roman" w:hAnsi="Times New Roman" w:cs="Times New Roman"/>
                <w:b/>
                <w:bCs/>
                <w:color w:val="414142"/>
                <w:sz w:val="18"/>
                <w:szCs w:val="18"/>
                <w:lang w:eastAsia="lv-LV"/>
              </w:rPr>
              <w:t>2023.gads</w:t>
            </w:r>
            <w:proofErr w:type="gramEnd"/>
          </w:p>
        </w:tc>
        <w:tc>
          <w:tcPr>
            <w:tcW w:w="509" w:type="pct"/>
            <w:tcBorders>
              <w:top w:val="outset" w:sz="6" w:space="0" w:color="414142"/>
              <w:left w:val="outset" w:sz="6" w:space="0" w:color="414142"/>
              <w:bottom w:val="outset" w:sz="6" w:space="0" w:color="414142"/>
              <w:right w:val="outset" w:sz="6" w:space="0" w:color="414142"/>
            </w:tcBorders>
            <w:shd w:val="clear" w:color="auto" w:fill="FFFFFF"/>
            <w:hideMark/>
          </w:tcPr>
          <w:p w14:paraId="6EB40E31" w14:textId="77777777" w:rsidR="00DE4224" w:rsidRPr="009C3AD2"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9C3AD2">
              <w:rPr>
                <w:rFonts w:ascii="Times New Roman" w:eastAsia="Times New Roman" w:hAnsi="Times New Roman" w:cs="Times New Roman"/>
                <w:b/>
                <w:bCs/>
                <w:color w:val="414142"/>
                <w:sz w:val="18"/>
                <w:szCs w:val="18"/>
                <w:lang w:eastAsia="lv-LV"/>
              </w:rPr>
              <w:t>turpmākajā laikposmā līdz pasākuma pabeigšanai</w:t>
            </w:r>
            <w:r w:rsidRPr="009C3AD2">
              <w:rPr>
                <w:rFonts w:ascii="Times New Roman" w:eastAsia="Times New Roman" w:hAnsi="Times New Roman" w:cs="Times New Roman"/>
                <w:b/>
                <w:bCs/>
                <w:color w:val="414142"/>
                <w:sz w:val="18"/>
                <w:szCs w:val="18"/>
                <w:lang w:eastAsia="lv-LV"/>
              </w:rPr>
              <w:br/>
              <w:t>(ja pasākuma īstenošana ir terminēta)</w:t>
            </w:r>
          </w:p>
        </w:tc>
        <w:tc>
          <w:tcPr>
            <w:tcW w:w="578" w:type="pct"/>
            <w:tcBorders>
              <w:top w:val="outset" w:sz="6" w:space="0" w:color="414142"/>
              <w:left w:val="outset" w:sz="6" w:space="0" w:color="414142"/>
              <w:bottom w:val="outset" w:sz="6" w:space="0" w:color="414142"/>
              <w:right w:val="outset" w:sz="6" w:space="0" w:color="414142"/>
            </w:tcBorders>
            <w:shd w:val="clear" w:color="auto" w:fill="FFFFFF"/>
            <w:hideMark/>
          </w:tcPr>
          <w:p w14:paraId="0C915043" w14:textId="77777777" w:rsidR="00DE4224" w:rsidRPr="009C3AD2"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9C3AD2">
              <w:rPr>
                <w:rFonts w:ascii="Times New Roman" w:eastAsia="Times New Roman" w:hAnsi="Times New Roman" w:cs="Times New Roman"/>
                <w:b/>
                <w:bCs/>
                <w:color w:val="414142"/>
                <w:sz w:val="18"/>
                <w:szCs w:val="18"/>
                <w:lang w:eastAsia="lv-LV"/>
              </w:rPr>
              <w:t>turpmāk ik gadu</w:t>
            </w:r>
            <w:r w:rsidRPr="009C3AD2">
              <w:rPr>
                <w:rFonts w:ascii="Times New Roman" w:eastAsia="Times New Roman" w:hAnsi="Times New Roman" w:cs="Times New Roman"/>
                <w:b/>
                <w:bCs/>
                <w:color w:val="414142"/>
                <w:sz w:val="18"/>
                <w:szCs w:val="18"/>
                <w:lang w:eastAsia="lv-LV"/>
              </w:rPr>
              <w:br/>
              <w:t>(ja pasākuma izpilde nav terminēta)</w:t>
            </w:r>
          </w:p>
        </w:tc>
        <w:tc>
          <w:tcPr>
            <w:tcW w:w="45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C0C187" w14:textId="77777777" w:rsidR="00DE4224" w:rsidRPr="009C3AD2" w:rsidRDefault="00DE4224" w:rsidP="00906246">
            <w:pPr>
              <w:spacing w:after="0" w:line="240" w:lineRule="auto"/>
              <w:rPr>
                <w:rFonts w:ascii="Times New Roman" w:eastAsia="Times New Roman" w:hAnsi="Times New Roman" w:cs="Times New Roman"/>
                <w:b/>
                <w:bCs/>
                <w:color w:val="414142"/>
                <w:sz w:val="18"/>
                <w:szCs w:val="18"/>
                <w:lang w:eastAsia="lv-LV"/>
              </w:rPr>
            </w:pPr>
          </w:p>
        </w:tc>
      </w:tr>
      <w:tr w:rsidR="00DE4224" w:rsidRPr="00C97CAD" w14:paraId="1C34A191" w14:textId="77777777" w:rsidTr="00D96402">
        <w:tc>
          <w:tcPr>
            <w:tcW w:w="54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8FC9CE8" w14:textId="77777777" w:rsidR="00DE4224" w:rsidRPr="00255448"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Finansējums plāna realizācijai kopā</w:t>
            </w:r>
          </w:p>
        </w:tc>
        <w:tc>
          <w:tcPr>
            <w:tcW w:w="49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E1C276D" w14:textId="77777777" w:rsidR="00DE4224" w:rsidRPr="00255448" w:rsidRDefault="00DE4224" w:rsidP="00906246">
            <w:pPr>
              <w:spacing w:before="100" w:beforeAutospacing="1" w:after="100" w:afterAutospacing="1" w:line="293" w:lineRule="atLeast"/>
              <w:jc w:val="center"/>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 </w:t>
            </w:r>
          </w:p>
        </w:tc>
        <w:tc>
          <w:tcPr>
            <w:tcW w:w="566"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92174D0" w14:textId="77777777" w:rsidR="00DE4224" w:rsidRPr="00255448"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 </w:t>
            </w:r>
          </w:p>
        </w:tc>
        <w:tc>
          <w:tcPr>
            <w:tcW w:w="321" w:type="pct"/>
            <w:tcBorders>
              <w:top w:val="outset" w:sz="6" w:space="0" w:color="414142"/>
              <w:left w:val="outset" w:sz="6" w:space="0" w:color="414142"/>
              <w:bottom w:val="outset" w:sz="6" w:space="0" w:color="414142"/>
              <w:right w:val="outset" w:sz="6" w:space="0" w:color="414142"/>
            </w:tcBorders>
            <w:shd w:val="clear" w:color="auto" w:fill="F2F2F2"/>
            <w:hideMark/>
          </w:tcPr>
          <w:p w14:paraId="338B1EEA"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0</w:t>
            </w:r>
          </w:p>
        </w:tc>
        <w:tc>
          <w:tcPr>
            <w:tcW w:w="276" w:type="pct"/>
            <w:tcBorders>
              <w:top w:val="outset" w:sz="6" w:space="0" w:color="414142"/>
              <w:left w:val="outset" w:sz="6" w:space="0" w:color="414142"/>
              <w:bottom w:val="outset" w:sz="6" w:space="0" w:color="414142"/>
              <w:right w:val="outset" w:sz="6" w:space="0" w:color="414142"/>
            </w:tcBorders>
            <w:shd w:val="clear" w:color="auto" w:fill="F2F2F2"/>
            <w:hideMark/>
          </w:tcPr>
          <w:p w14:paraId="7B2DB831"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0</w:t>
            </w:r>
          </w:p>
        </w:tc>
        <w:tc>
          <w:tcPr>
            <w:tcW w:w="276" w:type="pct"/>
            <w:tcBorders>
              <w:top w:val="outset" w:sz="6" w:space="0" w:color="414142"/>
              <w:left w:val="outset" w:sz="6" w:space="0" w:color="414142"/>
              <w:bottom w:val="outset" w:sz="6" w:space="0" w:color="414142"/>
              <w:right w:val="outset" w:sz="6" w:space="0" w:color="414142"/>
            </w:tcBorders>
            <w:shd w:val="clear" w:color="auto" w:fill="F2F2F2"/>
            <w:hideMark/>
          </w:tcPr>
          <w:p w14:paraId="2400310E"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0</w:t>
            </w:r>
          </w:p>
        </w:tc>
        <w:tc>
          <w:tcPr>
            <w:tcW w:w="312" w:type="pct"/>
            <w:tcBorders>
              <w:top w:val="outset" w:sz="6" w:space="0" w:color="414142"/>
              <w:left w:val="outset" w:sz="6" w:space="0" w:color="414142"/>
              <w:bottom w:val="outset" w:sz="6" w:space="0" w:color="414142"/>
              <w:right w:val="outset" w:sz="6" w:space="0" w:color="414142"/>
            </w:tcBorders>
            <w:shd w:val="clear" w:color="auto" w:fill="F2F2F2"/>
            <w:hideMark/>
          </w:tcPr>
          <w:p w14:paraId="3666A64D" w14:textId="06475F9C"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0</w:t>
            </w:r>
          </w:p>
        </w:tc>
        <w:tc>
          <w:tcPr>
            <w:tcW w:w="329" w:type="pct"/>
            <w:tcBorders>
              <w:top w:val="outset" w:sz="6" w:space="0" w:color="414142"/>
              <w:left w:val="outset" w:sz="6" w:space="0" w:color="414142"/>
              <w:bottom w:val="outset" w:sz="6" w:space="0" w:color="414142"/>
              <w:right w:val="outset" w:sz="6" w:space="0" w:color="414142"/>
            </w:tcBorders>
            <w:shd w:val="clear" w:color="auto" w:fill="F2F2F2"/>
            <w:hideMark/>
          </w:tcPr>
          <w:p w14:paraId="1B06A500"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6020</w:t>
            </w:r>
          </w:p>
        </w:tc>
        <w:tc>
          <w:tcPr>
            <w:tcW w:w="337" w:type="pct"/>
            <w:tcBorders>
              <w:top w:val="outset" w:sz="6" w:space="0" w:color="414142"/>
              <w:left w:val="outset" w:sz="6" w:space="0" w:color="414142"/>
              <w:bottom w:val="outset" w:sz="6" w:space="0" w:color="414142"/>
              <w:right w:val="outset" w:sz="6" w:space="0" w:color="414142"/>
            </w:tcBorders>
            <w:shd w:val="clear" w:color="auto" w:fill="F2F2F2"/>
            <w:hideMark/>
          </w:tcPr>
          <w:p w14:paraId="68F4C059"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6020</w:t>
            </w:r>
          </w:p>
        </w:tc>
        <w:tc>
          <w:tcPr>
            <w:tcW w:w="509" w:type="pct"/>
            <w:tcBorders>
              <w:top w:val="outset" w:sz="6" w:space="0" w:color="414142"/>
              <w:left w:val="outset" w:sz="6" w:space="0" w:color="414142"/>
              <w:bottom w:val="outset" w:sz="6" w:space="0" w:color="414142"/>
              <w:right w:val="outset" w:sz="6" w:space="0" w:color="414142"/>
            </w:tcBorders>
            <w:shd w:val="clear" w:color="auto" w:fill="F2F2F2"/>
            <w:hideMark/>
          </w:tcPr>
          <w:p w14:paraId="1083FDE3"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0</w:t>
            </w:r>
          </w:p>
        </w:tc>
        <w:tc>
          <w:tcPr>
            <w:tcW w:w="578" w:type="pct"/>
            <w:tcBorders>
              <w:top w:val="outset" w:sz="6" w:space="0" w:color="414142"/>
              <w:left w:val="outset" w:sz="6" w:space="0" w:color="414142"/>
              <w:bottom w:val="outset" w:sz="6" w:space="0" w:color="414142"/>
              <w:right w:val="outset" w:sz="6" w:space="0" w:color="414142"/>
            </w:tcBorders>
            <w:shd w:val="clear" w:color="auto" w:fill="F2F2F2"/>
            <w:hideMark/>
          </w:tcPr>
          <w:p w14:paraId="32AFA1FE"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0</w:t>
            </w:r>
          </w:p>
        </w:tc>
        <w:tc>
          <w:tcPr>
            <w:tcW w:w="458" w:type="pct"/>
            <w:tcBorders>
              <w:top w:val="outset" w:sz="6" w:space="0" w:color="414142"/>
              <w:left w:val="outset" w:sz="6" w:space="0" w:color="414142"/>
              <w:bottom w:val="outset" w:sz="6" w:space="0" w:color="414142"/>
              <w:right w:val="outset" w:sz="6" w:space="0" w:color="414142"/>
            </w:tcBorders>
            <w:shd w:val="clear" w:color="auto" w:fill="F2F2F2"/>
            <w:hideMark/>
          </w:tcPr>
          <w:p w14:paraId="16E64D6A" w14:textId="31197B0D"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b/>
                <w:bCs/>
                <w:color w:val="414142"/>
                <w:sz w:val="18"/>
                <w:szCs w:val="18"/>
                <w:lang w:eastAsia="lv-LV"/>
              </w:rPr>
            </w:pPr>
          </w:p>
        </w:tc>
      </w:tr>
      <w:tr w:rsidR="00DE4224" w:rsidRPr="00C97CAD" w14:paraId="1B450B9A" w14:textId="77777777" w:rsidTr="00D96402">
        <w:tc>
          <w:tcPr>
            <w:tcW w:w="54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A270B26" w14:textId="77777777" w:rsidR="00DE4224" w:rsidRPr="00255448" w:rsidRDefault="00DE4224" w:rsidP="00906246">
            <w:pPr>
              <w:spacing w:after="0" w:line="240" w:lineRule="auto"/>
              <w:jc w:val="center"/>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tajā skaitā</w:t>
            </w:r>
          </w:p>
        </w:tc>
        <w:tc>
          <w:tcPr>
            <w:tcW w:w="49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6E3719E" w14:textId="77777777" w:rsidR="00DE4224" w:rsidRPr="00255448" w:rsidRDefault="00DE4224" w:rsidP="00906246">
            <w:pPr>
              <w:spacing w:before="100" w:beforeAutospacing="1" w:after="100" w:afterAutospacing="1" w:line="293" w:lineRule="atLeast"/>
              <w:jc w:val="center"/>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566"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E8A98CF" w14:textId="77777777" w:rsidR="00DE4224" w:rsidRPr="00255448" w:rsidRDefault="00DE4224" w:rsidP="00906246">
            <w:pPr>
              <w:spacing w:after="0" w:line="240" w:lineRule="auto"/>
              <w:jc w:val="center"/>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321" w:type="pct"/>
            <w:tcBorders>
              <w:top w:val="outset" w:sz="6" w:space="0" w:color="414142"/>
              <w:left w:val="outset" w:sz="6" w:space="0" w:color="414142"/>
              <w:bottom w:val="outset" w:sz="6" w:space="0" w:color="414142"/>
              <w:right w:val="outset" w:sz="6" w:space="0" w:color="414142"/>
            </w:tcBorders>
            <w:shd w:val="clear" w:color="auto" w:fill="F2F2F2"/>
            <w:hideMark/>
          </w:tcPr>
          <w:p w14:paraId="361511F2"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276" w:type="pct"/>
            <w:tcBorders>
              <w:top w:val="outset" w:sz="6" w:space="0" w:color="414142"/>
              <w:left w:val="outset" w:sz="6" w:space="0" w:color="414142"/>
              <w:bottom w:val="outset" w:sz="6" w:space="0" w:color="414142"/>
              <w:right w:val="outset" w:sz="6" w:space="0" w:color="414142"/>
            </w:tcBorders>
            <w:shd w:val="clear" w:color="auto" w:fill="F2F2F2"/>
            <w:hideMark/>
          </w:tcPr>
          <w:p w14:paraId="615E3519"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276" w:type="pct"/>
            <w:tcBorders>
              <w:top w:val="outset" w:sz="6" w:space="0" w:color="414142"/>
              <w:left w:val="outset" w:sz="6" w:space="0" w:color="414142"/>
              <w:bottom w:val="outset" w:sz="6" w:space="0" w:color="414142"/>
              <w:right w:val="outset" w:sz="6" w:space="0" w:color="414142"/>
            </w:tcBorders>
            <w:shd w:val="clear" w:color="auto" w:fill="F2F2F2"/>
            <w:hideMark/>
          </w:tcPr>
          <w:p w14:paraId="7627E528"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312" w:type="pct"/>
            <w:tcBorders>
              <w:top w:val="outset" w:sz="6" w:space="0" w:color="414142"/>
              <w:left w:val="outset" w:sz="6" w:space="0" w:color="414142"/>
              <w:bottom w:val="outset" w:sz="6" w:space="0" w:color="414142"/>
              <w:right w:val="outset" w:sz="6" w:space="0" w:color="414142"/>
            </w:tcBorders>
            <w:shd w:val="clear" w:color="auto" w:fill="F2F2F2"/>
            <w:hideMark/>
          </w:tcPr>
          <w:p w14:paraId="738F3101"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329" w:type="pct"/>
            <w:tcBorders>
              <w:top w:val="outset" w:sz="6" w:space="0" w:color="414142"/>
              <w:left w:val="outset" w:sz="6" w:space="0" w:color="414142"/>
              <w:bottom w:val="outset" w:sz="6" w:space="0" w:color="414142"/>
              <w:right w:val="outset" w:sz="6" w:space="0" w:color="414142"/>
            </w:tcBorders>
            <w:shd w:val="clear" w:color="auto" w:fill="F2F2F2"/>
            <w:hideMark/>
          </w:tcPr>
          <w:p w14:paraId="5757EEC5"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337" w:type="pct"/>
            <w:tcBorders>
              <w:top w:val="outset" w:sz="6" w:space="0" w:color="414142"/>
              <w:left w:val="outset" w:sz="6" w:space="0" w:color="414142"/>
              <w:bottom w:val="outset" w:sz="6" w:space="0" w:color="414142"/>
              <w:right w:val="outset" w:sz="6" w:space="0" w:color="414142"/>
            </w:tcBorders>
            <w:shd w:val="clear" w:color="auto" w:fill="F2F2F2"/>
            <w:hideMark/>
          </w:tcPr>
          <w:p w14:paraId="636FDBB3"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509" w:type="pct"/>
            <w:tcBorders>
              <w:top w:val="outset" w:sz="6" w:space="0" w:color="414142"/>
              <w:left w:val="outset" w:sz="6" w:space="0" w:color="414142"/>
              <w:bottom w:val="outset" w:sz="6" w:space="0" w:color="414142"/>
              <w:right w:val="outset" w:sz="6" w:space="0" w:color="414142"/>
            </w:tcBorders>
            <w:shd w:val="clear" w:color="auto" w:fill="F2F2F2"/>
            <w:hideMark/>
          </w:tcPr>
          <w:p w14:paraId="554C3D97"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578" w:type="pct"/>
            <w:tcBorders>
              <w:top w:val="outset" w:sz="6" w:space="0" w:color="414142"/>
              <w:left w:val="outset" w:sz="6" w:space="0" w:color="414142"/>
              <w:bottom w:val="outset" w:sz="6" w:space="0" w:color="414142"/>
              <w:right w:val="outset" w:sz="6" w:space="0" w:color="414142"/>
            </w:tcBorders>
            <w:shd w:val="clear" w:color="auto" w:fill="F2F2F2"/>
            <w:hideMark/>
          </w:tcPr>
          <w:p w14:paraId="68E3A258"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458" w:type="pct"/>
            <w:tcBorders>
              <w:top w:val="outset" w:sz="6" w:space="0" w:color="414142"/>
              <w:left w:val="outset" w:sz="6" w:space="0" w:color="414142"/>
              <w:bottom w:val="outset" w:sz="6" w:space="0" w:color="414142"/>
              <w:right w:val="outset" w:sz="6" w:space="0" w:color="414142"/>
            </w:tcBorders>
            <w:shd w:val="clear" w:color="auto" w:fill="F2F2F2"/>
            <w:hideMark/>
          </w:tcPr>
          <w:p w14:paraId="7FD7F7A9"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r>
      <w:tr w:rsidR="00DE4224" w:rsidRPr="00C97CAD" w14:paraId="30030DDA" w14:textId="77777777" w:rsidTr="00D96402">
        <w:tc>
          <w:tcPr>
            <w:tcW w:w="54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2DADA81" w14:textId="77777777" w:rsidR="00DE4224" w:rsidRPr="00255448" w:rsidRDefault="00DE4224" w:rsidP="00906246">
            <w:pPr>
              <w:spacing w:after="0" w:line="240" w:lineRule="auto"/>
              <w:jc w:val="center"/>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xml:space="preserve">19. Tieslietu ministrija </w:t>
            </w:r>
          </w:p>
        </w:tc>
        <w:tc>
          <w:tcPr>
            <w:tcW w:w="49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0FD4C3F" w14:textId="77777777" w:rsidR="00DE4224" w:rsidRPr="00255448" w:rsidRDefault="00DE4224" w:rsidP="00906246">
            <w:pPr>
              <w:spacing w:before="100" w:beforeAutospacing="1" w:after="100" w:afterAutospacing="1" w:line="293" w:lineRule="atLeast"/>
              <w:jc w:val="center"/>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566"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062EE5E" w14:textId="77777777" w:rsidR="00DE4224" w:rsidRPr="00255448" w:rsidRDefault="00DE4224" w:rsidP="00906246">
            <w:pPr>
              <w:spacing w:after="0" w:line="240" w:lineRule="auto"/>
              <w:jc w:val="center"/>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321" w:type="pct"/>
            <w:tcBorders>
              <w:top w:val="outset" w:sz="6" w:space="0" w:color="414142"/>
              <w:left w:val="outset" w:sz="6" w:space="0" w:color="414142"/>
              <w:bottom w:val="outset" w:sz="6" w:space="0" w:color="414142"/>
              <w:right w:val="outset" w:sz="6" w:space="0" w:color="414142"/>
            </w:tcBorders>
            <w:shd w:val="clear" w:color="auto" w:fill="F2F2F2"/>
            <w:hideMark/>
          </w:tcPr>
          <w:p w14:paraId="1E5F720E"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0</w:t>
            </w:r>
          </w:p>
        </w:tc>
        <w:tc>
          <w:tcPr>
            <w:tcW w:w="276" w:type="pct"/>
            <w:tcBorders>
              <w:top w:val="outset" w:sz="6" w:space="0" w:color="414142"/>
              <w:left w:val="outset" w:sz="6" w:space="0" w:color="414142"/>
              <w:bottom w:val="outset" w:sz="6" w:space="0" w:color="414142"/>
              <w:right w:val="outset" w:sz="6" w:space="0" w:color="414142"/>
            </w:tcBorders>
            <w:shd w:val="clear" w:color="auto" w:fill="F2F2F2"/>
            <w:hideMark/>
          </w:tcPr>
          <w:p w14:paraId="4EA737C3"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0</w:t>
            </w:r>
          </w:p>
        </w:tc>
        <w:tc>
          <w:tcPr>
            <w:tcW w:w="276" w:type="pct"/>
            <w:tcBorders>
              <w:top w:val="outset" w:sz="6" w:space="0" w:color="414142"/>
              <w:left w:val="outset" w:sz="6" w:space="0" w:color="414142"/>
              <w:bottom w:val="outset" w:sz="6" w:space="0" w:color="414142"/>
              <w:right w:val="outset" w:sz="6" w:space="0" w:color="414142"/>
            </w:tcBorders>
            <w:shd w:val="clear" w:color="auto" w:fill="F2F2F2"/>
            <w:hideMark/>
          </w:tcPr>
          <w:p w14:paraId="001301EB"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0</w:t>
            </w:r>
          </w:p>
        </w:tc>
        <w:tc>
          <w:tcPr>
            <w:tcW w:w="312" w:type="pct"/>
            <w:tcBorders>
              <w:top w:val="outset" w:sz="6" w:space="0" w:color="414142"/>
              <w:left w:val="outset" w:sz="6" w:space="0" w:color="414142"/>
              <w:bottom w:val="outset" w:sz="6" w:space="0" w:color="414142"/>
              <w:right w:val="outset" w:sz="6" w:space="0" w:color="414142"/>
            </w:tcBorders>
            <w:shd w:val="clear" w:color="auto" w:fill="F2F2F2"/>
            <w:hideMark/>
          </w:tcPr>
          <w:p w14:paraId="743D522F" w14:textId="52D0D8C9"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0</w:t>
            </w:r>
          </w:p>
        </w:tc>
        <w:tc>
          <w:tcPr>
            <w:tcW w:w="329" w:type="pct"/>
            <w:tcBorders>
              <w:top w:val="outset" w:sz="6" w:space="0" w:color="414142"/>
              <w:left w:val="outset" w:sz="6" w:space="0" w:color="414142"/>
              <w:bottom w:val="outset" w:sz="6" w:space="0" w:color="414142"/>
              <w:right w:val="outset" w:sz="6" w:space="0" w:color="414142"/>
            </w:tcBorders>
            <w:shd w:val="clear" w:color="auto" w:fill="F2F2F2"/>
            <w:hideMark/>
          </w:tcPr>
          <w:p w14:paraId="6F86CFA8"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6020</w:t>
            </w:r>
          </w:p>
        </w:tc>
        <w:tc>
          <w:tcPr>
            <w:tcW w:w="337" w:type="pct"/>
            <w:tcBorders>
              <w:top w:val="outset" w:sz="6" w:space="0" w:color="414142"/>
              <w:left w:val="outset" w:sz="6" w:space="0" w:color="414142"/>
              <w:bottom w:val="outset" w:sz="6" w:space="0" w:color="414142"/>
              <w:right w:val="outset" w:sz="6" w:space="0" w:color="414142"/>
            </w:tcBorders>
            <w:shd w:val="clear" w:color="auto" w:fill="F2F2F2"/>
            <w:hideMark/>
          </w:tcPr>
          <w:p w14:paraId="21D94DF4"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6020</w:t>
            </w:r>
          </w:p>
        </w:tc>
        <w:tc>
          <w:tcPr>
            <w:tcW w:w="509" w:type="pct"/>
            <w:tcBorders>
              <w:top w:val="outset" w:sz="6" w:space="0" w:color="414142"/>
              <w:left w:val="outset" w:sz="6" w:space="0" w:color="414142"/>
              <w:bottom w:val="outset" w:sz="6" w:space="0" w:color="414142"/>
              <w:right w:val="outset" w:sz="6" w:space="0" w:color="414142"/>
            </w:tcBorders>
            <w:shd w:val="clear" w:color="auto" w:fill="F2F2F2"/>
            <w:hideMark/>
          </w:tcPr>
          <w:p w14:paraId="28904F1A"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0</w:t>
            </w:r>
          </w:p>
        </w:tc>
        <w:tc>
          <w:tcPr>
            <w:tcW w:w="578" w:type="pct"/>
            <w:tcBorders>
              <w:top w:val="outset" w:sz="6" w:space="0" w:color="414142"/>
              <w:left w:val="outset" w:sz="6" w:space="0" w:color="414142"/>
              <w:bottom w:val="outset" w:sz="6" w:space="0" w:color="414142"/>
              <w:right w:val="outset" w:sz="6" w:space="0" w:color="414142"/>
            </w:tcBorders>
            <w:shd w:val="clear" w:color="auto" w:fill="F2F2F2"/>
            <w:hideMark/>
          </w:tcPr>
          <w:p w14:paraId="43375A88"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0</w:t>
            </w:r>
          </w:p>
        </w:tc>
        <w:tc>
          <w:tcPr>
            <w:tcW w:w="458" w:type="pct"/>
            <w:tcBorders>
              <w:top w:val="outset" w:sz="6" w:space="0" w:color="414142"/>
              <w:left w:val="outset" w:sz="6" w:space="0" w:color="414142"/>
              <w:bottom w:val="outset" w:sz="6" w:space="0" w:color="414142"/>
              <w:right w:val="outset" w:sz="6" w:space="0" w:color="414142"/>
            </w:tcBorders>
            <w:shd w:val="clear" w:color="auto" w:fill="F2F2F2"/>
            <w:hideMark/>
          </w:tcPr>
          <w:p w14:paraId="3D98F530" w14:textId="39926802"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p>
        </w:tc>
      </w:tr>
      <w:tr w:rsidR="00DE4224" w:rsidRPr="00C97CAD" w14:paraId="410B0E56" w14:textId="77777777" w:rsidTr="00D96402">
        <w:tc>
          <w:tcPr>
            <w:tcW w:w="540" w:type="pct"/>
            <w:tcBorders>
              <w:top w:val="outset" w:sz="6" w:space="0" w:color="414142"/>
              <w:left w:val="outset" w:sz="6" w:space="0" w:color="414142"/>
              <w:bottom w:val="outset" w:sz="6" w:space="0" w:color="414142"/>
              <w:right w:val="outset" w:sz="6" w:space="0" w:color="414142"/>
            </w:tcBorders>
            <w:shd w:val="clear" w:color="auto" w:fill="FFFFFF"/>
            <w:hideMark/>
          </w:tcPr>
          <w:p w14:paraId="2C55FCD0" w14:textId="4F5B67B3" w:rsidR="00DE4224" w:rsidRPr="00353F7F" w:rsidRDefault="00353F7F" w:rsidP="00906246">
            <w:pPr>
              <w:spacing w:after="0" w:line="240" w:lineRule="auto"/>
              <w:jc w:val="center"/>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1.10. uzdevums</w:t>
            </w:r>
          </w:p>
        </w:tc>
        <w:tc>
          <w:tcPr>
            <w:tcW w:w="498" w:type="pct"/>
            <w:tcBorders>
              <w:top w:val="outset" w:sz="6" w:space="0" w:color="414142"/>
              <w:left w:val="outset" w:sz="6" w:space="0" w:color="414142"/>
              <w:bottom w:val="outset" w:sz="6" w:space="0" w:color="414142"/>
              <w:right w:val="outset" w:sz="6" w:space="0" w:color="414142"/>
            </w:tcBorders>
            <w:shd w:val="clear" w:color="auto" w:fill="FFFFFF"/>
            <w:hideMark/>
          </w:tcPr>
          <w:p w14:paraId="79D070F4" w14:textId="595EBF72" w:rsidR="00DE4224" w:rsidRPr="00353F7F" w:rsidRDefault="00353F7F" w:rsidP="00906246">
            <w:pPr>
              <w:spacing w:after="0" w:line="240" w:lineRule="auto"/>
              <w:rPr>
                <w:rFonts w:ascii="Times New Roman" w:eastAsia="Times New Roman" w:hAnsi="Times New Roman" w:cs="Times New Roman"/>
                <w:color w:val="414142"/>
                <w:sz w:val="18"/>
                <w:szCs w:val="18"/>
                <w:lang w:eastAsia="lv-LV"/>
              </w:rPr>
            </w:pPr>
            <w:r w:rsidRPr="00353F7F">
              <w:rPr>
                <w:rFonts w:ascii="Times New Roman" w:eastAsia="Times New Roman" w:hAnsi="Times New Roman" w:cs="Times New Roman"/>
                <w:color w:val="414142"/>
                <w:sz w:val="18"/>
                <w:szCs w:val="18"/>
                <w:lang w:eastAsia="lv-LV"/>
              </w:rPr>
              <w:t>19. Tieslietu ministrija</w:t>
            </w:r>
          </w:p>
        </w:tc>
        <w:tc>
          <w:tcPr>
            <w:tcW w:w="566" w:type="pct"/>
            <w:tcBorders>
              <w:top w:val="outset" w:sz="6" w:space="0" w:color="414142"/>
              <w:left w:val="outset" w:sz="6" w:space="0" w:color="414142"/>
              <w:bottom w:val="outset" w:sz="6" w:space="0" w:color="414142"/>
              <w:right w:val="outset" w:sz="6" w:space="0" w:color="414142"/>
            </w:tcBorders>
            <w:shd w:val="clear" w:color="auto" w:fill="FFFFFF"/>
            <w:hideMark/>
          </w:tcPr>
          <w:p w14:paraId="4C8A4616" w14:textId="77777777" w:rsidR="00DE4224" w:rsidRPr="00353F7F" w:rsidRDefault="00DE4224" w:rsidP="00906246">
            <w:pPr>
              <w:spacing w:after="0" w:line="240" w:lineRule="auto"/>
              <w:jc w:val="center"/>
              <w:rPr>
                <w:rFonts w:ascii="Times New Roman" w:eastAsia="Times New Roman" w:hAnsi="Times New Roman" w:cs="Times New Roman"/>
                <w:color w:val="414142"/>
                <w:sz w:val="18"/>
                <w:szCs w:val="18"/>
                <w:lang w:eastAsia="lv-LV"/>
              </w:rPr>
            </w:pPr>
            <w:r w:rsidRPr="00353F7F">
              <w:rPr>
                <w:rFonts w:ascii="Times New Roman" w:eastAsia="Times New Roman" w:hAnsi="Times New Roman" w:cs="Times New Roman"/>
                <w:color w:val="414142"/>
                <w:sz w:val="18"/>
                <w:szCs w:val="18"/>
                <w:lang w:eastAsia="lv-LV"/>
              </w:rPr>
              <w:t xml:space="preserve">03.02.00 Apgabaltiesas un rajonu (pilsētu) tiesas </w:t>
            </w:r>
          </w:p>
        </w:tc>
        <w:tc>
          <w:tcPr>
            <w:tcW w:w="321"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FAFA729" w14:textId="77777777" w:rsidR="00DE4224" w:rsidRPr="00353F7F" w:rsidRDefault="00DE4224" w:rsidP="00906246">
            <w:pPr>
              <w:spacing w:after="0" w:line="240" w:lineRule="auto"/>
              <w:rPr>
                <w:rFonts w:ascii="Times New Roman" w:eastAsia="Times New Roman" w:hAnsi="Times New Roman" w:cs="Times New Roman"/>
                <w:color w:val="414142"/>
                <w:sz w:val="18"/>
                <w:szCs w:val="18"/>
                <w:lang w:eastAsia="lv-LV"/>
              </w:rPr>
            </w:pPr>
            <w:r w:rsidRPr="00353F7F">
              <w:rPr>
                <w:rFonts w:ascii="Times New Roman" w:eastAsia="Times New Roman" w:hAnsi="Times New Roman" w:cs="Times New Roman"/>
                <w:color w:val="414142"/>
                <w:sz w:val="18"/>
                <w:szCs w:val="18"/>
                <w:lang w:eastAsia="lv-LV"/>
              </w:rPr>
              <w:t> </w:t>
            </w:r>
          </w:p>
        </w:tc>
        <w:tc>
          <w:tcPr>
            <w:tcW w:w="27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0ACC2AF" w14:textId="77777777" w:rsidR="00DE4224" w:rsidRPr="00353F7F" w:rsidRDefault="00DE4224" w:rsidP="00906246">
            <w:pPr>
              <w:spacing w:after="0" w:line="240" w:lineRule="auto"/>
              <w:rPr>
                <w:rFonts w:ascii="Times New Roman" w:eastAsia="Times New Roman" w:hAnsi="Times New Roman" w:cs="Times New Roman"/>
                <w:color w:val="414142"/>
                <w:sz w:val="18"/>
                <w:szCs w:val="18"/>
                <w:lang w:eastAsia="lv-LV"/>
              </w:rPr>
            </w:pPr>
            <w:r w:rsidRPr="00353F7F">
              <w:rPr>
                <w:rFonts w:ascii="Times New Roman" w:eastAsia="Times New Roman" w:hAnsi="Times New Roman" w:cs="Times New Roman"/>
                <w:color w:val="414142"/>
                <w:sz w:val="18"/>
                <w:szCs w:val="18"/>
                <w:lang w:eastAsia="lv-LV"/>
              </w:rPr>
              <w:t> 0</w:t>
            </w:r>
          </w:p>
        </w:tc>
        <w:tc>
          <w:tcPr>
            <w:tcW w:w="27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EB597E7" w14:textId="77777777" w:rsidR="00DE4224" w:rsidRPr="00353F7F" w:rsidRDefault="00DE4224" w:rsidP="00906246">
            <w:pPr>
              <w:spacing w:after="0" w:line="240" w:lineRule="auto"/>
              <w:rPr>
                <w:rFonts w:ascii="Times New Roman" w:eastAsia="Times New Roman" w:hAnsi="Times New Roman" w:cs="Times New Roman"/>
                <w:color w:val="414142"/>
                <w:sz w:val="18"/>
                <w:szCs w:val="18"/>
                <w:lang w:eastAsia="lv-LV"/>
              </w:rPr>
            </w:pPr>
            <w:r w:rsidRPr="00353F7F">
              <w:rPr>
                <w:rFonts w:ascii="Times New Roman" w:eastAsia="Times New Roman" w:hAnsi="Times New Roman" w:cs="Times New Roman"/>
                <w:color w:val="414142"/>
                <w:sz w:val="18"/>
                <w:szCs w:val="18"/>
                <w:lang w:eastAsia="lv-LV"/>
              </w:rPr>
              <w:t> 0</w:t>
            </w:r>
          </w:p>
        </w:tc>
        <w:tc>
          <w:tcPr>
            <w:tcW w:w="312"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7915B13" w14:textId="1DEA077A" w:rsidR="00DE4224" w:rsidRPr="00353F7F" w:rsidRDefault="00EB4B5E" w:rsidP="00906246">
            <w:pPr>
              <w:spacing w:after="0" w:line="240" w:lineRule="auto"/>
              <w:jc w:val="right"/>
              <w:rPr>
                <w:rFonts w:ascii="Times New Roman" w:eastAsia="Times New Roman" w:hAnsi="Times New Roman" w:cs="Times New Roman"/>
                <w:color w:val="414142"/>
                <w:sz w:val="18"/>
                <w:szCs w:val="18"/>
                <w:lang w:eastAsia="lv-LV"/>
              </w:rPr>
            </w:pPr>
            <w:r>
              <w:rPr>
                <w:rFonts w:ascii="Times New Roman" w:eastAsia="Times New Roman" w:hAnsi="Times New Roman" w:cs="Times New Roman"/>
                <w:color w:val="414142"/>
                <w:sz w:val="18"/>
                <w:szCs w:val="18"/>
                <w:lang w:eastAsia="lv-LV"/>
              </w:rPr>
              <w:t>0</w:t>
            </w:r>
          </w:p>
        </w:tc>
        <w:tc>
          <w:tcPr>
            <w:tcW w:w="329"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E5FBFCA" w14:textId="77777777" w:rsidR="00DE4224" w:rsidRPr="00353F7F" w:rsidRDefault="00DE4224" w:rsidP="00906246">
            <w:pPr>
              <w:spacing w:after="0" w:line="240" w:lineRule="auto"/>
              <w:jc w:val="right"/>
              <w:rPr>
                <w:rFonts w:ascii="Times New Roman" w:eastAsia="Times New Roman" w:hAnsi="Times New Roman" w:cs="Times New Roman"/>
                <w:color w:val="414142"/>
                <w:sz w:val="18"/>
                <w:szCs w:val="18"/>
                <w:lang w:eastAsia="lv-LV"/>
              </w:rPr>
            </w:pPr>
            <w:r w:rsidRPr="00353F7F">
              <w:rPr>
                <w:rFonts w:ascii="Times New Roman" w:eastAsia="Times New Roman" w:hAnsi="Times New Roman" w:cs="Times New Roman"/>
                <w:color w:val="414142"/>
                <w:sz w:val="18"/>
                <w:szCs w:val="18"/>
                <w:lang w:eastAsia="lv-LV"/>
              </w:rPr>
              <w:t> 6020</w:t>
            </w:r>
          </w:p>
        </w:tc>
        <w:tc>
          <w:tcPr>
            <w:tcW w:w="337"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A4DAB0F" w14:textId="77777777" w:rsidR="00DE4224" w:rsidRPr="00353F7F" w:rsidRDefault="00DE4224" w:rsidP="00906246">
            <w:pPr>
              <w:spacing w:after="0" w:line="240" w:lineRule="auto"/>
              <w:jc w:val="right"/>
              <w:rPr>
                <w:rFonts w:ascii="Times New Roman" w:eastAsia="Times New Roman" w:hAnsi="Times New Roman" w:cs="Times New Roman"/>
                <w:color w:val="414142"/>
                <w:sz w:val="18"/>
                <w:szCs w:val="18"/>
                <w:lang w:eastAsia="lv-LV"/>
              </w:rPr>
            </w:pPr>
            <w:r w:rsidRPr="00353F7F">
              <w:rPr>
                <w:rFonts w:ascii="Times New Roman" w:eastAsia="Times New Roman" w:hAnsi="Times New Roman" w:cs="Times New Roman"/>
                <w:color w:val="414142"/>
                <w:sz w:val="18"/>
                <w:szCs w:val="18"/>
                <w:lang w:eastAsia="lv-LV"/>
              </w:rPr>
              <w:t> 6020</w:t>
            </w:r>
          </w:p>
        </w:tc>
        <w:tc>
          <w:tcPr>
            <w:tcW w:w="509"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0A82FE5" w14:textId="362DA0DF" w:rsidR="00DE4224" w:rsidRPr="00353F7F" w:rsidRDefault="00EB4B5E" w:rsidP="00353F7F">
            <w:pPr>
              <w:spacing w:after="0" w:line="240" w:lineRule="auto"/>
              <w:jc w:val="right"/>
              <w:rPr>
                <w:rFonts w:ascii="Times New Roman" w:eastAsia="Times New Roman" w:hAnsi="Times New Roman" w:cs="Times New Roman"/>
                <w:color w:val="414142"/>
                <w:sz w:val="18"/>
                <w:szCs w:val="18"/>
                <w:lang w:eastAsia="lv-LV"/>
              </w:rPr>
            </w:pPr>
            <w:r>
              <w:rPr>
                <w:rFonts w:ascii="Times New Roman" w:eastAsia="Times New Roman" w:hAnsi="Times New Roman" w:cs="Times New Roman"/>
                <w:color w:val="414142"/>
                <w:sz w:val="18"/>
                <w:szCs w:val="18"/>
                <w:lang w:eastAsia="lv-LV"/>
              </w:rPr>
              <w:t>0</w:t>
            </w:r>
            <w:r w:rsidR="00DE4224" w:rsidRPr="00353F7F">
              <w:rPr>
                <w:rFonts w:ascii="Times New Roman" w:eastAsia="Times New Roman" w:hAnsi="Times New Roman" w:cs="Times New Roman"/>
                <w:color w:val="414142"/>
                <w:sz w:val="18"/>
                <w:szCs w:val="18"/>
                <w:lang w:eastAsia="lv-LV"/>
              </w:rPr>
              <w:t> </w:t>
            </w:r>
          </w:p>
        </w:tc>
        <w:tc>
          <w:tcPr>
            <w:tcW w:w="578"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F424F0A" w14:textId="77777777" w:rsidR="00DE4224" w:rsidRPr="00353F7F" w:rsidRDefault="00DE4224" w:rsidP="00353F7F">
            <w:pPr>
              <w:spacing w:after="0" w:line="240" w:lineRule="auto"/>
              <w:jc w:val="right"/>
              <w:rPr>
                <w:rFonts w:ascii="Times New Roman" w:eastAsia="Times New Roman" w:hAnsi="Times New Roman" w:cs="Times New Roman"/>
                <w:color w:val="414142"/>
                <w:sz w:val="18"/>
                <w:szCs w:val="18"/>
                <w:lang w:eastAsia="lv-LV"/>
              </w:rPr>
            </w:pPr>
            <w:r w:rsidRPr="00353F7F">
              <w:rPr>
                <w:rFonts w:ascii="Times New Roman" w:eastAsia="Times New Roman" w:hAnsi="Times New Roman" w:cs="Times New Roman"/>
                <w:color w:val="414142"/>
                <w:sz w:val="18"/>
                <w:szCs w:val="18"/>
                <w:lang w:eastAsia="lv-LV"/>
              </w:rPr>
              <w:t> 0</w:t>
            </w:r>
          </w:p>
        </w:tc>
        <w:tc>
          <w:tcPr>
            <w:tcW w:w="458"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DDF0D39" w14:textId="41B6EB79" w:rsidR="00DE4224" w:rsidRPr="00353F7F" w:rsidRDefault="00DE4224" w:rsidP="00906246">
            <w:pPr>
              <w:spacing w:after="0" w:line="240" w:lineRule="auto"/>
              <w:jc w:val="right"/>
              <w:rPr>
                <w:rFonts w:ascii="Times New Roman" w:eastAsia="Times New Roman" w:hAnsi="Times New Roman" w:cs="Times New Roman"/>
                <w:color w:val="414142"/>
                <w:sz w:val="18"/>
                <w:szCs w:val="18"/>
                <w:lang w:eastAsia="lv-LV"/>
              </w:rPr>
            </w:pPr>
            <w:r w:rsidRPr="00353F7F">
              <w:rPr>
                <w:rFonts w:ascii="Times New Roman" w:eastAsia="Times New Roman" w:hAnsi="Times New Roman" w:cs="Times New Roman"/>
                <w:color w:val="414142"/>
                <w:sz w:val="18"/>
                <w:szCs w:val="18"/>
                <w:lang w:eastAsia="lv-LV"/>
              </w:rPr>
              <w:t>.</w:t>
            </w:r>
          </w:p>
        </w:tc>
      </w:tr>
    </w:tbl>
    <w:p w14:paraId="6D0745E8" w14:textId="056D878F" w:rsidR="00FB2A9C" w:rsidRDefault="00FB2A9C">
      <w:pPr>
        <w:rPr>
          <w:rFonts w:ascii="Times New Roman" w:hAnsi="Times New Roman" w:cs="Times New Roman"/>
          <w:sz w:val="24"/>
          <w:szCs w:val="24"/>
        </w:rPr>
      </w:pPr>
    </w:p>
    <w:p w14:paraId="55F62C20" w14:textId="77777777" w:rsidR="00FB2A9C" w:rsidRDefault="00FB2A9C">
      <w:pPr>
        <w:rPr>
          <w:rFonts w:ascii="Times New Roman" w:hAnsi="Times New Roman" w:cs="Times New Roman"/>
          <w:sz w:val="24"/>
          <w:szCs w:val="24"/>
        </w:rPr>
      </w:pPr>
      <w:r>
        <w:rPr>
          <w:rFonts w:ascii="Times New Roman" w:hAnsi="Times New Roman" w:cs="Times New Roman"/>
          <w:sz w:val="24"/>
          <w:szCs w:val="24"/>
        </w:rPr>
        <w:br w:type="page"/>
      </w:r>
    </w:p>
    <w:p w14:paraId="6007A3C9" w14:textId="0A068726" w:rsidR="00FB2A9C" w:rsidRPr="00FB2A9C" w:rsidRDefault="00FB2A9C" w:rsidP="00FB2A9C">
      <w:pPr>
        <w:pStyle w:val="Heading1"/>
        <w:jc w:val="center"/>
        <w:rPr>
          <w:rFonts w:ascii="Times New Roman" w:eastAsia="Times New Roman" w:hAnsi="Times New Roman" w:cs="Times New Roman"/>
          <w:b/>
          <w:color w:val="auto"/>
          <w:sz w:val="28"/>
          <w:szCs w:val="28"/>
          <w:lang w:eastAsia="lv-LV"/>
        </w:rPr>
      </w:pPr>
      <w:bookmarkStart w:id="16" w:name="_Toc68788761"/>
      <w:r w:rsidRPr="00FB2A9C">
        <w:rPr>
          <w:rFonts w:ascii="Times New Roman" w:eastAsia="Times New Roman" w:hAnsi="Times New Roman" w:cs="Times New Roman"/>
          <w:b/>
          <w:color w:val="auto"/>
          <w:sz w:val="28"/>
          <w:szCs w:val="28"/>
          <w:lang w:eastAsia="lv-LV"/>
        </w:rPr>
        <w:t>Pielikums “</w:t>
      </w:r>
      <w:r w:rsidR="008B0005" w:rsidRPr="008B0005">
        <w:rPr>
          <w:rFonts w:ascii="Times New Roman" w:eastAsia="Times New Roman" w:hAnsi="Times New Roman" w:cs="Times New Roman"/>
          <w:b/>
          <w:color w:val="auto"/>
          <w:sz w:val="28"/>
          <w:szCs w:val="28"/>
          <w:lang w:eastAsia="lv-LV"/>
        </w:rPr>
        <w:t>Prognozēto papildu izdevumu detalizēts aprēķins</w:t>
      </w:r>
      <w:r w:rsidRPr="00FB2A9C">
        <w:rPr>
          <w:rFonts w:ascii="Times New Roman" w:eastAsia="Times New Roman" w:hAnsi="Times New Roman" w:cs="Times New Roman"/>
          <w:b/>
          <w:color w:val="auto"/>
          <w:sz w:val="28"/>
          <w:szCs w:val="28"/>
          <w:lang w:eastAsia="lv-LV"/>
        </w:rPr>
        <w:t>”</w:t>
      </w:r>
      <w:bookmarkEnd w:id="16"/>
      <w:r w:rsidR="008B0005">
        <w:rPr>
          <w:rFonts w:ascii="Times New Roman" w:eastAsia="Times New Roman" w:hAnsi="Times New Roman" w:cs="Times New Roman"/>
          <w:b/>
          <w:color w:val="auto"/>
          <w:sz w:val="28"/>
          <w:szCs w:val="28"/>
          <w:lang w:eastAsia="lv-LV"/>
        </w:rPr>
        <w:t xml:space="preserve"> </w:t>
      </w:r>
    </w:p>
    <w:p w14:paraId="358E410F" w14:textId="77777777" w:rsidR="00FB2A9C" w:rsidRDefault="00FB2A9C" w:rsidP="00FB2A9C">
      <w:pPr>
        <w:jc w:val="center"/>
        <w:rPr>
          <w:rFonts w:ascii="Times New Roman" w:hAnsi="Times New Roman" w:cs="Times New Roman"/>
          <w:b/>
        </w:rPr>
      </w:pPr>
    </w:p>
    <w:p w14:paraId="20233FE5" w14:textId="03E464AF" w:rsidR="00FB2A9C" w:rsidRPr="009B65BC" w:rsidRDefault="00FB2A9C" w:rsidP="008B0005">
      <w:pPr>
        <w:rPr>
          <w:rFonts w:ascii="Times New Roman" w:hAnsi="Times New Roman" w:cs="Times New Roman"/>
          <w:b/>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512"/>
        <w:gridCol w:w="1210"/>
        <w:gridCol w:w="1966"/>
        <w:gridCol w:w="4838"/>
        <w:gridCol w:w="1663"/>
        <w:gridCol w:w="1279"/>
        <w:gridCol w:w="2652"/>
      </w:tblGrid>
      <w:tr w:rsidR="00FB2A9C" w:rsidRPr="00EC2B65" w14:paraId="1943EE46" w14:textId="77777777" w:rsidTr="00CC302A">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5700EC" w14:textId="77777777" w:rsidR="00FB2A9C" w:rsidRPr="009B65BC" w:rsidRDefault="00FB2A9C" w:rsidP="00CC302A">
            <w:pPr>
              <w:spacing w:after="0" w:line="240" w:lineRule="auto"/>
              <w:jc w:val="center"/>
              <w:rPr>
                <w:rFonts w:ascii="Times New Roman" w:eastAsia="Times New Roman" w:hAnsi="Times New Roman" w:cs="Times New Roman"/>
                <w:color w:val="414142"/>
                <w:sz w:val="20"/>
                <w:szCs w:val="20"/>
                <w:lang w:eastAsia="lv-LV"/>
              </w:rPr>
            </w:pPr>
            <w:proofErr w:type="spellStart"/>
            <w:r w:rsidRPr="009B65BC">
              <w:rPr>
                <w:rFonts w:ascii="Times New Roman" w:eastAsia="Times New Roman" w:hAnsi="Times New Roman" w:cs="Times New Roman"/>
                <w:color w:val="414142"/>
                <w:sz w:val="20"/>
                <w:szCs w:val="20"/>
                <w:lang w:eastAsia="lv-LV"/>
              </w:rPr>
              <w:t>Nr.p.k</w:t>
            </w:r>
            <w:proofErr w:type="spellEnd"/>
            <w:r w:rsidRPr="009B65BC">
              <w:rPr>
                <w:rFonts w:ascii="Times New Roman" w:eastAsia="Times New Roman" w:hAnsi="Times New Roman" w:cs="Times New Roman"/>
                <w:color w:val="414142"/>
                <w:sz w:val="20"/>
                <w:szCs w:val="20"/>
                <w:lang w:eastAsia="lv-LV"/>
              </w:rPr>
              <w:t>.</w:t>
            </w: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CB1136" w14:textId="77777777" w:rsidR="00FB2A9C" w:rsidRPr="009B65BC" w:rsidRDefault="00FB2A9C" w:rsidP="00CC302A">
            <w:pPr>
              <w:spacing w:after="0" w:line="240" w:lineRule="auto"/>
              <w:jc w:val="center"/>
              <w:rPr>
                <w:rFonts w:ascii="Times New Roman" w:eastAsia="Times New Roman" w:hAnsi="Times New Roman" w:cs="Times New Roman"/>
                <w:color w:val="414142"/>
                <w:sz w:val="20"/>
                <w:szCs w:val="20"/>
                <w:lang w:eastAsia="lv-LV"/>
              </w:rPr>
            </w:pPr>
            <w:r w:rsidRPr="009B65BC">
              <w:rPr>
                <w:rFonts w:ascii="Times New Roman" w:eastAsia="Times New Roman" w:hAnsi="Times New Roman" w:cs="Times New Roman"/>
                <w:color w:val="414142"/>
                <w:sz w:val="20"/>
                <w:szCs w:val="20"/>
                <w:lang w:eastAsia="lv-LV"/>
              </w:rPr>
              <w:t>Izdevumi</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auto"/>
            <w:hideMark/>
          </w:tcPr>
          <w:p w14:paraId="78601649" w14:textId="77777777" w:rsidR="00FB2A9C" w:rsidRPr="007408C6" w:rsidRDefault="00FB2A9C" w:rsidP="00CC302A">
            <w:pPr>
              <w:spacing w:after="0" w:line="240" w:lineRule="auto"/>
              <w:jc w:val="center"/>
              <w:rPr>
                <w:rFonts w:ascii="Times New Roman" w:eastAsia="Times New Roman" w:hAnsi="Times New Roman" w:cs="Times New Roman"/>
                <w:color w:val="414142"/>
                <w:sz w:val="20"/>
                <w:szCs w:val="20"/>
                <w:lang w:eastAsia="lv-LV"/>
              </w:rPr>
            </w:pPr>
            <w:r w:rsidRPr="007408C6">
              <w:rPr>
                <w:rFonts w:ascii="Times New Roman" w:eastAsia="Times New Roman" w:hAnsi="Times New Roman" w:cs="Times New Roman"/>
                <w:color w:val="414142"/>
                <w:sz w:val="20"/>
                <w:szCs w:val="20"/>
                <w:lang w:eastAsia="lv-LV"/>
              </w:rPr>
              <w:t>Budžeta apakšprogramma</w:t>
            </w:r>
            <w:r>
              <w:rPr>
                <w:rFonts w:ascii="Times New Roman" w:eastAsia="Times New Roman" w:hAnsi="Times New Roman" w:cs="Times New Roman"/>
                <w:color w:val="414142"/>
                <w:sz w:val="20"/>
                <w:szCs w:val="20"/>
                <w:lang w:eastAsia="lv-LV"/>
              </w:rPr>
              <w:t xml:space="preserve"> “</w:t>
            </w:r>
            <w:r w:rsidRPr="00353F7F">
              <w:rPr>
                <w:rFonts w:ascii="Times New Roman" w:eastAsia="Times New Roman" w:hAnsi="Times New Roman" w:cs="Times New Roman"/>
                <w:color w:val="414142"/>
                <w:sz w:val="18"/>
                <w:szCs w:val="18"/>
                <w:lang w:eastAsia="lv-LV"/>
              </w:rPr>
              <w:t>03.02.00 Apgabaltiesas un rajonu (pilsētu) tiesas</w:t>
            </w:r>
            <w:r>
              <w:rPr>
                <w:rFonts w:ascii="Times New Roman" w:eastAsia="Times New Roman" w:hAnsi="Times New Roman" w:cs="Times New Roman"/>
                <w:color w:val="414142"/>
                <w:sz w:val="18"/>
                <w:szCs w:val="18"/>
                <w:lang w:eastAsia="lv-LV"/>
              </w:rPr>
              <w:t>”</w:t>
            </w:r>
            <w:r w:rsidRPr="007408C6">
              <w:rPr>
                <w:rFonts w:ascii="Times New Roman" w:eastAsia="Times New Roman" w:hAnsi="Times New Roman" w:cs="Times New Roman"/>
                <w:color w:val="414142"/>
                <w:sz w:val="20"/>
                <w:szCs w:val="20"/>
                <w:lang w:eastAsia="lv-LV"/>
              </w:rPr>
              <w:t>,</w:t>
            </w:r>
            <w:r w:rsidRPr="007408C6">
              <w:rPr>
                <w:rFonts w:ascii="Times New Roman" w:eastAsia="Times New Roman" w:hAnsi="Times New Roman" w:cs="Times New Roman"/>
                <w:color w:val="414142"/>
                <w:sz w:val="20"/>
                <w:szCs w:val="20"/>
                <w:lang w:eastAsia="lv-LV"/>
              </w:rPr>
              <w:br/>
              <w:t>izdevumi </w:t>
            </w:r>
            <w:proofErr w:type="spellStart"/>
            <w:r w:rsidRPr="007408C6">
              <w:rPr>
                <w:rFonts w:ascii="Times New Roman" w:eastAsia="Times New Roman" w:hAnsi="Times New Roman" w:cs="Times New Roman"/>
                <w:i/>
                <w:iCs/>
                <w:color w:val="414142"/>
                <w:sz w:val="20"/>
                <w:szCs w:val="20"/>
                <w:lang w:eastAsia="lv-LV"/>
              </w:rPr>
              <w:t>euro</w:t>
            </w:r>
            <w:proofErr w:type="spellEnd"/>
          </w:p>
        </w:tc>
      </w:tr>
      <w:tr w:rsidR="00FB2A9C" w:rsidRPr="00EC2B65" w14:paraId="7CFDE6CB" w14:textId="77777777" w:rsidTr="00CC302A">
        <w:tc>
          <w:tcPr>
            <w:tcW w:w="50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18C1BA" w14:textId="77777777" w:rsidR="00FB2A9C" w:rsidRPr="007451D1" w:rsidRDefault="00FB2A9C" w:rsidP="00CC302A">
            <w:pPr>
              <w:spacing w:after="0" w:line="240" w:lineRule="auto"/>
              <w:jc w:val="center"/>
              <w:rPr>
                <w:rFonts w:ascii="Times New Roman" w:eastAsia="Times New Roman" w:hAnsi="Times New Roman" w:cs="Times New Roman"/>
                <w:b/>
                <w:bCs/>
                <w:color w:val="414142"/>
                <w:sz w:val="20"/>
                <w:szCs w:val="20"/>
                <w:lang w:eastAsia="lv-LV"/>
              </w:rPr>
            </w:pPr>
            <w:r w:rsidRPr="007451D1">
              <w:rPr>
                <w:rFonts w:ascii="Times New Roman" w:eastAsia="Times New Roman" w:hAnsi="Times New Roman" w:cs="Times New Roman"/>
                <w:b/>
                <w:bCs/>
                <w:color w:val="414142"/>
                <w:sz w:val="20"/>
                <w:szCs w:val="20"/>
                <w:lang w:eastAsia="lv-LV"/>
              </w:rPr>
              <w:t>KOPĀ</w:t>
            </w: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CCF5A7" w14:textId="77777777" w:rsidR="00FB2A9C" w:rsidRPr="007451D1" w:rsidRDefault="00FB2A9C" w:rsidP="00CC302A">
            <w:pPr>
              <w:spacing w:after="0" w:line="240" w:lineRule="auto"/>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Papildu</w:t>
            </w:r>
            <w:r w:rsidRPr="007451D1">
              <w:rPr>
                <w:rFonts w:ascii="Times New Roman" w:eastAsia="Times New Roman" w:hAnsi="Times New Roman" w:cs="Times New Roman"/>
                <w:b/>
                <w:bCs/>
                <w:color w:val="414142"/>
                <w:sz w:val="20"/>
                <w:szCs w:val="20"/>
                <w:lang w:eastAsia="lv-LV"/>
              </w:rPr>
              <w:t xml:space="preserve"> nepieciešamie izdevumi </w:t>
            </w:r>
            <w:r>
              <w:rPr>
                <w:rFonts w:ascii="Times New Roman" w:eastAsia="Times New Roman" w:hAnsi="Times New Roman" w:cs="Times New Roman"/>
                <w:b/>
                <w:bCs/>
                <w:color w:val="414142"/>
                <w:sz w:val="20"/>
                <w:szCs w:val="20"/>
                <w:lang w:eastAsia="lv-LV"/>
              </w:rPr>
              <w:t>Tieslietu ministrijai</w:t>
            </w:r>
            <w:r w:rsidRPr="009B65BC">
              <w:rPr>
                <w:rFonts w:ascii="Times New Roman" w:eastAsia="Times New Roman" w:hAnsi="Times New Roman" w:cs="Times New Roman"/>
                <w:b/>
                <w:bCs/>
                <w:color w:val="414142"/>
                <w:sz w:val="20"/>
                <w:szCs w:val="20"/>
                <w:lang w:eastAsia="lv-LV"/>
              </w:rPr>
              <w:t xml:space="preserve"> (kopā no 2022. gada līdz 2023</w:t>
            </w:r>
            <w:r w:rsidRPr="007451D1">
              <w:rPr>
                <w:rFonts w:ascii="Times New Roman" w:eastAsia="Times New Roman" w:hAnsi="Times New Roman" w:cs="Times New Roman"/>
                <w:b/>
                <w:bCs/>
                <w:color w:val="414142"/>
                <w:sz w:val="20"/>
                <w:szCs w:val="20"/>
                <w:lang w:eastAsia="lv-LV"/>
              </w:rPr>
              <w:t>. gadam)</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F8F5E4" w14:textId="77777777" w:rsidR="00FB2A9C" w:rsidRPr="007451D1" w:rsidRDefault="00FB2A9C" w:rsidP="00CC302A">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12040</w:t>
            </w:r>
          </w:p>
        </w:tc>
      </w:tr>
      <w:tr w:rsidR="00FB2A9C" w:rsidRPr="00EC2B65" w14:paraId="2490F40F" w14:textId="77777777" w:rsidTr="00CC302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8BF814" w14:textId="77777777" w:rsidR="00FB2A9C" w:rsidRPr="00EC2B65" w:rsidRDefault="00FB2A9C" w:rsidP="00CC302A">
            <w:pPr>
              <w:spacing w:after="0" w:line="240" w:lineRule="auto"/>
              <w:rPr>
                <w:rFonts w:ascii="Times New Roman" w:eastAsia="Times New Roman" w:hAnsi="Times New Roman" w:cs="Times New Roman"/>
                <w:b/>
                <w:bCs/>
                <w:color w:val="414142"/>
                <w:sz w:val="20"/>
                <w:szCs w:val="20"/>
                <w:lang w:eastAsia="lv-LV"/>
              </w:rPr>
            </w:pP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B8D456" w14:textId="77777777" w:rsidR="00FB2A9C" w:rsidRPr="007451D1" w:rsidRDefault="00FB2A9C" w:rsidP="00CC302A">
            <w:pPr>
              <w:spacing w:after="0" w:line="240" w:lineRule="auto"/>
              <w:jc w:val="right"/>
              <w:rPr>
                <w:rFonts w:ascii="Times New Roman" w:eastAsia="Times New Roman" w:hAnsi="Times New Roman" w:cs="Times New Roman"/>
                <w:color w:val="414142"/>
                <w:sz w:val="20"/>
                <w:szCs w:val="20"/>
                <w:lang w:eastAsia="lv-LV"/>
              </w:rPr>
            </w:pPr>
            <w:r w:rsidRPr="007451D1">
              <w:rPr>
                <w:rFonts w:ascii="Times New Roman" w:eastAsia="Times New Roman" w:hAnsi="Times New Roman" w:cs="Times New Roman"/>
                <w:b/>
                <w:bCs/>
                <w:color w:val="414142"/>
                <w:sz w:val="20"/>
                <w:szCs w:val="20"/>
                <w:lang w:eastAsia="lv-LV"/>
              </w:rPr>
              <w:t xml:space="preserve">Kopā </w:t>
            </w:r>
            <w:proofErr w:type="gramStart"/>
            <w:r w:rsidRPr="007451D1">
              <w:rPr>
                <w:rFonts w:ascii="Times New Roman" w:eastAsia="Times New Roman" w:hAnsi="Times New Roman" w:cs="Times New Roman"/>
                <w:b/>
                <w:bCs/>
                <w:color w:val="414142"/>
                <w:sz w:val="20"/>
                <w:szCs w:val="20"/>
                <w:lang w:eastAsia="lv-LV"/>
              </w:rPr>
              <w:t>2022</w:t>
            </w:r>
            <w:r>
              <w:rPr>
                <w:rFonts w:ascii="Times New Roman" w:eastAsia="Times New Roman" w:hAnsi="Times New Roman" w:cs="Times New Roman"/>
                <w:b/>
                <w:bCs/>
                <w:color w:val="414142"/>
                <w:sz w:val="20"/>
                <w:szCs w:val="20"/>
                <w:lang w:eastAsia="lv-LV"/>
              </w:rPr>
              <w:t>.</w:t>
            </w:r>
            <w:r w:rsidRPr="007451D1">
              <w:rPr>
                <w:rFonts w:ascii="Times New Roman" w:eastAsia="Times New Roman" w:hAnsi="Times New Roman" w:cs="Times New Roman"/>
                <w:b/>
                <w:bCs/>
                <w:color w:val="414142"/>
                <w:sz w:val="20"/>
                <w:szCs w:val="20"/>
                <w:lang w:eastAsia="lv-LV"/>
              </w:rPr>
              <w:t>gadā</w:t>
            </w:r>
            <w:proofErr w:type="gramEnd"/>
            <w:r w:rsidRPr="007451D1">
              <w:rPr>
                <w:rFonts w:ascii="Times New Roman" w:eastAsia="Times New Roman" w:hAnsi="Times New Roman" w:cs="Times New Roman"/>
                <w:b/>
                <w:bCs/>
                <w:color w:val="414142"/>
                <w:sz w:val="20"/>
                <w:szCs w:val="20"/>
                <w:lang w:eastAsia="lv-LV"/>
              </w:rPr>
              <w:t>,</w:t>
            </w:r>
            <w:r w:rsidRPr="007451D1">
              <w:rPr>
                <w:rFonts w:ascii="Times New Roman" w:eastAsia="Times New Roman" w:hAnsi="Times New Roman" w:cs="Times New Roman"/>
                <w:b/>
                <w:bCs/>
                <w:color w:val="414142"/>
                <w:sz w:val="20"/>
                <w:szCs w:val="20"/>
                <w:lang w:eastAsia="lv-LV"/>
              </w:rPr>
              <w:br/>
            </w:r>
            <w:r w:rsidRPr="007451D1">
              <w:rPr>
                <w:rFonts w:ascii="Times New Roman" w:eastAsia="Times New Roman" w:hAnsi="Times New Roman" w:cs="Times New Roman"/>
                <w:color w:val="414142"/>
                <w:sz w:val="20"/>
                <w:szCs w:val="20"/>
                <w:lang w:eastAsia="lv-LV"/>
              </w:rPr>
              <w:t>tai skaitā:</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vAlign w:val="center"/>
            <w:hideMark/>
          </w:tcPr>
          <w:p w14:paraId="1CB69C25" w14:textId="77777777" w:rsidR="00FB2A9C" w:rsidRPr="007451D1" w:rsidRDefault="00FB2A9C" w:rsidP="00CC302A">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6020</w:t>
            </w:r>
          </w:p>
        </w:tc>
      </w:tr>
      <w:tr w:rsidR="00FB2A9C" w:rsidRPr="00EC2B65" w14:paraId="4CAF48B8" w14:textId="77777777" w:rsidTr="00CC302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EFBB43" w14:textId="77777777" w:rsidR="00FB2A9C" w:rsidRPr="00EC2B65" w:rsidRDefault="00FB2A9C" w:rsidP="00CC302A">
            <w:pPr>
              <w:spacing w:after="0" w:line="240" w:lineRule="auto"/>
              <w:rPr>
                <w:rFonts w:ascii="Times New Roman" w:eastAsia="Times New Roman" w:hAnsi="Times New Roman" w:cs="Times New Roman"/>
                <w:b/>
                <w:bCs/>
                <w:color w:val="414142"/>
                <w:sz w:val="20"/>
                <w:szCs w:val="20"/>
                <w:lang w:eastAsia="lv-LV"/>
              </w:rPr>
            </w:pP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EFF50B" w14:textId="77777777" w:rsidR="00FB2A9C" w:rsidRPr="00EC2B65" w:rsidRDefault="00FB2A9C" w:rsidP="00CC302A">
            <w:pPr>
              <w:spacing w:after="0" w:line="240" w:lineRule="auto"/>
              <w:jc w:val="right"/>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Uzturēšanas izdevumi</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98A2ED" w14:textId="77777777" w:rsidR="00FB2A9C" w:rsidRPr="007451D1" w:rsidRDefault="00FB2A9C" w:rsidP="00CC302A">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6020</w:t>
            </w:r>
          </w:p>
        </w:tc>
      </w:tr>
      <w:tr w:rsidR="00FB2A9C" w:rsidRPr="00EC2B65" w14:paraId="00F10C3D" w14:textId="77777777" w:rsidTr="00CC302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85A6F6" w14:textId="77777777" w:rsidR="00FB2A9C" w:rsidRPr="00EC2B65" w:rsidRDefault="00FB2A9C" w:rsidP="00CC302A">
            <w:pPr>
              <w:spacing w:after="0" w:line="240" w:lineRule="auto"/>
              <w:rPr>
                <w:rFonts w:ascii="Times New Roman" w:eastAsia="Times New Roman" w:hAnsi="Times New Roman" w:cs="Times New Roman"/>
                <w:b/>
                <w:bCs/>
                <w:color w:val="414142"/>
                <w:sz w:val="20"/>
                <w:szCs w:val="20"/>
                <w:lang w:eastAsia="lv-LV"/>
              </w:rPr>
            </w:pP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632FB1" w14:textId="77777777" w:rsidR="00FB2A9C" w:rsidRPr="00EC2B65" w:rsidRDefault="00FB2A9C" w:rsidP="00CC302A">
            <w:pPr>
              <w:spacing w:after="0" w:line="240" w:lineRule="auto"/>
              <w:jc w:val="right"/>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atlīdzība</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296ABF" w14:textId="77777777" w:rsidR="00FB2A9C" w:rsidRPr="00EC2B65" w:rsidRDefault="00FB2A9C" w:rsidP="00CC302A">
            <w:pPr>
              <w:spacing w:after="0" w:line="240" w:lineRule="auto"/>
              <w:jc w:val="center"/>
              <w:rPr>
                <w:rFonts w:ascii="Times New Roman" w:eastAsia="Times New Roman" w:hAnsi="Times New Roman" w:cs="Times New Roman"/>
                <w:b/>
                <w:bCs/>
                <w:color w:val="414142"/>
                <w:sz w:val="20"/>
                <w:szCs w:val="20"/>
                <w:lang w:eastAsia="lv-LV"/>
              </w:rPr>
            </w:pPr>
            <w:r w:rsidRPr="00EC2B65">
              <w:rPr>
                <w:rFonts w:ascii="Times New Roman" w:eastAsia="Times New Roman" w:hAnsi="Times New Roman" w:cs="Times New Roman"/>
                <w:b/>
                <w:bCs/>
                <w:color w:val="414142"/>
                <w:sz w:val="20"/>
                <w:szCs w:val="20"/>
                <w:lang w:eastAsia="lv-LV"/>
              </w:rPr>
              <w:t>0</w:t>
            </w:r>
          </w:p>
        </w:tc>
      </w:tr>
      <w:tr w:rsidR="00FB2A9C" w:rsidRPr="00EC2B65" w14:paraId="30BC8407" w14:textId="77777777" w:rsidTr="00CC302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6F3463" w14:textId="77777777" w:rsidR="00FB2A9C" w:rsidRPr="00EC2B65" w:rsidRDefault="00FB2A9C" w:rsidP="00CC302A">
            <w:pPr>
              <w:spacing w:after="0" w:line="240" w:lineRule="auto"/>
              <w:rPr>
                <w:rFonts w:ascii="Times New Roman" w:eastAsia="Times New Roman" w:hAnsi="Times New Roman" w:cs="Times New Roman"/>
                <w:b/>
                <w:bCs/>
                <w:color w:val="414142"/>
                <w:sz w:val="20"/>
                <w:szCs w:val="20"/>
                <w:lang w:eastAsia="lv-LV"/>
              </w:rPr>
            </w:pP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398498" w14:textId="77777777" w:rsidR="00FB2A9C" w:rsidRPr="00EC2B65" w:rsidRDefault="00FB2A9C" w:rsidP="00CC302A">
            <w:pPr>
              <w:spacing w:after="0" w:line="240" w:lineRule="auto"/>
              <w:jc w:val="right"/>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Kapitālie izdevumi</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A09D39" w14:textId="77777777" w:rsidR="00FB2A9C" w:rsidRPr="007451D1" w:rsidRDefault="00FB2A9C" w:rsidP="00CC302A">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0</w:t>
            </w:r>
          </w:p>
        </w:tc>
      </w:tr>
      <w:tr w:rsidR="00FB2A9C" w:rsidRPr="00EC2B65" w14:paraId="163974B2" w14:textId="77777777" w:rsidTr="00CC302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21BEBC" w14:textId="77777777" w:rsidR="00FB2A9C" w:rsidRPr="00EC2B65" w:rsidRDefault="00FB2A9C" w:rsidP="00CC302A">
            <w:pPr>
              <w:spacing w:after="0" w:line="240" w:lineRule="auto"/>
              <w:rPr>
                <w:rFonts w:ascii="Times New Roman" w:eastAsia="Times New Roman" w:hAnsi="Times New Roman" w:cs="Times New Roman"/>
                <w:b/>
                <w:bCs/>
                <w:color w:val="414142"/>
                <w:sz w:val="20"/>
                <w:szCs w:val="20"/>
                <w:lang w:eastAsia="lv-LV"/>
              </w:rPr>
            </w:pP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9F02FE" w14:textId="77777777" w:rsidR="00FB2A9C" w:rsidRPr="00EC2B65" w:rsidRDefault="00FB2A9C" w:rsidP="00CC302A">
            <w:pPr>
              <w:spacing w:after="0" w:line="240" w:lineRule="auto"/>
              <w:jc w:val="right"/>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Papildu amata vietu skaits</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42BC2A" w14:textId="77777777" w:rsidR="00FB2A9C" w:rsidRPr="00EC2B65" w:rsidRDefault="00FB2A9C" w:rsidP="00CC302A">
            <w:pPr>
              <w:spacing w:after="0" w:line="240" w:lineRule="auto"/>
              <w:jc w:val="center"/>
              <w:rPr>
                <w:rFonts w:ascii="Times New Roman" w:eastAsia="Times New Roman" w:hAnsi="Times New Roman" w:cs="Times New Roman"/>
                <w:b/>
                <w:bCs/>
                <w:color w:val="414142"/>
                <w:sz w:val="20"/>
                <w:szCs w:val="20"/>
                <w:lang w:eastAsia="lv-LV"/>
              </w:rPr>
            </w:pPr>
            <w:r w:rsidRPr="00EC2B65">
              <w:rPr>
                <w:rFonts w:ascii="Times New Roman" w:eastAsia="Times New Roman" w:hAnsi="Times New Roman" w:cs="Times New Roman"/>
                <w:b/>
                <w:bCs/>
                <w:color w:val="414142"/>
                <w:sz w:val="20"/>
                <w:szCs w:val="20"/>
                <w:lang w:eastAsia="lv-LV"/>
              </w:rPr>
              <w:t>0</w:t>
            </w:r>
          </w:p>
        </w:tc>
      </w:tr>
      <w:tr w:rsidR="00FB2A9C" w:rsidRPr="00EC2B65" w14:paraId="278314D2" w14:textId="77777777" w:rsidTr="00CC302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3E978C" w14:textId="77777777" w:rsidR="00FB2A9C" w:rsidRPr="00EC2B65" w:rsidRDefault="00FB2A9C" w:rsidP="00CC302A">
            <w:pPr>
              <w:spacing w:after="0" w:line="240" w:lineRule="auto"/>
              <w:rPr>
                <w:rFonts w:ascii="Times New Roman" w:eastAsia="Times New Roman" w:hAnsi="Times New Roman" w:cs="Times New Roman"/>
                <w:b/>
                <w:bCs/>
                <w:color w:val="414142"/>
                <w:sz w:val="20"/>
                <w:szCs w:val="20"/>
                <w:lang w:eastAsia="lv-LV"/>
              </w:rPr>
            </w:pP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48A941" w14:textId="77777777" w:rsidR="00FB2A9C" w:rsidRPr="007451D1" w:rsidRDefault="00FB2A9C" w:rsidP="00CC302A">
            <w:pPr>
              <w:spacing w:after="0" w:line="240" w:lineRule="auto"/>
              <w:jc w:val="right"/>
              <w:rPr>
                <w:rFonts w:ascii="Times New Roman" w:eastAsia="Times New Roman" w:hAnsi="Times New Roman" w:cs="Times New Roman"/>
                <w:color w:val="414142"/>
                <w:sz w:val="20"/>
                <w:szCs w:val="20"/>
                <w:lang w:eastAsia="lv-LV"/>
              </w:rPr>
            </w:pPr>
            <w:r w:rsidRPr="007451D1">
              <w:rPr>
                <w:rFonts w:ascii="Times New Roman" w:eastAsia="Times New Roman" w:hAnsi="Times New Roman" w:cs="Times New Roman"/>
                <w:b/>
                <w:bCs/>
                <w:color w:val="414142"/>
                <w:sz w:val="20"/>
                <w:szCs w:val="20"/>
                <w:lang w:eastAsia="lv-LV"/>
              </w:rPr>
              <w:t xml:space="preserve">Kopā </w:t>
            </w:r>
            <w:proofErr w:type="gramStart"/>
            <w:r w:rsidRPr="007451D1">
              <w:rPr>
                <w:rFonts w:ascii="Times New Roman" w:eastAsia="Times New Roman" w:hAnsi="Times New Roman" w:cs="Times New Roman"/>
                <w:b/>
                <w:bCs/>
                <w:color w:val="414142"/>
                <w:sz w:val="20"/>
                <w:szCs w:val="20"/>
                <w:lang w:eastAsia="lv-LV"/>
              </w:rPr>
              <w:t>2023.gadā</w:t>
            </w:r>
            <w:proofErr w:type="gramEnd"/>
            <w:r w:rsidRPr="007451D1">
              <w:rPr>
                <w:rFonts w:ascii="Times New Roman" w:eastAsia="Times New Roman" w:hAnsi="Times New Roman" w:cs="Times New Roman"/>
                <w:b/>
                <w:bCs/>
                <w:color w:val="414142"/>
                <w:sz w:val="20"/>
                <w:szCs w:val="20"/>
                <w:lang w:eastAsia="lv-LV"/>
              </w:rPr>
              <w:t>,</w:t>
            </w:r>
            <w:r w:rsidRPr="007451D1">
              <w:rPr>
                <w:rFonts w:ascii="Times New Roman" w:eastAsia="Times New Roman" w:hAnsi="Times New Roman" w:cs="Times New Roman"/>
                <w:b/>
                <w:bCs/>
                <w:color w:val="414142"/>
                <w:sz w:val="20"/>
                <w:szCs w:val="20"/>
                <w:lang w:eastAsia="lv-LV"/>
              </w:rPr>
              <w:br/>
            </w:r>
            <w:r w:rsidRPr="007451D1">
              <w:rPr>
                <w:rFonts w:ascii="Times New Roman" w:eastAsia="Times New Roman" w:hAnsi="Times New Roman" w:cs="Times New Roman"/>
                <w:color w:val="414142"/>
                <w:sz w:val="20"/>
                <w:szCs w:val="20"/>
                <w:lang w:eastAsia="lv-LV"/>
              </w:rPr>
              <w:t>tai skaitā:</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vAlign w:val="center"/>
            <w:hideMark/>
          </w:tcPr>
          <w:p w14:paraId="279202D3" w14:textId="77777777" w:rsidR="00FB2A9C" w:rsidRPr="007451D1" w:rsidRDefault="00FB2A9C" w:rsidP="00CC302A">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6020</w:t>
            </w:r>
          </w:p>
        </w:tc>
      </w:tr>
      <w:tr w:rsidR="00FB2A9C" w:rsidRPr="00EC2B65" w14:paraId="49B41371" w14:textId="77777777" w:rsidTr="00CC302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C290A8" w14:textId="77777777" w:rsidR="00FB2A9C" w:rsidRPr="00EC2B65" w:rsidRDefault="00FB2A9C" w:rsidP="00CC302A">
            <w:pPr>
              <w:spacing w:after="0" w:line="240" w:lineRule="auto"/>
              <w:rPr>
                <w:rFonts w:ascii="Times New Roman" w:eastAsia="Times New Roman" w:hAnsi="Times New Roman" w:cs="Times New Roman"/>
                <w:b/>
                <w:bCs/>
                <w:color w:val="414142"/>
                <w:sz w:val="20"/>
                <w:szCs w:val="20"/>
                <w:lang w:eastAsia="lv-LV"/>
              </w:rPr>
            </w:pP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346B1A" w14:textId="77777777" w:rsidR="00FB2A9C" w:rsidRPr="00EC2B65" w:rsidRDefault="00FB2A9C" w:rsidP="00CC302A">
            <w:pPr>
              <w:spacing w:after="0" w:line="240" w:lineRule="auto"/>
              <w:jc w:val="right"/>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Uzturēšanas izdevumi</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FD97C5" w14:textId="77777777" w:rsidR="00FB2A9C" w:rsidRPr="007451D1" w:rsidRDefault="00FB2A9C" w:rsidP="00CC302A">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6020</w:t>
            </w:r>
          </w:p>
        </w:tc>
      </w:tr>
      <w:tr w:rsidR="00FB2A9C" w:rsidRPr="00EC2B65" w14:paraId="1A425DBB" w14:textId="77777777" w:rsidTr="00CC302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5ABCB4" w14:textId="77777777" w:rsidR="00FB2A9C" w:rsidRPr="00EC2B65" w:rsidRDefault="00FB2A9C" w:rsidP="00CC302A">
            <w:pPr>
              <w:spacing w:after="0" w:line="240" w:lineRule="auto"/>
              <w:rPr>
                <w:rFonts w:ascii="Times New Roman" w:eastAsia="Times New Roman" w:hAnsi="Times New Roman" w:cs="Times New Roman"/>
                <w:b/>
                <w:bCs/>
                <w:color w:val="414142"/>
                <w:sz w:val="20"/>
                <w:szCs w:val="20"/>
                <w:lang w:eastAsia="lv-LV"/>
              </w:rPr>
            </w:pP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061962" w14:textId="77777777" w:rsidR="00FB2A9C" w:rsidRPr="00EC2B65" w:rsidRDefault="00FB2A9C" w:rsidP="00CC302A">
            <w:pPr>
              <w:spacing w:after="0" w:line="240" w:lineRule="auto"/>
              <w:jc w:val="right"/>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atlīdzība</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08B631" w14:textId="77777777" w:rsidR="00FB2A9C" w:rsidRPr="00EC2B65" w:rsidRDefault="00FB2A9C" w:rsidP="00CC302A">
            <w:pPr>
              <w:spacing w:after="0" w:line="240" w:lineRule="auto"/>
              <w:jc w:val="center"/>
              <w:rPr>
                <w:rFonts w:ascii="Times New Roman" w:eastAsia="Times New Roman" w:hAnsi="Times New Roman" w:cs="Times New Roman"/>
                <w:b/>
                <w:bCs/>
                <w:color w:val="414142"/>
                <w:sz w:val="20"/>
                <w:szCs w:val="20"/>
                <w:lang w:eastAsia="lv-LV"/>
              </w:rPr>
            </w:pPr>
            <w:r w:rsidRPr="00EC2B65">
              <w:rPr>
                <w:rFonts w:ascii="Times New Roman" w:eastAsia="Times New Roman" w:hAnsi="Times New Roman" w:cs="Times New Roman"/>
                <w:b/>
                <w:bCs/>
                <w:color w:val="414142"/>
                <w:sz w:val="20"/>
                <w:szCs w:val="20"/>
                <w:lang w:eastAsia="lv-LV"/>
              </w:rPr>
              <w:t>0</w:t>
            </w:r>
          </w:p>
        </w:tc>
      </w:tr>
      <w:tr w:rsidR="00FB2A9C" w:rsidRPr="00EC2B65" w14:paraId="432358D5" w14:textId="77777777" w:rsidTr="00CC302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127FEF" w14:textId="77777777" w:rsidR="00FB2A9C" w:rsidRPr="00EC2B65" w:rsidRDefault="00FB2A9C" w:rsidP="00CC302A">
            <w:pPr>
              <w:spacing w:after="0" w:line="240" w:lineRule="auto"/>
              <w:rPr>
                <w:rFonts w:ascii="Times New Roman" w:eastAsia="Times New Roman" w:hAnsi="Times New Roman" w:cs="Times New Roman"/>
                <w:b/>
                <w:bCs/>
                <w:color w:val="414142"/>
                <w:sz w:val="20"/>
                <w:szCs w:val="20"/>
                <w:lang w:eastAsia="lv-LV"/>
              </w:rPr>
            </w:pP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C2EC17" w14:textId="77777777" w:rsidR="00FB2A9C" w:rsidRPr="00EC2B65" w:rsidRDefault="00FB2A9C" w:rsidP="00CC302A">
            <w:pPr>
              <w:spacing w:after="0" w:line="240" w:lineRule="auto"/>
              <w:jc w:val="right"/>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Kapitālie izdevumi</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E7CFFF" w14:textId="77777777" w:rsidR="00FB2A9C" w:rsidRPr="00EC2B65" w:rsidRDefault="00FB2A9C" w:rsidP="00CC302A">
            <w:pPr>
              <w:spacing w:after="0" w:line="240" w:lineRule="auto"/>
              <w:jc w:val="center"/>
              <w:rPr>
                <w:rFonts w:ascii="Times New Roman" w:eastAsia="Times New Roman" w:hAnsi="Times New Roman" w:cs="Times New Roman"/>
                <w:b/>
                <w:bCs/>
                <w:color w:val="414142"/>
                <w:sz w:val="20"/>
                <w:szCs w:val="20"/>
                <w:lang w:eastAsia="lv-LV"/>
              </w:rPr>
            </w:pPr>
            <w:r w:rsidRPr="00EC2B65">
              <w:rPr>
                <w:rFonts w:ascii="Times New Roman" w:eastAsia="Times New Roman" w:hAnsi="Times New Roman" w:cs="Times New Roman"/>
                <w:b/>
                <w:bCs/>
                <w:color w:val="414142"/>
                <w:sz w:val="20"/>
                <w:szCs w:val="20"/>
                <w:lang w:eastAsia="lv-LV"/>
              </w:rPr>
              <w:t>0</w:t>
            </w:r>
          </w:p>
        </w:tc>
      </w:tr>
      <w:tr w:rsidR="00FB2A9C" w:rsidRPr="00EC2B65" w14:paraId="1D943F77" w14:textId="77777777" w:rsidTr="00CC302A">
        <w:trPr>
          <w:trHeight w:val="35"/>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13AC22" w14:textId="77777777" w:rsidR="00FB2A9C" w:rsidRPr="00EC2B65" w:rsidRDefault="00FB2A9C" w:rsidP="00CC302A">
            <w:pPr>
              <w:spacing w:after="0" w:line="240" w:lineRule="auto"/>
              <w:rPr>
                <w:rFonts w:ascii="Times New Roman" w:eastAsia="Times New Roman" w:hAnsi="Times New Roman" w:cs="Times New Roman"/>
                <w:b/>
                <w:bCs/>
                <w:color w:val="414142"/>
                <w:sz w:val="20"/>
                <w:szCs w:val="20"/>
                <w:lang w:eastAsia="lv-LV"/>
              </w:rPr>
            </w:pPr>
          </w:p>
        </w:tc>
        <w:tc>
          <w:tcPr>
            <w:tcW w:w="3200" w:type="pct"/>
            <w:gridSpan w:val="4"/>
            <w:tcBorders>
              <w:top w:val="outset" w:sz="6" w:space="0" w:color="414142"/>
              <w:left w:val="outset" w:sz="6" w:space="0" w:color="414142"/>
              <w:right w:val="outset" w:sz="6" w:space="0" w:color="414142"/>
            </w:tcBorders>
            <w:shd w:val="clear" w:color="auto" w:fill="FFFFFF"/>
            <w:vAlign w:val="center"/>
            <w:hideMark/>
          </w:tcPr>
          <w:p w14:paraId="13BF7C81" w14:textId="77777777" w:rsidR="00FB2A9C" w:rsidRPr="00EC2B65" w:rsidRDefault="00FB2A9C" w:rsidP="00CC302A">
            <w:pPr>
              <w:spacing w:after="0" w:line="240" w:lineRule="auto"/>
              <w:jc w:val="right"/>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Papildu amata vietu skaits</w:t>
            </w:r>
          </w:p>
        </w:tc>
        <w:tc>
          <w:tcPr>
            <w:tcW w:w="1300" w:type="pct"/>
            <w:gridSpan w:val="2"/>
            <w:tcBorders>
              <w:top w:val="outset" w:sz="6" w:space="0" w:color="414142"/>
              <w:left w:val="outset" w:sz="6" w:space="0" w:color="414142"/>
              <w:right w:val="outset" w:sz="6" w:space="0" w:color="414142"/>
            </w:tcBorders>
            <w:shd w:val="clear" w:color="auto" w:fill="FFFFFF"/>
            <w:vAlign w:val="center"/>
            <w:hideMark/>
          </w:tcPr>
          <w:p w14:paraId="341826C6" w14:textId="77777777" w:rsidR="00FB2A9C" w:rsidRPr="00EC2B65" w:rsidRDefault="00FB2A9C" w:rsidP="00CC302A">
            <w:pPr>
              <w:spacing w:after="0" w:line="240" w:lineRule="auto"/>
              <w:jc w:val="center"/>
              <w:rPr>
                <w:rFonts w:ascii="Times New Roman" w:eastAsia="Times New Roman" w:hAnsi="Times New Roman" w:cs="Times New Roman"/>
                <w:b/>
                <w:bCs/>
                <w:color w:val="414142"/>
                <w:sz w:val="20"/>
                <w:szCs w:val="20"/>
                <w:lang w:eastAsia="lv-LV"/>
              </w:rPr>
            </w:pPr>
            <w:r w:rsidRPr="00EC2B65">
              <w:rPr>
                <w:rFonts w:ascii="Times New Roman" w:eastAsia="Times New Roman" w:hAnsi="Times New Roman" w:cs="Times New Roman"/>
                <w:b/>
                <w:bCs/>
                <w:color w:val="414142"/>
                <w:sz w:val="20"/>
                <w:szCs w:val="20"/>
                <w:lang w:eastAsia="lv-LV"/>
              </w:rPr>
              <w:t>0</w:t>
            </w:r>
          </w:p>
        </w:tc>
      </w:tr>
      <w:tr w:rsidR="00FB2A9C" w:rsidRPr="00EC2B65" w14:paraId="151ADF80" w14:textId="77777777" w:rsidTr="00CC302A">
        <w:tc>
          <w:tcPr>
            <w:tcW w:w="500" w:type="pct"/>
            <w:vMerge w:val="restart"/>
            <w:tcBorders>
              <w:top w:val="outset" w:sz="6" w:space="0" w:color="414142"/>
              <w:left w:val="outset" w:sz="6" w:space="0" w:color="414142"/>
              <w:right w:val="outset" w:sz="6" w:space="0" w:color="414142"/>
            </w:tcBorders>
            <w:shd w:val="clear" w:color="auto" w:fill="FFFFFF"/>
            <w:vAlign w:val="center"/>
            <w:hideMark/>
          </w:tcPr>
          <w:p w14:paraId="5B538149" w14:textId="77777777" w:rsidR="00FB2A9C" w:rsidRPr="009B65BC" w:rsidRDefault="00FB2A9C" w:rsidP="00CC302A">
            <w:pPr>
              <w:spacing w:after="0" w:line="240" w:lineRule="auto"/>
              <w:jc w:val="center"/>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1.</w:t>
            </w:r>
          </w:p>
        </w:tc>
        <w:tc>
          <w:tcPr>
            <w:tcW w:w="4500"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93AB2E" w14:textId="77777777" w:rsidR="00FB2A9C" w:rsidRPr="009B65BC" w:rsidRDefault="00FB2A9C" w:rsidP="00CC302A">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 </w:t>
            </w:r>
            <w:r w:rsidRPr="007451D1">
              <w:rPr>
                <w:rFonts w:ascii="Times New Roman" w:eastAsia="Times New Roman" w:hAnsi="Times New Roman" w:cs="Times New Roman"/>
                <w:color w:val="414142"/>
                <w:sz w:val="20"/>
                <w:szCs w:val="20"/>
                <w:lang w:eastAsia="lv-LV"/>
              </w:rPr>
              <w:t>Palielināt sabiedrības izpratni un informētību, uzsverot, ka cilvēku tirdzniecība ir sociāla problēma, pret kuru nevar izturēties ar iecietību, un palielināt speciālistu informētību un nodrošināt viņus labāku informāciju, tādējādi nodrošinot efektīvākas prasmes cīņā pret šo noziegumu.</w:t>
            </w:r>
          </w:p>
        </w:tc>
      </w:tr>
      <w:tr w:rsidR="00FB2A9C" w:rsidRPr="00EC2B65" w14:paraId="49C0DCA0" w14:textId="77777777" w:rsidTr="00CC302A">
        <w:tc>
          <w:tcPr>
            <w:tcW w:w="0" w:type="auto"/>
            <w:vMerge/>
            <w:tcBorders>
              <w:left w:val="outset" w:sz="6" w:space="0" w:color="414142"/>
              <w:right w:val="outset" w:sz="6" w:space="0" w:color="414142"/>
            </w:tcBorders>
            <w:shd w:val="clear" w:color="auto" w:fill="FFFFFF"/>
            <w:vAlign w:val="center"/>
            <w:hideMark/>
          </w:tcPr>
          <w:p w14:paraId="42FCF888" w14:textId="77777777" w:rsidR="00FB2A9C" w:rsidRPr="00EC2B65" w:rsidRDefault="00FB2A9C" w:rsidP="00CC302A">
            <w:pPr>
              <w:spacing w:after="0" w:line="240" w:lineRule="auto"/>
              <w:rPr>
                <w:rFonts w:ascii="Times New Roman" w:eastAsia="Times New Roman" w:hAnsi="Times New Roman" w:cs="Times New Roman"/>
                <w:color w:val="414142"/>
                <w:sz w:val="20"/>
                <w:szCs w:val="20"/>
                <w:lang w:eastAsia="lv-LV"/>
              </w:rPr>
            </w:pPr>
          </w:p>
        </w:tc>
        <w:tc>
          <w:tcPr>
            <w:tcW w:w="4500"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D75ABC" w14:textId="77777777" w:rsidR="00FB2A9C" w:rsidRPr="007451D1" w:rsidRDefault="00FB2A9C" w:rsidP="00CC302A">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1.10. </w:t>
            </w:r>
            <w:r w:rsidRPr="007451D1">
              <w:rPr>
                <w:rFonts w:ascii="Times New Roman" w:eastAsia="Times New Roman" w:hAnsi="Times New Roman" w:cs="Times New Roman"/>
                <w:color w:val="414142"/>
                <w:sz w:val="20"/>
                <w:szCs w:val="20"/>
                <w:lang w:eastAsia="lv-LV"/>
              </w:rPr>
              <w:t>Nodrošināt tiesnešu un tiesas darbinieku mācības par cilvēku tirdzniecības jautājumiem.</w:t>
            </w:r>
          </w:p>
        </w:tc>
      </w:tr>
      <w:tr w:rsidR="00FB2A9C" w:rsidRPr="00EC2B65" w14:paraId="625E92CF" w14:textId="77777777" w:rsidTr="00CC302A">
        <w:tc>
          <w:tcPr>
            <w:tcW w:w="0" w:type="auto"/>
            <w:vMerge/>
            <w:tcBorders>
              <w:left w:val="outset" w:sz="6" w:space="0" w:color="414142"/>
              <w:right w:val="outset" w:sz="6" w:space="0" w:color="414142"/>
            </w:tcBorders>
            <w:shd w:val="clear" w:color="auto" w:fill="FFFFFF"/>
            <w:vAlign w:val="center"/>
            <w:hideMark/>
          </w:tcPr>
          <w:p w14:paraId="06DCC98F" w14:textId="77777777" w:rsidR="00FB2A9C" w:rsidRPr="00EC2B65" w:rsidRDefault="00FB2A9C" w:rsidP="00CC302A">
            <w:pPr>
              <w:spacing w:after="0" w:line="240" w:lineRule="auto"/>
              <w:rPr>
                <w:rFonts w:ascii="Times New Roman" w:eastAsia="Times New Roman" w:hAnsi="Times New Roman" w:cs="Times New Roman"/>
                <w:color w:val="414142"/>
                <w:sz w:val="20"/>
                <w:szCs w:val="20"/>
                <w:lang w:eastAsia="lv-LV"/>
              </w:rPr>
            </w:pPr>
          </w:p>
        </w:tc>
        <w:tc>
          <w:tcPr>
            <w:tcW w:w="4500"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5F2D27D9" w14:textId="77777777" w:rsidR="00FB2A9C" w:rsidRPr="00EC2B65" w:rsidRDefault="00FB2A9C" w:rsidP="00CC302A">
            <w:pPr>
              <w:spacing w:after="0" w:line="240" w:lineRule="auto"/>
              <w:rPr>
                <w:rFonts w:ascii="Times New Roman" w:eastAsia="Times New Roman" w:hAnsi="Times New Roman" w:cs="Times New Roman"/>
                <w:b/>
                <w:bCs/>
                <w:color w:val="414142"/>
                <w:sz w:val="20"/>
                <w:szCs w:val="20"/>
                <w:lang w:eastAsia="lv-LV"/>
              </w:rPr>
            </w:pPr>
            <w:r w:rsidRPr="00EC2B65">
              <w:rPr>
                <w:rFonts w:ascii="Times New Roman" w:eastAsia="Times New Roman" w:hAnsi="Times New Roman" w:cs="Times New Roman"/>
                <w:b/>
                <w:bCs/>
                <w:color w:val="414142"/>
                <w:sz w:val="20"/>
                <w:szCs w:val="20"/>
                <w:lang w:eastAsia="lv-LV"/>
              </w:rPr>
              <w:t>Aprēķins:</w:t>
            </w:r>
          </w:p>
        </w:tc>
      </w:tr>
      <w:tr w:rsidR="00FB2A9C" w:rsidRPr="00EC2B65" w14:paraId="463E958A" w14:textId="77777777" w:rsidTr="00CC302A">
        <w:tc>
          <w:tcPr>
            <w:tcW w:w="0" w:type="auto"/>
            <w:vMerge/>
            <w:tcBorders>
              <w:left w:val="outset" w:sz="6" w:space="0" w:color="414142"/>
              <w:right w:val="outset" w:sz="6" w:space="0" w:color="414142"/>
            </w:tcBorders>
            <w:shd w:val="clear" w:color="auto" w:fill="FFFFFF"/>
            <w:vAlign w:val="center"/>
            <w:hideMark/>
          </w:tcPr>
          <w:p w14:paraId="61330D60" w14:textId="77777777" w:rsidR="00FB2A9C" w:rsidRPr="00EC2B65" w:rsidRDefault="00FB2A9C" w:rsidP="00CC302A">
            <w:pPr>
              <w:spacing w:after="0" w:line="240" w:lineRule="auto"/>
              <w:rPr>
                <w:rFonts w:ascii="Times New Roman" w:eastAsia="Times New Roman" w:hAnsi="Times New Roman" w:cs="Times New Roman"/>
                <w:color w:val="414142"/>
                <w:sz w:val="20"/>
                <w:szCs w:val="20"/>
                <w:lang w:eastAsia="lv-LV"/>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951794" w14:textId="77777777" w:rsidR="00FB2A9C" w:rsidRPr="00EC2B65" w:rsidRDefault="00FB2A9C" w:rsidP="00CC302A">
            <w:pPr>
              <w:spacing w:after="0" w:line="240" w:lineRule="auto"/>
              <w:jc w:val="center"/>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Kods</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B684B3" w14:textId="77777777" w:rsidR="00FB2A9C" w:rsidRPr="00EC2B65" w:rsidRDefault="00FB2A9C" w:rsidP="00CC302A">
            <w:pPr>
              <w:spacing w:after="0" w:line="240" w:lineRule="auto"/>
              <w:jc w:val="center"/>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Koda nosaukums</w:t>
            </w:r>
          </w:p>
        </w:tc>
        <w:tc>
          <w:tcPr>
            <w:tcW w:w="1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0D8B49" w14:textId="77777777" w:rsidR="00FB2A9C" w:rsidRPr="00EC2B65" w:rsidRDefault="00FB2A9C" w:rsidP="00CC302A">
            <w:pPr>
              <w:spacing w:after="0" w:line="240" w:lineRule="auto"/>
              <w:jc w:val="center"/>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Paskaidrojums un aprēķins</w:t>
            </w:r>
          </w:p>
        </w:tc>
        <w:tc>
          <w:tcPr>
            <w:tcW w:w="9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A55B92" w14:textId="77777777" w:rsidR="00FB2A9C" w:rsidRPr="007451D1" w:rsidRDefault="00FB2A9C" w:rsidP="00CC302A">
            <w:pPr>
              <w:spacing w:after="0" w:line="240" w:lineRule="auto"/>
              <w:jc w:val="center"/>
              <w:rPr>
                <w:rFonts w:ascii="Times New Roman" w:eastAsia="Times New Roman" w:hAnsi="Times New Roman" w:cs="Times New Roman"/>
                <w:color w:val="414142"/>
                <w:sz w:val="20"/>
                <w:szCs w:val="20"/>
                <w:lang w:eastAsia="lv-LV"/>
              </w:rPr>
            </w:pPr>
            <w:proofErr w:type="gramStart"/>
            <w:r w:rsidRPr="007451D1">
              <w:rPr>
                <w:rFonts w:ascii="Times New Roman" w:eastAsia="Times New Roman" w:hAnsi="Times New Roman" w:cs="Times New Roman"/>
                <w:color w:val="414142"/>
                <w:sz w:val="20"/>
                <w:szCs w:val="20"/>
                <w:lang w:eastAsia="lv-LV"/>
              </w:rPr>
              <w:t>2022</w:t>
            </w:r>
            <w:r>
              <w:rPr>
                <w:rFonts w:ascii="Times New Roman" w:eastAsia="Times New Roman" w:hAnsi="Times New Roman" w:cs="Times New Roman"/>
                <w:color w:val="414142"/>
                <w:sz w:val="20"/>
                <w:szCs w:val="20"/>
                <w:lang w:eastAsia="lv-LV"/>
              </w:rPr>
              <w:t>.</w:t>
            </w:r>
            <w:r w:rsidRPr="007451D1">
              <w:rPr>
                <w:rFonts w:ascii="Times New Roman" w:eastAsia="Times New Roman" w:hAnsi="Times New Roman" w:cs="Times New Roman"/>
                <w:color w:val="414142"/>
                <w:sz w:val="20"/>
                <w:szCs w:val="20"/>
                <w:lang w:eastAsia="lv-LV"/>
              </w:rPr>
              <w:t>gadā</w:t>
            </w:r>
            <w:proofErr w:type="gramEnd"/>
          </w:p>
        </w:tc>
        <w:tc>
          <w:tcPr>
            <w:tcW w:w="87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B6A0AB" w14:textId="77777777" w:rsidR="00FB2A9C" w:rsidRPr="007451D1" w:rsidRDefault="00FB2A9C" w:rsidP="00CC302A">
            <w:pPr>
              <w:spacing w:after="0" w:line="240" w:lineRule="auto"/>
              <w:jc w:val="center"/>
              <w:rPr>
                <w:rFonts w:ascii="Times New Roman" w:eastAsia="Times New Roman" w:hAnsi="Times New Roman" w:cs="Times New Roman"/>
                <w:color w:val="414142"/>
                <w:sz w:val="20"/>
                <w:szCs w:val="20"/>
                <w:lang w:eastAsia="lv-LV"/>
              </w:rPr>
            </w:pPr>
            <w:proofErr w:type="gramStart"/>
            <w:r>
              <w:rPr>
                <w:rFonts w:ascii="Times New Roman" w:eastAsia="Times New Roman" w:hAnsi="Times New Roman" w:cs="Times New Roman"/>
                <w:color w:val="414142"/>
                <w:sz w:val="20"/>
                <w:szCs w:val="20"/>
                <w:lang w:eastAsia="lv-LV"/>
              </w:rPr>
              <w:t>2023.gadā</w:t>
            </w:r>
            <w:proofErr w:type="gramEnd"/>
          </w:p>
        </w:tc>
      </w:tr>
      <w:tr w:rsidR="00FB2A9C" w:rsidRPr="00EC2B65" w14:paraId="06452E54" w14:textId="77777777" w:rsidTr="00CC302A">
        <w:tc>
          <w:tcPr>
            <w:tcW w:w="0" w:type="auto"/>
            <w:vMerge/>
            <w:tcBorders>
              <w:left w:val="outset" w:sz="6" w:space="0" w:color="414142"/>
              <w:right w:val="outset" w:sz="6" w:space="0" w:color="414142"/>
            </w:tcBorders>
            <w:shd w:val="clear" w:color="auto" w:fill="FFFFFF"/>
            <w:vAlign w:val="center"/>
            <w:hideMark/>
          </w:tcPr>
          <w:p w14:paraId="69FBABAB" w14:textId="77777777" w:rsidR="00FB2A9C" w:rsidRPr="00EC2B65" w:rsidRDefault="00FB2A9C" w:rsidP="00CC302A">
            <w:pPr>
              <w:spacing w:after="0" w:line="240" w:lineRule="auto"/>
              <w:rPr>
                <w:rFonts w:ascii="Times New Roman" w:eastAsia="Times New Roman" w:hAnsi="Times New Roman" w:cs="Times New Roman"/>
                <w:color w:val="414142"/>
                <w:sz w:val="20"/>
                <w:szCs w:val="20"/>
                <w:lang w:eastAsia="lv-LV"/>
              </w:rPr>
            </w:pPr>
          </w:p>
        </w:tc>
        <w:tc>
          <w:tcPr>
            <w:tcW w:w="4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6F5A578" w14:textId="77777777" w:rsidR="00FB2A9C" w:rsidRPr="00EC2B65" w:rsidRDefault="00FB2A9C" w:rsidP="00CC302A">
            <w:pPr>
              <w:spacing w:after="0" w:line="240" w:lineRule="auto"/>
              <w:jc w:val="center"/>
              <w:rPr>
                <w:rFonts w:ascii="Times New Roman" w:eastAsia="Times New Roman" w:hAnsi="Times New Roman" w:cs="Times New Roman"/>
                <w:b/>
                <w:bCs/>
                <w:color w:val="414142"/>
                <w:sz w:val="20"/>
                <w:szCs w:val="20"/>
                <w:lang w:eastAsia="lv-LV"/>
              </w:rPr>
            </w:pPr>
            <w:r w:rsidRPr="00EC2B65">
              <w:rPr>
                <w:rFonts w:ascii="Times New Roman" w:eastAsia="Times New Roman" w:hAnsi="Times New Roman" w:cs="Times New Roman"/>
                <w:b/>
                <w:bCs/>
                <w:color w:val="414142"/>
                <w:sz w:val="20"/>
                <w:szCs w:val="20"/>
                <w:lang w:eastAsia="lv-LV"/>
              </w:rPr>
              <w:t> </w:t>
            </w:r>
          </w:p>
        </w:tc>
        <w:tc>
          <w:tcPr>
            <w:tcW w:w="6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8D9F171" w14:textId="77777777" w:rsidR="00FB2A9C" w:rsidRPr="00EC2B65" w:rsidRDefault="00FB2A9C" w:rsidP="00CC302A">
            <w:pPr>
              <w:spacing w:after="0" w:line="240" w:lineRule="auto"/>
              <w:rPr>
                <w:rFonts w:ascii="Times New Roman" w:eastAsia="Times New Roman" w:hAnsi="Times New Roman" w:cs="Times New Roman"/>
                <w:b/>
                <w:bCs/>
                <w:color w:val="414142"/>
                <w:sz w:val="20"/>
                <w:szCs w:val="20"/>
                <w:lang w:eastAsia="lv-LV"/>
              </w:rPr>
            </w:pPr>
            <w:r w:rsidRPr="00EC2B65">
              <w:rPr>
                <w:rFonts w:ascii="Times New Roman" w:eastAsia="Times New Roman" w:hAnsi="Times New Roman" w:cs="Times New Roman"/>
                <w:b/>
                <w:bCs/>
                <w:color w:val="414142"/>
                <w:sz w:val="20"/>
                <w:szCs w:val="20"/>
                <w:lang w:eastAsia="lv-LV"/>
              </w:rPr>
              <w:t>Izdevumi kopā</w:t>
            </w:r>
          </w:p>
        </w:tc>
        <w:tc>
          <w:tcPr>
            <w:tcW w:w="16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C1057D6" w14:textId="77777777" w:rsidR="00FB2A9C" w:rsidRPr="00EC2B65" w:rsidRDefault="00FB2A9C" w:rsidP="00CC302A">
            <w:pPr>
              <w:spacing w:after="0" w:line="240" w:lineRule="auto"/>
              <w:jc w:val="center"/>
              <w:rPr>
                <w:rFonts w:ascii="Times New Roman" w:eastAsia="Times New Roman" w:hAnsi="Times New Roman" w:cs="Times New Roman"/>
                <w:b/>
                <w:bCs/>
                <w:color w:val="414142"/>
                <w:sz w:val="20"/>
                <w:szCs w:val="20"/>
                <w:lang w:eastAsia="lv-LV"/>
              </w:rPr>
            </w:pPr>
            <w:r w:rsidRPr="00EC2B65">
              <w:rPr>
                <w:rFonts w:ascii="Times New Roman" w:eastAsia="Times New Roman" w:hAnsi="Times New Roman" w:cs="Times New Roman"/>
                <w:b/>
                <w:bCs/>
                <w:color w:val="414142"/>
                <w:sz w:val="20"/>
                <w:szCs w:val="20"/>
                <w:lang w:eastAsia="lv-LV"/>
              </w:rPr>
              <w:t> </w:t>
            </w:r>
          </w:p>
        </w:tc>
        <w:tc>
          <w:tcPr>
            <w:tcW w:w="973"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A069A23" w14:textId="77777777" w:rsidR="00FB2A9C" w:rsidRPr="007451D1" w:rsidRDefault="00FB2A9C" w:rsidP="00CC302A">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6020</w:t>
            </w:r>
          </w:p>
        </w:tc>
        <w:tc>
          <w:tcPr>
            <w:tcW w:w="87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A54120B" w14:textId="77777777" w:rsidR="00FB2A9C" w:rsidRPr="007451D1" w:rsidRDefault="00FB2A9C" w:rsidP="00CC302A">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6020</w:t>
            </w:r>
          </w:p>
        </w:tc>
      </w:tr>
      <w:tr w:rsidR="00FB2A9C" w:rsidRPr="00EC2B65" w14:paraId="1D9E7BD3" w14:textId="77777777" w:rsidTr="00CC302A">
        <w:tc>
          <w:tcPr>
            <w:tcW w:w="0" w:type="auto"/>
            <w:vMerge/>
            <w:tcBorders>
              <w:left w:val="outset" w:sz="6" w:space="0" w:color="414142"/>
              <w:right w:val="outset" w:sz="6" w:space="0" w:color="414142"/>
            </w:tcBorders>
            <w:shd w:val="clear" w:color="auto" w:fill="FFFFFF"/>
            <w:vAlign w:val="center"/>
            <w:hideMark/>
          </w:tcPr>
          <w:p w14:paraId="270F0996" w14:textId="77777777" w:rsidR="00FB2A9C" w:rsidRPr="00EC2B65" w:rsidRDefault="00FB2A9C" w:rsidP="00CC302A">
            <w:pPr>
              <w:spacing w:after="0" w:line="240" w:lineRule="auto"/>
              <w:rPr>
                <w:rFonts w:ascii="Times New Roman" w:eastAsia="Times New Roman" w:hAnsi="Times New Roman" w:cs="Times New Roman"/>
                <w:color w:val="414142"/>
                <w:sz w:val="20"/>
                <w:szCs w:val="20"/>
                <w:lang w:eastAsia="lv-LV"/>
              </w:rPr>
            </w:pPr>
          </w:p>
        </w:tc>
        <w:tc>
          <w:tcPr>
            <w:tcW w:w="400"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06EF7465" w14:textId="77777777" w:rsidR="00FB2A9C" w:rsidRPr="00EC2B65" w:rsidRDefault="00FB2A9C" w:rsidP="00CC302A">
            <w:pPr>
              <w:spacing w:after="0" w:line="240" w:lineRule="auto"/>
              <w:jc w:val="center"/>
              <w:rPr>
                <w:rFonts w:ascii="Times New Roman" w:eastAsia="Times New Roman" w:hAnsi="Times New Roman" w:cs="Times New Roman"/>
                <w:b/>
                <w:bCs/>
                <w:color w:val="414142"/>
                <w:sz w:val="20"/>
                <w:szCs w:val="20"/>
                <w:lang w:eastAsia="lv-LV"/>
              </w:rPr>
            </w:pP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51034F" w14:textId="77777777" w:rsidR="00FB2A9C" w:rsidRPr="00EC2B65" w:rsidRDefault="00FB2A9C" w:rsidP="00CC302A">
            <w:pPr>
              <w:spacing w:after="0" w:line="240" w:lineRule="auto"/>
              <w:rPr>
                <w:rFonts w:ascii="Times New Roman" w:eastAsia="Times New Roman" w:hAnsi="Times New Roman" w:cs="Times New Roman"/>
                <w:b/>
                <w:bCs/>
                <w:color w:val="414142"/>
                <w:sz w:val="20"/>
                <w:szCs w:val="20"/>
                <w:lang w:eastAsia="lv-LV"/>
              </w:rPr>
            </w:pPr>
            <w:r w:rsidRPr="00EC2B65">
              <w:rPr>
                <w:rFonts w:ascii="Times New Roman" w:eastAsia="Times New Roman" w:hAnsi="Times New Roman" w:cs="Times New Roman"/>
                <w:b/>
                <w:bCs/>
                <w:color w:val="414142"/>
                <w:sz w:val="20"/>
                <w:szCs w:val="20"/>
                <w:lang w:eastAsia="lv-LV"/>
              </w:rPr>
              <w:t>Uzturēšanas izdevumi</w:t>
            </w:r>
          </w:p>
        </w:tc>
        <w:tc>
          <w:tcPr>
            <w:tcW w:w="1600"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5DF8C584" w14:textId="77777777" w:rsidR="00FB2A9C" w:rsidRPr="00EC2B65" w:rsidRDefault="00FB2A9C" w:rsidP="00CC302A">
            <w:pPr>
              <w:spacing w:after="0" w:line="240" w:lineRule="auto"/>
              <w:rPr>
                <w:rFonts w:ascii="Times New Roman" w:eastAsia="Times New Roman" w:hAnsi="Times New Roman" w:cs="Times New Roman"/>
                <w:b/>
                <w:bCs/>
                <w:color w:val="414142"/>
                <w:sz w:val="20"/>
                <w:szCs w:val="20"/>
                <w:lang w:eastAsia="lv-LV"/>
              </w:rPr>
            </w:pPr>
          </w:p>
        </w:tc>
        <w:tc>
          <w:tcPr>
            <w:tcW w:w="9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BE2E4C" w14:textId="77777777" w:rsidR="00FB2A9C" w:rsidRPr="007451D1" w:rsidRDefault="00FB2A9C" w:rsidP="00CC302A">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6020</w:t>
            </w:r>
          </w:p>
        </w:tc>
        <w:tc>
          <w:tcPr>
            <w:tcW w:w="87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02EF2E" w14:textId="77777777" w:rsidR="00FB2A9C" w:rsidRPr="006E78E1" w:rsidRDefault="00FB2A9C" w:rsidP="00CC302A">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6020</w:t>
            </w:r>
          </w:p>
        </w:tc>
      </w:tr>
      <w:tr w:rsidR="00FB2A9C" w:rsidRPr="00EC2B65" w14:paraId="46F5BB21" w14:textId="77777777" w:rsidTr="00CC302A">
        <w:trPr>
          <w:trHeight w:val="314"/>
        </w:trPr>
        <w:tc>
          <w:tcPr>
            <w:tcW w:w="0" w:type="auto"/>
            <w:vMerge/>
            <w:tcBorders>
              <w:left w:val="outset" w:sz="6" w:space="0" w:color="414142"/>
              <w:right w:val="outset" w:sz="6" w:space="0" w:color="414142"/>
            </w:tcBorders>
            <w:shd w:val="clear" w:color="auto" w:fill="FFFFFF"/>
            <w:vAlign w:val="center"/>
            <w:hideMark/>
          </w:tcPr>
          <w:p w14:paraId="64010566" w14:textId="77777777" w:rsidR="00FB2A9C" w:rsidRPr="00EC2B65" w:rsidRDefault="00FB2A9C" w:rsidP="00CC302A">
            <w:pPr>
              <w:spacing w:after="0" w:line="240" w:lineRule="auto"/>
              <w:rPr>
                <w:rFonts w:ascii="Times New Roman" w:eastAsia="Times New Roman" w:hAnsi="Times New Roman" w:cs="Times New Roman"/>
                <w:color w:val="414142"/>
                <w:sz w:val="20"/>
                <w:szCs w:val="20"/>
                <w:lang w:eastAsia="lv-LV"/>
              </w:rPr>
            </w:pPr>
          </w:p>
        </w:tc>
        <w:tc>
          <w:tcPr>
            <w:tcW w:w="400"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1638F94B" w14:textId="77777777" w:rsidR="00FB2A9C" w:rsidRPr="00F021A2" w:rsidRDefault="00FB2A9C" w:rsidP="00CC302A">
            <w:pPr>
              <w:spacing w:after="0" w:line="240" w:lineRule="auto"/>
              <w:rPr>
                <w:rFonts w:ascii="Times New Roman" w:eastAsia="Times New Roman" w:hAnsi="Times New Roman" w:cs="Times New Roman"/>
                <w:bCs/>
                <w:color w:val="414142"/>
                <w:sz w:val="20"/>
                <w:szCs w:val="20"/>
                <w:lang w:eastAsia="lv-LV"/>
              </w:rPr>
            </w:pPr>
            <w:r w:rsidRPr="00F021A2">
              <w:rPr>
                <w:rFonts w:ascii="Times New Roman" w:eastAsia="Times New Roman" w:hAnsi="Times New Roman" w:cs="Times New Roman"/>
                <w:bCs/>
                <w:color w:val="414142"/>
                <w:sz w:val="20"/>
                <w:szCs w:val="20"/>
                <w:lang w:eastAsia="lv-LV"/>
              </w:rPr>
              <w:t>2000</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C0608E" w14:textId="77777777" w:rsidR="00FB2A9C" w:rsidRPr="00EC2B65" w:rsidRDefault="00FB2A9C" w:rsidP="00CC302A">
            <w:pPr>
              <w:spacing w:after="0" w:line="240" w:lineRule="auto"/>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Preces un pakalpojumi</w:t>
            </w:r>
          </w:p>
        </w:tc>
        <w:tc>
          <w:tcPr>
            <w:tcW w:w="1600"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4944E4CD" w14:textId="77777777" w:rsidR="00FB2A9C" w:rsidRDefault="00FB2A9C" w:rsidP="00CC302A">
            <w:pPr>
              <w:spacing w:before="100" w:beforeAutospacing="1" w:after="100" w:afterAutospacing="1" w:line="293" w:lineRule="atLeast"/>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Vienas dienas mācību kursa 30 dalībniekiem izdevumi:</w:t>
            </w:r>
          </w:p>
          <w:p w14:paraId="730A75AB" w14:textId="77777777" w:rsidR="00FB2A9C" w:rsidRPr="00FA11CD" w:rsidRDefault="00FB2A9C" w:rsidP="00FB2A9C">
            <w:pPr>
              <w:pStyle w:val="ListParagraph"/>
              <w:numPr>
                <w:ilvl w:val="0"/>
                <w:numId w:val="26"/>
              </w:numPr>
              <w:spacing w:before="100" w:beforeAutospacing="1" w:after="100" w:afterAutospacing="1" w:line="293" w:lineRule="atLeast"/>
              <w:rPr>
                <w:rFonts w:ascii="Times New Roman" w:eastAsia="Times New Roman" w:hAnsi="Times New Roman" w:cs="Times New Roman"/>
                <w:color w:val="414142"/>
                <w:sz w:val="20"/>
                <w:szCs w:val="20"/>
                <w:lang w:eastAsia="lv-LV"/>
              </w:rPr>
            </w:pPr>
            <w:proofErr w:type="spellStart"/>
            <w:r w:rsidRPr="00FA11CD">
              <w:rPr>
                <w:rFonts w:ascii="Times New Roman" w:hAnsi="Times New Roman" w:cs="Times New Roman"/>
                <w:sz w:val="20"/>
                <w:szCs w:val="20"/>
                <w:lang w:eastAsia="lv-LV"/>
              </w:rPr>
              <w:t>Zoom</w:t>
            </w:r>
            <w:proofErr w:type="spellEnd"/>
            <w:r w:rsidRPr="00FA11CD">
              <w:rPr>
                <w:rFonts w:ascii="Times New Roman" w:hAnsi="Times New Roman" w:cs="Times New Roman"/>
                <w:sz w:val="20"/>
                <w:szCs w:val="20"/>
                <w:lang w:eastAsia="lv-LV"/>
              </w:rPr>
              <w:t xml:space="preserve"> tulkošanas izmaksas, telpu un IT uzturēšana, mācību materiāli – 1095 </w:t>
            </w:r>
            <w:proofErr w:type="spellStart"/>
            <w:r w:rsidRPr="00FA11CD">
              <w:rPr>
                <w:rFonts w:ascii="Times New Roman" w:hAnsi="Times New Roman" w:cs="Times New Roman"/>
                <w:i/>
                <w:iCs/>
                <w:sz w:val="20"/>
                <w:szCs w:val="20"/>
                <w:lang w:eastAsia="lv-LV"/>
              </w:rPr>
              <w:t>euro</w:t>
            </w:r>
            <w:proofErr w:type="spellEnd"/>
            <w:r w:rsidRPr="00FA11CD">
              <w:rPr>
                <w:rFonts w:ascii="Times New Roman" w:hAnsi="Times New Roman" w:cs="Times New Roman"/>
                <w:sz w:val="20"/>
                <w:szCs w:val="20"/>
                <w:lang w:eastAsia="lv-LV"/>
              </w:rPr>
              <w:t>;</w:t>
            </w:r>
          </w:p>
          <w:p w14:paraId="73512238" w14:textId="77777777" w:rsidR="00FB2A9C" w:rsidRPr="00F021A2" w:rsidRDefault="00FB2A9C" w:rsidP="00FB2A9C">
            <w:pPr>
              <w:pStyle w:val="ListParagraph"/>
              <w:numPr>
                <w:ilvl w:val="0"/>
                <w:numId w:val="26"/>
              </w:numPr>
              <w:spacing w:before="100" w:beforeAutospacing="1" w:after="100" w:afterAutospacing="1" w:line="293" w:lineRule="atLeast"/>
              <w:rPr>
                <w:rFonts w:ascii="Times New Roman" w:eastAsia="Times New Roman" w:hAnsi="Times New Roman" w:cs="Times New Roman"/>
                <w:color w:val="414142"/>
                <w:sz w:val="20"/>
                <w:szCs w:val="20"/>
                <w:lang w:eastAsia="lv-LV"/>
              </w:rPr>
            </w:pPr>
            <w:r>
              <w:rPr>
                <w:rFonts w:ascii="Times New Roman" w:hAnsi="Times New Roman" w:cs="Times New Roman"/>
                <w:sz w:val="20"/>
                <w:szCs w:val="20"/>
                <w:lang w:eastAsia="lv-LV"/>
              </w:rPr>
              <w:t>m</w:t>
            </w:r>
            <w:r w:rsidRPr="00FA11CD">
              <w:rPr>
                <w:rFonts w:ascii="Times New Roman" w:hAnsi="Times New Roman" w:cs="Times New Roman"/>
                <w:sz w:val="20"/>
                <w:szCs w:val="20"/>
                <w:lang w:eastAsia="lv-LV"/>
              </w:rPr>
              <w:t xml:space="preserve">ācību programmas izstrādes un kursa direktora izmaksas, administratīvās izmaksas – 1900 </w:t>
            </w:r>
            <w:proofErr w:type="spellStart"/>
            <w:r w:rsidRPr="00FA11CD">
              <w:rPr>
                <w:rFonts w:ascii="Times New Roman" w:hAnsi="Times New Roman" w:cs="Times New Roman"/>
                <w:i/>
                <w:iCs/>
                <w:sz w:val="20"/>
                <w:szCs w:val="20"/>
                <w:lang w:eastAsia="lv-LV"/>
              </w:rPr>
              <w:t>euro</w:t>
            </w:r>
            <w:proofErr w:type="spellEnd"/>
            <w:r w:rsidRPr="00FA11CD">
              <w:rPr>
                <w:rFonts w:ascii="Times New Roman" w:hAnsi="Times New Roman" w:cs="Times New Roman"/>
                <w:sz w:val="20"/>
                <w:szCs w:val="20"/>
                <w:lang w:eastAsia="lv-LV"/>
              </w:rPr>
              <w:t>;</w:t>
            </w:r>
          </w:p>
          <w:p w14:paraId="0A9ABD5A" w14:textId="77777777" w:rsidR="00FB2A9C" w:rsidRPr="00F021A2" w:rsidRDefault="00FB2A9C" w:rsidP="00FB2A9C">
            <w:pPr>
              <w:pStyle w:val="ListParagraph"/>
              <w:numPr>
                <w:ilvl w:val="0"/>
                <w:numId w:val="26"/>
              </w:numPr>
              <w:spacing w:before="100" w:beforeAutospacing="1" w:after="100" w:afterAutospacing="1" w:line="293" w:lineRule="atLeast"/>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trīs</w:t>
            </w:r>
            <w:r w:rsidRPr="00FA11CD">
              <w:rPr>
                <w:rFonts w:ascii="Times New Roman" w:hAnsi="Times New Roman" w:cs="Times New Roman"/>
                <w:sz w:val="20"/>
                <w:szCs w:val="20"/>
                <w:lang w:eastAsia="lv-LV"/>
              </w:rPr>
              <w:t xml:space="preserve"> paralēli lektori (lai nodrošinātu grupu darbu), tostarp nejuridiskās jomas speciālists</w:t>
            </w:r>
            <w:r>
              <w:rPr>
                <w:rFonts w:ascii="Times New Roman" w:hAnsi="Times New Roman" w:cs="Times New Roman"/>
                <w:sz w:val="20"/>
                <w:szCs w:val="20"/>
                <w:lang w:eastAsia="lv-LV"/>
              </w:rPr>
              <w:t xml:space="preserve"> un</w:t>
            </w:r>
            <w:r w:rsidRPr="00FA11CD">
              <w:rPr>
                <w:rFonts w:ascii="Times New Roman" w:hAnsi="Times New Roman" w:cs="Times New Roman"/>
                <w:sz w:val="20"/>
                <w:szCs w:val="20"/>
                <w:lang w:eastAsia="lv-LV"/>
              </w:rPr>
              <w:t xml:space="preserve"> </w:t>
            </w:r>
            <w:r>
              <w:rPr>
                <w:rFonts w:ascii="Times New Roman" w:hAnsi="Times New Roman" w:cs="Times New Roman"/>
                <w:sz w:val="20"/>
                <w:szCs w:val="20"/>
                <w:lang w:eastAsia="lv-LV"/>
              </w:rPr>
              <w:t>s</w:t>
            </w:r>
            <w:r w:rsidRPr="00FA11CD">
              <w:rPr>
                <w:rFonts w:ascii="Times New Roman" w:hAnsi="Times New Roman" w:cs="Times New Roman"/>
                <w:sz w:val="20"/>
                <w:szCs w:val="20"/>
                <w:lang w:eastAsia="lv-LV"/>
              </w:rPr>
              <w:t xml:space="preserve">tarptautiska eksperta piesaiste </w:t>
            </w:r>
            <w:r>
              <w:rPr>
                <w:rFonts w:ascii="Times New Roman" w:hAnsi="Times New Roman" w:cs="Times New Roman"/>
                <w:sz w:val="20"/>
                <w:szCs w:val="20"/>
                <w:lang w:eastAsia="lv-LV"/>
              </w:rPr>
              <w:t>vienai</w:t>
            </w:r>
            <w:r w:rsidRPr="00FA11CD">
              <w:rPr>
                <w:rFonts w:ascii="Times New Roman" w:hAnsi="Times New Roman" w:cs="Times New Roman"/>
                <w:sz w:val="20"/>
                <w:szCs w:val="20"/>
                <w:lang w:eastAsia="lv-LV"/>
              </w:rPr>
              <w:t xml:space="preserve"> lekcijai</w:t>
            </w:r>
            <w:r>
              <w:rPr>
                <w:rFonts w:ascii="Times New Roman" w:hAnsi="Times New Roman" w:cs="Times New Roman"/>
                <w:sz w:val="20"/>
                <w:szCs w:val="20"/>
                <w:lang w:eastAsia="lv-LV"/>
              </w:rPr>
              <w:t xml:space="preserve"> – 3025 </w:t>
            </w:r>
            <w:proofErr w:type="spellStart"/>
            <w:r w:rsidRPr="00FA11CD">
              <w:rPr>
                <w:rFonts w:ascii="Times New Roman" w:hAnsi="Times New Roman" w:cs="Times New Roman"/>
                <w:i/>
                <w:iCs/>
                <w:sz w:val="20"/>
                <w:szCs w:val="20"/>
                <w:lang w:eastAsia="lv-LV"/>
              </w:rPr>
              <w:t>euro</w:t>
            </w:r>
            <w:proofErr w:type="spellEnd"/>
            <w:r>
              <w:rPr>
                <w:rFonts w:ascii="Times New Roman" w:hAnsi="Times New Roman" w:cs="Times New Roman"/>
                <w:i/>
                <w:iCs/>
                <w:sz w:val="20"/>
                <w:szCs w:val="20"/>
                <w:lang w:eastAsia="lv-LV"/>
              </w:rPr>
              <w:t>.</w:t>
            </w:r>
          </w:p>
        </w:tc>
        <w:tc>
          <w:tcPr>
            <w:tcW w:w="9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5ED4AC" w14:textId="77777777" w:rsidR="00FB2A9C" w:rsidRPr="006E78E1" w:rsidRDefault="00FB2A9C" w:rsidP="00CC302A">
            <w:pPr>
              <w:spacing w:after="0" w:line="240" w:lineRule="auto"/>
              <w:jc w:val="center"/>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6020</w:t>
            </w:r>
          </w:p>
        </w:tc>
        <w:tc>
          <w:tcPr>
            <w:tcW w:w="87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11C66A" w14:textId="77777777" w:rsidR="00FB2A9C" w:rsidRPr="006E78E1" w:rsidRDefault="00FB2A9C" w:rsidP="00CC302A">
            <w:pPr>
              <w:spacing w:after="0" w:line="240" w:lineRule="auto"/>
              <w:jc w:val="center"/>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6020</w:t>
            </w:r>
          </w:p>
        </w:tc>
      </w:tr>
    </w:tbl>
    <w:p w14:paraId="33880D28" w14:textId="77777777" w:rsidR="007408C6" w:rsidRPr="00FA2267" w:rsidRDefault="007408C6">
      <w:pPr>
        <w:rPr>
          <w:rFonts w:ascii="Times New Roman" w:hAnsi="Times New Roman" w:cs="Times New Roman"/>
          <w:sz w:val="24"/>
          <w:szCs w:val="24"/>
        </w:rPr>
      </w:pPr>
    </w:p>
    <w:sectPr w:rsidR="007408C6" w:rsidRPr="00FA2267" w:rsidSect="00C11A32">
      <w:pgSz w:w="16838" w:h="11906" w:orient="landscape"/>
      <w:pgMar w:top="170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5E055" w14:textId="77777777" w:rsidR="00A3239B" w:rsidRDefault="00A3239B" w:rsidP="003F7C3C">
      <w:pPr>
        <w:spacing w:after="0" w:line="240" w:lineRule="auto"/>
      </w:pPr>
      <w:r>
        <w:separator/>
      </w:r>
    </w:p>
  </w:endnote>
  <w:endnote w:type="continuationSeparator" w:id="0">
    <w:p w14:paraId="4DF974B2" w14:textId="77777777" w:rsidR="00A3239B" w:rsidRDefault="00A3239B" w:rsidP="003F7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042240"/>
      <w:docPartObj>
        <w:docPartGallery w:val="Page Numbers (Bottom of Page)"/>
        <w:docPartUnique/>
      </w:docPartObj>
    </w:sdtPr>
    <w:sdtEndPr>
      <w:rPr>
        <w:rFonts w:ascii="Times New Roman" w:hAnsi="Times New Roman" w:cs="Times New Roman"/>
        <w:noProof/>
      </w:rPr>
    </w:sdtEndPr>
    <w:sdtContent>
      <w:p w14:paraId="58200AFB" w14:textId="77777777" w:rsidR="00A3239B" w:rsidRPr="000F7AC5" w:rsidRDefault="00A3239B">
        <w:pPr>
          <w:pStyle w:val="Footer"/>
          <w:jc w:val="center"/>
          <w:rPr>
            <w:rFonts w:ascii="Times New Roman" w:hAnsi="Times New Roman" w:cs="Times New Roman"/>
          </w:rPr>
        </w:pPr>
        <w:r w:rsidRPr="000F7AC5">
          <w:rPr>
            <w:rFonts w:ascii="Times New Roman" w:hAnsi="Times New Roman" w:cs="Times New Roman"/>
          </w:rPr>
          <w:fldChar w:fldCharType="begin"/>
        </w:r>
        <w:r w:rsidRPr="000F7AC5">
          <w:rPr>
            <w:rFonts w:ascii="Times New Roman" w:hAnsi="Times New Roman" w:cs="Times New Roman"/>
          </w:rPr>
          <w:instrText xml:space="preserve"> PAGE   \* MERGEFORMAT </w:instrText>
        </w:r>
        <w:r w:rsidRPr="000F7AC5">
          <w:rPr>
            <w:rFonts w:ascii="Times New Roman" w:hAnsi="Times New Roman" w:cs="Times New Roman"/>
          </w:rPr>
          <w:fldChar w:fldCharType="separate"/>
        </w:r>
        <w:r w:rsidR="00477E55">
          <w:rPr>
            <w:rFonts w:ascii="Times New Roman" w:hAnsi="Times New Roman" w:cs="Times New Roman"/>
            <w:noProof/>
          </w:rPr>
          <w:t>21</w:t>
        </w:r>
        <w:r w:rsidRPr="000F7AC5">
          <w:rPr>
            <w:rFonts w:ascii="Times New Roman" w:hAnsi="Times New Roman" w:cs="Times New Roman"/>
            <w:noProof/>
          </w:rPr>
          <w:fldChar w:fldCharType="end"/>
        </w:r>
      </w:p>
    </w:sdtContent>
  </w:sdt>
  <w:p w14:paraId="60522349" w14:textId="77777777" w:rsidR="00A3239B" w:rsidRDefault="00A32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05152" w14:textId="77777777" w:rsidR="00A3239B" w:rsidRDefault="00A3239B" w:rsidP="003F7C3C">
      <w:pPr>
        <w:spacing w:after="0" w:line="240" w:lineRule="auto"/>
      </w:pPr>
      <w:r>
        <w:separator/>
      </w:r>
    </w:p>
  </w:footnote>
  <w:footnote w:type="continuationSeparator" w:id="0">
    <w:p w14:paraId="4A268DB0" w14:textId="77777777" w:rsidR="00A3239B" w:rsidRDefault="00A3239B" w:rsidP="003F7C3C">
      <w:pPr>
        <w:spacing w:after="0" w:line="240" w:lineRule="auto"/>
      </w:pPr>
      <w:r>
        <w:continuationSeparator/>
      </w:r>
    </w:p>
  </w:footnote>
  <w:footnote w:id="1">
    <w:p w14:paraId="071D5480" w14:textId="77777777" w:rsidR="00A3239B" w:rsidRPr="00115A5F" w:rsidRDefault="00A3239B">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Globālais verdzības indekss, 2018; </w:t>
      </w:r>
      <w:hyperlink r:id="rId1" w:anchor="prevalence" w:history="1">
        <w:r w:rsidRPr="00115A5F">
          <w:rPr>
            <w:rStyle w:val="Hyperlink"/>
            <w:rFonts w:ascii="Times New Roman" w:hAnsi="Times New Roman" w:cs="Times New Roman"/>
          </w:rPr>
          <w:t>https://www.globalslaveryindex.org/2018/data/maps/#prevalence</w:t>
        </w:r>
      </w:hyperlink>
      <w:r w:rsidRPr="00115A5F">
        <w:rPr>
          <w:rFonts w:ascii="Times New Roman" w:hAnsi="Times New Roman" w:cs="Times New Roman"/>
        </w:rPr>
        <w:t xml:space="preserve"> </w:t>
      </w:r>
    </w:p>
  </w:footnote>
  <w:footnote w:id="2">
    <w:p w14:paraId="0B3F6827" w14:textId="77777777" w:rsidR="00A3239B" w:rsidRPr="00115A5F" w:rsidRDefault="00A3239B" w:rsidP="005F6437">
      <w:pPr>
        <w:pStyle w:val="FootnoteText"/>
        <w:jc w:val="both"/>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cilvēku tirdzniecības upuru izcelsmes valsts (Latvijas valstspiederīgie tiek vervēti pamatā Latvijā, transportēti uz ārvalstīm, </w:t>
      </w:r>
      <w:proofErr w:type="gramStart"/>
      <w:r w:rsidRPr="00115A5F">
        <w:rPr>
          <w:rFonts w:ascii="Times New Roman" w:hAnsi="Times New Roman" w:cs="Times New Roman"/>
        </w:rPr>
        <w:t>kur tiek</w:t>
      </w:r>
      <w:proofErr w:type="gramEnd"/>
      <w:r w:rsidRPr="00115A5F">
        <w:rPr>
          <w:rFonts w:ascii="Times New Roman" w:hAnsi="Times New Roman" w:cs="Times New Roman"/>
        </w:rPr>
        <w:t xml:space="preserve"> pakļauti ekspluatācijai) – identificēto cilvēku tirdzniecības upuru Latvijas valstspiederīgo, kas ekspluatēti ārvalstīs, skaits, salīdzinot ar iepriekšējiem gadiem, ir būtiski samazinājies, taču tas varētu būt drīzāk saistīts ar to, ka Latvijas kompetento institūciju rīcībā nenonāk informācija par ārvalstīs identificētajiem cilvēku tirdzniecības upuriem no Latvijas.</w:t>
      </w:r>
    </w:p>
  </w:footnote>
  <w:footnote w:id="3">
    <w:p w14:paraId="1A8B55BF" w14:textId="77777777" w:rsidR="00A3239B" w:rsidRPr="00115A5F" w:rsidRDefault="00A3239B">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izcelsmes valsts ir pilsonības valsts vai bezvalstniekiem – agrākās pastāvīgās dzīvesvietas valsts vai valstis. Avots: Eiropas Migrācijas tīkla Patvēruma un migrācijas vārdnīca, </w:t>
      </w:r>
      <w:hyperlink r:id="rId2" w:history="1">
        <w:r w:rsidRPr="00115A5F">
          <w:rPr>
            <w:rStyle w:val="Hyperlink"/>
            <w:rFonts w:ascii="Times New Roman" w:hAnsi="Times New Roman" w:cs="Times New Roman"/>
          </w:rPr>
          <w:t>https://ec.europa.eu/home-affairs/what-we-do/networks/european_migration_network/glossary_search/country-origin_en</w:t>
        </w:r>
      </w:hyperlink>
      <w:r w:rsidRPr="00115A5F">
        <w:rPr>
          <w:rFonts w:ascii="Times New Roman" w:hAnsi="Times New Roman" w:cs="Times New Roman"/>
        </w:rPr>
        <w:t xml:space="preserve"> </w:t>
      </w:r>
    </w:p>
  </w:footnote>
  <w:footnote w:id="4">
    <w:p w14:paraId="6E652EFD" w14:textId="77777777" w:rsidR="00A3239B" w:rsidRPr="00115A5F" w:rsidRDefault="00A3239B" w:rsidP="005F6437">
      <w:pPr>
        <w:pStyle w:val="FootnoteText"/>
        <w:jc w:val="both"/>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mērķa valsts (galvenokārt trešo valstu valstspiederīgie tiek ekspluatēti Latvijas valsts teritorijā) – attiecībā uz trešo valstu valstspiederīgo ekspluatāciju vērojams būtisks identificēto cilvēku tirdzniecības upuru skaita pieaugums.</w:t>
      </w:r>
    </w:p>
  </w:footnote>
  <w:footnote w:id="5">
    <w:p w14:paraId="3AC89F5D" w14:textId="77777777" w:rsidR="00A3239B" w:rsidRPr="00115A5F" w:rsidRDefault="00A3239B" w:rsidP="005F6437">
      <w:pPr>
        <w:pStyle w:val="FootnoteText"/>
        <w:jc w:val="both"/>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tranzīta valsts (citās valstīs savervēti cilvēku tirdzniecības upuri tiek transportēti uz mērķa valsti, Latviju izmantojot kā tranzīta valsti transportēšanas maršrutā, turklāt cilvēku tirdzniecības upuri var tikt nelikumīgi pārvietoti pāri valsts robežai, kas atbilst Krimināllikuma </w:t>
      </w:r>
      <w:proofErr w:type="gramStart"/>
      <w:r w:rsidRPr="00115A5F">
        <w:rPr>
          <w:rFonts w:ascii="Times New Roman" w:hAnsi="Times New Roman" w:cs="Times New Roman"/>
        </w:rPr>
        <w:t>285.pantā</w:t>
      </w:r>
      <w:proofErr w:type="gramEnd"/>
      <w:r w:rsidRPr="00115A5F">
        <w:rPr>
          <w:rFonts w:ascii="Times New Roman" w:hAnsi="Times New Roman" w:cs="Times New Roman"/>
        </w:rPr>
        <w:t xml:space="preserve"> “Personas nelikumīga pārvietošana pāri valsts robežai” noteiktajam noziedzīgajam nodarījumam) – saskaņā ar ārvalstu tiesībaizsardzības iestāžu un nevalstisko organizāciju sniegto informāciju migranti, cilvēku tirdzniecības upuri un potenciālie cilvēku tirdzniecības upuri, kas ir Vjetnamas valstspiederīgie, tiek pārvietoti no Vjetnamas ar lidmašīnu uz Ķīnu, tālāk uz Krievijas Federāciju, vai pa tiešo – no Vjetnamas uz Krievijas Federāciju, no kurienes tālāk ved personu pārvietošanas maršruti caur Austrum-Eiropas valstīm ar sauszemes transportlīdzekļiem, tostarp caur Latviju, Latvijā migranti iekļūst pārsvarā ar kājām pa mežiem un šķērso Latvijas “zaļo robežu”, tālāk viņu ceļš ved uz Franciju, Nīderlandi, Vāciju un uz galveno mērķa valsti – uz Lielbritāniju.</w:t>
      </w:r>
    </w:p>
    <w:p w14:paraId="3D968B93" w14:textId="44C071C8" w:rsidR="00A3239B" w:rsidRPr="00115A5F" w:rsidRDefault="00A3239B" w:rsidP="005F6437">
      <w:pPr>
        <w:pStyle w:val="FootnoteText"/>
        <w:jc w:val="both"/>
        <w:rPr>
          <w:rFonts w:ascii="Times New Roman" w:hAnsi="Times New Roman" w:cs="Times New Roman"/>
        </w:rPr>
      </w:pPr>
      <w:r w:rsidRPr="00115A5F">
        <w:rPr>
          <w:rFonts w:ascii="Times New Roman" w:hAnsi="Times New Roman" w:cs="Times New Roman"/>
        </w:rPr>
        <w:t xml:space="preserve">Saskaņā ar statistikas datiem </w:t>
      </w:r>
      <w:proofErr w:type="gramStart"/>
      <w:r w:rsidRPr="00115A5F">
        <w:rPr>
          <w:rFonts w:ascii="Times New Roman" w:hAnsi="Times New Roman" w:cs="Times New Roman"/>
        </w:rPr>
        <w:t>2020.gadā</w:t>
      </w:r>
      <w:proofErr w:type="gramEnd"/>
      <w:r w:rsidRPr="00115A5F">
        <w:rPr>
          <w:rFonts w:ascii="Times New Roman" w:hAnsi="Times New Roman" w:cs="Times New Roman"/>
        </w:rPr>
        <w:t xml:space="preserve"> Valsts robežsardze par nelikumīgu robežas šķērsošanu ārpus robežkontroles punktiem (“zaļās” robežas šķērsošanu) aizturēja 23 trešo valstu pilsoņus, no tiem visbiežāk aizturēti tika Vjetnamas pilsoņi – 12 personas, trīs personas no Pakistānas, pa divām personām no Alžīrijas, Krievijas un pa vienai – no Bangladešas, Gruzijas, Marokas un Ukrainas. Savukārt, patvērumu Latvijā pieprasīja 178 personas, galvenokārt tie bija Baltkrievijas pilsoņi (45), arī Krievijas Federācijas (22), Azerbaidžānas (12), Sīrijas (12), Kolumbijas (10) pilsoņi un citu valstu pilsoņi, kuru skaits nepārsniedz 10, tostarp 3 personas no Vjetnamas. No Latvijas piespiedu kārtā tika izraidītas 39 personas, to starpā 18 personas no Vjetnamas. 2020.gadā kompetento iestāžu pārstāvji nav atpazinuši cilvēku tirdzniecības pazīmes un nav identificējuši iespējamos cilvēku tirdzniecības upurus starp Vjetnamas pilsoņiem un citu trešo valstu pārstāvjiem, kuri pieprasījuši patvērumu vai tikuši aizturēti par nelikumīgu robežas šķērsošanu.</w:t>
      </w:r>
    </w:p>
  </w:footnote>
  <w:footnote w:id="6">
    <w:p w14:paraId="5375699B" w14:textId="77777777" w:rsidR="00A3239B" w:rsidRPr="00115A5F" w:rsidRDefault="00A3239B" w:rsidP="005F6437">
      <w:pPr>
        <w:pStyle w:val="FootnoteText"/>
        <w:jc w:val="both"/>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valsts, kurā cilvēku tirdzniecība tiek izdarīta valsts iekšienē, nešķērsojot valsts robežas, identificētie cilvēku tirdzniecības upuri ir Latvijas valstspiederīgie – gan sievietes, vīrieši, gan pieaugušie, nepilngadīgie, un personas pamatā tiek pakļautas seksuālai izmantošanai vai darbaspēka ekspluatācijai.</w:t>
      </w:r>
    </w:p>
  </w:footnote>
  <w:footnote w:id="7">
    <w:p w14:paraId="5A614C07" w14:textId="77777777" w:rsidR="00A3239B" w:rsidRPr="00115A5F" w:rsidRDefault="00A3239B">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Kriminālprocesa likums, 96.¹ pants “Īpaši aizsargājams cietušais”, </w:t>
      </w:r>
      <w:hyperlink r:id="rId3" w:anchor="p96.1" w:history="1">
        <w:r w:rsidRPr="00115A5F">
          <w:rPr>
            <w:rStyle w:val="Hyperlink"/>
            <w:rFonts w:ascii="Times New Roman" w:hAnsi="Times New Roman" w:cs="Times New Roman"/>
          </w:rPr>
          <w:t>https://likumi.lv/ta/id/107820#p96.1</w:t>
        </w:r>
      </w:hyperlink>
      <w:r w:rsidRPr="00115A5F">
        <w:rPr>
          <w:rFonts w:ascii="Times New Roman" w:hAnsi="Times New Roman" w:cs="Times New Roman"/>
        </w:rPr>
        <w:t xml:space="preserve"> </w:t>
      </w:r>
    </w:p>
  </w:footnote>
  <w:footnote w:id="8">
    <w:p w14:paraId="61AE97E2" w14:textId="77777777" w:rsidR="00A3239B" w:rsidRPr="00115A5F" w:rsidRDefault="00A3239B">
      <w:pPr>
        <w:pStyle w:val="FootnoteText"/>
        <w:rPr>
          <w:rFonts w:ascii="Times New Roman" w:hAnsi="Times New Roman" w:cs="Times New Roman"/>
          <w:lang w:val="en-GB"/>
        </w:rPr>
      </w:pPr>
      <w:r w:rsidRPr="00115A5F">
        <w:rPr>
          <w:rStyle w:val="FootnoteReference"/>
          <w:rFonts w:ascii="Times New Roman" w:hAnsi="Times New Roman" w:cs="Times New Roman"/>
          <w:lang w:val="en-GB"/>
        </w:rPr>
        <w:footnoteRef/>
      </w:r>
      <w:r w:rsidRPr="00115A5F">
        <w:rPr>
          <w:rFonts w:ascii="Times New Roman" w:hAnsi="Times New Roman" w:cs="Times New Roman"/>
          <w:lang w:val="en-GB"/>
        </w:rPr>
        <w:t xml:space="preserve"> Third report on the progress made in the fight against trafficking in human beings (2020</w:t>
      </w:r>
      <w:r w:rsidRPr="00115A5F">
        <w:rPr>
          <w:rFonts w:ascii="Times New Roman" w:hAnsi="Times New Roman" w:cs="Times New Roman"/>
        </w:rPr>
        <w:t xml:space="preserve">). Pieejams: </w:t>
      </w:r>
      <w:hyperlink r:id="rId4" w:history="1">
        <w:r w:rsidRPr="00115A5F">
          <w:rPr>
            <w:rStyle w:val="Hyperlink"/>
            <w:rFonts w:ascii="Times New Roman" w:hAnsi="Times New Roman" w:cs="Times New Roman"/>
            <w:lang w:val="en-GB"/>
          </w:rPr>
          <w:t>https://www.europeansources.info/record/third-report-on-the-progress-made-in-the-fight-against-trafficking-in-human-beings-2020/</w:t>
        </w:r>
      </w:hyperlink>
      <w:r w:rsidRPr="00115A5F">
        <w:rPr>
          <w:rFonts w:ascii="Times New Roman" w:hAnsi="Times New Roman" w:cs="Times New Roman"/>
          <w:lang w:val="en-GB"/>
        </w:rPr>
        <w:t xml:space="preserve"> </w:t>
      </w:r>
    </w:p>
  </w:footnote>
  <w:footnote w:id="9">
    <w:p w14:paraId="0205B629" w14:textId="77777777" w:rsidR="00A3239B" w:rsidRPr="00115A5F" w:rsidRDefault="00A3239B" w:rsidP="003F7C3C">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w:t>
      </w:r>
      <w:r w:rsidRPr="00115A5F">
        <w:rPr>
          <w:rFonts w:ascii="Times New Roman" w:hAnsi="Times New Roman" w:cs="Times New Roman"/>
          <w:lang w:val="en-GB"/>
        </w:rPr>
        <w:t>The United Nations Committee on the Elimination of Discrimination against Women: Concluding observations</w:t>
      </w:r>
      <w:r w:rsidRPr="00115A5F">
        <w:rPr>
          <w:rFonts w:ascii="Times New Roman" w:hAnsi="Times New Roman" w:cs="Times New Roman"/>
        </w:rPr>
        <w:t xml:space="preserve"> CEDAW/C/LVA/CO/4-7. 2020. Pieejams: </w:t>
      </w:r>
      <w:hyperlink r:id="rId5" w:history="1">
        <w:r w:rsidRPr="00115A5F">
          <w:rPr>
            <w:rStyle w:val="Hyperlink"/>
            <w:rFonts w:ascii="Times New Roman" w:hAnsi="Times New Roman" w:cs="Times New Roman"/>
          </w:rPr>
          <w:t>https://tbinternet.ohchr.org/_layouts/treatybodyexternal/Download.aspx?symbolno=CEDAW/C/LVA/CO/4-7&amp;Lang=En</w:t>
        </w:r>
      </w:hyperlink>
      <w:r w:rsidRPr="00115A5F">
        <w:rPr>
          <w:rFonts w:ascii="Times New Roman" w:hAnsi="Times New Roman" w:cs="Times New Roman"/>
        </w:rPr>
        <w:t xml:space="preserve"> </w:t>
      </w:r>
    </w:p>
  </w:footnote>
  <w:footnote w:id="10">
    <w:p w14:paraId="3029FC71" w14:textId="77777777" w:rsidR="00A3239B" w:rsidRPr="00115A5F" w:rsidRDefault="00A3239B">
      <w:pPr>
        <w:pStyle w:val="FootnoteText"/>
        <w:rPr>
          <w:rFonts w:ascii="Times New Roman" w:hAnsi="Times New Roman" w:cs="Times New Roman"/>
          <w:lang w:val="en-GB"/>
        </w:rPr>
      </w:pPr>
      <w:r w:rsidRPr="00115A5F">
        <w:rPr>
          <w:rStyle w:val="FootnoteReference"/>
          <w:rFonts w:ascii="Times New Roman" w:hAnsi="Times New Roman" w:cs="Times New Roman"/>
          <w:lang w:val="en-GB"/>
        </w:rPr>
        <w:footnoteRef/>
      </w:r>
      <w:r w:rsidRPr="00115A5F">
        <w:rPr>
          <w:rFonts w:ascii="Times New Roman" w:hAnsi="Times New Roman" w:cs="Times New Roman"/>
          <w:lang w:val="en-GB"/>
        </w:rPr>
        <w:t xml:space="preserve"> The Group of Experts on Action against Trafficking in Human Beings: Gender Equality and Trafficking in Human Beings Toolkit</w:t>
      </w:r>
      <w:r w:rsidRPr="00115A5F">
        <w:rPr>
          <w:rFonts w:ascii="Times New Roman" w:hAnsi="Times New Roman" w:cs="Times New Roman"/>
        </w:rPr>
        <w:t>. Pieejams</w:t>
      </w:r>
      <w:r w:rsidRPr="00115A5F">
        <w:rPr>
          <w:rFonts w:ascii="Times New Roman" w:hAnsi="Times New Roman" w:cs="Times New Roman"/>
          <w:lang w:val="en-GB"/>
        </w:rPr>
        <w:t xml:space="preserve">: </w:t>
      </w:r>
      <w:hyperlink r:id="rId6" w:history="1">
        <w:r w:rsidRPr="00115A5F">
          <w:rPr>
            <w:rStyle w:val="Hyperlink"/>
            <w:rFonts w:ascii="Times New Roman" w:hAnsi="Times New Roman" w:cs="Times New Roman"/>
            <w:lang w:val="en-GB"/>
          </w:rPr>
          <w:t>https://rm.coe.int/gender-mainstreaming-toolkit-21-gender-equality-and-trafficking-in-hum/168092e9ed</w:t>
        </w:r>
      </w:hyperlink>
      <w:r w:rsidRPr="00115A5F">
        <w:rPr>
          <w:rFonts w:ascii="Times New Roman" w:hAnsi="Times New Roman" w:cs="Times New Roman"/>
          <w:lang w:val="en-GB"/>
        </w:rPr>
        <w:t xml:space="preserve"> </w:t>
      </w:r>
    </w:p>
  </w:footnote>
  <w:footnote w:id="11">
    <w:p w14:paraId="55C641B6" w14:textId="77777777" w:rsidR="00A3239B" w:rsidRPr="00115A5F" w:rsidRDefault="00A3239B">
      <w:pPr>
        <w:pStyle w:val="FootnoteText"/>
        <w:rPr>
          <w:rFonts w:ascii="Times New Roman" w:hAnsi="Times New Roman" w:cs="Times New Roman"/>
          <w:lang w:val="en-GB"/>
        </w:rPr>
      </w:pPr>
      <w:r w:rsidRPr="00115A5F">
        <w:rPr>
          <w:rStyle w:val="FootnoteReference"/>
          <w:rFonts w:ascii="Times New Roman" w:hAnsi="Times New Roman" w:cs="Times New Roman"/>
          <w:lang w:val="en-GB"/>
        </w:rPr>
        <w:footnoteRef/>
      </w:r>
      <w:r w:rsidRPr="00115A5F">
        <w:rPr>
          <w:rFonts w:ascii="Times New Roman" w:hAnsi="Times New Roman" w:cs="Times New Roman"/>
          <w:lang w:val="en-GB"/>
        </w:rPr>
        <w:t xml:space="preserve"> European Institute for Gender Equality: Gender-specific measures in anti-trafficking actions. 2018. </w:t>
      </w:r>
      <w:r w:rsidRPr="00115A5F">
        <w:rPr>
          <w:rFonts w:ascii="Times New Roman" w:hAnsi="Times New Roman" w:cs="Times New Roman"/>
        </w:rPr>
        <w:t>Pieejams:</w:t>
      </w:r>
      <w:r w:rsidRPr="00115A5F">
        <w:rPr>
          <w:rFonts w:ascii="Times New Roman" w:hAnsi="Times New Roman" w:cs="Times New Roman"/>
          <w:lang w:val="en-GB"/>
        </w:rPr>
        <w:t xml:space="preserve"> </w:t>
      </w:r>
      <w:hyperlink r:id="rId7" w:history="1">
        <w:r w:rsidRPr="00115A5F">
          <w:rPr>
            <w:rStyle w:val="Hyperlink"/>
            <w:rFonts w:ascii="Times New Roman" w:hAnsi="Times New Roman" w:cs="Times New Roman"/>
            <w:lang w:val="en-GB"/>
          </w:rPr>
          <w:t>https://eige.europa.eu/sites/default/files/documents/20182865_mh0418455enn_pdf.pdf</w:t>
        </w:r>
      </w:hyperlink>
      <w:r w:rsidRPr="00115A5F">
        <w:rPr>
          <w:rFonts w:ascii="Times New Roman" w:hAnsi="Times New Roman" w:cs="Times New Roman"/>
          <w:lang w:val="en-GB"/>
        </w:rPr>
        <w:t xml:space="preserve"> </w:t>
      </w:r>
    </w:p>
  </w:footnote>
  <w:footnote w:id="12">
    <w:p w14:paraId="31D3B89D" w14:textId="77777777" w:rsidR="00A3239B" w:rsidRPr="00115A5F" w:rsidRDefault="00A3239B">
      <w:pPr>
        <w:pStyle w:val="FootnoteText"/>
        <w:rPr>
          <w:rFonts w:ascii="Times New Roman" w:hAnsi="Times New Roman" w:cs="Times New Roman"/>
          <w:lang w:val="en-GB"/>
        </w:rPr>
      </w:pPr>
      <w:r w:rsidRPr="00115A5F">
        <w:rPr>
          <w:rStyle w:val="FootnoteReference"/>
          <w:rFonts w:ascii="Times New Roman" w:hAnsi="Times New Roman" w:cs="Times New Roman"/>
          <w:lang w:val="en-GB"/>
        </w:rPr>
        <w:footnoteRef/>
      </w:r>
      <w:r w:rsidRPr="00115A5F">
        <w:rPr>
          <w:rFonts w:ascii="Times New Roman" w:hAnsi="Times New Roman" w:cs="Times New Roman"/>
          <w:lang w:val="en-GB"/>
        </w:rPr>
        <w:t xml:space="preserve"> Organisation of Economic Cooperation and Development: Toolkit for Mainstreaming and Implementing Gender Equality. 2015. </w:t>
      </w:r>
      <w:r w:rsidRPr="00115A5F">
        <w:rPr>
          <w:rFonts w:ascii="Times New Roman" w:hAnsi="Times New Roman" w:cs="Times New Roman"/>
        </w:rPr>
        <w:t>Pieejams:</w:t>
      </w:r>
      <w:r w:rsidRPr="00115A5F">
        <w:rPr>
          <w:rFonts w:ascii="Times New Roman" w:hAnsi="Times New Roman" w:cs="Times New Roman"/>
          <w:lang w:val="en-GB"/>
        </w:rPr>
        <w:t xml:space="preserve"> </w:t>
      </w:r>
      <w:hyperlink r:id="rId8" w:history="1">
        <w:r w:rsidRPr="00115A5F">
          <w:rPr>
            <w:rStyle w:val="Hyperlink"/>
            <w:rFonts w:ascii="Times New Roman" w:hAnsi="Times New Roman" w:cs="Times New Roman"/>
            <w:lang w:val="en-GB"/>
          </w:rPr>
          <w:t>https://www.oecd.org/gov/toolkit-for-mainstreaming-and-implementing-gender-equality.pdf</w:t>
        </w:r>
      </w:hyperlink>
      <w:r w:rsidRPr="00115A5F">
        <w:rPr>
          <w:rFonts w:ascii="Times New Roman" w:hAnsi="Times New Roman" w:cs="Times New Roman"/>
          <w:lang w:val="en-GB"/>
        </w:rPr>
        <w:t xml:space="preserve"> </w:t>
      </w:r>
    </w:p>
  </w:footnote>
  <w:footnote w:id="13">
    <w:p w14:paraId="7013F8F4" w14:textId="64CC9C39" w:rsidR="00A3239B" w:rsidRPr="00115A5F" w:rsidRDefault="00A3239B">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Mag.iur. Inga Godmane: Izpētes darbs par tēmu “Kāpēc Latvijā ir tik neliels skaits krimināllietu par cilvēku tirdzniecību piespiedu darba nolūkā?”. 2021. Pieejams: </w:t>
      </w:r>
      <w:hyperlink r:id="rId9" w:history="1">
        <w:r w:rsidRPr="00115A5F">
          <w:rPr>
            <w:rStyle w:val="Hyperlink"/>
            <w:rFonts w:ascii="Times New Roman" w:hAnsi="Times New Roman" w:cs="Times New Roman"/>
          </w:rPr>
          <w:t>http://www.cilvektirdznieciba.lv/lv/zinojumi-un-parskati</w:t>
        </w:r>
      </w:hyperlink>
      <w:r w:rsidRPr="00115A5F">
        <w:rPr>
          <w:rFonts w:ascii="Times New Roman" w:hAnsi="Times New Roman" w:cs="Times New Roman"/>
        </w:rPr>
        <w:t xml:space="preserve"> </w:t>
      </w:r>
    </w:p>
  </w:footnote>
  <w:footnote w:id="14">
    <w:p w14:paraId="225E1C2E" w14:textId="77777777" w:rsidR="00A3239B" w:rsidRPr="00115A5F" w:rsidRDefault="00A3239B">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Avots: “www.top101.lv”, “</w:t>
      </w:r>
      <w:proofErr w:type="spellStart"/>
      <w:r w:rsidRPr="00115A5F">
        <w:rPr>
          <w:rFonts w:ascii="Times New Roman" w:hAnsi="Times New Roman" w:cs="Times New Roman"/>
        </w:rPr>
        <w:t>Prudentia</w:t>
      </w:r>
      <w:proofErr w:type="spellEnd"/>
      <w:r w:rsidRPr="00115A5F">
        <w:rPr>
          <w:rFonts w:ascii="Times New Roman" w:hAnsi="Times New Roman" w:cs="Times New Roman"/>
        </w:rPr>
        <w:t>", NASDAQ (2020).</w:t>
      </w:r>
    </w:p>
  </w:footnote>
  <w:footnote w:id="15">
    <w:p w14:paraId="0F6BCC95" w14:textId="77777777" w:rsidR="00A3239B" w:rsidRPr="00115A5F" w:rsidRDefault="00A3239B">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w:t>
      </w:r>
      <w:hyperlink r:id="rId10" w:history="1">
        <w:r w:rsidRPr="00115A5F">
          <w:rPr>
            <w:rStyle w:val="Hyperlink"/>
            <w:rFonts w:ascii="Times New Roman" w:hAnsi="Times New Roman" w:cs="Times New Roman"/>
          </w:rPr>
          <w:t>https://www.incsr.eu/novertejumi/ilgtspejas-indekss/ilgtspejas-indekss-2020/</w:t>
        </w:r>
      </w:hyperlink>
      <w:r w:rsidRPr="00115A5F">
        <w:rPr>
          <w:rFonts w:ascii="Times New Roman" w:hAnsi="Times New Roman" w:cs="Times New Roman"/>
        </w:rPr>
        <w:t xml:space="preserve"> </w:t>
      </w:r>
    </w:p>
  </w:footnote>
  <w:footnote w:id="16">
    <w:p w14:paraId="359428A0" w14:textId="77777777" w:rsidR="00A3239B" w:rsidRPr="00115A5F" w:rsidRDefault="00A3239B" w:rsidP="00BE615F">
      <w:pPr>
        <w:pStyle w:val="FootnoteText"/>
        <w:jc w:val="both"/>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Projekts FLOW “Nelikumīgu līdzekļu plūsmu un upuru atklāšanas sarežģījumi darbaspēka ekspluatācijas gadījumos”, pieejams: </w:t>
      </w:r>
      <w:hyperlink r:id="rId11" w:history="1">
        <w:r w:rsidRPr="00115A5F">
          <w:rPr>
            <w:rStyle w:val="Hyperlink"/>
            <w:rFonts w:ascii="Times New Roman" w:hAnsi="Times New Roman" w:cs="Times New Roman"/>
          </w:rPr>
          <w:t>http://www.cilvektirdznieciba.lv/lv/projekts-nelikumigu-lidzeklu-plusmu-un-upuru-atklasanas-sarezgijumi-darba-ekspluatacijas-gadijumos-flow</w:t>
        </w:r>
      </w:hyperlink>
      <w:r w:rsidRPr="00115A5F">
        <w:rPr>
          <w:rFonts w:ascii="Times New Roman" w:hAnsi="Times New Roman" w:cs="Times New Roman"/>
        </w:rPr>
        <w:t xml:space="preserve"> </w:t>
      </w:r>
    </w:p>
  </w:footnote>
  <w:footnote w:id="17">
    <w:p w14:paraId="0FE75A52" w14:textId="77777777" w:rsidR="00A3239B" w:rsidRPr="00115A5F" w:rsidRDefault="00A3239B">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w:t>
      </w:r>
      <w:proofErr w:type="gramStart"/>
      <w:r w:rsidRPr="00115A5F">
        <w:rPr>
          <w:rFonts w:ascii="Times New Roman" w:hAnsi="Times New Roman" w:cs="Times New Roman"/>
        </w:rPr>
        <w:t>2020.gada</w:t>
      </w:r>
      <w:proofErr w:type="gramEnd"/>
      <w:r w:rsidRPr="00115A5F">
        <w:rPr>
          <w:rFonts w:ascii="Times New Roman" w:hAnsi="Times New Roman" w:cs="Times New Roman"/>
        </w:rPr>
        <w:t xml:space="preserve"> ziņojuma sadaļa par Latviju. / Cilvēku tirdzniecības apkarošana, pieejams: </w:t>
      </w:r>
      <w:hyperlink r:id="rId12" w:history="1">
        <w:r w:rsidRPr="00115A5F">
          <w:rPr>
            <w:rStyle w:val="Hyperlink"/>
            <w:rFonts w:ascii="Times New Roman" w:hAnsi="Times New Roman" w:cs="Times New Roman"/>
          </w:rPr>
          <w:t>https://lv.usembassy.gov/lv/our-relationship-lv/policy-history-lv/trafficking-in-persons-lv/</w:t>
        </w:r>
      </w:hyperlink>
      <w:r w:rsidRPr="00115A5F">
        <w:rPr>
          <w:rFonts w:ascii="Times New Roman" w:hAnsi="Times New Roman" w:cs="Times New Roman"/>
        </w:rPr>
        <w:t xml:space="preserve"> </w:t>
      </w:r>
    </w:p>
  </w:footnote>
  <w:footnote w:id="18">
    <w:p w14:paraId="3980A740" w14:textId="1014FD55" w:rsidR="00A3239B" w:rsidRPr="00115A5F" w:rsidRDefault="00A3239B" w:rsidP="00497676">
      <w:pPr>
        <w:pStyle w:val="FootnoteText"/>
        <w:jc w:val="both"/>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“Netīrais bizness. Atklājot darba ekspluatācijas biznesa modeli” (2019), projekts FLOW “Nelikumīgu līdzekļu plūsmu un upuru atklāšanas sarežģījumi darba ekspluatācijas gadījumos”, pieejams: </w:t>
      </w:r>
      <w:hyperlink r:id="rId13" w:history="1">
        <w:r w:rsidRPr="00115A5F">
          <w:rPr>
            <w:rStyle w:val="Hyperlink"/>
            <w:rFonts w:ascii="Times New Roman" w:hAnsi="Times New Roman" w:cs="Times New Roman"/>
          </w:rPr>
          <w:t>http://www.cilvektirdznieciba.lv/lv/projekts-nelikumigu-lidzeklu-plusmu-un-upuru-atklasanas-sarezgijumi-darba-ekspluatacijas-gadijumos-flow</w:t>
        </w:r>
      </w:hyperlink>
    </w:p>
  </w:footnote>
  <w:footnote w:id="19">
    <w:p w14:paraId="179D0337" w14:textId="2B6B5C62" w:rsidR="00A3239B" w:rsidRPr="00115A5F" w:rsidRDefault="00A3239B">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“Darbaspēka tirdzniecības atklāšana. Izmeklēšanas rīks likuma piemērošanai un kontroljautājumu saraksts darba inspektoriem” (2020), projekts FLOW “Nelikumīgu līdzekļu plūsmu un upuru atklāšanas sarežģījumi darba ekspluatācijas gadījumos”, pieejams: </w:t>
      </w:r>
      <w:hyperlink r:id="rId14" w:history="1">
        <w:r w:rsidRPr="00115A5F">
          <w:rPr>
            <w:rStyle w:val="Hyperlink"/>
            <w:rFonts w:ascii="Times New Roman" w:hAnsi="Times New Roman" w:cs="Times New Roman"/>
          </w:rPr>
          <w:t>http://www.cilvektirdznieciba.lv/lv/projekts-nelikumigu-lidzeklu-plusmu-un-upuru-atklasanas-sarezgijumi-darba-ekspluatacijas-gadijumos-flow</w:t>
        </w:r>
      </w:hyperlink>
      <w:r w:rsidRPr="00115A5F">
        <w:rPr>
          <w:rFonts w:ascii="Times New Roman" w:hAnsi="Times New Roman" w:cs="Times New Roman"/>
        </w:rPr>
        <w:t xml:space="preserve"> </w:t>
      </w:r>
    </w:p>
  </w:footnote>
  <w:footnote w:id="20">
    <w:p w14:paraId="7D911AF6" w14:textId="77777777" w:rsidR="00A3239B" w:rsidRPr="00115A5F" w:rsidRDefault="00A3239B" w:rsidP="00CD5E23">
      <w:pPr>
        <w:pStyle w:val="FootnoteText"/>
        <w:jc w:val="both"/>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Sociālās rehabilitācijas pakalpojumi / Sociālās rehabilitācijas pakalpojumi cilvēku tirdzniecības upuriem, publicēts 04.10.2020., pieejams: </w:t>
      </w:r>
      <w:hyperlink r:id="rId15" w:history="1">
        <w:r w:rsidRPr="00115A5F">
          <w:rPr>
            <w:rStyle w:val="Hyperlink"/>
            <w:rFonts w:ascii="Times New Roman" w:hAnsi="Times New Roman" w:cs="Times New Roman"/>
          </w:rPr>
          <w:t>https://www.lm.gov.lv/lv/socialas-rehabilitacijas-pakalpojumi-0</w:t>
        </w:r>
      </w:hyperlink>
      <w:r w:rsidRPr="00115A5F">
        <w:rPr>
          <w:rFonts w:ascii="Times New Roman" w:hAnsi="Times New Roman" w:cs="Times New Roman"/>
        </w:rPr>
        <w:t xml:space="preserve"> </w:t>
      </w:r>
    </w:p>
  </w:footnote>
  <w:footnote w:id="21">
    <w:p w14:paraId="42C4423B" w14:textId="77777777" w:rsidR="00A3239B" w:rsidRPr="00115A5F" w:rsidRDefault="00A3239B" w:rsidP="009649AD">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w:t>
      </w:r>
      <w:r w:rsidRPr="00115A5F">
        <w:rPr>
          <w:rFonts w:ascii="Times New Roman" w:hAnsi="Times New Roman" w:cs="Times New Roman"/>
          <w:lang w:val="en-GB"/>
        </w:rPr>
        <w:t>The United Nations Committee on the Elimination of Discrimination against Women: Concluding observations</w:t>
      </w:r>
      <w:r w:rsidRPr="00115A5F">
        <w:rPr>
          <w:rFonts w:ascii="Times New Roman" w:hAnsi="Times New Roman" w:cs="Times New Roman"/>
        </w:rPr>
        <w:t xml:space="preserve"> CEDAW/C/LVA/CO/4-7. 2020. Pieejams: </w:t>
      </w:r>
      <w:hyperlink r:id="rId16" w:history="1">
        <w:r w:rsidRPr="00115A5F">
          <w:rPr>
            <w:rStyle w:val="Hyperlink"/>
            <w:rFonts w:ascii="Times New Roman" w:hAnsi="Times New Roman" w:cs="Times New Roman"/>
          </w:rPr>
          <w:t>https://tbinternet.ohchr.org/_layouts/treatybodyexternal/Download.aspx?symbolno=CEDAW/C/LVA/CO/4-7&amp;Lang=En</w:t>
        </w:r>
      </w:hyperlink>
      <w:r w:rsidRPr="00115A5F">
        <w:rPr>
          <w:rFonts w:ascii="Times New Roman" w:hAnsi="Times New Roman" w:cs="Times New Roman"/>
        </w:rPr>
        <w:t xml:space="preserve"> </w:t>
      </w:r>
    </w:p>
  </w:footnote>
  <w:footnote w:id="22">
    <w:p w14:paraId="7E2DBCCD" w14:textId="77777777" w:rsidR="00A3239B" w:rsidRPr="00115A5F" w:rsidRDefault="00A3239B" w:rsidP="005709EA">
      <w:pPr>
        <w:pStyle w:val="FootnoteText"/>
        <w:jc w:val="both"/>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Atzīmējot Eiropas Savienības dienu cīņai pret cilvēku tirdzniecību, Iekšlietu ministrija un Latvijas Republikas Ārlietu ministrija </w:t>
      </w:r>
      <w:proofErr w:type="gramStart"/>
      <w:r w:rsidRPr="00115A5F">
        <w:rPr>
          <w:rFonts w:ascii="Times New Roman" w:hAnsi="Times New Roman" w:cs="Times New Roman"/>
        </w:rPr>
        <w:t>12.oktobrī</w:t>
      </w:r>
      <w:proofErr w:type="gramEnd"/>
      <w:r w:rsidRPr="00115A5F">
        <w:rPr>
          <w:rFonts w:ascii="Times New Roman" w:hAnsi="Times New Roman" w:cs="Times New Roman"/>
        </w:rPr>
        <w:t xml:space="preserve"> uzsāka kopīgu 2020.gada rudens informatīvo – izpratnes veicināšanas kampaņu “CILVĒKU TIRDZNIECĪBAS UPURIS?”. Kampaņas mērķis ir uzrunāt sabiedrību un veicināt izpratni par cilvēku tirdzniecību, tās dažādajām formām un riskiem, sekām un iespējām saņemt palīdzību. Plakātu un uzlīmju drukāšanas darbu veikšanai tika piešķirts finansējums 4 984,00 </w:t>
      </w:r>
      <w:proofErr w:type="spellStart"/>
      <w:r w:rsidRPr="00115A5F">
        <w:rPr>
          <w:rFonts w:ascii="Times New Roman" w:hAnsi="Times New Roman" w:cs="Times New Roman"/>
          <w:i/>
        </w:rPr>
        <w:t>euro</w:t>
      </w:r>
      <w:proofErr w:type="spellEnd"/>
      <w:r w:rsidRPr="00115A5F">
        <w:rPr>
          <w:rFonts w:ascii="Times New Roman" w:hAnsi="Times New Roman" w:cs="Times New Roman"/>
        </w:rPr>
        <w:t xml:space="preserve"> apmērā no Tieslietu ministrijas pamatbudžeta programmas “Noziedzīgi iegūtu līdzekļu konfiskācijas fonds”, kuru Iekšlietu ministrija saņēma projekta “Informācijas izplatīšana par cilvēku tirdzniecības noziedzīgajos noziegumos cietušo personu tiesībām” īstenošanai. </w:t>
      </w:r>
      <w:proofErr w:type="gramStart"/>
      <w:r w:rsidRPr="00115A5F">
        <w:rPr>
          <w:rFonts w:ascii="Times New Roman" w:hAnsi="Times New Roman" w:cs="Times New Roman"/>
        </w:rPr>
        <w:t>Video klipu</w:t>
      </w:r>
      <w:proofErr w:type="gramEnd"/>
      <w:r w:rsidRPr="00115A5F">
        <w:rPr>
          <w:rFonts w:ascii="Times New Roman" w:hAnsi="Times New Roman" w:cs="Times New Roman"/>
        </w:rPr>
        <w:t xml:space="preserve"> (trīs video klipi par fiktīvajām laulībām, darbaspēka ekspluatāciju un seksuālo ekspluatāciju, ar subtitriem latviešu, angļu un krievu valodās. Videoklipi paredzēti Latvijas valstspiederīgo un Latvijā esošo trešo valstu pilsoņu informēšanai par cilvēku tirdzniecības riskiem un palīdzības saņemšanas iespējām.) izstrādei tika izlietots valsts budžeta finansējums 3 630,00 </w:t>
      </w:r>
      <w:proofErr w:type="spellStart"/>
      <w:r w:rsidRPr="00115A5F">
        <w:rPr>
          <w:rFonts w:ascii="Times New Roman" w:hAnsi="Times New Roman" w:cs="Times New Roman"/>
          <w:i/>
        </w:rPr>
        <w:t>euro</w:t>
      </w:r>
      <w:proofErr w:type="spellEnd"/>
      <w:r w:rsidRPr="00115A5F">
        <w:rPr>
          <w:rFonts w:ascii="Times New Roman" w:hAnsi="Times New Roman" w:cs="Times New Roman"/>
        </w:rPr>
        <w:t xml:space="preserve"> apmērā. Par tēmas rubriku radio </w:t>
      </w:r>
      <w:proofErr w:type="spellStart"/>
      <w:r w:rsidRPr="00115A5F">
        <w:rPr>
          <w:rFonts w:ascii="Times New Roman" w:hAnsi="Times New Roman" w:cs="Times New Roman"/>
        </w:rPr>
        <w:t>StarFM</w:t>
      </w:r>
      <w:proofErr w:type="spellEnd"/>
      <w:r w:rsidRPr="00115A5F">
        <w:rPr>
          <w:rFonts w:ascii="Times New Roman" w:hAnsi="Times New Roman" w:cs="Times New Roman"/>
        </w:rPr>
        <w:t xml:space="preserve">, attiecīgi piecu ekspertu viesošanās studijā, pašreklāmas klipi un informācija par rubriku un tēmas aktualizāciju </w:t>
      </w:r>
      <w:proofErr w:type="spellStart"/>
      <w:r w:rsidRPr="00115A5F">
        <w:rPr>
          <w:rFonts w:ascii="Times New Roman" w:hAnsi="Times New Roman" w:cs="Times New Roman"/>
        </w:rPr>
        <w:t>starfm.lv</w:t>
      </w:r>
      <w:proofErr w:type="spellEnd"/>
      <w:r w:rsidRPr="00115A5F">
        <w:rPr>
          <w:rFonts w:ascii="Times New Roman" w:hAnsi="Times New Roman" w:cs="Times New Roman"/>
        </w:rPr>
        <w:t xml:space="preserve"> un </w:t>
      </w:r>
      <w:proofErr w:type="spellStart"/>
      <w:r w:rsidRPr="00115A5F">
        <w:rPr>
          <w:rFonts w:ascii="Times New Roman" w:hAnsi="Times New Roman" w:cs="Times New Roman"/>
        </w:rPr>
        <w:t>skaties.lv</w:t>
      </w:r>
      <w:proofErr w:type="spellEnd"/>
      <w:r w:rsidRPr="00115A5F">
        <w:rPr>
          <w:rFonts w:ascii="Times New Roman" w:hAnsi="Times New Roman" w:cs="Times New Roman"/>
        </w:rPr>
        <w:t xml:space="preserve"> izdevumus 1 197,90 </w:t>
      </w:r>
      <w:proofErr w:type="spellStart"/>
      <w:r w:rsidRPr="00115A5F">
        <w:rPr>
          <w:rFonts w:ascii="Times New Roman" w:hAnsi="Times New Roman" w:cs="Times New Roman"/>
          <w:i/>
        </w:rPr>
        <w:t>euro</w:t>
      </w:r>
      <w:proofErr w:type="spellEnd"/>
      <w:r w:rsidRPr="00115A5F">
        <w:rPr>
          <w:rFonts w:ascii="Times New Roman" w:hAnsi="Times New Roman" w:cs="Times New Roman"/>
        </w:rPr>
        <w:t xml:space="preserve"> apmērā.</w:t>
      </w:r>
    </w:p>
  </w:footnote>
  <w:footnote w:id="23">
    <w:p w14:paraId="3BB10FD7" w14:textId="77777777" w:rsidR="00A3239B" w:rsidRPr="00115A5F" w:rsidRDefault="00A3239B">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w:t>
      </w:r>
      <w:r w:rsidRPr="00115A5F">
        <w:rPr>
          <w:rFonts w:ascii="Times New Roman" w:hAnsi="Times New Roman" w:cs="Times New Roman"/>
          <w:lang w:val="en-GB"/>
        </w:rPr>
        <w:t>Study on the economic, social and human costs of Trafficking in Human Beings in the EU</w:t>
      </w:r>
      <w:r w:rsidRPr="00115A5F">
        <w:rPr>
          <w:rFonts w:ascii="Times New Roman" w:hAnsi="Times New Roman" w:cs="Times New Roman"/>
        </w:rPr>
        <w:t xml:space="preserve">, </w:t>
      </w:r>
      <w:hyperlink r:id="rId17" w:history="1">
        <w:r w:rsidRPr="00115A5F">
          <w:rPr>
            <w:rStyle w:val="Hyperlink"/>
            <w:rFonts w:ascii="Times New Roman" w:hAnsi="Times New Roman" w:cs="Times New Roman"/>
          </w:rPr>
          <w:t>https://ec.europa.eu/anti-trafficking/eu-policy/14th-eu-anti-trafficking-day_en?fbclid=IwAR31x2GvdE_RkEu37L70iqxRJhg4CRlD7FLB5p4BTYPiyWTpb2uDqfzsHEQ</w:t>
        </w:r>
      </w:hyperlink>
      <w:r w:rsidRPr="00115A5F">
        <w:rPr>
          <w:rFonts w:ascii="Times New Roman" w:hAnsi="Times New Roman" w:cs="Times New Roman"/>
        </w:rPr>
        <w:t xml:space="preserve"> </w:t>
      </w:r>
    </w:p>
  </w:footnote>
  <w:footnote w:id="24">
    <w:p w14:paraId="12B97F41" w14:textId="6119C7BF" w:rsidR="00A3239B" w:rsidRPr="00115A5F" w:rsidRDefault="00A3239B" w:rsidP="00767FCD">
      <w:pPr>
        <w:pStyle w:val="FootnoteText"/>
        <w:jc w:val="both"/>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Projekts FLOW “Nelikumīgu līdzekļu plūsmu un upuru atklāšanas sarežģījumi darba ekspluatācijas gadījumos”, pieejams: </w:t>
      </w:r>
      <w:hyperlink r:id="rId18" w:history="1">
        <w:r w:rsidRPr="00115A5F">
          <w:rPr>
            <w:rStyle w:val="Hyperlink"/>
            <w:rFonts w:ascii="Times New Roman" w:hAnsi="Times New Roman" w:cs="Times New Roman"/>
          </w:rPr>
          <w:t>http://www.cilvektirdznieciba.lv/lv/projekts-nelikumigu-lidzeklu-plusmu-un-upuru-atklasanas-sarezgijumi-darba-ekspluatacijas-gadijumos-flow</w:t>
        </w:r>
      </w:hyperlink>
      <w:r w:rsidRPr="00115A5F">
        <w:rPr>
          <w:rFonts w:ascii="Times New Roman" w:hAnsi="Times New Roman" w:cs="Times New Roman"/>
        </w:rPr>
        <w:t xml:space="preserve"> </w:t>
      </w:r>
    </w:p>
  </w:footnote>
  <w:footnote w:id="25">
    <w:p w14:paraId="71539369" w14:textId="77777777" w:rsidR="00A3239B" w:rsidRPr="00115A5F" w:rsidRDefault="00A3239B">
      <w:pPr>
        <w:pStyle w:val="FootnoteText"/>
        <w:rPr>
          <w:rFonts w:ascii="Times New Roman" w:hAnsi="Times New Roman" w:cs="Times New Roman"/>
          <w:lang w:val="en-GB"/>
        </w:rPr>
      </w:pPr>
      <w:r w:rsidRPr="00115A5F">
        <w:rPr>
          <w:rStyle w:val="FootnoteReference"/>
          <w:rFonts w:ascii="Times New Roman" w:hAnsi="Times New Roman" w:cs="Times New Roman"/>
          <w:lang w:val="en-GB"/>
        </w:rPr>
        <w:footnoteRef/>
      </w:r>
      <w:r w:rsidRPr="00115A5F">
        <w:rPr>
          <w:rFonts w:ascii="Times New Roman" w:hAnsi="Times New Roman" w:cs="Times New Roman"/>
          <w:lang w:val="en-GB"/>
        </w:rPr>
        <w:t xml:space="preserve"> United Nations. New York, 2012. Global Report on. Trafficking in Persons. 2012. United Nations Office on Drugs and Crime, </w:t>
      </w:r>
      <w:hyperlink r:id="rId19" w:history="1">
        <w:r w:rsidRPr="00115A5F">
          <w:rPr>
            <w:rStyle w:val="Hyperlink"/>
            <w:rFonts w:ascii="Times New Roman" w:hAnsi="Times New Roman" w:cs="Times New Roman"/>
            <w:lang w:val="en-GB"/>
          </w:rPr>
          <w:t>https://www.unodc.org/documents/data-and-analysis/glotip/Trafficking_in_Persons_2012_web.pdf</w:t>
        </w:r>
      </w:hyperlink>
      <w:r w:rsidRPr="00115A5F">
        <w:rPr>
          <w:rFonts w:ascii="Times New Roman" w:hAnsi="Times New Roman" w:cs="Times New Roman"/>
          <w:lang w:val="en-GB"/>
        </w:rPr>
        <w:t xml:space="preserve"> </w:t>
      </w:r>
    </w:p>
  </w:footnote>
  <w:footnote w:id="26">
    <w:p w14:paraId="0E58BE3E" w14:textId="73F1F04F" w:rsidR="00A3239B" w:rsidRPr="00115A5F" w:rsidRDefault="00A3239B">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Atbildīgās institūcijas norādītas alfabētiskā secībā, nevis prioritārā atbildības secībā.</w:t>
      </w:r>
    </w:p>
  </w:footnote>
  <w:footnote w:id="27">
    <w:p w14:paraId="2E4B2931" w14:textId="56D9287B" w:rsidR="00A3239B" w:rsidRPr="00115A5F" w:rsidRDefault="00A3239B" w:rsidP="00091E17">
      <w:pPr>
        <w:pStyle w:val="FootnoteText"/>
        <w:jc w:val="both"/>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Ārlietu ministrija, Augstākai tiesa, Ekonomikas ministrija, Iekšlietu ministrija, Izglītības un zinātnes ministrija, Kultūras ministrija, Labklājības ministrija, Tieslietu ministrija, Veselības ministrija, Latvijas Republikas prokuratūra, Finanšu izlūkošanas dienests, Latvijas Pašvaldību savienība, biedrība “Centrs MARTA”, biedrība “Patvērums “Drošā māja””, Rīgas Pašvaldības policija, Sociālās integrācijas valsts aģentūra, Tiesu administrācija, Juridiskās palīdzības administrācija, Valsts bērnu tiesību aizsardzības inspekcija, Valsts ieņēmumu dienests, Valsts darba inspekcija, Nodarbinātības Valsts aģentūra, Latvijas Republikas Tiesībsarga birojs, Valsts policija, Valsts policijas koledža, Valsts robežsardze, Valsts robežsardzes koledža, Pilsonības un migrācijas lietu pārvalde, Latvijas Republikas pašvaldības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549FB"/>
    <w:multiLevelType w:val="hybridMultilevel"/>
    <w:tmpl w:val="E8361E8E"/>
    <w:lvl w:ilvl="0" w:tplc="791233A0">
      <w:start w:val="1"/>
      <w:numFmt w:val="decimal"/>
      <w:lvlText w:val="4.%1"/>
      <w:lvlJc w:val="left"/>
      <w:pPr>
        <w:ind w:left="1485" w:hanging="360"/>
      </w:pPr>
      <w:rPr>
        <w:rFonts w:hint="default"/>
      </w:rPr>
    </w:lvl>
    <w:lvl w:ilvl="1" w:tplc="04260019" w:tentative="1">
      <w:start w:val="1"/>
      <w:numFmt w:val="lowerLetter"/>
      <w:lvlText w:val="%2."/>
      <w:lvlJc w:val="left"/>
      <w:pPr>
        <w:ind w:left="2205" w:hanging="360"/>
      </w:pPr>
    </w:lvl>
    <w:lvl w:ilvl="2" w:tplc="0426001B" w:tentative="1">
      <w:start w:val="1"/>
      <w:numFmt w:val="lowerRoman"/>
      <w:lvlText w:val="%3."/>
      <w:lvlJc w:val="right"/>
      <w:pPr>
        <w:ind w:left="2925" w:hanging="180"/>
      </w:pPr>
    </w:lvl>
    <w:lvl w:ilvl="3" w:tplc="0426000F" w:tentative="1">
      <w:start w:val="1"/>
      <w:numFmt w:val="decimal"/>
      <w:lvlText w:val="%4."/>
      <w:lvlJc w:val="left"/>
      <w:pPr>
        <w:ind w:left="3645" w:hanging="360"/>
      </w:pPr>
    </w:lvl>
    <w:lvl w:ilvl="4" w:tplc="04260019" w:tentative="1">
      <w:start w:val="1"/>
      <w:numFmt w:val="lowerLetter"/>
      <w:lvlText w:val="%5."/>
      <w:lvlJc w:val="left"/>
      <w:pPr>
        <w:ind w:left="4365" w:hanging="360"/>
      </w:pPr>
    </w:lvl>
    <w:lvl w:ilvl="5" w:tplc="0426001B" w:tentative="1">
      <w:start w:val="1"/>
      <w:numFmt w:val="lowerRoman"/>
      <w:lvlText w:val="%6."/>
      <w:lvlJc w:val="right"/>
      <w:pPr>
        <w:ind w:left="5085" w:hanging="180"/>
      </w:pPr>
    </w:lvl>
    <w:lvl w:ilvl="6" w:tplc="0426000F" w:tentative="1">
      <w:start w:val="1"/>
      <w:numFmt w:val="decimal"/>
      <w:lvlText w:val="%7."/>
      <w:lvlJc w:val="left"/>
      <w:pPr>
        <w:ind w:left="5805" w:hanging="360"/>
      </w:pPr>
    </w:lvl>
    <w:lvl w:ilvl="7" w:tplc="04260019" w:tentative="1">
      <w:start w:val="1"/>
      <w:numFmt w:val="lowerLetter"/>
      <w:lvlText w:val="%8."/>
      <w:lvlJc w:val="left"/>
      <w:pPr>
        <w:ind w:left="6525" w:hanging="360"/>
      </w:pPr>
    </w:lvl>
    <w:lvl w:ilvl="8" w:tplc="0426001B" w:tentative="1">
      <w:start w:val="1"/>
      <w:numFmt w:val="lowerRoman"/>
      <w:lvlText w:val="%9."/>
      <w:lvlJc w:val="right"/>
      <w:pPr>
        <w:ind w:left="7245" w:hanging="180"/>
      </w:pPr>
    </w:lvl>
  </w:abstractNum>
  <w:abstractNum w:abstractNumId="1" w15:restartNumberingAfterBreak="0">
    <w:nsid w:val="07F866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01E3E"/>
    <w:multiLevelType w:val="hybridMultilevel"/>
    <w:tmpl w:val="A21237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B1390A"/>
    <w:multiLevelType w:val="hybridMultilevel"/>
    <w:tmpl w:val="2998FC76"/>
    <w:lvl w:ilvl="0" w:tplc="AF40C2A4">
      <w:start w:val="2"/>
      <w:numFmt w:val="bullet"/>
      <w:lvlText w:val="-"/>
      <w:lvlJc w:val="left"/>
      <w:pPr>
        <w:ind w:left="1146" w:hanging="360"/>
      </w:pPr>
      <w:rPr>
        <w:rFonts w:ascii="Times New Roman" w:eastAsia="Times New Roman"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 w15:restartNumberingAfterBreak="0">
    <w:nsid w:val="10356966"/>
    <w:multiLevelType w:val="multilevel"/>
    <w:tmpl w:val="DAAEEF1C"/>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1A931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6E2E5F"/>
    <w:multiLevelType w:val="hybridMultilevel"/>
    <w:tmpl w:val="DAAEEF1C"/>
    <w:lvl w:ilvl="0" w:tplc="C28C19B0">
      <w:start w:val="3"/>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951C83"/>
    <w:multiLevelType w:val="hybridMultilevel"/>
    <w:tmpl w:val="B1742800"/>
    <w:lvl w:ilvl="0" w:tplc="ABE4BA7C">
      <w:start w:val="1"/>
      <w:numFmt w:val="decimal"/>
      <w:lvlText w:val="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6A6CBB"/>
    <w:multiLevelType w:val="hybridMultilevel"/>
    <w:tmpl w:val="3ED8638C"/>
    <w:lvl w:ilvl="0" w:tplc="737CE972">
      <w:start w:val="201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876D47"/>
    <w:multiLevelType w:val="multilevel"/>
    <w:tmpl w:val="A47E0BB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EF60A0D"/>
    <w:multiLevelType w:val="hybridMultilevel"/>
    <w:tmpl w:val="3140B3DE"/>
    <w:lvl w:ilvl="0" w:tplc="791233A0">
      <w:start w:val="1"/>
      <w:numFmt w:val="decimal"/>
      <w:lvlText w:val="4.%1"/>
      <w:lvlJc w:val="left"/>
      <w:pPr>
        <w:ind w:left="1485" w:hanging="360"/>
      </w:pPr>
      <w:rPr>
        <w:rFonts w:hint="default"/>
      </w:rPr>
    </w:lvl>
    <w:lvl w:ilvl="1" w:tplc="04260019" w:tentative="1">
      <w:start w:val="1"/>
      <w:numFmt w:val="lowerLetter"/>
      <w:lvlText w:val="%2."/>
      <w:lvlJc w:val="left"/>
      <w:pPr>
        <w:ind w:left="2205" w:hanging="360"/>
      </w:pPr>
    </w:lvl>
    <w:lvl w:ilvl="2" w:tplc="0426001B" w:tentative="1">
      <w:start w:val="1"/>
      <w:numFmt w:val="lowerRoman"/>
      <w:lvlText w:val="%3."/>
      <w:lvlJc w:val="right"/>
      <w:pPr>
        <w:ind w:left="2925" w:hanging="180"/>
      </w:pPr>
    </w:lvl>
    <w:lvl w:ilvl="3" w:tplc="0426000F" w:tentative="1">
      <w:start w:val="1"/>
      <w:numFmt w:val="decimal"/>
      <w:lvlText w:val="%4."/>
      <w:lvlJc w:val="left"/>
      <w:pPr>
        <w:ind w:left="3645" w:hanging="360"/>
      </w:pPr>
    </w:lvl>
    <w:lvl w:ilvl="4" w:tplc="04260019" w:tentative="1">
      <w:start w:val="1"/>
      <w:numFmt w:val="lowerLetter"/>
      <w:lvlText w:val="%5."/>
      <w:lvlJc w:val="left"/>
      <w:pPr>
        <w:ind w:left="4365" w:hanging="360"/>
      </w:pPr>
    </w:lvl>
    <w:lvl w:ilvl="5" w:tplc="0426001B" w:tentative="1">
      <w:start w:val="1"/>
      <w:numFmt w:val="lowerRoman"/>
      <w:lvlText w:val="%6."/>
      <w:lvlJc w:val="right"/>
      <w:pPr>
        <w:ind w:left="5085" w:hanging="180"/>
      </w:pPr>
    </w:lvl>
    <w:lvl w:ilvl="6" w:tplc="0426000F" w:tentative="1">
      <w:start w:val="1"/>
      <w:numFmt w:val="decimal"/>
      <w:lvlText w:val="%7."/>
      <w:lvlJc w:val="left"/>
      <w:pPr>
        <w:ind w:left="5805" w:hanging="360"/>
      </w:pPr>
    </w:lvl>
    <w:lvl w:ilvl="7" w:tplc="04260019" w:tentative="1">
      <w:start w:val="1"/>
      <w:numFmt w:val="lowerLetter"/>
      <w:lvlText w:val="%8."/>
      <w:lvlJc w:val="left"/>
      <w:pPr>
        <w:ind w:left="6525" w:hanging="360"/>
      </w:pPr>
    </w:lvl>
    <w:lvl w:ilvl="8" w:tplc="0426001B" w:tentative="1">
      <w:start w:val="1"/>
      <w:numFmt w:val="lowerRoman"/>
      <w:lvlText w:val="%9."/>
      <w:lvlJc w:val="right"/>
      <w:pPr>
        <w:ind w:left="7245" w:hanging="180"/>
      </w:pPr>
    </w:lvl>
  </w:abstractNum>
  <w:abstractNum w:abstractNumId="11" w15:restartNumberingAfterBreak="0">
    <w:nsid w:val="299E56EA"/>
    <w:multiLevelType w:val="hybridMultilevel"/>
    <w:tmpl w:val="59EE94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1363B7"/>
    <w:multiLevelType w:val="hybridMultilevel"/>
    <w:tmpl w:val="6D2CC1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1">
    <w:nsid w:val="35412EE3"/>
    <w:multiLevelType w:val="hybridMultilevel"/>
    <w:tmpl w:val="CA76A2E2"/>
    <w:lvl w:ilvl="0" w:tplc="447A8CF8">
      <w:start w:val="1"/>
      <w:numFmt w:val="bullet"/>
      <w:lvlText w:val=""/>
      <w:lvlJc w:val="left"/>
      <w:pPr>
        <w:ind w:left="720" w:hanging="360"/>
      </w:pPr>
      <w:rPr>
        <w:rFonts w:ascii="Wingdings" w:hAnsi="Wingdings" w:hint="default"/>
      </w:rPr>
    </w:lvl>
    <w:lvl w:ilvl="1" w:tplc="7446460C" w:tentative="1">
      <w:start w:val="1"/>
      <w:numFmt w:val="lowerLetter"/>
      <w:lvlText w:val="%2."/>
      <w:lvlJc w:val="left"/>
      <w:pPr>
        <w:ind w:left="1440" w:hanging="360"/>
      </w:pPr>
    </w:lvl>
    <w:lvl w:ilvl="2" w:tplc="91A02EB2" w:tentative="1">
      <w:start w:val="1"/>
      <w:numFmt w:val="lowerRoman"/>
      <w:lvlText w:val="%3."/>
      <w:lvlJc w:val="right"/>
      <w:pPr>
        <w:ind w:left="2160" w:hanging="180"/>
      </w:pPr>
    </w:lvl>
    <w:lvl w:ilvl="3" w:tplc="F348CF3A" w:tentative="1">
      <w:start w:val="1"/>
      <w:numFmt w:val="decimal"/>
      <w:lvlText w:val="%4."/>
      <w:lvlJc w:val="left"/>
      <w:pPr>
        <w:ind w:left="2880" w:hanging="360"/>
      </w:pPr>
    </w:lvl>
    <w:lvl w:ilvl="4" w:tplc="741CD86C" w:tentative="1">
      <w:start w:val="1"/>
      <w:numFmt w:val="lowerLetter"/>
      <w:lvlText w:val="%5."/>
      <w:lvlJc w:val="left"/>
      <w:pPr>
        <w:ind w:left="3600" w:hanging="360"/>
      </w:pPr>
    </w:lvl>
    <w:lvl w:ilvl="5" w:tplc="62F483B2" w:tentative="1">
      <w:start w:val="1"/>
      <w:numFmt w:val="lowerRoman"/>
      <w:lvlText w:val="%6."/>
      <w:lvlJc w:val="right"/>
      <w:pPr>
        <w:ind w:left="4320" w:hanging="180"/>
      </w:pPr>
    </w:lvl>
    <w:lvl w:ilvl="6" w:tplc="E38AEB7A" w:tentative="1">
      <w:start w:val="1"/>
      <w:numFmt w:val="decimal"/>
      <w:lvlText w:val="%7."/>
      <w:lvlJc w:val="left"/>
      <w:pPr>
        <w:ind w:left="5040" w:hanging="360"/>
      </w:pPr>
    </w:lvl>
    <w:lvl w:ilvl="7" w:tplc="4FEA1F66" w:tentative="1">
      <w:start w:val="1"/>
      <w:numFmt w:val="lowerLetter"/>
      <w:lvlText w:val="%8."/>
      <w:lvlJc w:val="left"/>
      <w:pPr>
        <w:ind w:left="5760" w:hanging="360"/>
      </w:pPr>
    </w:lvl>
    <w:lvl w:ilvl="8" w:tplc="DA28D1D2" w:tentative="1">
      <w:start w:val="1"/>
      <w:numFmt w:val="lowerRoman"/>
      <w:lvlText w:val="%9."/>
      <w:lvlJc w:val="right"/>
      <w:pPr>
        <w:ind w:left="6480" w:hanging="180"/>
      </w:pPr>
    </w:lvl>
  </w:abstractNum>
  <w:abstractNum w:abstractNumId="14" w15:restartNumberingAfterBreak="0">
    <w:nsid w:val="38543D4D"/>
    <w:multiLevelType w:val="hybridMultilevel"/>
    <w:tmpl w:val="EF309EFA"/>
    <w:lvl w:ilvl="0" w:tplc="15BC3740">
      <w:start w:val="11"/>
      <w:numFmt w:val="bullet"/>
      <w:lvlText w:val="-"/>
      <w:lvlJc w:val="left"/>
      <w:pPr>
        <w:ind w:left="1440" w:hanging="360"/>
      </w:pPr>
      <w:rPr>
        <w:rFonts w:ascii="Tahoma" w:eastAsia="Times New Roman" w:hAnsi="Tahoma" w:cs="Tahoma"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3A353F59"/>
    <w:multiLevelType w:val="hybridMultilevel"/>
    <w:tmpl w:val="DEDAFAC2"/>
    <w:lvl w:ilvl="0" w:tplc="A436460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A3D63B1"/>
    <w:multiLevelType w:val="hybridMultilevel"/>
    <w:tmpl w:val="D69E02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775032"/>
    <w:multiLevelType w:val="hybridMultilevel"/>
    <w:tmpl w:val="9C7AA5F0"/>
    <w:lvl w:ilvl="0" w:tplc="23105F14">
      <w:start w:val="4"/>
      <w:numFmt w:val="bullet"/>
      <w:lvlText w:val=""/>
      <w:lvlJc w:val="left"/>
      <w:pPr>
        <w:ind w:left="720" w:hanging="360"/>
      </w:pPr>
      <w:rPr>
        <w:rFonts w:ascii="Symbol" w:eastAsia="Times New Roman" w:hAnsi="Symbol"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1576C24"/>
    <w:multiLevelType w:val="multilevel"/>
    <w:tmpl w:val="B678A47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1">
    <w:nsid w:val="43B11712"/>
    <w:multiLevelType w:val="hybridMultilevel"/>
    <w:tmpl w:val="872C1628"/>
    <w:lvl w:ilvl="0" w:tplc="B12C56F2">
      <w:start w:val="1"/>
      <w:numFmt w:val="bullet"/>
      <w:lvlText w:val=""/>
      <w:lvlJc w:val="left"/>
      <w:pPr>
        <w:ind w:left="720" w:hanging="360"/>
      </w:pPr>
      <w:rPr>
        <w:rFonts w:ascii="Wingdings" w:hAnsi="Wingdings" w:hint="default"/>
      </w:rPr>
    </w:lvl>
    <w:lvl w:ilvl="1" w:tplc="1D049CCE" w:tentative="1">
      <w:start w:val="1"/>
      <w:numFmt w:val="bullet"/>
      <w:lvlText w:val="o"/>
      <w:lvlJc w:val="left"/>
      <w:pPr>
        <w:ind w:left="1440" w:hanging="360"/>
      </w:pPr>
      <w:rPr>
        <w:rFonts w:ascii="Courier New" w:hAnsi="Courier New" w:cs="Courier New" w:hint="default"/>
      </w:rPr>
    </w:lvl>
    <w:lvl w:ilvl="2" w:tplc="F392AEF8" w:tentative="1">
      <w:start w:val="1"/>
      <w:numFmt w:val="bullet"/>
      <w:lvlText w:val=""/>
      <w:lvlJc w:val="left"/>
      <w:pPr>
        <w:ind w:left="2160" w:hanging="360"/>
      </w:pPr>
      <w:rPr>
        <w:rFonts w:ascii="Wingdings" w:hAnsi="Wingdings" w:hint="default"/>
      </w:rPr>
    </w:lvl>
    <w:lvl w:ilvl="3" w:tplc="1264D336" w:tentative="1">
      <w:start w:val="1"/>
      <w:numFmt w:val="bullet"/>
      <w:lvlText w:val=""/>
      <w:lvlJc w:val="left"/>
      <w:pPr>
        <w:ind w:left="2880" w:hanging="360"/>
      </w:pPr>
      <w:rPr>
        <w:rFonts w:ascii="Symbol" w:hAnsi="Symbol" w:hint="default"/>
      </w:rPr>
    </w:lvl>
    <w:lvl w:ilvl="4" w:tplc="642A339A" w:tentative="1">
      <w:start w:val="1"/>
      <w:numFmt w:val="bullet"/>
      <w:lvlText w:val="o"/>
      <w:lvlJc w:val="left"/>
      <w:pPr>
        <w:ind w:left="3600" w:hanging="360"/>
      </w:pPr>
      <w:rPr>
        <w:rFonts w:ascii="Courier New" w:hAnsi="Courier New" w:cs="Courier New" w:hint="default"/>
      </w:rPr>
    </w:lvl>
    <w:lvl w:ilvl="5" w:tplc="F13C13EC" w:tentative="1">
      <w:start w:val="1"/>
      <w:numFmt w:val="bullet"/>
      <w:lvlText w:val=""/>
      <w:lvlJc w:val="left"/>
      <w:pPr>
        <w:ind w:left="4320" w:hanging="360"/>
      </w:pPr>
      <w:rPr>
        <w:rFonts w:ascii="Wingdings" w:hAnsi="Wingdings" w:hint="default"/>
      </w:rPr>
    </w:lvl>
    <w:lvl w:ilvl="6" w:tplc="AC467A40" w:tentative="1">
      <w:start w:val="1"/>
      <w:numFmt w:val="bullet"/>
      <w:lvlText w:val=""/>
      <w:lvlJc w:val="left"/>
      <w:pPr>
        <w:ind w:left="5040" w:hanging="360"/>
      </w:pPr>
      <w:rPr>
        <w:rFonts w:ascii="Symbol" w:hAnsi="Symbol" w:hint="default"/>
      </w:rPr>
    </w:lvl>
    <w:lvl w:ilvl="7" w:tplc="85A8022C" w:tentative="1">
      <w:start w:val="1"/>
      <w:numFmt w:val="bullet"/>
      <w:lvlText w:val="o"/>
      <w:lvlJc w:val="left"/>
      <w:pPr>
        <w:ind w:left="5760" w:hanging="360"/>
      </w:pPr>
      <w:rPr>
        <w:rFonts w:ascii="Courier New" w:hAnsi="Courier New" w:cs="Courier New" w:hint="default"/>
      </w:rPr>
    </w:lvl>
    <w:lvl w:ilvl="8" w:tplc="9752B540" w:tentative="1">
      <w:start w:val="1"/>
      <w:numFmt w:val="bullet"/>
      <w:lvlText w:val=""/>
      <w:lvlJc w:val="left"/>
      <w:pPr>
        <w:ind w:left="6480" w:hanging="360"/>
      </w:pPr>
      <w:rPr>
        <w:rFonts w:ascii="Wingdings" w:hAnsi="Wingdings" w:hint="default"/>
      </w:rPr>
    </w:lvl>
  </w:abstractNum>
  <w:abstractNum w:abstractNumId="20" w15:restartNumberingAfterBreak="0">
    <w:nsid w:val="4CDA0DC1"/>
    <w:multiLevelType w:val="hybridMultilevel"/>
    <w:tmpl w:val="88407480"/>
    <w:lvl w:ilvl="0" w:tplc="AF40C2A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ED50636"/>
    <w:multiLevelType w:val="hybridMultilevel"/>
    <w:tmpl w:val="FD7E88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EEB5982"/>
    <w:multiLevelType w:val="hybridMultilevel"/>
    <w:tmpl w:val="1EB2DB9A"/>
    <w:lvl w:ilvl="0" w:tplc="6D40A172">
      <w:start w:val="37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4FC87B49"/>
    <w:multiLevelType w:val="multilevel"/>
    <w:tmpl w:val="D69EF9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3D4A90"/>
    <w:multiLevelType w:val="multilevel"/>
    <w:tmpl w:val="DAAEEF1C"/>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1">
    <w:nsid w:val="58B30CB4"/>
    <w:multiLevelType w:val="hybridMultilevel"/>
    <w:tmpl w:val="4B14A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030D62"/>
    <w:multiLevelType w:val="hybridMultilevel"/>
    <w:tmpl w:val="345ADE0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7" w15:restartNumberingAfterBreak="0">
    <w:nsid w:val="65CC1631"/>
    <w:multiLevelType w:val="hybridMultilevel"/>
    <w:tmpl w:val="0D2EF380"/>
    <w:lvl w:ilvl="0" w:tplc="15BC3740">
      <w:start w:val="11"/>
      <w:numFmt w:val="bullet"/>
      <w:lvlText w:val="-"/>
      <w:lvlJc w:val="left"/>
      <w:pPr>
        <w:ind w:left="1440" w:hanging="360"/>
      </w:pPr>
      <w:rPr>
        <w:rFonts w:ascii="Tahoma" w:eastAsia="Times New Roman" w:hAnsi="Tahoma" w:cs="Tahoma"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66187C74"/>
    <w:multiLevelType w:val="hybridMultilevel"/>
    <w:tmpl w:val="B1742800"/>
    <w:lvl w:ilvl="0" w:tplc="ABE4BA7C">
      <w:start w:val="1"/>
      <w:numFmt w:val="decimal"/>
      <w:lvlText w:val="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B6C6098"/>
    <w:multiLevelType w:val="hybridMultilevel"/>
    <w:tmpl w:val="C9E4D91E"/>
    <w:lvl w:ilvl="0" w:tplc="63FE7B6C">
      <w:start w:val="1"/>
      <w:numFmt w:val="decimal"/>
      <w:lvlText w:val="3.%1"/>
      <w:lvlJc w:val="left"/>
      <w:pPr>
        <w:ind w:left="765" w:hanging="360"/>
      </w:pPr>
      <w:rPr>
        <w:rFonts w:hint="default"/>
      </w:r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30" w15:restartNumberingAfterBreak="0">
    <w:nsid w:val="6D790B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B678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99769C"/>
    <w:multiLevelType w:val="hybridMultilevel"/>
    <w:tmpl w:val="A47E0BB0"/>
    <w:lvl w:ilvl="0" w:tplc="435EF0D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E1E0A6A"/>
    <w:multiLevelType w:val="hybridMultilevel"/>
    <w:tmpl w:val="66E49904"/>
    <w:lvl w:ilvl="0" w:tplc="BFD4CBCC">
      <w:start w:val="1"/>
      <w:numFmt w:val="decimal"/>
      <w:lvlText w:val="4.1%1"/>
      <w:lvlJc w:val="left"/>
      <w:pPr>
        <w:ind w:left="76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E665B6A"/>
    <w:multiLevelType w:val="hybridMultilevel"/>
    <w:tmpl w:val="D34233F4"/>
    <w:lvl w:ilvl="0" w:tplc="17C2C7AE">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F972056"/>
    <w:multiLevelType w:val="multilevel"/>
    <w:tmpl w:val="88A833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3"/>
  </w:num>
  <w:num w:numId="3">
    <w:abstractNumId w:val="30"/>
  </w:num>
  <w:num w:numId="4">
    <w:abstractNumId w:val="31"/>
  </w:num>
  <w:num w:numId="5">
    <w:abstractNumId w:val="5"/>
  </w:num>
  <w:num w:numId="6">
    <w:abstractNumId w:val="28"/>
  </w:num>
  <w:num w:numId="7">
    <w:abstractNumId w:val="29"/>
  </w:num>
  <w:num w:numId="8">
    <w:abstractNumId w:val="33"/>
  </w:num>
  <w:num w:numId="9">
    <w:abstractNumId w:val="0"/>
  </w:num>
  <w:num w:numId="10">
    <w:abstractNumId w:val="13"/>
  </w:num>
  <w:num w:numId="11">
    <w:abstractNumId w:val="19"/>
  </w:num>
  <w:num w:numId="12">
    <w:abstractNumId w:val="20"/>
  </w:num>
  <w:num w:numId="13">
    <w:abstractNumId w:val="15"/>
  </w:num>
  <w:num w:numId="14">
    <w:abstractNumId w:val="10"/>
  </w:num>
  <w:num w:numId="15">
    <w:abstractNumId w:val="7"/>
  </w:num>
  <w:num w:numId="16">
    <w:abstractNumId w:val="11"/>
  </w:num>
  <w:num w:numId="17">
    <w:abstractNumId w:val="2"/>
  </w:num>
  <w:num w:numId="18">
    <w:abstractNumId w:val="8"/>
  </w:num>
  <w:num w:numId="19">
    <w:abstractNumId w:val="22"/>
  </w:num>
  <w:num w:numId="20">
    <w:abstractNumId w:val="34"/>
  </w:num>
  <w:num w:numId="21">
    <w:abstractNumId w:val="21"/>
  </w:num>
  <w:num w:numId="22">
    <w:abstractNumId w:val="17"/>
  </w:num>
  <w:num w:numId="23">
    <w:abstractNumId w:val="14"/>
  </w:num>
  <w:num w:numId="24">
    <w:abstractNumId w:val="27"/>
  </w:num>
  <w:num w:numId="25">
    <w:abstractNumId w:val="25"/>
  </w:num>
  <w:num w:numId="26">
    <w:abstractNumId w:val="16"/>
  </w:num>
  <w:num w:numId="27">
    <w:abstractNumId w:val="26"/>
  </w:num>
  <w:num w:numId="28">
    <w:abstractNumId w:val="3"/>
  </w:num>
  <w:num w:numId="29">
    <w:abstractNumId w:val="12"/>
  </w:num>
  <w:num w:numId="30">
    <w:abstractNumId w:val="35"/>
  </w:num>
  <w:num w:numId="31">
    <w:abstractNumId w:val="6"/>
  </w:num>
  <w:num w:numId="32">
    <w:abstractNumId w:val="24"/>
  </w:num>
  <w:num w:numId="33">
    <w:abstractNumId w:val="4"/>
  </w:num>
  <w:num w:numId="34">
    <w:abstractNumId w:val="32"/>
  </w:num>
  <w:num w:numId="35">
    <w:abstractNumId w:val="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A32"/>
    <w:rsid w:val="000039BA"/>
    <w:rsid w:val="000071A0"/>
    <w:rsid w:val="00013051"/>
    <w:rsid w:val="00013062"/>
    <w:rsid w:val="00017562"/>
    <w:rsid w:val="00022561"/>
    <w:rsid w:val="00025085"/>
    <w:rsid w:val="00036990"/>
    <w:rsid w:val="00036BF0"/>
    <w:rsid w:val="00041EFF"/>
    <w:rsid w:val="0004368C"/>
    <w:rsid w:val="00044B50"/>
    <w:rsid w:val="00047F66"/>
    <w:rsid w:val="00050780"/>
    <w:rsid w:val="0006296A"/>
    <w:rsid w:val="00063BA4"/>
    <w:rsid w:val="00063E00"/>
    <w:rsid w:val="00071A2C"/>
    <w:rsid w:val="0007454A"/>
    <w:rsid w:val="00074B89"/>
    <w:rsid w:val="00075388"/>
    <w:rsid w:val="00084856"/>
    <w:rsid w:val="0009022E"/>
    <w:rsid w:val="00091E17"/>
    <w:rsid w:val="000924BB"/>
    <w:rsid w:val="00097F30"/>
    <w:rsid w:val="000A0BE2"/>
    <w:rsid w:val="000A1072"/>
    <w:rsid w:val="000A37FA"/>
    <w:rsid w:val="000A406B"/>
    <w:rsid w:val="000A47AF"/>
    <w:rsid w:val="000B5D36"/>
    <w:rsid w:val="000C5E3D"/>
    <w:rsid w:val="000C7C9D"/>
    <w:rsid w:val="000D0AC2"/>
    <w:rsid w:val="000D3760"/>
    <w:rsid w:val="000D5F04"/>
    <w:rsid w:val="000F0D02"/>
    <w:rsid w:val="000F1B5B"/>
    <w:rsid w:val="000F3FD8"/>
    <w:rsid w:val="000F7AC5"/>
    <w:rsid w:val="00100BD7"/>
    <w:rsid w:val="0010188D"/>
    <w:rsid w:val="00104610"/>
    <w:rsid w:val="00105594"/>
    <w:rsid w:val="001055AB"/>
    <w:rsid w:val="001065CF"/>
    <w:rsid w:val="0011156E"/>
    <w:rsid w:val="00111764"/>
    <w:rsid w:val="00113C7F"/>
    <w:rsid w:val="00114D05"/>
    <w:rsid w:val="0011507E"/>
    <w:rsid w:val="00115597"/>
    <w:rsid w:val="00115A5F"/>
    <w:rsid w:val="00124B3E"/>
    <w:rsid w:val="00125F2F"/>
    <w:rsid w:val="00126B0D"/>
    <w:rsid w:val="001333D7"/>
    <w:rsid w:val="001436B8"/>
    <w:rsid w:val="0014508E"/>
    <w:rsid w:val="001519F0"/>
    <w:rsid w:val="00154108"/>
    <w:rsid w:val="00155E42"/>
    <w:rsid w:val="001568F5"/>
    <w:rsid w:val="00156CFB"/>
    <w:rsid w:val="0016551F"/>
    <w:rsid w:val="001671C2"/>
    <w:rsid w:val="001709CF"/>
    <w:rsid w:val="00171053"/>
    <w:rsid w:val="00174156"/>
    <w:rsid w:val="001756D9"/>
    <w:rsid w:val="00176359"/>
    <w:rsid w:val="001826C4"/>
    <w:rsid w:val="001839A2"/>
    <w:rsid w:val="00183D3F"/>
    <w:rsid w:val="00192AC9"/>
    <w:rsid w:val="001A2D21"/>
    <w:rsid w:val="001A3AD3"/>
    <w:rsid w:val="001A49C5"/>
    <w:rsid w:val="001A4CC5"/>
    <w:rsid w:val="001A6B8F"/>
    <w:rsid w:val="001B04E8"/>
    <w:rsid w:val="001B4FD1"/>
    <w:rsid w:val="001B53A8"/>
    <w:rsid w:val="001C68E5"/>
    <w:rsid w:val="001C7ADF"/>
    <w:rsid w:val="001D0CC2"/>
    <w:rsid w:val="001D1B16"/>
    <w:rsid w:val="001D21DD"/>
    <w:rsid w:val="001D3072"/>
    <w:rsid w:val="001D4335"/>
    <w:rsid w:val="001D43BA"/>
    <w:rsid w:val="001D69C7"/>
    <w:rsid w:val="001E2FBD"/>
    <w:rsid w:val="001E79D0"/>
    <w:rsid w:val="001F463F"/>
    <w:rsid w:val="00204976"/>
    <w:rsid w:val="00215FC5"/>
    <w:rsid w:val="002204AE"/>
    <w:rsid w:val="002230F7"/>
    <w:rsid w:val="00230686"/>
    <w:rsid w:val="00247BB5"/>
    <w:rsid w:val="002517D6"/>
    <w:rsid w:val="002523A0"/>
    <w:rsid w:val="00253454"/>
    <w:rsid w:val="00255448"/>
    <w:rsid w:val="00256C47"/>
    <w:rsid w:val="0025779B"/>
    <w:rsid w:val="00257919"/>
    <w:rsid w:val="00257953"/>
    <w:rsid w:val="002630D5"/>
    <w:rsid w:val="0026697D"/>
    <w:rsid w:val="00266A49"/>
    <w:rsid w:val="00267885"/>
    <w:rsid w:val="0027398F"/>
    <w:rsid w:val="00274A21"/>
    <w:rsid w:val="00284308"/>
    <w:rsid w:val="00284C1A"/>
    <w:rsid w:val="00287DD5"/>
    <w:rsid w:val="00291B40"/>
    <w:rsid w:val="002A070B"/>
    <w:rsid w:val="002A31CA"/>
    <w:rsid w:val="002A4A6F"/>
    <w:rsid w:val="002A5F5D"/>
    <w:rsid w:val="002B6C56"/>
    <w:rsid w:val="002B7AC0"/>
    <w:rsid w:val="002C21C4"/>
    <w:rsid w:val="002D0169"/>
    <w:rsid w:val="002D02E9"/>
    <w:rsid w:val="002E4E37"/>
    <w:rsid w:val="002E5FFA"/>
    <w:rsid w:val="002E67F4"/>
    <w:rsid w:val="002E718D"/>
    <w:rsid w:val="002F09EF"/>
    <w:rsid w:val="002F7355"/>
    <w:rsid w:val="00311E44"/>
    <w:rsid w:val="00316A23"/>
    <w:rsid w:val="003209F3"/>
    <w:rsid w:val="0032155E"/>
    <w:rsid w:val="00323E6D"/>
    <w:rsid w:val="0032656B"/>
    <w:rsid w:val="00327A24"/>
    <w:rsid w:val="00332F01"/>
    <w:rsid w:val="0033323F"/>
    <w:rsid w:val="00333D1D"/>
    <w:rsid w:val="0034732B"/>
    <w:rsid w:val="00347BF1"/>
    <w:rsid w:val="003516A3"/>
    <w:rsid w:val="00353E1B"/>
    <w:rsid w:val="00353F7F"/>
    <w:rsid w:val="00354551"/>
    <w:rsid w:val="0035629D"/>
    <w:rsid w:val="003565E4"/>
    <w:rsid w:val="003575CB"/>
    <w:rsid w:val="00372684"/>
    <w:rsid w:val="00372A72"/>
    <w:rsid w:val="00386CF6"/>
    <w:rsid w:val="00387E38"/>
    <w:rsid w:val="00392465"/>
    <w:rsid w:val="00393D7D"/>
    <w:rsid w:val="003A16E9"/>
    <w:rsid w:val="003A7854"/>
    <w:rsid w:val="003A7B66"/>
    <w:rsid w:val="003B53A9"/>
    <w:rsid w:val="003B5C1E"/>
    <w:rsid w:val="003C053D"/>
    <w:rsid w:val="003C1F98"/>
    <w:rsid w:val="003C338C"/>
    <w:rsid w:val="003C65A7"/>
    <w:rsid w:val="003C798D"/>
    <w:rsid w:val="003D2797"/>
    <w:rsid w:val="003D30D5"/>
    <w:rsid w:val="003D5633"/>
    <w:rsid w:val="003E02AE"/>
    <w:rsid w:val="003E78A9"/>
    <w:rsid w:val="003F22FF"/>
    <w:rsid w:val="003F339C"/>
    <w:rsid w:val="003F3725"/>
    <w:rsid w:val="003F7C3C"/>
    <w:rsid w:val="00400515"/>
    <w:rsid w:val="00402485"/>
    <w:rsid w:val="00402AA3"/>
    <w:rsid w:val="004035EE"/>
    <w:rsid w:val="004036AA"/>
    <w:rsid w:val="00412DD0"/>
    <w:rsid w:val="0041435F"/>
    <w:rsid w:val="004147BA"/>
    <w:rsid w:val="004150C2"/>
    <w:rsid w:val="004157EC"/>
    <w:rsid w:val="00423480"/>
    <w:rsid w:val="00424D79"/>
    <w:rsid w:val="00425124"/>
    <w:rsid w:val="00425C4D"/>
    <w:rsid w:val="004261D2"/>
    <w:rsid w:val="00426711"/>
    <w:rsid w:val="00426A9D"/>
    <w:rsid w:val="004301F0"/>
    <w:rsid w:val="00430CC6"/>
    <w:rsid w:val="00434277"/>
    <w:rsid w:val="00442F43"/>
    <w:rsid w:val="004444C4"/>
    <w:rsid w:val="00446E02"/>
    <w:rsid w:val="00464776"/>
    <w:rsid w:val="00465163"/>
    <w:rsid w:val="004735EF"/>
    <w:rsid w:val="00476E8E"/>
    <w:rsid w:val="00477E55"/>
    <w:rsid w:val="004800C1"/>
    <w:rsid w:val="00484517"/>
    <w:rsid w:val="0048648C"/>
    <w:rsid w:val="0049277A"/>
    <w:rsid w:val="00493CC4"/>
    <w:rsid w:val="00496482"/>
    <w:rsid w:val="00497676"/>
    <w:rsid w:val="004A69B5"/>
    <w:rsid w:val="004A725C"/>
    <w:rsid w:val="004C0774"/>
    <w:rsid w:val="004C6580"/>
    <w:rsid w:val="004C693D"/>
    <w:rsid w:val="004D11B1"/>
    <w:rsid w:val="004D55F6"/>
    <w:rsid w:val="004E1291"/>
    <w:rsid w:val="004E4431"/>
    <w:rsid w:val="004F5892"/>
    <w:rsid w:val="004F5DD7"/>
    <w:rsid w:val="004F7715"/>
    <w:rsid w:val="0050073A"/>
    <w:rsid w:val="00500F92"/>
    <w:rsid w:val="00502E96"/>
    <w:rsid w:val="00510987"/>
    <w:rsid w:val="00511500"/>
    <w:rsid w:val="00515C99"/>
    <w:rsid w:val="005170B9"/>
    <w:rsid w:val="00520525"/>
    <w:rsid w:val="0052098A"/>
    <w:rsid w:val="00521A1D"/>
    <w:rsid w:val="00522706"/>
    <w:rsid w:val="00525EAD"/>
    <w:rsid w:val="00527D4C"/>
    <w:rsid w:val="00537389"/>
    <w:rsid w:val="00537902"/>
    <w:rsid w:val="005413EE"/>
    <w:rsid w:val="00542102"/>
    <w:rsid w:val="00542BD4"/>
    <w:rsid w:val="00542C25"/>
    <w:rsid w:val="00542D20"/>
    <w:rsid w:val="00547EB4"/>
    <w:rsid w:val="005544DC"/>
    <w:rsid w:val="005610A2"/>
    <w:rsid w:val="00567C48"/>
    <w:rsid w:val="005709EA"/>
    <w:rsid w:val="005719DF"/>
    <w:rsid w:val="005730CF"/>
    <w:rsid w:val="00576343"/>
    <w:rsid w:val="0058127C"/>
    <w:rsid w:val="005821A7"/>
    <w:rsid w:val="005851F9"/>
    <w:rsid w:val="0059549C"/>
    <w:rsid w:val="00596A20"/>
    <w:rsid w:val="005A1760"/>
    <w:rsid w:val="005A4D5C"/>
    <w:rsid w:val="005B08BF"/>
    <w:rsid w:val="005B215C"/>
    <w:rsid w:val="005C0D5F"/>
    <w:rsid w:val="005C1E33"/>
    <w:rsid w:val="005C6C7A"/>
    <w:rsid w:val="005D2229"/>
    <w:rsid w:val="005D4361"/>
    <w:rsid w:val="005D4F58"/>
    <w:rsid w:val="005D7B57"/>
    <w:rsid w:val="005E55CF"/>
    <w:rsid w:val="005F0443"/>
    <w:rsid w:val="005F16F9"/>
    <w:rsid w:val="005F2757"/>
    <w:rsid w:val="005F6437"/>
    <w:rsid w:val="005F7B32"/>
    <w:rsid w:val="00607391"/>
    <w:rsid w:val="00614933"/>
    <w:rsid w:val="006153D1"/>
    <w:rsid w:val="00615F1C"/>
    <w:rsid w:val="006211D8"/>
    <w:rsid w:val="00622A47"/>
    <w:rsid w:val="00622ECB"/>
    <w:rsid w:val="0062603C"/>
    <w:rsid w:val="006261BA"/>
    <w:rsid w:val="006322D9"/>
    <w:rsid w:val="00633120"/>
    <w:rsid w:val="00637616"/>
    <w:rsid w:val="00640336"/>
    <w:rsid w:val="00647F62"/>
    <w:rsid w:val="00652360"/>
    <w:rsid w:val="00652B92"/>
    <w:rsid w:val="0065393A"/>
    <w:rsid w:val="00654C4E"/>
    <w:rsid w:val="0066338B"/>
    <w:rsid w:val="00667651"/>
    <w:rsid w:val="00667C7D"/>
    <w:rsid w:val="0067405E"/>
    <w:rsid w:val="00695014"/>
    <w:rsid w:val="006A2E71"/>
    <w:rsid w:val="006A44A2"/>
    <w:rsid w:val="006A57C6"/>
    <w:rsid w:val="006A69BC"/>
    <w:rsid w:val="006A6B60"/>
    <w:rsid w:val="006B010B"/>
    <w:rsid w:val="006B08A1"/>
    <w:rsid w:val="006B0A33"/>
    <w:rsid w:val="006B1787"/>
    <w:rsid w:val="006B4874"/>
    <w:rsid w:val="006B4D6A"/>
    <w:rsid w:val="006B5010"/>
    <w:rsid w:val="006E26D7"/>
    <w:rsid w:val="006E31BD"/>
    <w:rsid w:val="006E5182"/>
    <w:rsid w:val="006E6452"/>
    <w:rsid w:val="00700520"/>
    <w:rsid w:val="00711374"/>
    <w:rsid w:val="00715DBD"/>
    <w:rsid w:val="00716C3A"/>
    <w:rsid w:val="00720D3F"/>
    <w:rsid w:val="007246FA"/>
    <w:rsid w:val="00726254"/>
    <w:rsid w:val="00726F66"/>
    <w:rsid w:val="00733180"/>
    <w:rsid w:val="00737B22"/>
    <w:rsid w:val="007408C6"/>
    <w:rsid w:val="007421B6"/>
    <w:rsid w:val="00742F37"/>
    <w:rsid w:val="007437EB"/>
    <w:rsid w:val="007450A7"/>
    <w:rsid w:val="00756CD5"/>
    <w:rsid w:val="00760324"/>
    <w:rsid w:val="007653ED"/>
    <w:rsid w:val="00767FCD"/>
    <w:rsid w:val="00773E09"/>
    <w:rsid w:val="007743BE"/>
    <w:rsid w:val="007803C3"/>
    <w:rsid w:val="00782449"/>
    <w:rsid w:val="00783A4A"/>
    <w:rsid w:val="00784842"/>
    <w:rsid w:val="00796F49"/>
    <w:rsid w:val="007A2D1A"/>
    <w:rsid w:val="007A4D74"/>
    <w:rsid w:val="007B0B84"/>
    <w:rsid w:val="007B1C76"/>
    <w:rsid w:val="007B74B5"/>
    <w:rsid w:val="007C12CE"/>
    <w:rsid w:val="007C285A"/>
    <w:rsid w:val="007C2D90"/>
    <w:rsid w:val="007C5B87"/>
    <w:rsid w:val="007C5CC4"/>
    <w:rsid w:val="007D1DB8"/>
    <w:rsid w:val="007D2BE2"/>
    <w:rsid w:val="007E4D75"/>
    <w:rsid w:val="007E53C4"/>
    <w:rsid w:val="007E5EF3"/>
    <w:rsid w:val="007E7A68"/>
    <w:rsid w:val="007E7FEE"/>
    <w:rsid w:val="007F2B17"/>
    <w:rsid w:val="007F32B6"/>
    <w:rsid w:val="007F774E"/>
    <w:rsid w:val="008017A0"/>
    <w:rsid w:val="008043BB"/>
    <w:rsid w:val="00807390"/>
    <w:rsid w:val="00807512"/>
    <w:rsid w:val="008124F1"/>
    <w:rsid w:val="0081417B"/>
    <w:rsid w:val="008149EE"/>
    <w:rsid w:val="008166EE"/>
    <w:rsid w:val="00816939"/>
    <w:rsid w:val="0081744F"/>
    <w:rsid w:val="00825F6E"/>
    <w:rsid w:val="0082700F"/>
    <w:rsid w:val="008272FB"/>
    <w:rsid w:val="00830379"/>
    <w:rsid w:val="00844147"/>
    <w:rsid w:val="00850819"/>
    <w:rsid w:val="00862418"/>
    <w:rsid w:val="00866532"/>
    <w:rsid w:val="00870EF1"/>
    <w:rsid w:val="008749A7"/>
    <w:rsid w:val="00874B47"/>
    <w:rsid w:val="00880A94"/>
    <w:rsid w:val="008810B4"/>
    <w:rsid w:val="00882504"/>
    <w:rsid w:val="00882BE5"/>
    <w:rsid w:val="008852E2"/>
    <w:rsid w:val="00891802"/>
    <w:rsid w:val="008979E1"/>
    <w:rsid w:val="008A3E08"/>
    <w:rsid w:val="008A417B"/>
    <w:rsid w:val="008A6C47"/>
    <w:rsid w:val="008B0005"/>
    <w:rsid w:val="008B397F"/>
    <w:rsid w:val="008C3E6E"/>
    <w:rsid w:val="008C5591"/>
    <w:rsid w:val="008D2D30"/>
    <w:rsid w:val="008D46C3"/>
    <w:rsid w:val="008D651F"/>
    <w:rsid w:val="008E1E98"/>
    <w:rsid w:val="008E3938"/>
    <w:rsid w:val="008E4ED6"/>
    <w:rsid w:val="008E5448"/>
    <w:rsid w:val="008F722E"/>
    <w:rsid w:val="009034ED"/>
    <w:rsid w:val="00906246"/>
    <w:rsid w:val="00910AB9"/>
    <w:rsid w:val="00911D1D"/>
    <w:rsid w:val="0092117D"/>
    <w:rsid w:val="00937A4A"/>
    <w:rsid w:val="00940DBB"/>
    <w:rsid w:val="00942FE9"/>
    <w:rsid w:val="009505E7"/>
    <w:rsid w:val="00951CFB"/>
    <w:rsid w:val="009526EE"/>
    <w:rsid w:val="00954D0F"/>
    <w:rsid w:val="00955365"/>
    <w:rsid w:val="009578A8"/>
    <w:rsid w:val="00957CED"/>
    <w:rsid w:val="009625FC"/>
    <w:rsid w:val="00963D37"/>
    <w:rsid w:val="009649AD"/>
    <w:rsid w:val="00966F55"/>
    <w:rsid w:val="009711B6"/>
    <w:rsid w:val="009749D8"/>
    <w:rsid w:val="00982369"/>
    <w:rsid w:val="00982721"/>
    <w:rsid w:val="009833A2"/>
    <w:rsid w:val="00983EC5"/>
    <w:rsid w:val="00991AA4"/>
    <w:rsid w:val="00991C24"/>
    <w:rsid w:val="00993649"/>
    <w:rsid w:val="0099368B"/>
    <w:rsid w:val="009A25F5"/>
    <w:rsid w:val="009B0DB2"/>
    <w:rsid w:val="009B4D82"/>
    <w:rsid w:val="009B7DBC"/>
    <w:rsid w:val="009C2F08"/>
    <w:rsid w:val="009C3AD2"/>
    <w:rsid w:val="009C3AF7"/>
    <w:rsid w:val="009C3E8F"/>
    <w:rsid w:val="009C47BC"/>
    <w:rsid w:val="009D08B3"/>
    <w:rsid w:val="009E0BCB"/>
    <w:rsid w:val="009E7963"/>
    <w:rsid w:val="009F083E"/>
    <w:rsid w:val="009F5432"/>
    <w:rsid w:val="00A03499"/>
    <w:rsid w:val="00A03AAF"/>
    <w:rsid w:val="00A04AB2"/>
    <w:rsid w:val="00A06080"/>
    <w:rsid w:val="00A07AF3"/>
    <w:rsid w:val="00A10E21"/>
    <w:rsid w:val="00A11F1A"/>
    <w:rsid w:val="00A13EA7"/>
    <w:rsid w:val="00A15237"/>
    <w:rsid w:val="00A17BAE"/>
    <w:rsid w:val="00A23C14"/>
    <w:rsid w:val="00A3239B"/>
    <w:rsid w:val="00A32528"/>
    <w:rsid w:val="00A32EA2"/>
    <w:rsid w:val="00A35BAD"/>
    <w:rsid w:val="00A41031"/>
    <w:rsid w:val="00A532AA"/>
    <w:rsid w:val="00A62E4A"/>
    <w:rsid w:val="00A64FB0"/>
    <w:rsid w:val="00A65AFD"/>
    <w:rsid w:val="00A66E91"/>
    <w:rsid w:val="00A71F41"/>
    <w:rsid w:val="00A724B3"/>
    <w:rsid w:val="00A734FD"/>
    <w:rsid w:val="00A77D10"/>
    <w:rsid w:val="00A81120"/>
    <w:rsid w:val="00A81AD7"/>
    <w:rsid w:val="00A91089"/>
    <w:rsid w:val="00A93639"/>
    <w:rsid w:val="00A93787"/>
    <w:rsid w:val="00A9415F"/>
    <w:rsid w:val="00AA17D6"/>
    <w:rsid w:val="00AA5F44"/>
    <w:rsid w:val="00AB6F20"/>
    <w:rsid w:val="00AC35EB"/>
    <w:rsid w:val="00AC5DDB"/>
    <w:rsid w:val="00AD460D"/>
    <w:rsid w:val="00AD6938"/>
    <w:rsid w:val="00AE216E"/>
    <w:rsid w:val="00AE7002"/>
    <w:rsid w:val="00AE7A66"/>
    <w:rsid w:val="00AF42EE"/>
    <w:rsid w:val="00AF57B9"/>
    <w:rsid w:val="00B015E6"/>
    <w:rsid w:val="00B020FB"/>
    <w:rsid w:val="00B033C8"/>
    <w:rsid w:val="00B103E8"/>
    <w:rsid w:val="00B10AA8"/>
    <w:rsid w:val="00B10FE7"/>
    <w:rsid w:val="00B13465"/>
    <w:rsid w:val="00B13D71"/>
    <w:rsid w:val="00B14E5F"/>
    <w:rsid w:val="00B26663"/>
    <w:rsid w:val="00B3129C"/>
    <w:rsid w:val="00B3133C"/>
    <w:rsid w:val="00B32499"/>
    <w:rsid w:val="00B337A9"/>
    <w:rsid w:val="00B33C95"/>
    <w:rsid w:val="00B3706D"/>
    <w:rsid w:val="00B4153D"/>
    <w:rsid w:val="00B455E6"/>
    <w:rsid w:val="00B47907"/>
    <w:rsid w:val="00B47D1F"/>
    <w:rsid w:val="00B51368"/>
    <w:rsid w:val="00B62CDA"/>
    <w:rsid w:val="00B64D26"/>
    <w:rsid w:val="00B73450"/>
    <w:rsid w:val="00B74DF3"/>
    <w:rsid w:val="00B97FE3"/>
    <w:rsid w:val="00BA65A1"/>
    <w:rsid w:val="00BB33FD"/>
    <w:rsid w:val="00BB63CD"/>
    <w:rsid w:val="00BC1D1C"/>
    <w:rsid w:val="00BC54A6"/>
    <w:rsid w:val="00BC5B27"/>
    <w:rsid w:val="00BC5D27"/>
    <w:rsid w:val="00BC674C"/>
    <w:rsid w:val="00BD069A"/>
    <w:rsid w:val="00BD326C"/>
    <w:rsid w:val="00BD483D"/>
    <w:rsid w:val="00BD5377"/>
    <w:rsid w:val="00BE615F"/>
    <w:rsid w:val="00BE6A3D"/>
    <w:rsid w:val="00BE6AF9"/>
    <w:rsid w:val="00BE7307"/>
    <w:rsid w:val="00BF0801"/>
    <w:rsid w:val="00BF5624"/>
    <w:rsid w:val="00C0169D"/>
    <w:rsid w:val="00C01883"/>
    <w:rsid w:val="00C04184"/>
    <w:rsid w:val="00C10E9E"/>
    <w:rsid w:val="00C113A2"/>
    <w:rsid w:val="00C11A32"/>
    <w:rsid w:val="00C11E66"/>
    <w:rsid w:val="00C11F60"/>
    <w:rsid w:val="00C16F8E"/>
    <w:rsid w:val="00C17608"/>
    <w:rsid w:val="00C22EFD"/>
    <w:rsid w:val="00C23A8A"/>
    <w:rsid w:val="00C26EFF"/>
    <w:rsid w:val="00C27220"/>
    <w:rsid w:val="00C33B3C"/>
    <w:rsid w:val="00C374D4"/>
    <w:rsid w:val="00C46212"/>
    <w:rsid w:val="00C56B6A"/>
    <w:rsid w:val="00C653C8"/>
    <w:rsid w:val="00C66BCA"/>
    <w:rsid w:val="00C70593"/>
    <w:rsid w:val="00C71398"/>
    <w:rsid w:val="00C74393"/>
    <w:rsid w:val="00C819CF"/>
    <w:rsid w:val="00C82052"/>
    <w:rsid w:val="00C87A5F"/>
    <w:rsid w:val="00C91B5B"/>
    <w:rsid w:val="00C95A41"/>
    <w:rsid w:val="00C97F32"/>
    <w:rsid w:val="00CA4390"/>
    <w:rsid w:val="00CB3BD8"/>
    <w:rsid w:val="00CB3FCC"/>
    <w:rsid w:val="00CB635C"/>
    <w:rsid w:val="00CC312C"/>
    <w:rsid w:val="00CC3938"/>
    <w:rsid w:val="00CD0C94"/>
    <w:rsid w:val="00CD1C05"/>
    <w:rsid w:val="00CD5E23"/>
    <w:rsid w:val="00CD69F4"/>
    <w:rsid w:val="00CE5E24"/>
    <w:rsid w:val="00CF1F28"/>
    <w:rsid w:val="00D0044C"/>
    <w:rsid w:val="00D04798"/>
    <w:rsid w:val="00D0726B"/>
    <w:rsid w:val="00D15E24"/>
    <w:rsid w:val="00D22EF9"/>
    <w:rsid w:val="00D340B7"/>
    <w:rsid w:val="00D37869"/>
    <w:rsid w:val="00D40AB2"/>
    <w:rsid w:val="00D47EB6"/>
    <w:rsid w:val="00D60576"/>
    <w:rsid w:val="00D62517"/>
    <w:rsid w:val="00D644B2"/>
    <w:rsid w:val="00D710F9"/>
    <w:rsid w:val="00D730B7"/>
    <w:rsid w:val="00D74B30"/>
    <w:rsid w:val="00D77819"/>
    <w:rsid w:val="00D804C1"/>
    <w:rsid w:val="00D84F74"/>
    <w:rsid w:val="00D90FA3"/>
    <w:rsid w:val="00D96402"/>
    <w:rsid w:val="00DA236A"/>
    <w:rsid w:val="00DA2581"/>
    <w:rsid w:val="00DA2D25"/>
    <w:rsid w:val="00DA320A"/>
    <w:rsid w:val="00DA643A"/>
    <w:rsid w:val="00DA6FC7"/>
    <w:rsid w:val="00DA7BF7"/>
    <w:rsid w:val="00DB3880"/>
    <w:rsid w:val="00DB6D80"/>
    <w:rsid w:val="00DC0B38"/>
    <w:rsid w:val="00DC28DF"/>
    <w:rsid w:val="00DC2CF7"/>
    <w:rsid w:val="00DC372A"/>
    <w:rsid w:val="00DC4CB8"/>
    <w:rsid w:val="00DD1363"/>
    <w:rsid w:val="00DD521E"/>
    <w:rsid w:val="00DD7ECD"/>
    <w:rsid w:val="00DE0296"/>
    <w:rsid w:val="00DE2109"/>
    <w:rsid w:val="00DE4224"/>
    <w:rsid w:val="00DE443F"/>
    <w:rsid w:val="00DF1576"/>
    <w:rsid w:val="00DF1C56"/>
    <w:rsid w:val="00DF31F2"/>
    <w:rsid w:val="00DF3234"/>
    <w:rsid w:val="00DF52E5"/>
    <w:rsid w:val="00E03C7E"/>
    <w:rsid w:val="00E10D7D"/>
    <w:rsid w:val="00E13F13"/>
    <w:rsid w:val="00E147CB"/>
    <w:rsid w:val="00E16CC1"/>
    <w:rsid w:val="00E17D12"/>
    <w:rsid w:val="00E33971"/>
    <w:rsid w:val="00E347A3"/>
    <w:rsid w:val="00E368C1"/>
    <w:rsid w:val="00E37D90"/>
    <w:rsid w:val="00E43252"/>
    <w:rsid w:val="00E53AA1"/>
    <w:rsid w:val="00E63A7A"/>
    <w:rsid w:val="00E644A4"/>
    <w:rsid w:val="00E656AE"/>
    <w:rsid w:val="00E65AE2"/>
    <w:rsid w:val="00E66B79"/>
    <w:rsid w:val="00E67103"/>
    <w:rsid w:val="00E7124F"/>
    <w:rsid w:val="00E76471"/>
    <w:rsid w:val="00E77D18"/>
    <w:rsid w:val="00E81CC2"/>
    <w:rsid w:val="00E95959"/>
    <w:rsid w:val="00EA077F"/>
    <w:rsid w:val="00EA237F"/>
    <w:rsid w:val="00EA24B8"/>
    <w:rsid w:val="00EA29CA"/>
    <w:rsid w:val="00EA4B28"/>
    <w:rsid w:val="00EA7845"/>
    <w:rsid w:val="00EB0161"/>
    <w:rsid w:val="00EB2467"/>
    <w:rsid w:val="00EB4B5E"/>
    <w:rsid w:val="00EB5E92"/>
    <w:rsid w:val="00EC0A73"/>
    <w:rsid w:val="00EC1FE5"/>
    <w:rsid w:val="00EC2CC0"/>
    <w:rsid w:val="00EC39FD"/>
    <w:rsid w:val="00EC3E86"/>
    <w:rsid w:val="00EC69D4"/>
    <w:rsid w:val="00ED0352"/>
    <w:rsid w:val="00ED440D"/>
    <w:rsid w:val="00EE2FBC"/>
    <w:rsid w:val="00EE4656"/>
    <w:rsid w:val="00EF1FD3"/>
    <w:rsid w:val="00EF604F"/>
    <w:rsid w:val="00EF609E"/>
    <w:rsid w:val="00EF68EA"/>
    <w:rsid w:val="00EF761F"/>
    <w:rsid w:val="00F021A2"/>
    <w:rsid w:val="00F04164"/>
    <w:rsid w:val="00F048F3"/>
    <w:rsid w:val="00F0572E"/>
    <w:rsid w:val="00F05933"/>
    <w:rsid w:val="00F10A70"/>
    <w:rsid w:val="00F10E9A"/>
    <w:rsid w:val="00F14B17"/>
    <w:rsid w:val="00F158C9"/>
    <w:rsid w:val="00F227E1"/>
    <w:rsid w:val="00F23188"/>
    <w:rsid w:val="00F235E6"/>
    <w:rsid w:val="00F25EAC"/>
    <w:rsid w:val="00F264C0"/>
    <w:rsid w:val="00F3569F"/>
    <w:rsid w:val="00F4254B"/>
    <w:rsid w:val="00F42FE5"/>
    <w:rsid w:val="00F46175"/>
    <w:rsid w:val="00F52F97"/>
    <w:rsid w:val="00F57646"/>
    <w:rsid w:val="00F62E65"/>
    <w:rsid w:val="00F63516"/>
    <w:rsid w:val="00F65EFD"/>
    <w:rsid w:val="00F6660F"/>
    <w:rsid w:val="00F67CD5"/>
    <w:rsid w:val="00F731A7"/>
    <w:rsid w:val="00F84A24"/>
    <w:rsid w:val="00F87BFD"/>
    <w:rsid w:val="00F93F52"/>
    <w:rsid w:val="00F94749"/>
    <w:rsid w:val="00F952A2"/>
    <w:rsid w:val="00FA0CA9"/>
    <w:rsid w:val="00FA1CD0"/>
    <w:rsid w:val="00FA2267"/>
    <w:rsid w:val="00FA25A2"/>
    <w:rsid w:val="00FA3010"/>
    <w:rsid w:val="00FA3220"/>
    <w:rsid w:val="00FA339A"/>
    <w:rsid w:val="00FA36BF"/>
    <w:rsid w:val="00FA7203"/>
    <w:rsid w:val="00FB2A9C"/>
    <w:rsid w:val="00FB52BC"/>
    <w:rsid w:val="00FB57E1"/>
    <w:rsid w:val="00FB588A"/>
    <w:rsid w:val="00FB5BB5"/>
    <w:rsid w:val="00FB7393"/>
    <w:rsid w:val="00FD33EA"/>
    <w:rsid w:val="00FE1BE5"/>
    <w:rsid w:val="00FE3D12"/>
    <w:rsid w:val="00FE4160"/>
    <w:rsid w:val="00FE5FDA"/>
    <w:rsid w:val="00FF3792"/>
    <w:rsid w:val="00FF38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B95E"/>
  <w15:chartTrackingRefBased/>
  <w15:docId w15:val="{FDB07498-0B57-4EC4-88ED-80BD913B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23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C11A3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640336"/>
    <w:pPr>
      <w:ind w:left="720"/>
      <w:contextualSpacing/>
    </w:pPr>
  </w:style>
  <w:style w:type="paragraph" w:styleId="PlainText">
    <w:name w:val="Plain Text"/>
    <w:basedOn w:val="Normal"/>
    <w:link w:val="PlainTextChar"/>
    <w:uiPriority w:val="99"/>
    <w:semiHidden/>
    <w:unhideWhenUsed/>
    <w:rsid w:val="00284C1A"/>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284C1A"/>
    <w:rPr>
      <w:rFonts w:ascii="Calibri" w:eastAsia="Calibri" w:hAnsi="Calibri" w:cs="Times New Roman"/>
      <w:szCs w:val="21"/>
    </w:rPr>
  </w:style>
  <w:style w:type="paragraph" w:styleId="FootnoteText">
    <w:name w:val="footnote text"/>
    <w:basedOn w:val="Normal"/>
    <w:link w:val="FootnoteTextChar"/>
    <w:uiPriority w:val="99"/>
    <w:semiHidden/>
    <w:unhideWhenUsed/>
    <w:rsid w:val="003F7C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C3C"/>
    <w:rPr>
      <w:sz w:val="20"/>
      <w:szCs w:val="20"/>
    </w:rPr>
  </w:style>
  <w:style w:type="character" w:styleId="FootnoteReference">
    <w:name w:val="footnote reference"/>
    <w:basedOn w:val="DefaultParagraphFont"/>
    <w:uiPriority w:val="99"/>
    <w:semiHidden/>
    <w:unhideWhenUsed/>
    <w:rsid w:val="003F7C3C"/>
    <w:rPr>
      <w:vertAlign w:val="superscript"/>
    </w:rPr>
  </w:style>
  <w:style w:type="character" w:styleId="Hyperlink">
    <w:name w:val="Hyperlink"/>
    <w:basedOn w:val="DefaultParagraphFont"/>
    <w:uiPriority w:val="99"/>
    <w:unhideWhenUsed/>
    <w:rsid w:val="003F7C3C"/>
    <w:rPr>
      <w:color w:val="0563C1" w:themeColor="hyperlink"/>
      <w:u w:val="single"/>
    </w:rPr>
  </w:style>
  <w:style w:type="table" w:styleId="TableGrid">
    <w:name w:val="Table Grid"/>
    <w:basedOn w:val="TableNormal"/>
    <w:uiPriority w:val="39"/>
    <w:rsid w:val="0070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7A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7AC5"/>
  </w:style>
  <w:style w:type="paragraph" w:styleId="Footer">
    <w:name w:val="footer"/>
    <w:basedOn w:val="Normal"/>
    <w:link w:val="FooterChar"/>
    <w:uiPriority w:val="99"/>
    <w:unhideWhenUsed/>
    <w:rsid w:val="000F7A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7AC5"/>
  </w:style>
  <w:style w:type="paragraph" w:styleId="BalloonText">
    <w:name w:val="Balloon Text"/>
    <w:basedOn w:val="Normal"/>
    <w:link w:val="BalloonTextChar"/>
    <w:uiPriority w:val="99"/>
    <w:semiHidden/>
    <w:unhideWhenUsed/>
    <w:rsid w:val="005D7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B57"/>
    <w:rPr>
      <w:rFonts w:ascii="Segoe UI" w:hAnsi="Segoe UI" w:cs="Segoe UI"/>
      <w:sz w:val="18"/>
      <w:szCs w:val="18"/>
    </w:rPr>
  </w:style>
  <w:style w:type="character" w:styleId="FollowedHyperlink">
    <w:name w:val="FollowedHyperlink"/>
    <w:basedOn w:val="DefaultParagraphFont"/>
    <w:uiPriority w:val="99"/>
    <w:semiHidden/>
    <w:unhideWhenUsed/>
    <w:rsid w:val="00EC3E86"/>
    <w:rPr>
      <w:color w:val="954F72" w:themeColor="followedHyperlink"/>
      <w:u w:val="single"/>
    </w:rPr>
  </w:style>
  <w:style w:type="character" w:styleId="CommentReference">
    <w:name w:val="annotation reference"/>
    <w:basedOn w:val="DefaultParagraphFont"/>
    <w:uiPriority w:val="99"/>
    <w:semiHidden/>
    <w:unhideWhenUsed/>
    <w:rsid w:val="00311E44"/>
    <w:rPr>
      <w:sz w:val="16"/>
      <w:szCs w:val="16"/>
    </w:rPr>
  </w:style>
  <w:style w:type="paragraph" w:styleId="CommentText">
    <w:name w:val="annotation text"/>
    <w:basedOn w:val="Normal"/>
    <w:link w:val="CommentTextChar"/>
    <w:uiPriority w:val="99"/>
    <w:semiHidden/>
    <w:unhideWhenUsed/>
    <w:rsid w:val="00311E44"/>
    <w:pPr>
      <w:spacing w:line="240" w:lineRule="auto"/>
    </w:pPr>
    <w:rPr>
      <w:sz w:val="20"/>
      <w:szCs w:val="20"/>
    </w:rPr>
  </w:style>
  <w:style w:type="character" w:customStyle="1" w:styleId="CommentTextChar">
    <w:name w:val="Comment Text Char"/>
    <w:basedOn w:val="DefaultParagraphFont"/>
    <w:link w:val="CommentText"/>
    <w:uiPriority w:val="99"/>
    <w:semiHidden/>
    <w:rsid w:val="00311E44"/>
    <w:rPr>
      <w:sz w:val="20"/>
      <w:szCs w:val="20"/>
    </w:rPr>
  </w:style>
  <w:style w:type="paragraph" w:styleId="CommentSubject">
    <w:name w:val="annotation subject"/>
    <w:basedOn w:val="CommentText"/>
    <w:next w:val="CommentText"/>
    <w:link w:val="CommentSubjectChar"/>
    <w:uiPriority w:val="99"/>
    <w:semiHidden/>
    <w:unhideWhenUsed/>
    <w:rsid w:val="00311E44"/>
    <w:rPr>
      <w:b/>
      <w:bCs/>
    </w:rPr>
  </w:style>
  <w:style w:type="character" w:customStyle="1" w:styleId="CommentSubjectChar">
    <w:name w:val="Comment Subject Char"/>
    <w:basedOn w:val="CommentTextChar"/>
    <w:link w:val="CommentSubject"/>
    <w:uiPriority w:val="99"/>
    <w:semiHidden/>
    <w:rsid w:val="00311E44"/>
    <w:rPr>
      <w:b/>
      <w:bCs/>
      <w:sz w:val="20"/>
      <w:szCs w:val="20"/>
    </w:rPr>
  </w:style>
  <w:style w:type="character" w:customStyle="1" w:styleId="Heading1Char">
    <w:name w:val="Heading 1 Char"/>
    <w:basedOn w:val="DefaultParagraphFont"/>
    <w:link w:val="Heading1"/>
    <w:uiPriority w:val="9"/>
    <w:rsid w:val="00A3239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3239B"/>
    <w:pPr>
      <w:outlineLvl w:val="9"/>
    </w:pPr>
    <w:rPr>
      <w:lang w:val="en-US"/>
    </w:rPr>
  </w:style>
  <w:style w:type="paragraph" w:styleId="TOC2">
    <w:name w:val="toc 2"/>
    <w:basedOn w:val="Normal"/>
    <w:next w:val="Normal"/>
    <w:autoRedefine/>
    <w:uiPriority w:val="39"/>
    <w:unhideWhenUsed/>
    <w:rsid w:val="00A3239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A3239B"/>
    <w:pPr>
      <w:spacing w:after="100"/>
    </w:pPr>
    <w:rPr>
      <w:rFonts w:eastAsiaTheme="minorEastAsia" w:cs="Times New Roman"/>
      <w:lang w:val="en-US"/>
    </w:rPr>
  </w:style>
  <w:style w:type="paragraph" w:styleId="TOC3">
    <w:name w:val="toc 3"/>
    <w:basedOn w:val="Normal"/>
    <w:next w:val="Normal"/>
    <w:autoRedefine/>
    <w:uiPriority w:val="39"/>
    <w:unhideWhenUsed/>
    <w:rsid w:val="00A3239B"/>
    <w:pPr>
      <w:spacing w:after="100"/>
      <w:ind w:left="440"/>
    </w:pPr>
    <w:rPr>
      <w:rFonts w:eastAsiaTheme="minorEastAsia" w:cs="Times New Roman"/>
      <w:lang w:val="en-US"/>
    </w:rPr>
  </w:style>
  <w:style w:type="character" w:styleId="Strong">
    <w:name w:val="Strong"/>
    <w:basedOn w:val="DefaultParagraphFont"/>
    <w:uiPriority w:val="22"/>
    <w:qFormat/>
    <w:rsid w:val="00726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4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hyperlink" Target="https://www.state.gov/trafficking-in-persons-report/"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hyperlink" Target="https://www.state.gov/international-and-domestic-law/"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hyperlink" Target="https://likumi.lv/ta/id/297317-par-apvienoto-naciju-organizacijas-bernu-tiesibu-komitejas-nosleguma-apsverumos-latvijai-izteikto-rekomendaciju-izpildes-planu" TargetMode="External"/><Relationship Id="rId37" Type="http://schemas.openxmlformats.org/officeDocument/2006/relationships/hyperlink" Target="https://eur-lex.europa.eu/legal-content/lv/TXT/?uri=CELEX%3A32011L0036" TargetMode="Externa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hyperlink" Target="https://www.coe.int/en/web/anti-human-trafficking/latvia"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s://cbss.org/organisation/strategic-documents/"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hyperlink" Target="https://likumi.lv/ta/id/263902-par-cilveku-tirdzniecibas-noversanas-pamatnostadnem-2014-2020-gadam" TargetMode="External"/><Relationship Id="rId35" Type="http://schemas.openxmlformats.org/officeDocument/2006/relationships/hyperlink" Target="https://likumi.lv/ta/id/170681-par-eiropas-padomes-konvenciju-par-cinu-pret-cilveku-tirdzniecib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oecd.org/gov/toolkit-for-mainstreaming-and-implementing-gender-equality.pdf" TargetMode="External"/><Relationship Id="rId13" Type="http://schemas.openxmlformats.org/officeDocument/2006/relationships/hyperlink" Target="http://www.cilvektirdznieciba.lv/lv/projekts-nelikumigu-lidzeklu-plusmu-un-upuru-atklasanas-sarezgijumi-darba-ekspluatacijas-gadijumos-flow" TargetMode="External"/><Relationship Id="rId18" Type="http://schemas.openxmlformats.org/officeDocument/2006/relationships/hyperlink" Target="http://www.cilvektirdznieciba.lv/lv/projekts-nelikumigu-lidzeklu-plusmu-un-upuru-atklasanas-sarezgijumi-darba-ekspluatacijas-gadijumos-flow" TargetMode="External"/><Relationship Id="rId3" Type="http://schemas.openxmlformats.org/officeDocument/2006/relationships/hyperlink" Target="https://likumi.lv/ta/id/107820" TargetMode="External"/><Relationship Id="rId7" Type="http://schemas.openxmlformats.org/officeDocument/2006/relationships/hyperlink" Target="https://eige.europa.eu/sites/default/files/documents/20182865_mh0418455enn_pdf.pdf" TargetMode="External"/><Relationship Id="rId12" Type="http://schemas.openxmlformats.org/officeDocument/2006/relationships/hyperlink" Target="https://lv.usembassy.gov/lv/our-relationship-lv/policy-history-lv/trafficking-in-persons-lv/" TargetMode="External"/><Relationship Id="rId17" Type="http://schemas.openxmlformats.org/officeDocument/2006/relationships/hyperlink" Target="https://ec.europa.eu/anti-trafficking/eu-policy/14th-eu-anti-trafficking-day_en?fbclid=IwAR31x2GvdE_RkEu37L70iqxRJhg4CRlD7FLB5p4BTYPiyWTpb2uDqfzsHEQ" TargetMode="External"/><Relationship Id="rId2" Type="http://schemas.openxmlformats.org/officeDocument/2006/relationships/hyperlink" Target="https://ec.europa.eu/home-affairs/what-we-do/networks/european_migration_network/glossary_search/country-origin_en" TargetMode="External"/><Relationship Id="rId16" Type="http://schemas.openxmlformats.org/officeDocument/2006/relationships/hyperlink" Target="https://tbinternet.ohchr.org/_layouts/treatybodyexternal/Download.aspx?symbolno=CEDAW/C/LVA/CO/4-7&amp;Lang=En" TargetMode="External"/><Relationship Id="rId1" Type="http://schemas.openxmlformats.org/officeDocument/2006/relationships/hyperlink" Target="https://www.globalslaveryindex.org/2018/data/maps/" TargetMode="External"/><Relationship Id="rId6" Type="http://schemas.openxmlformats.org/officeDocument/2006/relationships/hyperlink" Target="https://rm.coe.int/gender-mainstreaming-toolkit-21-gender-equality-and-trafficking-in-hum/168092e9ed" TargetMode="External"/><Relationship Id="rId11" Type="http://schemas.openxmlformats.org/officeDocument/2006/relationships/hyperlink" Target="http://www.cilvektirdznieciba.lv/lv/projekts-nelikumigu-lidzeklu-plusmu-un-upuru-atklasanas-sarezgijumi-darba-ekspluatacijas-gadijumos-flow" TargetMode="External"/><Relationship Id="rId5" Type="http://schemas.openxmlformats.org/officeDocument/2006/relationships/hyperlink" Target="https://tbinternet.ohchr.org/_layouts/treatybodyexternal/Download.aspx?symbolno=CEDAW/C/LVA/CO/4-7&amp;Lang=En" TargetMode="External"/><Relationship Id="rId15" Type="http://schemas.openxmlformats.org/officeDocument/2006/relationships/hyperlink" Target="https://www.lm.gov.lv/lv/socialas-rehabilitacijas-pakalpojumi-0" TargetMode="External"/><Relationship Id="rId10" Type="http://schemas.openxmlformats.org/officeDocument/2006/relationships/hyperlink" Target="https://www.incsr.eu/novertejumi/ilgtspejas-indekss/ilgtspejas-indekss-2020/" TargetMode="External"/><Relationship Id="rId19" Type="http://schemas.openxmlformats.org/officeDocument/2006/relationships/hyperlink" Target="https://www.unodc.org/documents/data-and-analysis/glotip/Trafficking_in_Persons_2012_web.pdf" TargetMode="External"/><Relationship Id="rId4" Type="http://schemas.openxmlformats.org/officeDocument/2006/relationships/hyperlink" Target="https://www.europeansources.info/record/third-report-on-the-progress-made-in-the-fight-against-trafficking-in-human-beings-2020/" TargetMode="External"/><Relationship Id="rId9" Type="http://schemas.openxmlformats.org/officeDocument/2006/relationships/hyperlink" Target="http://www.cilvektirdznieciba.lv/lv/zinojumi-un-parskati" TargetMode="External"/><Relationship Id="rId14" Type="http://schemas.openxmlformats.org/officeDocument/2006/relationships/hyperlink" Target="http://www.cilvektirdznieciba.lv/lv/projekts-nelikumigu-lidzeklu-plusmu-un-upuru-atklasanas-sarezgijumi-darba-ekspluatacijas-gadijumos-flow"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solidFill>
                  <a:sysClr val="windowText" lastClr="000000"/>
                </a:solidFill>
              </a:rPr>
              <a:t>c</a:t>
            </a:r>
            <a:r>
              <a:rPr lang="en-US" sz="1100" b="1">
                <a:solidFill>
                  <a:sysClr val="windowText" lastClr="000000"/>
                </a:solidFill>
              </a:rPr>
              <a:t>ilvēku tirdzniecības upuri</a:t>
            </a:r>
            <a:r>
              <a:rPr lang="lv-LV" sz="1100" b="1">
                <a:solidFill>
                  <a:sysClr val="windowText" lastClr="000000"/>
                </a:solidFill>
              </a:rPr>
              <a:t> (identificēti</a:t>
            </a:r>
            <a:r>
              <a:rPr lang="lv-LV" sz="1100" b="1" baseline="0">
                <a:solidFill>
                  <a:sysClr val="windowText" lastClr="000000"/>
                </a:solidFill>
              </a:rPr>
              <a:t> Latvijā, 2014-2020)</a:t>
            </a:r>
            <a:endParaRPr lang="en-US" sz="1100" b="1">
              <a:solidFill>
                <a:sysClr val="windowText" lastClr="000000"/>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cilvēku tirdzniecības upuri</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DDC6-4E60-893D-DDEB9B4BDF84}"/>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DDC6-4E60-893D-DDEB9B4BDF8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Sheet1!$A$2:$A$3</c:f>
              <c:strCache>
                <c:ptCount val="2"/>
                <c:pt idx="0">
                  <c:v>identificēts, piešķirts statuss</c:v>
                </c:pt>
                <c:pt idx="1">
                  <c:v>identificēts, nav piešķirts statuss</c:v>
                </c:pt>
              </c:strCache>
            </c:strRef>
          </c:cat>
          <c:val>
            <c:numRef>
              <c:f>Sheet1!$B$2:$B$3</c:f>
              <c:numCache>
                <c:formatCode>General</c:formatCode>
                <c:ptCount val="2"/>
                <c:pt idx="0">
                  <c:v>199</c:v>
                </c:pt>
                <c:pt idx="1">
                  <c:v>44</c:v>
                </c:pt>
              </c:numCache>
            </c:numRef>
          </c:val>
          <c:extLst xmlns:c16r2="http://schemas.microsoft.com/office/drawing/2015/06/chart">
            <c:ext xmlns:c16="http://schemas.microsoft.com/office/drawing/2014/chart" uri="{C3380CC4-5D6E-409C-BE32-E72D297353CC}">
              <c16:uniqueId val="{00000004-DDC6-4E60-893D-DDEB9B4BDF84}"/>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rPr>
              <a:t>pēc dzimuma</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pēc dzimuma</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7C18-481C-87AC-6C35BA3D4099}"/>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7C18-481C-87AC-6C35BA3D409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Sheet1!$A$2:$A$3</c:f>
              <c:strCache>
                <c:ptCount val="2"/>
                <c:pt idx="0">
                  <c:v>sievietes, meitenes</c:v>
                </c:pt>
                <c:pt idx="1">
                  <c:v>vīrieši, zēni</c:v>
                </c:pt>
              </c:strCache>
            </c:strRef>
          </c:cat>
          <c:val>
            <c:numRef>
              <c:f>Sheet1!$B$2:$B$3</c:f>
              <c:numCache>
                <c:formatCode>General</c:formatCode>
                <c:ptCount val="2"/>
                <c:pt idx="0">
                  <c:v>110</c:v>
                </c:pt>
                <c:pt idx="1">
                  <c:v>89</c:v>
                </c:pt>
              </c:numCache>
            </c:numRef>
          </c:val>
          <c:extLst xmlns:c16r2="http://schemas.microsoft.com/office/drawing/2015/06/chart">
            <c:ext xmlns:c16="http://schemas.microsoft.com/office/drawing/2014/chart" uri="{C3380CC4-5D6E-409C-BE32-E72D297353CC}">
              <c16:uniqueId val="{00000004-7C18-481C-87AC-6C35BA3D4099}"/>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v-LV" sz="1100" b="1">
                <a:solidFill>
                  <a:schemeClr val="tx1"/>
                </a:solidFill>
              </a:rPr>
              <a:t>piespiešana veikt darbu </a:t>
            </a:r>
            <a:r>
              <a:rPr lang="lv-LV" sz="1100" b="1" i="0" baseline="0">
                <a:solidFill>
                  <a:schemeClr val="tx1"/>
                </a:solidFill>
                <a:effectLst/>
              </a:rPr>
              <a:t>(identificēto cilvēku tirdzniecības upuru skaits)</a:t>
            </a:r>
            <a:endParaRPr lang="lv-LV" sz="1100">
              <a:solidFill>
                <a:schemeClr val="tx1"/>
              </a:solidFill>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lv-LV" b="1"/>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v-LV"/>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personu skaits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formatCode="#\ ?/?">
                  <c:v>2020</c:v>
                </c:pt>
              </c:numCache>
            </c:numRef>
          </c:cat>
          <c:val>
            <c:numRef>
              <c:f>Sheet1!$B$2:$B$8</c:f>
              <c:numCache>
                <c:formatCode>General</c:formatCode>
                <c:ptCount val="7"/>
                <c:pt idx="0">
                  <c:v>11</c:v>
                </c:pt>
                <c:pt idx="1">
                  <c:v>0</c:v>
                </c:pt>
                <c:pt idx="2">
                  <c:v>4</c:v>
                </c:pt>
                <c:pt idx="3">
                  <c:v>8</c:v>
                </c:pt>
                <c:pt idx="4">
                  <c:v>11</c:v>
                </c:pt>
                <c:pt idx="5">
                  <c:v>28</c:v>
                </c:pt>
                <c:pt idx="6">
                  <c:v>37</c:v>
                </c:pt>
              </c:numCache>
            </c:numRef>
          </c:val>
          <c:extLst xmlns:c16r2="http://schemas.microsoft.com/office/drawing/2015/06/chart">
            <c:ext xmlns:c16="http://schemas.microsoft.com/office/drawing/2014/chart" uri="{C3380CC4-5D6E-409C-BE32-E72D297353CC}">
              <c16:uniqueId val="{00000000-83F1-4F59-A5F4-ACB6D2F92A34}"/>
            </c:ext>
          </c:extLst>
        </c:ser>
        <c:dLbls>
          <c:showLegendKey val="0"/>
          <c:showVal val="0"/>
          <c:showCatName val="0"/>
          <c:showSerName val="0"/>
          <c:showPercent val="0"/>
          <c:showBubbleSize val="0"/>
        </c:dLbls>
        <c:gapWidth val="219"/>
        <c:shape val="box"/>
        <c:axId val="494656096"/>
        <c:axId val="494654136"/>
        <c:axId val="0"/>
      </c:bar3DChart>
      <c:catAx>
        <c:axId val="49465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4654136"/>
        <c:crosses val="autoZero"/>
        <c:auto val="1"/>
        <c:lblAlgn val="ctr"/>
        <c:lblOffset val="100"/>
        <c:noMultiLvlLbl val="0"/>
      </c:catAx>
      <c:valAx>
        <c:axId val="494654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46560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rPr>
              <a:t>pēc valstiskās piederības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pēc valstiskās piederības</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4979-4862-9A07-574D84FAAFF4}"/>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4979-4862-9A07-574D84FAAFF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Sheet1!$A$2:$A$3</c:f>
              <c:strCache>
                <c:ptCount val="2"/>
                <c:pt idx="0">
                  <c:v>LV</c:v>
                </c:pt>
                <c:pt idx="1">
                  <c:v>trešo valstu</c:v>
                </c:pt>
              </c:strCache>
            </c:strRef>
          </c:cat>
          <c:val>
            <c:numRef>
              <c:f>Sheet1!$B$2:$B$3</c:f>
              <c:numCache>
                <c:formatCode>General</c:formatCode>
                <c:ptCount val="2"/>
                <c:pt idx="0">
                  <c:v>45</c:v>
                </c:pt>
                <c:pt idx="1">
                  <c:v>54</c:v>
                </c:pt>
              </c:numCache>
            </c:numRef>
          </c:val>
          <c:extLst xmlns:c16r2="http://schemas.microsoft.com/office/drawing/2015/06/chart">
            <c:ext xmlns:c16="http://schemas.microsoft.com/office/drawing/2014/chart" uri="{C3380CC4-5D6E-409C-BE32-E72D297353CC}">
              <c16:uniqueId val="{00000004-4979-4862-9A07-574D84FAAFF4}"/>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solidFill>
                  <a:sysClr val="windowText" lastClr="000000"/>
                </a:solidFill>
              </a:rPr>
              <a:t>seksuālā ekspluatācija (identificēto cilvēku tirdzniecības upuru skaits 2014 - 2020) </a:t>
            </a:r>
          </a:p>
        </c:rich>
      </c:tx>
      <c:layout>
        <c:manualLayout>
          <c:xMode val="edge"/>
          <c:yMode val="edge"/>
          <c:x val="0.10022638578292271"/>
          <c:y val="1.092589490143516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3169781713228904E-2"/>
          <c:y val="0.12590607025185682"/>
          <c:w val="0.94570922184549"/>
          <c:h val="0.69734210085441461"/>
        </c:manualLayout>
      </c:layout>
      <c:bar3DChart>
        <c:barDir val="col"/>
        <c:grouping val="clustered"/>
        <c:varyColors val="0"/>
        <c:ser>
          <c:idx val="0"/>
          <c:order val="0"/>
          <c:tx>
            <c:strRef>
              <c:f>Sheet1!$B$1</c:f>
              <c:strCache>
                <c:ptCount val="1"/>
                <c:pt idx="0">
                  <c:v>sievietes &gt;18</c:v>
                </c:pt>
              </c:strCache>
            </c:strRef>
          </c:tx>
          <c:spPr>
            <a:solidFill>
              <a:schemeClr val="accent1"/>
            </a:solidFill>
            <a:ln>
              <a:noFill/>
            </a:ln>
            <a:effectLst/>
            <a:sp3d/>
          </c:spPr>
          <c:invertIfNegative val="0"/>
          <c:dLbls>
            <c:dLbl>
              <c:idx val="0"/>
              <c:delete val="1"/>
              <c:extLst xmlns:c16r2="http://schemas.microsoft.com/office/drawing/2015/06/chart">
                <c:ext xmlns:c16="http://schemas.microsoft.com/office/drawing/2014/chart" uri="{C3380CC4-5D6E-409C-BE32-E72D297353CC}">
                  <c16:uniqueId val="{00000000-D072-4B93-8668-FF0AED17F8A9}"/>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1-D072-4B93-8668-FF0AED17F8A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0</c:v>
                </c:pt>
                <c:pt idx="1">
                  <c:v>4</c:v>
                </c:pt>
                <c:pt idx="2">
                  <c:v>6</c:v>
                </c:pt>
                <c:pt idx="3">
                  <c:v>1</c:v>
                </c:pt>
                <c:pt idx="4">
                  <c:v>0</c:v>
                </c:pt>
                <c:pt idx="5">
                  <c:v>1</c:v>
                </c:pt>
                <c:pt idx="6">
                  <c:v>2</c:v>
                </c:pt>
              </c:numCache>
            </c:numRef>
          </c:val>
          <c:extLst xmlns:c16r2="http://schemas.microsoft.com/office/drawing/2015/06/chart">
            <c:ext xmlns:c16="http://schemas.microsoft.com/office/drawing/2014/chart" uri="{C3380CC4-5D6E-409C-BE32-E72D297353CC}">
              <c16:uniqueId val="{00000002-D072-4B93-8668-FF0AED17F8A9}"/>
            </c:ext>
          </c:extLst>
        </c:ser>
        <c:ser>
          <c:idx val="1"/>
          <c:order val="1"/>
          <c:tx>
            <c:strRef>
              <c:f>Sheet1!$C$1</c:f>
              <c:strCache>
                <c:ptCount val="1"/>
                <c:pt idx="0">
                  <c:v>sievietes &lt;18</c:v>
                </c:pt>
              </c:strCache>
            </c:strRef>
          </c:tx>
          <c:spPr>
            <a:solidFill>
              <a:schemeClr val="accent2"/>
            </a:solidFill>
            <a:ln>
              <a:noFill/>
            </a:ln>
            <a:effectLst/>
            <a:sp3d/>
          </c:spPr>
          <c:invertIfNegative val="0"/>
          <c:dLbls>
            <c:dLbl>
              <c:idx val="0"/>
              <c:delete val="1"/>
              <c:extLst xmlns:c16r2="http://schemas.microsoft.com/office/drawing/2015/06/chart">
                <c:ext xmlns:c16="http://schemas.microsoft.com/office/drawing/2014/chart" uri="{C3380CC4-5D6E-409C-BE32-E72D297353CC}">
                  <c16:uniqueId val="{00000003-D072-4B93-8668-FF0AED17F8A9}"/>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4-D072-4B93-8668-FF0AED17F8A9}"/>
                </c:ext>
                <c:ext xmlns:c15="http://schemas.microsoft.com/office/drawing/2012/chart" uri="{CE6537A1-D6FC-4f65-9D91-7224C49458BB}"/>
              </c:extLst>
            </c:dLbl>
            <c:dLbl>
              <c:idx val="2"/>
              <c:layout>
                <c:manualLayout>
                  <c:x val="0"/>
                  <c:y val="1.47329650092081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072-4B93-8668-FF0AED17F8A9}"/>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0</c:v>
                </c:pt>
                <c:pt idx="1">
                  <c:v>0</c:v>
                </c:pt>
                <c:pt idx="2">
                  <c:v>8</c:v>
                </c:pt>
                <c:pt idx="3">
                  <c:v>6</c:v>
                </c:pt>
                <c:pt idx="4">
                  <c:v>5</c:v>
                </c:pt>
                <c:pt idx="5">
                  <c:v>6</c:v>
                </c:pt>
                <c:pt idx="6">
                  <c:v>8</c:v>
                </c:pt>
              </c:numCache>
            </c:numRef>
          </c:val>
          <c:extLst xmlns:c16r2="http://schemas.microsoft.com/office/drawing/2015/06/chart">
            <c:ext xmlns:c16="http://schemas.microsoft.com/office/drawing/2014/chart" uri="{C3380CC4-5D6E-409C-BE32-E72D297353CC}">
              <c16:uniqueId val="{00000006-D072-4B93-8668-FF0AED17F8A9}"/>
            </c:ext>
          </c:extLst>
        </c:ser>
        <c:ser>
          <c:idx val="2"/>
          <c:order val="2"/>
          <c:tx>
            <c:strRef>
              <c:f>Sheet1!$D$1</c:f>
              <c:strCache>
                <c:ptCount val="1"/>
                <c:pt idx="0">
                  <c:v>vīrieši &gt;18</c:v>
                </c:pt>
              </c:strCache>
            </c:strRef>
          </c:tx>
          <c:spPr>
            <a:solidFill>
              <a:schemeClr val="accent3"/>
            </a:solidFill>
            <a:ln>
              <a:noFill/>
            </a:ln>
            <a:effectLst/>
            <a:sp3d/>
          </c:spPr>
          <c:invertIfNegative val="0"/>
          <c:dLbls>
            <c:dLbl>
              <c:idx val="0"/>
              <c:delete val="1"/>
              <c:extLst xmlns:c16r2="http://schemas.microsoft.com/office/drawing/2015/06/chart">
                <c:ext xmlns:c16="http://schemas.microsoft.com/office/drawing/2014/chart" uri="{C3380CC4-5D6E-409C-BE32-E72D297353CC}">
                  <c16:uniqueId val="{00000007-D072-4B93-8668-FF0AED17F8A9}"/>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8-D072-4B93-8668-FF0AED17F8A9}"/>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9-D072-4B93-8668-FF0AED17F8A9}"/>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A-D072-4B93-8668-FF0AED17F8A9}"/>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B-D072-4B93-8668-FF0AED17F8A9}"/>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C-D072-4B93-8668-FF0AED17F8A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Sheet1!$D$2:$D$8</c:f>
              <c:numCache>
                <c:formatCode>General</c:formatCode>
                <c:ptCount val="7"/>
                <c:pt idx="0">
                  <c:v>0</c:v>
                </c:pt>
                <c:pt idx="1">
                  <c:v>0</c:v>
                </c:pt>
                <c:pt idx="2">
                  <c:v>0</c:v>
                </c:pt>
                <c:pt idx="3">
                  <c:v>1</c:v>
                </c:pt>
                <c:pt idx="4">
                  <c:v>0</c:v>
                </c:pt>
                <c:pt idx="5">
                  <c:v>0</c:v>
                </c:pt>
                <c:pt idx="6">
                  <c:v>0</c:v>
                </c:pt>
              </c:numCache>
            </c:numRef>
          </c:val>
          <c:extLst xmlns:c16r2="http://schemas.microsoft.com/office/drawing/2015/06/chart">
            <c:ext xmlns:c16="http://schemas.microsoft.com/office/drawing/2014/chart" uri="{C3380CC4-5D6E-409C-BE32-E72D297353CC}">
              <c16:uniqueId val="{0000000D-D072-4B93-8668-FF0AED17F8A9}"/>
            </c:ext>
          </c:extLst>
        </c:ser>
        <c:ser>
          <c:idx val="3"/>
          <c:order val="3"/>
          <c:tx>
            <c:strRef>
              <c:f>Sheet1!$E$1</c:f>
              <c:strCache>
                <c:ptCount val="1"/>
                <c:pt idx="0">
                  <c:v>vīrieši &lt;18</c:v>
                </c:pt>
              </c:strCache>
            </c:strRef>
          </c:tx>
          <c:spPr>
            <a:solidFill>
              <a:schemeClr val="accent4"/>
            </a:solidFill>
            <a:ln>
              <a:noFill/>
            </a:ln>
            <a:effectLst/>
            <a:sp3d/>
          </c:spPr>
          <c:invertIfNegative val="0"/>
          <c:dLbls>
            <c:dLbl>
              <c:idx val="4"/>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D072-4B93-8668-FF0AED17F8A9}"/>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Sheet1!$E$2:$E$8</c:f>
              <c:numCache>
                <c:formatCode>General</c:formatCode>
                <c:ptCount val="7"/>
                <c:pt idx="0">
                  <c:v>0</c:v>
                </c:pt>
                <c:pt idx="1">
                  <c:v>0</c:v>
                </c:pt>
                <c:pt idx="2">
                  <c:v>0</c:v>
                </c:pt>
                <c:pt idx="3">
                  <c:v>0</c:v>
                </c:pt>
                <c:pt idx="4">
                  <c:v>1</c:v>
                </c:pt>
                <c:pt idx="5">
                  <c:v>0</c:v>
                </c:pt>
                <c:pt idx="6">
                  <c:v>0</c:v>
                </c:pt>
              </c:numCache>
            </c:numRef>
          </c:val>
          <c:extLst xmlns:c16r2="http://schemas.microsoft.com/office/drawing/2015/06/chart">
            <c:ext xmlns:c16="http://schemas.microsoft.com/office/drawing/2014/chart" uri="{C3380CC4-5D6E-409C-BE32-E72D297353CC}">
              <c16:uniqueId val="{0000000F-D072-4B93-8668-FF0AED17F8A9}"/>
            </c:ext>
          </c:extLst>
        </c:ser>
        <c:dLbls>
          <c:showLegendKey val="0"/>
          <c:showVal val="0"/>
          <c:showCatName val="0"/>
          <c:showSerName val="0"/>
          <c:showPercent val="0"/>
          <c:showBubbleSize val="0"/>
        </c:dLbls>
        <c:gapWidth val="219"/>
        <c:shape val="box"/>
        <c:axId val="494653744"/>
        <c:axId val="494654528"/>
        <c:axId val="0"/>
      </c:bar3DChart>
      <c:catAx>
        <c:axId val="49465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4654528"/>
        <c:crosses val="autoZero"/>
        <c:auto val="1"/>
        <c:lblAlgn val="ctr"/>
        <c:lblOffset val="100"/>
        <c:noMultiLvlLbl val="0"/>
      </c:catAx>
      <c:valAx>
        <c:axId val="494654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4653744"/>
        <c:crosses val="autoZero"/>
        <c:crossBetween val="between"/>
      </c:valAx>
      <c:spPr>
        <a:noFill/>
        <a:ln>
          <a:noFill/>
        </a:ln>
        <a:effectLst/>
      </c:spPr>
    </c:plotArea>
    <c:legend>
      <c:legendPos val="b"/>
      <c:layout>
        <c:manualLayout>
          <c:xMode val="edge"/>
          <c:yMode val="edge"/>
          <c:x val="3.8710590770425775E-2"/>
          <c:y val="0.91810945853990478"/>
          <c:w val="0.77856795937890944"/>
          <c:h val="6.03221380169301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rPr>
              <a:t>personu skaits pēc vecuma</a:t>
            </a:r>
          </a:p>
        </c:rich>
      </c:tx>
      <c:layout>
        <c:manualLayout>
          <c:xMode val="edge"/>
          <c:yMode val="edge"/>
          <c:x val="0.20501627296587926"/>
          <c:y val="0.1330008312551953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583307086614174"/>
          <c:y val="0.20317244554956945"/>
          <c:w val="0.72833385826771657"/>
          <c:h val="0.50869493944835842"/>
        </c:manualLayout>
      </c:layout>
      <c:pie3DChart>
        <c:varyColors val="1"/>
        <c:ser>
          <c:idx val="0"/>
          <c:order val="0"/>
          <c:tx>
            <c:strRef>
              <c:f>Sheet1!$B$1</c:f>
              <c:strCache>
                <c:ptCount val="1"/>
                <c:pt idx="0">
                  <c:v>personu skaits pēc vecuma</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C82-4159-B150-BDC255C93634}"/>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C82-4159-B150-BDC255C93634}"/>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EC82-4159-B150-BDC255C93634}"/>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EC82-4159-B150-BDC255C9363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Sheet1!$A$2:$A$5</c:f>
              <c:strCache>
                <c:ptCount val="4"/>
                <c:pt idx="0">
                  <c:v>&gt;18 siev</c:v>
                </c:pt>
                <c:pt idx="1">
                  <c:v>&lt;18 siev</c:v>
                </c:pt>
                <c:pt idx="2">
                  <c:v>&gt;18 vīr</c:v>
                </c:pt>
                <c:pt idx="3">
                  <c:v>&lt;18 vīr</c:v>
                </c:pt>
              </c:strCache>
            </c:strRef>
          </c:cat>
          <c:val>
            <c:numRef>
              <c:f>Sheet1!$B$2:$B$5</c:f>
              <c:numCache>
                <c:formatCode>General</c:formatCode>
                <c:ptCount val="4"/>
                <c:pt idx="0">
                  <c:v>14</c:v>
                </c:pt>
                <c:pt idx="1">
                  <c:v>33</c:v>
                </c:pt>
                <c:pt idx="2">
                  <c:v>1</c:v>
                </c:pt>
                <c:pt idx="3">
                  <c:v>1</c:v>
                </c:pt>
              </c:numCache>
            </c:numRef>
          </c:val>
          <c:extLst xmlns:c16r2="http://schemas.microsoft.com/office/drawing/2015/06/chart">
            <c:ext xmlns:c16="http://schemas.microsoft.com/office/drawing/2014/chart" uri="{C3380CC4-5D6E-409C-BE32-E72D297353CC}">
              <c16:uniqueId val="{00000008-EC82-4159-B150-BDC255C93634}"/>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25565564304461941"/>
          <c:y val="0.66334086044730689"/>
          <c:w val="0.55945895651932409"/>
          <c:h val="0.2153717112438693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v-LV" sz="1100" b="1">
                <a:solidFill>
                  <a:sysClr val="windowText" lastClr="000000"/>
                </a:solidFill>
              </a:rPr>
              <a:t>piespiedu</a:t>
            </a:r>
            <a:r>
              <a:rPr lang="lv-LV" sz="1100" b="1" baseline="0">
                <a:solidFill>
                  <a:sysClr val="windowText" lastClr="000000"/>
                </a:solidFill>
              </a:rPr>
              <a:t> </a:t>
            </a:r>
            <a:r>
              <a:rPr lang="lv-LV" sz="1100" b="1">
                <a:solidFill>
                  <a:sysClr val="windowText" lastClr="000000"/>
                </a:solidFill>
              </a:rPr>
              <a:t>fiktīvas laulības </a:t>
            </a:r>
            <a:r>
              <a:rPr lang="lv-LV" sz="1100" b="1" i="0" baseline="0">
                <a:solidFill>
                  <a:sysClr val="windowText" lastClr="000000"/>
                </a:solidFill>
                <a:effectLst/>
              </a:rPr>
              <a:t>(identificēto cilvēku tirdzniecības upuru skaits) 2014-2020</a:t>
            </a:r>
            <a:endParaRPr lang="lv-LV" sz="1100" b="1">
              <a:solidFill>
                <a:sysClr val="windowText" lastClr="000000"/>
              </a:solidFill>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lv-LV" b="1"/>
          </a:p>
        </c:rich>
      </c:tx>
      <c:layout>
        <c:manualLayout>
          <c:xMode val="edge"/>
          <c:yMode val="edge"/>
          <c:x val="0.16567509139482567"/>
          <c:y val="1.968503937007874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v-LV"/>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2014</c:v>
                </c:pt>
              </c:strCache>
            </c:strRef>
          </c:tx>
          <c:spPr>
            <a:solidFill>
              <a:schemeClr val="accent1"/>
            </a:solidFill>
            <a:ln>
              <a:noFill/>
            </a:ln>
            <a:effectLst/>
            <a:sp3d/>
          </c:spPr>
          <c:invertIfNegative val="0"/>
          <c:dLbls>
            <c:dLbl>
              <c:idx val="0"/>
              <c:layout>
                <c:manualLayout>
                  <c:x val="7.8569186485277134E-3"/>
                  <c:y val="-1.593061736848111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50B-4231-AD1C-27F32E509D8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sievietes (Latvijas pilsones)</c:v>
                </c:pt>
              </c:strCache>
            </c:strRef>
          </c:cat>
          <c:val>
            <c:numRef>
              <c:f>Sheet1!$B$2</c:f>
              <c:numCache>
                <c:formatCode>General</c:formatCode>
                <c:ptCount val="1"/>
                <c:pt idx="0">
                  <c:v>22</c:v>
                </c:pt>
              </c:numCache>
            </c:numRef>
          </c:val>
          <c:extLst xmlns:c16r2="http://schemas.microsoft.com/office/drawing/2015/06/chart">
            <c:ext xmlns:c16="http://schemas.microsoft.com/office/drawing/2014/chart" uri="{C3380CC4-5D6E-409C-BE32-E72D297353CC}">
              <c16:uniqueId val="{00000001-D50B-4231-AD1C-27F32E509D8A}"/>
            </c:ext>
          </c:extLst>
        </c:ser>
        <c:ser>
          <c:idx val="1"/>
          <c:order val="1"/>
          <c:tx>
            <c:strRef>
              <c:f>Sheet1!$C$1</c:f>
              <c:strCache>
                <c:ptCount val="1"/>
                <c:pt idx="0">
                  <c:v>2015</c:v>
                </c:pt>
              </c:strCache>
            </c:strRef>
          </c:tx>
          <c:spPr>
            <a:solidFill>
              <a:schemeClr val="accent2"/>
            </a:solidFill>
            <a:ln>
              <a:noFill/>
            </a:ln>
            <a:effectLst/>
            <a:sp3d/>
          </c:spPr>
          <c:invertIfNegative val="0"/>
          <c:dLbls>
            <c:dLbl>
              <c:idx val="0"/>
              <c:layout>
                <c:manualLayout>
                  <c:x val="2.3571023087762884E-2"/>
                  <c:y val="-3.6956082830784092E-3"/>
                </c:manualLayout>
              </c:layout>
              <c:tx>
                <c:rich>
                  <a:bodyPr/>
                  <a:lstStyle/>
                  <a:p>
                    <a:r>
                      <a:rPr lang="en-US"/>
                      <a:t>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50B-4231-AD1C-27F32E509D8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sievietes (Latvijas pilsones)</c:v>
                </c:pt>
              </c:strCache>
            </c:strRef>
          </c:cat>
          <c:val>
            <c:numRef>
              <c:f>Sheet1!$C$2</c:f>
              <c:numCache>
                <c:formatCode>General</c:formatCode>
                <c:ptCount val="1"/>
                <c:pt idx="0">
                  <c:v>5</c:v>
                </c:pt>
              </c:numCache>
            </c:numRef>
          </c:val>
          <c:extLst xmlns:c16r2="http://schemas.microsoft.com/office/drawing/2015/06/chart">
            <c:ext xmlns:c16="http://schemas.microsoft.com/office/drawing/2014/chart" uri="{C3380CC4-5D6E-409C-BE32-E72D297353CC}">
              <c16:uniqueId val="{00000003-D50B-4231-AD1C-27F32E509D8A}"/>
            </c:ext>
          </c:extLst>
        </c:ser>
        <c:ser>
          <c:idx val="2"/>
          <c:order val="2"/>
          <c:tx>
            <c:strRef>
              <c:f>Sheet1!$D$1</c:f>
              <c:strCache>
                <c:ptCount val="1"/>
                <c:pt idx="0">
                  <c:v>2016</c:v>
                </c:pt>
              </c:strCache>
            </c:strRef>
          </c:tx>
          <c:spPr>
            <a:solidFill>
              <a:schemeClr val="accent3"/>
            </a:solidFill>
            <a:ln>
              <a:noFill/>
            </a:ln>
            <a:effectLst/>
            <a:sp3d/>
          </c:spPr>
          <c:invertIfNegative val="0"/>
          <c:dLbls>
            <c:dLbl>
              <c:idx val="0"/>
              <c:layout>
                <c:manualLayout>
                  <c:x val="1.1160665985454109E-2"/>
                  <c:y val="-1.23596590559959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50B-4231-AD1C-27F32E509D8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sievietes (Latvijas pilsones)</c:v>
                </c:pt>
              </c:strCache>
            </c:strRef>
          </c:cat>
          <c:val>
            <c:numRef>
              <c:f>Sheet1!$D$2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5-D50B-4231-AD1C-27F32E509D8A}"/>
            </c:ext>
          </c:extLst>
        </c:ser>
        <c:ser>
          <c:idx val="3"/>
          <c:order val="3"/>
          <c:tx>
            <c:strRef>
              <c:f>Sheet1!$E$1</c:f>
              <c:strCache>
                <c:ptCount val="1"/>
                <c:pt idx="0">
                  <c:v>2017</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sievietes (Latvijas pilsones)</c:v>
                </c:pt>
              </c:strCache>
            </c:strRef>
          </c:cat>
          <c:val>
            <c:numRef>
              <c:f>Sheet1!$E$2</c:f>
              <c:numCache>
                <c:formatCode>General</c:formatCode>
                <c:ptCount val="1"/>
                <c:pt idx="0">
                  <c:v>7</c:v>
                </c:pt>
              </c:numCache>
            </c:numRef>
          </c:val>
          <c:extLst xmlns:c16r2="http://schemas.microsoft.com/office/drawing/2015/06/chart">
            <c:ext xmlns:c16="http://schemas.microsoft.com/office/drawing/2014/chart" uri="{C3380CC4-5D6E-409C-BE32-E72D297353CC}">
              <c16:uniqueId val="{00000006-D50B-4231-AD1C-27F32E509D8A}"/>
            </c:ext>
          </c:extLst>
        </c:ser>
        <c:ser>
          <c:idx val="4"/>
          <c:order val="4"/>
          <c:tx>
            <c:strRef>
              <c:f>Sheet1!$F$1</c:f>
              <c:strCache>
                <c:ptCount val="1"/>
                <c:pt idx="0">
                  <c:v>2018</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sievietes (Latvijas pilsones)</c:v>
                </c:pt>
              </c:strCache>
            </c:strRef>
          </c:cat>
          <c:val>
            <c:numRef>
              <c:f>Sheet1!$F$2</c:f>
              <c:numCache>
                <c:formatCode>General</c:formatCode>
                <c:ptCount val="1"/>
                <c:pt idx="0">
                  <c:v>5</c:v>
                </c:pt>
              </c:numCache>
            </c:numRef>
          </c:val>
          <c:extLst xmlns:c16r2="http://schemas.microsoft.com/office/drawing/2015/06/chart">
            <c:ext xmlns:c16="http://schemas.microsoft.com/office/drawing/2014/chart" uri="{C3380CC4-5D6E-409C-BE32-E72D297353CC}">
              <c16:uniqueId val="{00000007-D50B-4231-AD1C-27F32E509D8A}"/>
            </c:ext>
          </c:extLst>
        </c:ser>
        <c:ser>
          <c:idx val="5"/>
          <c:order val="5"/>
          <c:tx>
            <c:strRef>
              <c:f>Sheet1!$G$1</c:f>
              <c:strCache>
                <c:ptCount val="1"/>
                <c:pt idx="0">
                  <c:v>2019</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sievietes (Latvijas pilsones)</c:v>
                </c:pt>
              </c:strCache>
            </c:strRef>
          </c:cat>
          <c:val>
            <c:numRef>
              <c:f>Sheet1!$G$2</c:f>
              <c:numCache>
                <c:formatCode>General</c:formatCode>
                <c:ptCount val="1"/>
                <c:pt idx="0">
                  <c:v>3</c:v>
                </c:pt>
              </c:numCache>
            </c:numRef>
          </c:val>
          <c:extLst xmlns:c16r2="http://schemas.microsoft.com/office/drawing/2015/06/chart">
            <c:ext xmlns:c16="http://schemas.microsoft.com/office/drawing/2014/chart" uri="{C3380CC4-5D6E-409C-BE32-E72D297353CC}">
              <c16:uniqueId val="{00000008-D50B-4231-AD1C-27F32E509D8A}"/>
            </c:ext>
          </c:extLst>
        </c:ser>
        <c:ser>
          <c:idx val="6"/>
          <c:order val="6"/>
          <c:tx>
            <c:strRef>
              <c:f>Sheet1!$H$1</c:f>
              <c:strCache>
                <c:ptCount val="1"/>
                <c:pt idx="0">
                  <c:v>2020</c:v>
                </c:pt>
              </c:strCache>
            </c:strRef>
          </c:tx>
          <c:spPr>
            <a:solidFill>
              <a:schemeClr val="accent1">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sievietes (Latvijas pilsones)</c:v>
                </c:pt>
              </c:strCache>
            </c:strRef>
          </c:cat>
          <c:val>
            <c:numRef>
              <c:f>Sheet1!$H$2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9-D50B-4231-AD1C-27F32E509D8A}"/>
            </c:ext>
          </c:extLst>
        </c:ser>
        <c:dLbls>
          <c:showLegendKey val="0"/>
          <c:showVal val="0"/>
          <c:showCatName val="0"/>
          <c:showSerName val="0"/>
          <c:showPercent val="0"/>
          <c:showBubbleSize val="0"/>
        </c:dLbls>
        <c:gapWidth val="219"/>
        <c:shape val="box"/>
        <c:axId val="494655704"/>
        <c:axId val="122036296"/>
        <c:axId val="0"/>
      </c:bar3DChart>
      <c:catAx>
        <c:axId val="494655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2036296"/>
        <c:crosses val="autoZero"/>
        <c:auto val="1"/>
        <c:lblAlgn val="ctr"/>
        <c:lblOffset val="100"/>
        <c:noMultiLvlLbl val="0"/>
      </c:catAx>
      <c:valAx>
        <c:axId val="122036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46557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solidFill>
                  <a:sysClr val="windowText" lastClr="000000"/>
                </a:solidFill>
                <a:latin typeface="+mn-lt"/>
              </a:rPr>
              <a:t>cilvēku</a:t>
            </a:r>
            <a:r>
              <a:rPr lang="lv-LV" sz="1100" b="1" baseline="0">
                <a:solidFill>
                  <a:sysClr val="windowText" lastClr="000000"/>
                </a:solidFill>
                <a:latin typeface="+mn-lt"/>
              </a:rPr>
              <a:t> tirdzniecības lietu izmeklēšana, kriminālvajāšana un iztiesāšana</a:t>
            </a:r>
          </a:p>
          <a:p>
            <a:pPr>
              <a:defRPr/>
            </a:pPr>
            <a:r>
              <a:rPr lang="lv-LV" sz="1100" b="1" baseline="0">
                <a:solidFill>
                  <a:sysClr val="windowText" lastClr="000000"/>
                </a:solidFill>
                <a:latin typeface="+mn-lt"/>
              </a:rPr>
              <a:t>(KL 154.</a:t>
            </a:r>
            <a:r>
              <a:rPr lang="lv-LV" sz="1100" b="1" baseline="0">
                <a:solidFill>
                  <a:sysClr val="windowText" lastClr="000000"/>
                </a:solidFill>
                <a:latin typeface="+mn-lt"/>
                <a:cs typeface="Calibri" panose="020F0502020204030204" pitchFamily="34" charset="0"/>
              </a:rPr>
              <a:t>¹pants "Cilvēku tirdzniecība") 2014 - 2020</a:t>
            </a:r>
            <a:endParaRPr lang="lv-LV" sz="1100" b="1">
              <a:solidFill>
                <a:sysClr val="windowText" lastClr="000000"/>
              </a:solidFill>
              <a:latin typeface="+mn-l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uzsāktie kriminālprocesi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1</c:v>
                </c:pt>
                <c:pt idx="1">
                  <c:v>3</c:v>
                </c:pt>
                <c:pt idx="2">
                  <c:v>4</c:v>
                </c:pt>
                <c:pt idx="3">
                  <c:v>7</c:v>
                </c:pt>
                <c:pt idx="4">
                  <c:v>4</c:v>
                </c:pt>
                <c:pt idx="5">
                  <c:v>3</c:v>
                </c:pt>
                <c:pt idx="6">
                  <c:v>7</c:v>
                </c:pt>
              </c:numCache>
            </c:numRef>
          </c:val>
          <c:extLst xmlns:c16r2="http://schemas.microsoft.com/office/drawing/2015/06/chart">
            <c:ext xmlns:c16="http://schemas.microsoft.com/office/drawing/2014/chart" uri="{C3380CC4-5D6E-409C-BE32-E72D297353CC}">
              <c16:uniqueId val="{00000000-6B2A-4AB0-A70B-536DB9A7446B}"/>
            </c:ext>
          </c:extLst>
        </c:ser>
        <c:ser>
          <c:idx val="1"/>
          <c:order val="1"/>
          <c:tx>
            <c:strRef>
              <c:f>Sheet1!$C$1</c:f>
              <c:strCache>
                <c:ptCount val="1"/>
                <c:pt idx="0">
                  <c:v>iztiesāšanai nosūtītās krimināllietas</c:v>
                </c:pt>
              </c:strCache>
            </c:strRef>
          </c:tx>
          <c:spPr>
            <a:solidFill>
              <a:schemeClr val="accent2"/>
            </a:solidFill>
            <a:ln>
              <a:noFill/>
            </a:ln>
            <a:effectLst/>
            <a:sp3d/>
          </c:spPr>
          <c:invertIfNegative val="0"/>
          <c:dLbls>
            <c:dLbl>
              <c:idx val="0"/>
              <c:delete val="1"/>
              <c:extLst xmlns:c16r2="http://schemas.microsoft.com/office/drawing/2015/06/chart">
                <c:ext xmlns:c16="http://schemas.microsoft.com/office/drawing/2014/chart" uri="{C3380CC4-5D6E-409C-BE32-E72D297353CC}">
                  <c16:uniqueId val="{00000001-6B2A-4AB0-A70B-536DB9A7446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0</c:v>
                </c:pt>
                <c:pt idx="1">
                  <c:v>3</c:v>
                </c:pt>
                <c:pt idx="2">
                  <c:v>4</c:v>
                </c:pt>
                <c:pt idx="3">
                  <c:v>2</c:v>
                </c:pt>
                <c:pt idx="4">
                  <c:v>1</c:v>
                </c:pt>
                <c:pt idx="5">
                  <c:v>3</c:v>
                </c:pt>
                <c:pt idx="6">
                  <c:v>2</c:v>
                </c:pt>
              </c:numCache>
            </c:numRef>
          </c:val>
          <c:extLst xmlns:c16r2="http://schemas.microsoft.com/office/drawing/2015/06/chart">
            <c:ext xmlns:c16="http://schemas.microsoft.com/office/drawing/2014/chart" uri="{C3380CC4-5D6E-409C-BE32-E72D297353CC}">
              <c16:uniqueId val="{00000002-6B2A-4AB0-A70B-536DB9A7446B}"/>
            </c:ext>
          </c:extLst>
        </c:ser>
        <c:ser>
          <c:idx val="2"/>
          <c:order val="2"/>
          <c:tx>
            <c:strRef>
              <c:f>Sheet1!$D$1</c:f>
              <c:strCache>
                <c:ptCount val="1"/>
                <c:pt idx="0">
                  <c:v>izskatītās krimināllietas (1.inst., apel.inst.)</c:v>
                </c:pt>
              </c:strCache>
            </c:strRef>
          </c:tx>
          <c:spPr>
            <a:solidFill>
              <a:schemeClr val="accent3"/>
            </a:solidFill>
            <a:ln>
              <a:noFill/>
            </a:ln>
            <a:effectLst/>
            <a:sp3d/>
          </c:spPr>
          <c:invertIfNegative val="0"/>
          <c:dLbls>
            <c:dLbl>
              <c:idx val="2"/>
              <c:delete val="1"/>
              <c:extLst xmlns:c16r2="http://schemas.microsoft.com/office/drawing/2015/06/chart">
                <c:ext xmlns:c16="http://schemas.microsoft.com/office/drawing/2014/chart" uri="{C3380CC4-5D6E-409C-BE32-E72D297353CC}">
                  <c16:uniqueId val="{00000003-6B2A-4AB0-A70B-536DB9A7446B}"/>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4-6B2A-4AB0-A70B-536DB9A7446B}"/>
                </c:ext>
                <c:ext xmlns:c15="http://schemas.microsoft.com/office/drawing/2012/chart" uri="{CE6537A1-D6FC-4f65-9D91-7224C49458BB}"/>
              </c:extLst>
            </c:dLbl>
            <c:dLbl>
              <c:idx val="5"/>
              <c:layout>
                <c:manualLayout>
                  <c:x val="9.5011876484559412E-3"/>
                  <c:y val="-6.2198885657502261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B2A-4AB0-A70B-536DB9A7446B}"/>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Sheet1!$D$2:$D$8</c:f>
              <c:numCache>
                <c:formatCode>General</c:formatCode>
                <c:ptCount val="7"/>
                <c:pt idx="0">
                  <c:v>1</c:v>
                </c:pt>
                <c:pt idx="1">
                  <c:v>3</c:v>
                </c:pt>
                <c:pt idx="2">
                  <c:v>0</c:v>
                </c:pt>
                <c:pt idx="3">
                  <c:v>0</c:v>
                </c:pt>
                <c:pt idx="4">
                  <c:v>2</c:v>
                </c:pt>
                <c:pt idx="5">
                  <c:v>2</c:v>
                </c:pt>
                <c:pt idx="6">
                  <c:v>4</c:v>
                </c:pt>
              </c:numCache>
            </c:numRef>
          </c:val>
          <c:extLst xmlns:c16r2="http://schemas.microsoft.com/office/drawing/2015/06/chart">
            <c:ext xmlns:c16="http://schemas.microsoft.com/office/drawing/2014/chart" uri="{C3380CC4-5D6E-409C-BE32-E72D297353CC}">
              <c16:uniqueId val="{00000006-6B2A-4AB0-A70B-536DB9A7446B}"/>
            </c:ext>
          </c:extLst>
        </c:ser>
        <c:dLbls>
          <c:showLegendKey val="0"/>
          <c:showVal val="0"/>
          <c:showCatName val="0"/>
          <c:showSerName val="0"/>
          <c:showPercent val="0"/>
          <c:showBubbleSize val="0"/>
        </c:dLbls>
        <c:gapWidth val="219"/>
        <c:shape val="box"/>
        <c:axId val="548622200"/>
        <c:axId val="548621024"/>
        <c:axId val="0"/>
      </c:bar3DChart>
      <c:catAx>
        <c:axId val="548622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8621024"/>
        <c:crosses val="autoZero"/>
        <c:auto val="1"/>
        <c:lblAlgn val="ctr"/>
        <c:lblOffset val="100"/>
        <c:noMultiLvlLbl val="0"/>
      </c:catAx>
      <c:valAx>
        <c:axId val="548621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8622200"/>
        <c:crosses val="autoZero"/>
        <c:crossBetween val="between"/>
      </c:valAx>
      <c:spPr>
        <a:noFill/>
        <a:ln>
          <a:noFill/>
        </a:ln>
        <a:effectLst/>
      </c:spPr>
    </c:plotArea>
    <c:legend>
      <c:legendPos val="b"/>
      <c:layout>
        <c:manualLayout>
          <c:xMode val="edge"/>
          <c:yMode val="edge"/>
          <c:x val="2.1375272388033703E-2"/>
          <c:y val="0.8484526341423817"/>
          <c:w val="0.96432256312788489"/>
          <c:h val="0.135052520496793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solidFill>
                  <a:sysClr val="windowText" lastClr="000000"/>
                </a:solidFill>
              </a:rPr>
              <a:t>kriminālprocesu/lietu </a:t>
            </a:r>
            <a:r>
              <a:rPr lang="en-US" sz="1100" b="1">
                <a:solidFill>
                  <a:sysClr val="windowText" lastClr="000000"/>
                </a:solidFill>
              </a:rPr>
              <a:t>skaits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skaits</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8FA2-4B53-A690-CC5D7EECA82C}"/>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8FA2-4B53-A690-CC5D7EECA82C}"/>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8FA2-4B53-A690-CC5D7EECA82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Sheet1!$A$2:$A$4</c:f>
              <c:strCache>
                <c:ptCount val="3"/>
                <c:pt idx="0">
                  <c:v>uzsāktie kriminālprocesi</c:v>
                </c:pt>
                <c:pt idx="1">
                  <c:v>iztiesāšanai nosūtītie kriminālprocesi</c:v>
                </c:pt>
                <c:pt idx="2">
                  <c:v>izskatītās krimināllietas</c:v>
                </c:pt>
              </c:strCache>
            </c:strRef>
          </c:cat>
          <c:val>
            <c:numRef>
              <c:f>Sheet1!$B$2:$B$4</c:f>
              <c:numCache>
                <c:formatCode>General</c:formatCode>
                <c:ptCount val="3"/>
                <c:pt idx="0">
                  <c:v>29</c:v>
                </c:pt>
                <c:pt idx="1">
                  <c:v>15</c:v>
                </c:pt>
                <c:pt idx="2">
                  <c:v>12</c:v>
                </c:pt>
              </c:numCache>
            </c:numRef>
          </c:val>
          <c:extLst xmlns:c16r2="http://schemas.microsoft.com/office/drawing/2015/06/chart">
            <c:ext xmlns:c16="http://schemas.microsoft.com/office/drawing/2014/chart" uri="{C3380CC4-5D6E-409C-BE32-E72D297353CC}">
              <c16:uniqueId val="{00000006-8FA2-4B53-A690-CC5D7EECA82C}"/>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solidFill>
                  <a:sysClr val="windowText" lastClr="000000"/>
                </a:solidFill>
                <a:latin typeface="+mn-lt"/>
              </a:rPr>
              <a:t>cilvēku</a:t>
            </a:r>
            <a:r>
              <a:rPr lang="lv-LV" sz="1100" b="1" baseline="0">
                <a:solidFill>
                  <a:sysClr val="windowText" lastClr="000000"/>
                </a:solidFill>
                <a:latin typeface="+mn-lt"/>
              </a:rPr>
              <a:t> tirdzniecības lietu izmeklēšana, kriminālvajāšana un iztiesāšana (KL 154.</a:t>
            </a:r>
            <a:r>
              <a:rPr lang="lv-LV" sz="1100" b="1" baseline="0">
                <a:solidFill>
                  <a:sysClr val="windowText" lastClr="000000"/>
                </a:solidFill>
                <a:latin typeface="+mn-lt"/>
                <a:cs typeface="Calibri" panose="020F0502020204030204" pitchFamily="34" charset="0"/>
              </a:rPr>
              <a:t>¹pants "Cilvēku tirdzniecība") 2014 - 2020</a:t>
            </a:r>
            <a:endParaRPr lang="lv-LV" sz="1100" b="1">
              <a:solidFill>
                <a:sysClr val="windowText" lastClr="000000"/>
              </a:solidFill>
              <a:latin typeface="+mn-l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aizdomās turētās personas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14</c:v>
                </c:pt>
                <c:pt idx="1">
                  <c:v>9</c:v>
                </c:pt>
                <c:pt idx="2">
                  <c:v>3</c:v>
                </c:pt>
                <c:pt idx="3">
                  <c:v>4</c:v>
                </c:pt>
                <c:pt idx="4">
                  <c:v>12</c:v>
                </c:pt>
                <c:pt idx="5">
                  <c:v>3</c:v>
                </c:pt>
                <c:pt idx="6">
                  <c:v>6</c:v>
                </c:pt>
              </c:numCache>
            </c:numRef>
          </c:val>
          <c:extLst xmlns:c16r2="http://schemas.microsoft.com/office/drawing/2015/06/chart">
            <c:ext xmlns:c16="http://schemas.microsoft.com/office/drawing/2014/chart" uri="{C3380CC4-5D6E-409C-BE32-E72D297353CC}">
              <c16:uniqueId val="{00000000-EAFE-43FA-8A60-E3814AD68B71}"/>
            </c:ext>
          </c:extLst>
        </c:ser>
        <c:ser>
          <c:idx val="1"/>
          <c:order val="1"/>
          <c:tx>
            <c:strRef>
              <c:f>Sheet1!$C$1</c:f>
              <c:strCache>
                <c:ptCount val="1"/>
                <c:pt idx="0">
                  <c:v>apsūdzētās personas</c:v>
                </c:pt>
              </c:strCache>
            </c:strRef>
          </c:tx>
          <c:spPr>
            <a:solidFill>
              <a:schemeClr val="accent2"/>
            </a:solidFill>
            <a:ln>
              <a:noFill/>
            </a:ln>
            <a:effectLst/>
            <a:sp3d/>
          </c:spPr>
          <c:invertIfNegative val="0"/>
          <c:dLbls>
            <c:dLbl>
              <c:idx val="0"/>
              <c:delete val="1"/>
              <c:extLst xmlns:c16r2="http://schemas.microsoft.com/office/drawing/2015/06/chart">
                <c:ext xmlns:c16="http://schemas.microsoft.com/office/drawing/2014/chart" uri="{C3380CC4-5D6E-409C-BE32-E72D297353CC}">
                  <c16:uniqueId val="{00000001-EAFE-43FA-8A60-E3814AD68B71}"/>
                </c:ext>
                <c:ext xmlns:c15="http://schemas.microsoft.com/office/drawing/2012/chart" uri="{CE6537A1-D6FC-4f65-9D91-7224C49458BB}"/>
              </c:extLst>
            </c:dLbl>
            <c:dLbl>
              <c:idx val="3"/>
              <c:layout>
                <c:manualLayout>
                  <c:x val="1.6219322949593614E-3"/>
                  <c:y val="-3.0934590252784527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AFE-43FA-8A60-E3814AD68B71}"/>
                </c:ext>
                <c:ext xmlns:c15="http://schemas.microsoft.com/office/drawing/2012/chart" uri="{CE6537A1-D6FC-4f65-9D91-7224C49458BB}">
                  <c15:layout>
                    <c:manualLayout>
                      <c:w val="2.452554744525547E-2"/>
                      <c:h val="3.0889526280212649E-2"/>
                    </c:manualLayout>
                  </c15:layout>
                </c:ext>
              </c:extLst>
            </c:dLbl>
            <c:dLbl>
              <c:idx val="6"/>
              <c:layout>
                <c:manualLayout>
                  <c:x val="1.2976480129764802E-2"/>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0</c:v>
                </c:pt>
                <c:pt idx="1">
                  <c:v>8</c:v>
                </c:pt>
                <c:pt idx="2">
                  <c:v>11</c:v>
                </c:pt>
                <c:pt idx="3">
                  <c:v>3</c:v>
                </c:pt>
                <c:pt idx="4">
                  <c:v>1</c:v>
                </c:pt>
                <c:pt idx="5">
                  <c:v>3</c:v>
                </c:pt>
                <c:pt idx="6">
                  <c:v>2</c:v>
                </c:pt>
              </c:numCache>
            </c:numRef>
          </c:val>
          <c:extLst xmlns:c16r2="http://schemas.microsoft.com/office/drawing/2015/06/chart">
            <c:ext xmlns:c16="http://schemas.microsoft.com/office/drawing/2014/chart" uri="{C3380CC4-5D6E-409C-BE32-E72D297353CC}">
              <c16:uniqueId val="{00000003-EAFE-43FA-8A60-E3814AD68B71}"/>
            </c:ext>
          </c:extLst>
        </c:ser>
        <c:ser>
          <c:idx val="2"/>
          <c:order val="2"/>
          <c:tx>
            <c:strRef>
              <c:f>Sheet1!$D$1</c:f>
              <c:strCache>
                <c:ptCount val="1"/>
                <c:pt idx="0">
                  <c:v>notiesātās personas</c:v>
                </c:pt>
              </c:strCache>
            </c:strRef>
          </c:tx>
          <c:spPr>
            <a:solidFill>
              <a:schemeClr val="accent3"/>
            </a:solidFill>
            <a:ln>
              <a:noFill/>
            </a:ln>
            <a:effectLst/>
            <a:sp3d/>
          </c:spPr>
          <c:invertIfNegative val="0"/>
          <c:dLbls>
            <c:dLbl>
              <c:idx val="1"/>
              <c:delete val="1"/>
              <c:extLst xmlns:c16r2="http://schemas.microsoft.com/office/drawing/2015/06/chart">
                <c:ext xmlns:c16="http://schemas.microsoft.com/office/drawing/2014/chart" uri="{C3380CC4-5D6E-409C-BE32-E72D297353CC}">
                  <c16:uniqueId val="{00000004-EAFE-43FA-8A60-E3814AD68B71}"/>
                </c:ext>
                <c:ext xmlns:c15="http://schemas.microsoft.com/office/drawing/2012/chart" uri="{CE6537A1-D6FC-4f65-9D91-7224C49458BB}"/>
              </c:extLst>
            </c:dLbl>
            <c:dLbl>
              <c:idx val="5"/>
              <c:layout>
                <c:manualLayout>
                  <c:x val="1.297648012976480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AFE-43FA-8A60-E3814AD68B71}"/>
                </c:ext>
                <c:ext xmlns:c15="http://schemas.microsoft.com/office/drawing/2012/chart" uri="{CE6537A1-D6FC-4f65-9D91-7224C49458BB}">
                  <c15:layout/>
                </c:ext>
              </c:extLst>
            </c:dLbl>
            <c:dLbl>
              <c:idx val="6"/>
              <c:layout>
                <c:manualLayout>
                  <c:x val="6.488240064882282E-3"/>
                  <c:y val="-1.1342998637307835E-16"/>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Sheet1!$D$2:$D$8</c:f>
              <c:numCache>
                <c:formatCode>General</c:formatCode>
                <c:ptCount val="7"/>
                <c:pt idx="0">
                  <c:v>1</c:v>
                </c:pt>
                <c:pt idx="1">
                  <c:v>0</c:v>
                </c:pt>
                <c:pt idx="2">
                  <c:v>4</c:v>
                </c:pt>
                <c:pt idx="3">
                  <c:v>4</c:v>
                </c:pt>
                <c:pt idx="4">
                  <c:v>1</c:v>
                </c:pt>
                <c:pt idx="5">
                  <c:v>2</c:v>
                </c:pt>
                <c:pt idx="6">
                  <c:v>1</c:v>
                </c:pt>
              </c:numCache>
            </c:numRef>
          </c:val>
          <c:extLst xmlns:c16r2="http://schemas.microsoft.com/office/drawing/2015/06/chart">
            <c:ext xmlns:c16="http://schemas.microsoft.com/office/drawing/2014/chart" uri="{C3380CC4-5D6E-409C-BE32-E72D297353CC}">
              <c16:uniqueId val="{00000006-EAFE-43FA-8A60-E3814AD68B71}"/>
            </c:ext>
          </c:extLst>
        </c:ser>
        <c:dLbls>
          <c:showLegendKey val="0"/>
          <c:showVal val="0"/>
          <c:showCatName val="0"/>
          <c:showSerName val="0"/>
          <c:showPercent val="0"/>
          <c:showBubbleSize val="0"/>
        </c:dLbls>
        <c:gapWidth val="219"/>
        <c:shape val="box"/>
        <c:axId val="548623768"/>
        <c:axId val="548617496"/>
        <c:axId val="0"/>
      </c:bar3DChart>
      <c:catAx>
        <c:axId val="548623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8617496"/>
        <c:crosses val="autoZero"/>
        <c:auto val="1"/>
        <c:lblAlgn val="ctr"/>
        <c:lblOffset val="100"/>
        <c:noMultiLvlLbl val="0"/>
      </c:catAx>
      <c:valAx>
        <c:axId val="548617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8623768"/>
        <c:crosses val="autoZero"/>
        <c:crossBetween val="between"/>
      </c:valAx>
      <c:spPr>
        <a:noFill/>
        <a:ln>
          <a:noFill/>
        </a:ln>
        <a:effectLst/>
      </c:spPr>
    </c:plotArea>
    <c:legend>
      <c:legendPos val="b"/>
      <c:layout>
        <c:manualLayout>
          <c:xMode val="edge"/>
          <c:yMode val="edge"/>
          <c:x val="2.3854499939332398E-2"/>
          <c:y val="0.87055757624205599"/>
          <c:w val="0.95229074467881281"/>
          <c:h val="0.109137855230025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solidFill>
                  <a:schemeClr val="tx1"/>
                </a:solidFill>
              </a:rPr>
              <a:t>personu skaits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personu skaits</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1540-4FF2-B975-F0F1684560BF}"/>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1540-4FF2-B975-F0F1684560BF}"/>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1540-4FF2-B975-F0F1684560B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Sheet1!$A$2:$A$4</c:f>
              <c:strCache>
                <c:ptCount val="3"/>
                <c:pt idx="0">
                  <c:v>aizdomās turētās</c:v>
                </c:pt>
                <c:pt idx="1">
                  <c:v>apsūdzētās</c:v>
                </c:pt>
                <c:pt idx="2">
                  <c:v>notiesātās</c:v>
                </c:pt>
              </c:strCache>
            </c:strRef>
          </c:cat>
          <c:val>
            <c:numRef>
              <c:f>Sheet1!$B$2:$B$4</c:f>
              <c:numCache>
                <c:formatCode>General</c:formatCode>
                <c:ptCount val="3"/>
                <c:pt idx="0">
                  <c:v>51</c:v>
                </c:pt>
                <c:pt idx="1">
                  <c:v>28</c:v>
                </c:pt>
                <c:pt idx="2">
                  <c:v>13</c:v>
                </c:pt>
              </c:numCache>
            </c:numRef>
          </c:val>
          <c:extLst xmlns:c16r2="http://schemas.microsoft.com/office/drawing/2015/06/chart">
            <c:ext xmlns:c16="http://schemas.microsoft.com/office/drawing/2014/chart" uri="{C3380CC4-5D6E-409C-BE32-E72D297353CC}">
              <c16:uniqueId val="{00000006-1540-4FF2-B975-F0F1684560BF}"/>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4.9392484476025865E-2"/>
          <c:y val="0.71262631614203686"/>
          <c:w val="0.91422264899814343"/>
          <c:h val="0.15816041556290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v-LV" sz="1100" b="1" i="0" baseline="0">
                <a:solidFill>
                  <a:sysClr val="windowText" lastClr="000000"/>
                </a:solidFill>
                <a:effectLst/>
              </a:rPr>
              <a:t>par cilvēku tirdzniecības upuriem atzītās personas (2014-2020)</a:t>
            </a:r>
            <a:r>
              <a:rPr lang="lv-LV" sz="1100" b="1" i="0" u="none" strike="noStrike" baseline="0">
                <a:solidFill>
                  <a:sysClr val="windowText" lastClr="000000"/>
                </a:solidFill>
                <a:effectLst/>
              </a:rPr>
              <a:t> </a:t>
            </a:r>
            <a:r>
              <a:rPr lang="lv-LV" sz="1100" b="1">
                <a:solidFill>
                  <a:sysClr val="windowText" lastClr="000000"/>
                </a:solidFill>
                <a:latin typeface="+mn-lt"/>
              </a:rPr>
              <a:t> </a:t>
            </a:r>
          </a:p>
        </c:rich>
      </c:tx>
      <c:layout>
        <c:manualLayout>
          <c:xMode val="edge"/>
          <c:yMode val="edge"/>
          <c:x val="0.13173726155633952"/>
          <c:y val="2.8420678972505491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v-LV"/>
        </a:p>
      </c:txPr>
    </c:title>
    <c:autoTitleDeleted val="0"/>
    <c:plotArea>
      <c:layout>
        <c:manualLayout>
          <c:layoutTarget val="inner"/>
          <c:xMode val="edge"/>
          <c:yMode val="edge"/>
          <c:x val="9.3831019214201283E-2"/>
          <c:y val="0.22751756440281029"/>
          <c:w val="0.86310771635048844"/>
          <c:h val="0.43841671430415458"/>
        </c:manualLayout>
      </c:layout>
      <c:barChart>
        <c:barDir val="col"/>
        <c:grouping val="clustered"/>
        <c:varyColors val="0"/>
        <c:ser>
          <c:idx val="0"/>
          <c:order val="0"/>
          <c:tx>
            <c:strRef>
              <c:f>Sheet1!$B$1</c:f>
              <c:strCache>
                <c:ptCount val="1"/>
                <c:pt idx="0">
                  <c:v>policija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7</c:v>
                </c:pt>
                <c:pt idx="1">
                  <c:v>4</c:v>
                </c:pt>
                <c:pt idx="2">
                  <c:v>7</c:v>
                </c:pt>
                <c:pt idx="3">
                  <c:v>9</c:v>
                </c:pt>
                <c:pt idx="4">
                  <c:v>12</c:v>
                </c:pt>
                <c:pt idx="5">
                  <c:v>3</c:v>
                </c:pt>
                <c:pt idx="6">
                  <c:v>15</c:v>
                </c:pt>
              </c:numCache>
            </c:numRef>
          </c:val>
          <c:extLst xmlns:c16r2="http://schemas.microsoft.com/office/drawing/2015/06/chart">
            <c:ext xmlns:c16="http://schemas.microsoft.com/office/drawing/2014/chart" uri="{C3380CC4-5D6E-409C-BE32-E72D297353CC}">
              <c16:uniqueId val="{00000000-A4F9-4E66-B37F-7C275DBDD37E}"/>
            </c:ext>
          </c:extLst>
        </c:ser>
        <c:ser>
          <c:idx val="1"/>
          <c:order val="1"/>
          <c:tx>
            <c:strRef>
              <c:f>Sheet1!$C$1</c:f>
              <c:strCache>
                <c:ptCount val="1"/>
                <c:pt idx="0">
                  <c:v>pakalpojuma sniedzēji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27</c:v>
                </c:pt>
                <c:pt idx="1">
                  <c:v>7</c:v>
                </c:pt>
                <c:pt idx="2">
                  <c:v>12</c:v>
                </c:pt>
                <c:pt idx="3">
                  <c:v>16</c:v>
                </c:pt>
                <c:pt idx="4">
                  <c:v>11</c:v>
                </c:pt>
                <c:pt idx="5">
                  <c:v>36</c:v>
                </c:pt>
                <c:pt idx="6">
                  <c:v>33</c:v>
                </c:pt>
              </c:numCache>
            </c:numRef>
          </c:val>
          <c:extLst xmlns:c16r2="http://schemas.microsoft.com/office/drawing/2015/06/chart">
            <c:ext xmlns:c16="http://schemas.microsoft.com/office/drawing/2014/chart" uri="{C3380CC4-5D6E-409C-BE32-E72D297353CC}">
              <c16:uniqueId val="{00000001-A4F9-4E66-B37F-7C275DBDD37E}"/>
            </c:ext>
          </c:extLst>
        </c:ser>
        <c:dLbls>
          <c:showLegendKey val="0"/>
          <c:showVal val="0"/>
          <c:showCatName val="0"/>
          <c:showSerName val="0"/>
          <c:showPercent val="0"/>
          <c:showBubbleSize val="0"/>
        </c:dLbls>
        <c:gapWidth val="219"/>
        <c:overlap val="-27"/>
        <c:axId val="540154320"/>
        <c:axId val="540149224"/>
      </c:barChart>
      <c:catAx>
        <c:axId val="54015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0149224"/>
        <c:crosses val="autoZero"/>
        <c:auto val="1"/>
        <c:lblAlgn val="ctr"/>
        <c:lblOffset val="100"/>
        <c:noMultiLvlLbl val="0"/>
      </c:catAx>
      <c:valAx>
        <c:axId val="540149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01543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solidFill>
                  <a:schemeClr val="tx1"/>
                </a:solidFill>
              </a:rPr>
              <a:t>cilvēku</a:t>
            </a:r>
            <a:r>
              <a:rPr lang="lv-LV" sz="1100" b="1" baseline="0">
                <a:solidFill>
                  <a:schemeClr val="tx1"/>
                </a:solidFill>
              </a:rPr>
              <a:t> tirdzniecības upuru identificēšana</a:t>
            </a:r>
            <a:endParaRPr lang="lv-LV" sz="1100" b="1">
              <a:solidFill>
                <a:schemeClr val="tx1"/>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0467485564304462E-2"/>
          <c:y val="0.13386996904024767"/>
          <c:w val="0.95953251443569554"/>
          <c:h val="0.5386847387110667"/>
        </c:manualLayout>
      </c:layout>
      <c:bar3DChart>
        <c:barDir val="col"/>
        <c:grouping val="clustered"/>
        <c:varyColors val="0"/>
        <c:ser>
          <c:idx val="0"/>
          <c:order val="0"/>
          <c:tx>
            <c:strRef>
              <c:f>Sheet1!$B$1</c:f>
              <c:strCache>
                <c:ptCount val="1"/>
                <c:pt idx="0">
                  <c:v>personas, kas atzītas par cietušajiem kriminālprocesā</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formatCode="#\ ?/?">
                  <c:v>2020</c:v>
                </c:pt>
              </c:numCache>
            </c:numRef>
          </c:cat>
          <c:val>
            <c:numRef>
              <c:f>Sheet1!$B$2:$B$8</c:f>
              <c:numCache>
                <c:formatCode>General</c:formatCode>
                <c:ptCount val="7"/>
                <c:pt idx="0">
                  <c:v>7</c:v>
                </c:pt>
                <c:pt idx="1">
                  <c:v>4</c:v>
                </c:pt>
                <c:pt idx="2">
                  <c:v>7</c:v>
                </c:pt>
                <c:pt idx="3">
                  <c:v>9</c:v>
                </c:pt>
                <c:pt idx="4">
                  <c:v>12</c:v>
                </c:pt>
                <c:pt idx="5">
                  <c:v>3</c:v>
                </c:pt>
                <c:pt idx="6">
                  <c:v>15</c:v>
                </c:pt>
              </c:numCache>
            </c:numRef>
          </c:val>
          <c:extLst xmlns:c16r2="http://schemas.microsoft.com/office/drawing/2015/06/chart">
            <c:ext xmlns:c16="http://schemas.microsoft.com/office/drawing/2014/chart" uri="{C3380CC4-5D6E-409C-BE32-E72D297353CC}">
              <c16:uniqueId val="{00000000-A991-4FBF-B560-1D8B942DCEC0}"/>
            </c:ext>
          </c:extLst>
        </c:ser>
        <c:ser>
          <c:idx val="1"/>
          <c:order val="1"/>
          <c:tx>
            <c:strRef>
              <c:f>Sheet1!$C$1</c:f>
              <c:strCache>
                <c:ptCount val="1"/>
                <c:pt idx="0">
                  <c:v>pakalpojumu sniedzēju komisijas identificētie cilvēku tirdzniecības upuri</c:v>
                </c:pt>
              </c:strCache>
            </c:strRef>
          </c:tx>
          <c:spPr>
            <a:solidFill>
              <a:schemeClr val="accent2"/>
            </a:solidFill>
            <a:ln>
              <a:noFill/>
            </a:ln>
            <a:effectLst/>
            <a:sp3d/>
          </c:spPr>
          <c:invertIfNegative val="0"/>
          <c:dLbls>
            <c:dLbl>
              <c:idx val="4"/>
              <c:layout>
                <c:manualLayout>
                  <c:x val="2.2819885900570498E-2"/>
                  <c:y val="-6.7712360286422121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991-4FBF-B560-1D8B942DCEC0}"/>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formatCode="#\ ?/?">
                  <c:v>2020</c:v>
                </c:pt>
              </c:numCache>
            </c:numRef>
          </c:cat>
          <c:val>
            <c:numRef>
              <c:f>Sheet1!$C$2:$C$8</c:f>
              <c:numCache>
                <c:formatCode>General</c:formatCode>
                <c:ptCount val="7"/>
                <c:pt idx="0">
                  <c:v>27</c:v>
                </c:pt>
                <c:pt idx="1">
                  <c:v>7</c:v>
                </c:pt>
                <c:pt idx="2">
                  <c:v>12</c:v>
                </c:pt>
                <c:pt idx="3">
                  <c:v>16</c:v>
                </c:pt>
                <c:pt idx="4">
                  <c:v>11</c:v>
                </c:pt>
                <c:pt idx="5">
                  <c:v>36</c:v>
                </c:pt>
                <c:pt idx="6">
                  <c:v>33</c:v>
                </c:pt>
              </c:numCache>
            </c:numRef>
          </c:val>
          <c:extLst xmlns:c16r2="http://schemas.microsoft.com/office/drawing/2015/06/chart">
            <c:ext xmlns:c16="http://schemas.microsoft.com/office/drawing/2014/chart" uri="{C3380CC4-5D6E-409C-BE32-E72D297353CC}">
              <c16:uniqueId val="{00000002-A991-4FBF-B560-1D8B942DCEC0}"/>
            </c:ext>
          </c:extLst>
        </c:ser>
        <c:ser>
          <c:idx val="2"/>
          <c:order val="2"/>
          <c:tx>
            <c:strRef>
              <c:f>Sheet1!$D$1</c:f>
              <c:strCache>
                <c:ptCount val="1"/>
                <c:pt idx="0">
                  <c:v>personas, kuras netika atzītas par cilvēku tirdzniecības upuriem</c:v>
                </c:pt>
              </c:strCache>
            </c:strRef>
          </c:tx>
          <c:spPr>
            <a:solidFill>
              <a:schemeClr val="accent3"/>
            </a:solidFill>
            <a:ln>
              <a:noFill/>
            </a:ln>
            <a:effectLst/>
            <a:sp3d/>
          </c:spPr>
          <c:invertIfNegative val="0"/>
          <c:dLbls>
            <c:dLbl>
              <c:idx val="0"/>
              <c:delete val="1"/>
              <c:extLst xmlns:c16r2="http://schemas.microsoft.com/office/drawing/2015/06/chart">
                <c:ext xmlns:c16="http://schemas.microsoft.com/office/drawing/2014/chart" uri="{C3380CC4-5D6E-409C-BE32-E72D297353CC}">
                  <c16:uniqueId val="{00000003-A991-4FBF-B560-1D8B942DCEC0}"/>
                </c:ext>
                <c:ext xmlns:c15="http://schemas.microsoft.com/office/drawing/2012/chart" uri="{CE6537A1-D6FC-4f65-9D91-7224C49458BB}"/>
              </c:extLst>
            </c:dLbl>
            <c:dLbl>
              <c:idx val="2"/>
              <c:layout>
                <c:manualLayout>
                  <c:x val="1.6299918500407497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991-4FBF-B560-1D8B942DCEC0}"/>
                </c:ext>
                <c:ext xmlns:c15="http://schemas.microsoft.com/office/drawing/2012/chart" uri="{CE6537A1-D6FC-4f65-9D91-7224C49458BB}">
                  <c15:layout/>
                </c:ext>
              </c:extLst>
            </c:dLbl>
            <c:dLbl>
              <c:idx val="3"/>
              <c:layout>
                <c:manualLayout>
                  <c:x val="1.9559902200488938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991-4FBF-B560-1D8B942DCEC0}"/>
                </c:ext>
                <c:ext xmlns:c15="http://schemas.microsoft.com/office/drawing/2012/chart" uri="{CE6537A1-D6FC-4f65-9D91-7224C49458BB}">
                  <c15:layout/>
                </c:ext>
              </c:extLst>
            </c:dLbl>
            <c:dLbl>
              <c:idx val="5"/>
              <c:layout>
                <c:manualLayout>
                  <c:x val="9.779951100244379E-3"/>
                  <c:y val="3.693444136657432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991-4FBF-B560-1D8B942DCEC0}"/>
                </c:ext>
                <c:ext xmlns:c15="http://schemas.microsoft.com/office/drawing/2012/chart" uri="{CE6537A1-D6FC-4f65-9D91-7224C49458BB}">
                  <c15:layout/>
                </c:ext>
              </c:extLst>
            </c:dLbl>
            <c:dLbl>
              <c:idx val="6"/>
              <c:layout>
                <c:manualLayout>
                  <c:x val="9.7799511002444987E-3"/>
                  <c:y val="-3.693444136657500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991-4FBF-B560-1D8B942DCEC0}"/>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formatCode="#\ ?/?">
                  <c:v>2020</c:v>
                </c:pt>
              </c:numCache>
            </c:numRef>
          </c:cat>
          <c:val>
            <c:numRef>
              <c:f>Sheet1!$D$2:$D$8</c:f>
              <c:numCache>
                <c:formatCode>General</c:formatCode>
                <c:ptCount val="7"/>
                <c:pt idx="0">
                  <c:v>0</c:v>
                </c:pt>
                <c:pt idx="1">
                  <c:v>13</c:v>
                </c:pt>
                <c:pt idx="2">
                  <c:v>14</c:v>
                </c:pt>
                <c:pt idx="3">
                  <c:v>17</c:v>
                </c:pt>
                <c:pt idx="4">
                  <c:v>4</c:v>
                </c:pt>
                <c:pt idx="5">
                  <c:v>1</c:v>
                </c:pt>
                <c:pt idx="6">
                  <c:v>2</c:v>
                </c:pt>
              </c:numCache>
            </c:numRef>
          </c:val>
          <c:extLst xmlns:c16r2="http://schemas.microsoft.com/office/drawing/2015/06/chart">
            <c:ext xmlns:c16="http://schemas.microsoft.com/office/drawing/2014/chart" uri="{C3380CC4-5D6E-409C-BE32-E72D297353CC}">
              <c16:uniqueId val="{00000008-A991-4FBF-B560-1D8B942DCEC0}"/>
            </c:ext>
          </c:extLst>
        </c:ser>
        <c:dLbls>
          <c:showLegendKey val="0"/>
          <c:showVal val="0"/>
          <c:showCatName val="0"/>
          <c:showSerName val="0"/>
          <c:showPercent val="0"/>
          <c:showBubbleSize val="0"/>
        </c:dLbls>
        <c:gapWidth val="219"/>
        <c:shape val="box"/>
        <c:axId val="548617104"/>
        <c:axId val="548619456"/>
        <c:axId val="0"/>
      </c:bar3DChart>
      <c:catAx>
        <c:axId val="548617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8619456"/>
        <c:crosses val="autoZero"/>
        <c:auto val="1"/>
        <c:lblAlgn val="ctr"/>
        <c:lblOffset val="100"/>
        <c:noMultiLvlLbl val="0"/>
      </c:catAx>
      <c:valAx>
        <c:axId val="548619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86171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rPr>
              <a:t>personu skaits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personu skaits</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519-4121-BCAC-EE486C7415A8}"/>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519-4121-BCAC-EE486C7415A8}"/>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5519-4121-BCAC-EE486C7415A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Sheet1!$A$2:$A$4</c:f>
              <c:strCache>
                <c:ptCount val="3"/>
                <c:pt idx="0">
                  <c:v>kriminālprocesā</c:v>
                </c:pt>
                <c:pt idx="1">
                  <c:v>pakalpojumu sniedzējs (NVO)</c:v>
                </c:pt>
                <c:pt idx="2">
                  <c:v>netika atzītas</c:v>
                </c:pt>
              </c:strCache>
            </c:strRef>
          </c:cat>
          <c:val>
            <c:numRef>
              <c:f>Sheet1!$B$2:$B$4</c:f>
              <c:numCache>
                <c:formatCode>General</c:formatCode>
                <c:ptCount val="3"/>
                <c:pt idx="0">
                  <c:v>57</c:v>
                </c:pt>
                <c:pt idx="1">
                  <c:v>142</c:v>
                </c:pt>
                <c:pt idx="2">
                  <c:v>51</c:v>
                </c:pt>
              </c:numCache>
            </c:numRef>
          </c:val>
          <c:extLst xmlns:c16r2="http://schemas.microsoft.com/office/drawing/2015/06/chart">
            <c:ext xmlns:c16="http://schemas.microsoft.com/office/drawing/2014/chart" uri="{C3380CC4-5D6E-409C-BE32-E72D297353CC}">
              <c16:uniqueId val="{00000006-5519-4121-BCAC-EE486C7415A8}"/>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10075010360547038"/>
          <c:y val="0.7928168095010224"/>
          <c:w val="0.8837764696888617"/>
          <c:h val="0.11911444587432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solidFill>
                  <a:schemeClr val="tx1"/>
                </a:solidFill>
                <a:latin typeface="+mn-lt"/>
              </a:rPr>
              <a:t>Valsts finansējums sociālās rehabilitācijas pakalpojumu nodrošināšanai (euro</a:t>
            </a:r>
            <a:r>
              <a:rPr lang="lv-LV" sz="1100">
                <a:solidFill>
                  <a:schemeClr val="tx1"/>
                </a:solidFill>
                <a:latin typeface="+mn-lt"/>
              </a:rPr>
              <a: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plānotais valsts finansējums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2014</c:v>
                </c:pt>
                <c:pt idx="1">
                  <c:v>2015</c:v>
                </c:pt>
                <c:pt idx="2">
                  <c:v>2016</c:v>
                </c:pt>
                <c:pt idx="3">
                  <c:v>2017</c:v>
                </c:pt>
                <c:pt idx="4">
                  <c:v>2018</c:v>
                </c:pt>
                <c:pt idx="5">
                  <c:v>2019</c:v>
                </c:pt>
                <c:pt idx="6">
                  <c:v>2020</c:v>
                </c:pt>
                <c:pt idx="7">
                  <c:v>2021</c:v>
                </c:pt>
              </c:numCache>
            </c:numRef>
          </c:cat>
          <c:val>
            <c:numRef>
              <c:f>Sheet1!$B$2:$B$9</c:f>
              <c:numCache>
                <c:formatCode>General</c:formatCode>
                <c:ptCount val="8"/>
                <c:pt idx="0">
                  <c:v>159378</c:v>
                </c:pt>
                <c:pt idx="1">
                  <c:v>162562</c:v>
                </c:pt>
                <c:pt idx="2">
                  <c:v>133275</c:v>
                </c:pt>
                <c:pt idx="3">
                  <c:v>135110</c:v>
                </c:pt>
                <c:pt idx="4">
                  <c:v>135110</c:v>
                </c:pt>
                <c:pt idx="5">
                  <c:v>135418</c:v>
                </c:pt>
                <c:pt idx="6">
                  <c:v>135418</c:v>
                </c:pt>
                <c:pt idx="7">
                  <c:v>135110</c:v>
                </c:pt>
              </c:numCache>
            </c:numRef>
          </c:val>
          <c:extLst xmlns:c16r2="http://schemas.microsoft.com/office/drawing/2015/06/chart">
            <c:ext xmlns:c16="http://schemas.microsoft.com/office/drawing/2014/chart" uri="{C3380CC4-5D6E-409C-BE32-E72D297353CC}">
              <c16:uniqueId val="{00000000-2974-4D11-9381-4E375EB3C702}"/>
            </c:ext>
          </c:extLst>
        </c:ser>
        <c:ser>
          <c:idx val="1"/>
          <c:order val="1"/>
          <c:tx>
            <c:strRef>
              <c:f>Sheet1!$C$1</c:f>
              <c:strCache>
                <c:ptCount val="1"/>
                <c:pt idx="0">
                  <c:v>izlietotais valsts finansējums</c:v>
                </c:pt>
              </c:strCache>
            </c:strRef>
          </c:tx>
          <c:spPr>
            <a:solidFill>
              <a:schemeClr val="accent2"/>
            </a:solidFill>
            <a:ln>
              <a:noFill/>
            </a:ln>
            <a:effectLst/>
            <a:sp3d/>
          </c:spPr>
          <c:invertIfNegative val="0"/>
          <c:dLbls>
            <c:dLbl>
              <c:idx val="0"/>
              <c:layout>
                <c:manualLayout>
                  <c:x val="2.5101942257217846E-2"/>
                  <c:y val="5.6784675694458503E-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974-4D11-9381-4E375EB3C702}"/>
                </c:ext>
                <c:ext xmlns:c15="http://schemas.microsoft.com/office/drawing/2012/chart" uri="{CE6537A1-D6FC-4f65-9D91-7224C49458BB}">
                  <c15:layout/>
                </c:ext>
              </c:extLst>
            </c:dLbl>
            <c:dLbl>
              <c:idx val="1"/>
              <c:layout>
                <c:manualLayout>
                  <c:x val="2.8368713910761116E-2"/>
                  <c:y val="1.100459486266022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974-4D11-9381-4E375EB3C702}"/>
                </c:ext>
                <c:ext xmlns:c15="http://schemas.microsoft.com/office/drawing/2012/chart" uri="{CE6537A1-D6FC-4f65-9D91-7224C49458BB}">
                  <c15:layout>
                    <c:manualLayout>
                      <c:w val="7.4863464566929133E-2"/>
                      <c:h val="5.2451605261376703E-2"/>
                    </c:manualLayout>
                  </c15:layout>
                </c:ext>
              </c:extLst>
            </c:dLbl>
            <c:dLbl>
              <c:idx val="2"/>
              <c:layout>
                <c:manualLayout>
                  <c:x val="2.5995254593175775E-2"/>
                  <c:y val="3.995438873482717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974-4D11-9381-4E375EB3C702}"/>
                </c:ext>
                <c:ext xmlns:c15="http://schemas.microsoft.com/office/drawing/2012/chart" uri="{CE6537A1-D6FC-4f65-9D91-7224C49458BB}">
                  <c15:layout/>
                </c:ext>
              </c:extLst>
            </c:dLbl>
            <c:dLbl>
              <c:idx val="3"/>
              <c:layout>
                <c:manualLayout>
                  <c:x val="2.7235275590551104E-2"/>
                  <c:y val="-6.476799654541897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974-4D11-9381-4E375EB3C702}"/>
                </c:ext>
                <c:ext xmlns:c15="http://schemas.microsoft.com/office/drawing/2012/chart" uri="{CE6537A1-D6FC-4f65-9D91-7224C49458BB}">
                  <c15:layout/>
                </c:ext>
              </c:extLst>
            </c:dLbl>
            <c:dLbl>
              <c:idx val="4"/>
              <c:layout>
                <c:manualLayout>
                  <c:x val="3.1767853018372705E-2"/>
                  <c:y val="1.11712514084839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974-4D11-9381-4E375EB3C702}"/>
                </c:ext>
                <c:ext xmlns:c15="http://schemas.microsoft.com/office/drawing/2012/chart" uri="{CE6537A1-D6FC-4f65-9D91-7224C49458BB}">
                  <c15:layout/>
                </c:ext>
              </c:extLst>
            </c:dLbl>
            <c:dLbl>
              <c:idx val="5"/>
              <c:layout>
                <c:manualLayout>
                  <c:x val="3.2908262467191599E-2"/>
                  <c:y val="3.871829645972916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974-4D11-9381-4E375EB3C702}"/>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2014</c:v>
                </c:pt>
                <c:pt idx="1">
                  <c:v>2015</c:v>
                </c:pt>
                <c:pt idx="2">
                  <c:v>2016</c:v>
                </c:pt>
                <c:pt idx="3">
                  <c:v>2017</c:v>
                </c:pt>
                <c:pt idx="4">
                  <c:v>2018</c:v>
                </c:pt>
                <c:pt idx="5">
                  <c:v>2019</c:v>
                </c:pt>
                <c:pt idx="6">
                  <c:v>2020</c:v>
                </c:pt>
                <c:pt idx="7">
                  <c:v>2021</c:v>
                </c:pt>
              </c:numCache>
            </c:numRef>
          </c:cat>
          <c:val>
            <c:numRef>
              <c:f>Sheet1!$C$2:$C$9</c:f>
              <c:numCache>
                <c:formatCode>General</c:formatCode>
                <c:ptCount val="8"/>
                <c:pt idx="0">
                  <c:v>97421</c:v>
                </c:pt>
                <c:pt idx="1">
                  <c:v>67982</c:v>
                </c:pt>
                <c:pt idx="2">
                  <c:v>49471</c:v>
                </c:pt>
                <c:pt idx="3">
                  <c:v>90237</c:v>
                </c:pt>
                <c:pt idx="4">
                  <c:v>114625</c:v>
                </c:pt>
                <c:pt idx="5">
                  <c:v>118972</c:v>
                </c:pt>
                <c:pt idx="6">
                  <c:v>200805</c:v>
                </c:pt>
              </c:numCache>
            </c:numRef>
          </c:val>
          <c:extLst xmlns:c16r2="http://schemas.microsoft.com/office/drawing/2015/06/chart">
            <c:ext xmlns:c16="http://schemas.microsoft.com/office/drawing/2014/chart" uri="{C3380CC4-5D6E-409C-BE32-E72D297353CC}">
              <c16:uniqueId val="{00000007-2974-4D11-9381-4E375EB3C702}"/>
            </c:ext>
          </c:extLst>
        </c:ser>
        <c:dLbls>
          <c:showLegendKey val="0"/>
          <c:showVal val="0"/>
          <c:showCatName val="0"/>
          <c:showSerName val="0"/>
          <c:showPercent val="0"/>
          <c:showBubbleSize val="0"/>
        </c:dLbls>
        <c:gapWidth val="219"/>
        <c:shape val="box"/>
        <c:axId val="548619848"/>
        <c:axId val="548617888"/>
        <c:axId val="0"/>
      </c:bar3DChart>
      <c:catAx>
        <c:axId val="548619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8617888"/>
        <c:crosses val="autoZero"/>
        <c:auto val="1"/>
        <c:lblAlgn val="ctr"/>
        <c:lblOffset val="100"/>
        <c:noMultiLvlLbl val="0"/>
      </c:catAx>
      <c:valAx>
        <c:axId val="548617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86198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i="0" baseline="0">
                <a:solidFill>
                  <a:sysClr val="windowText" lastClr="000000"/>
                </a:solidFill>
                <a:effectLst/>
              </a:rPr>
              <a:t>Par cilvēku tirdzniecības upuriem atzītās personas pēc ekspluatācijas formas (Latvijā, 2014-2020</a:t>
            </a:r>
            <a:r>
              <a:rPr lang="lv-LV" sz="1100" b="0" i="0" baseline="0">
                <a:solidFill>
                  <a:sysClr val="windowText" lastClr="000000"/>
                </a:solidFill>
                <a:effectLst/>
              </a:rPr>
              <a:t>)</a:t>
            </a:r>
            <a:endParaRPr lang="lv-LV" sz="1100">
              <a:solidFill>
                <a:sysClr val="windowText" lastClr="000000"/>
              </a:solidFill>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7.502076324966421E-2"/>
          <c:y val="0.21299578059071733"/>
          <c:w val="0.89055044175816056"/>
          <c:h val="0.45325669734321178"/>
        </c:manualLayout>
      </c:layout>
      <c:barChart>
        <c:barDir val="col"/>
        <c:grouping val="clustered"/>
        <c:varyColors val="0"/>
        <c:ser>
          <c:idx val="0"/>
          <c:order val="0"/>
          <c:tx>
            <c:strRef>
              <c:f>Sheet1!$B$1</c:f>
              <c:strCache>
                <c:ptCount val="1"/>
                <c:pt idx="0">
                  <c:v>seksuālā izmantošana</c:v>
                </c:pt>
              </c:strCache>
            </c:strRef>
          </c:tx>
          <c:spPr>
            <a:solidFill>
              <a:schemeClr val="accent1"/>
            </a:solidFill>
            <a:ln>
              <a:noFill/>
            </a:ln>
            <a:effectLst/>
          </c:spPr>
          <c:invertIfNegative val="0"/>
          <c:dLbls>
            <c:dLbl>
              <c:idx val="0"/>
              <c:delete val="1"/>
              <c:extLst xmlns:c16r2="http://schemas.microsoft.com/office/drawing/2015/06/chart">
                <c:ext xmlns:c16="http://schemas.microsoft.com/office/drawing/2014/chart" uri="{C3380CC4-5D6E-409C-BE32-E72D297353CC}">
                  <c16:uniqueId val="{00000000-EF6E-4FD1-BE02-D21E269F07A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0</c:v>
                </c:pt>
                <c:pt idx="1">
                  <c:v>4</c:v>
                </c:pt>
                <c:pt idx="2">
                  <c:v>14</c:v>
                </c:pt>
                <c:pt idx="3">
                  <c:v>8</c:v>
                </c:pt>
                <c:pt idx="4">
                  <c:v>6</c:v>
                </c:pt>
                <c:pt idx="5">
                  <c:v>7</c:v>
                </c:pt>
                <c:pt idx="6">
                  <c:v>10</c:v>
                </c:pt>
              </c:numCache>
            </c:numRef>
          </c:val>
          <c:extLst xmlns:c16r2="http://schemas.microsoft.com/office/drawing/2015/06/chart">
            <c:ext xmlns:c16="http://schemas.microsoft.com/office/drawing/2014/chart" uri="{C3380CC4-5D6E-409C-BE32-E72D297353CC}">
              <c16:uniqueId val="{00000001-EF6E-4FD1-BE02-D21E269F07A3}"/>
            </c:ext>
          </c:extLst>
        </c:ser>
        <c:ser>
          <c:idx val="1"/>
          <c:order val="1"/>
          <c:tx>
            <c:strRef>
              <c:f>Sheet1!$C$1</c:f>
              <c:strCache>
                <c:ptCount val="1"/>
                <c:pt idx="0">
                  <c:v>piespiešana veikt darbu</c:v>
                </c:pt>
              </c:strCache>
            </c:strRef>
          </c:tx>
          <c:spPr>
            <a:solidFill>
              <a:schemeClr val="accent2"/>
            </a:solidFill>
            <a:ln>
              <a:noFill/>
            </a:ln>
            <a:effectLst/>
          </c:spPr>
          <c:invertIfNegative val="0"/>
          <c:dLbls>
            <c:dLbl>
              <c:idx val="1"/>
              <c:delete val="1"/>
              <c:extLst xmlns:c16r2="http://schemas.microsoft.com/office/drawing/2015/06/chart">
                <c:ext xmlns:c16="http://schemas.microsoft.com/office/drawing/2014/chart" uri="{C3380CC4-5D6E-409C-BE32-E72D297353CC}">
                  <c16:uniqueId val="{00000002-EF6E-4FD1-BE02-D21E269F07A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11</c:v>
                </c:pt>
                <c:pt idx="1">
                  <c:v>0</c:v>
                </c:pt>
                <c:pt idx="2">
                  <c:v>4</c:v>
                </c:pt>
                <c:pt idx="3">
                  <c:v>8</c:v>
                </c:pt>
                <c:pt idx="4">
                  <c:v>11</c:v>
                </c:pt>
                <c:pt idx="5">
                  <c:v>28</c:v>
                </c:pt>
                <c:pt idx="6">
                  <c:v>37</c:v>
                </c:pt>
              </c:numCache>
            </c:numRef>
          </c:val>
          <c:extLst xmlns:c16r2="http://schemas.microsoft.com/office/drawing/2015/06/chart">
            <c:ext xmlns:c16="http://schemas.microsoft.com/office/drawing/2014/chart" uri="{C3380CC4-5D6E-409C-BE32-E72D297353CC}">
              <c16:uniqueId val="{00000003-EF6E-4FD1-BE02-D21E269F07A3}"/>
            </c:ext>
          </c:extLst>
        </c:ser>
        <c:ser>
          <c:idx val="2"/>
          <c:order val="2"/>
          <c:tx>
            <c:strRef>
              <c:f>Sheet1!$D$1</c:f>
              <c:strCache>
                <c:ptCount val="1"/>
                <c:pt idx="0">
                  <c:v>piespiedu fiktīvas laulības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Sheet1!$D$2:$D$8</c:f>
              <c:numCache>
                <c:formatCode>General</c:formatCode>
                <c:ptCount val="7"/>
                <c:pt idx="0">
                  <c:v>22</c:v>
                </c:pt>
                <c:pt idx="1">
                  <c:v>5</c:v>
                </c:pt>
                <c:pt idx="2">
                  <c:v>1</c:v>
                </c:pt>
                <c:pt idx="3">
                  <c:v>8</c:v>
                </c:pt>
                <c:pt idx="4">
                  <c:v>5</c:v>
                </c:pt>
                <c:pt idx="5">
                  <c:v>3</c:v>
                </c:pt>
                <c:pt idx="6">
                  <c:v>1</c:v>
                </c:pt>
              </c:numCache>
            </c:numRef>
          </c:val>
          <c:extLst xmlns:c16r2="http://schemas.microsoft.com/office/drawing/2015/06/chart">
            <c:ext xmlns:c16="http://schemas.microsoft.com/office/drawing/2014/chart" uri="{C3380CC4-5D6E-409C-BE32-E72D297353CC}">
              <c16:uniqueId val="{00000004-EF6E-4FD1-BE02-D21E269F07A3}"/>
            </c:ext>
          </c:extLst>
        </c:ser>
        <c:ser>
          <c:idx val="3"/>
          <c:order val="3"/>
          <c:tx>
            <c:strRef>
              <c:f>Sheet1!$E$1</c:f>
              <c:strCache>
                <c:ptCount val="1"/>
                <c:pt idx="0">
                  <c:v>piespiedu noziedzība</c:v>
                </c:pt>
              </c:strCache>
            </c:strRef>
          </c:tx>
          <c:spPr>
            <a:solidFill>
              <a:schemeClr val="accent4"/>
            </a:solidFill>
            <a:ln>
              <a:noFill/>
            </a:ln>
            <a:effectLst/>
          </c:spPr>
          <c:invertIfNegative val="0"/>
          <c:dLbls>
            <c:dLbl>
              <c:idx val="2"/>
              <c:delete val="1"/>
              <c:extLst xmlns:c16r2="http://schemas.microsoft.com/office/drawing/2015/06/chart">
                <c:ext xmlns:c16="http://schemas.microsoft.com/office/drawing/2014/chart" uri="{C3380CC4-5D6E-409C-BE32-E72D297353CC}">
                  <c16:uniqueId val="{00000005-EF6E-4FD1-BE02-D21E269F07A3}"/>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6-EF6E-4FD1-BE02-D21E269F07A3}"/>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7-EF6E-4FD1-BE02-D21E269F07A3}"/>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8-EF6E-4FD1-BE02-D21E269F07A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Sheet1!$E$2:$E$8</c:f>
              <c:numCache>
                <c:formatCode>General</c:formatCode>
                <c:ptCount val="7"/>
                <c:pt idx="0">
                  <c:v>1</c:v>
                </c:pt>
                <c:pt idx="1">
                  <c:v>2</c:v>
                </c:pt>
                <c:pt idx="2">
                  <c:v>0</c:v>
                </c:pt>
                <c:pt idx="3">
                  <c:v>0</c:v>
                </c:pt>
                <c:pt idx="4">
                  <c:v>1</c:v>
                </c:pt>
                <c:pt idx="5">
                  <c:v>0</c:v>
                </c:pt>
                <c:pt idx="6">
                  <c:v>0</c:v>
                </c:pt>
              </c:numCache>
            </c:numRef>
          </c:val>
          <c:extLst xmlns:c16r2="http://schemas.microsoft.com/office/drawing/2015/06/chart">
            <c:ext xmlns:c16="http://schemas.microsoft.com/office/drawing/2014/chart" uri="{C3380CC4-5D6E-409C-BE32-E72D297353CC}">
              <c16:uniqueId val="{00000009-EF6E-4FD1-BE02-D21E269F07A3}"/>
            </c:ext>
          </c:extLst>
        </c:ser>
        <c:ser>
          <c:idx val="4"/>
          <c:order val="4"/>
          <c:tx>
            <c:strRef>
              <c:f>Sheet1!$F$1</c:f>
              <c:strCache>
                <c:ptCount val="1"/>
                <c:pt idx="0">
                  <c:v>kalpība</c:v>
                </c:pt>
              </c:strCache>
            </c:strRef>
          </c:tx>
          <c:spPr>
            <a:solidFill>
              <a:schemeClr val="accent5"/>
            </a:solidFill>
            <a:ln>
              <a:noFill/>
            </a:ln>
            <a:effectLst/>
          </c:spPr>
          <c:invertIfNegative val="0"/>
          <c:dLbls>
            <c:dLbl>
              <c:idx val="0"/>
              <c:delete val="1"/>
              <c:extLst xmlns:c16r2="http://schemas.microsoft.com/office/drawing/2015/06/chart">
                <c:ext xmlns:c16="http://schemas.microsoft.com/office/drawing/2014/chart" uri="{C3380CC4-5D6E-409C-BE32-E72D297353CC}">
                  <c16:uniqueId val="{0000000A-EF6E-4FD1-BE02-D21E269F07A3}"/>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B-EF6E-4FD1-BE02-D21E269F07A3}"/>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C-EF6E-4FD1-BE02-D21E269F07A3}"/>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D-EF6E-4FD1-BE02-D21E269F07A3}"/>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E-EF6E-4FD1-BE02-D21E269F07A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Sheet1!$F$2:$F$8</c:f>
              <c:numCache>
                <c:formatCode>General</c:formatCode>
                <c:ptCount val="7"/>
                <c:pt idx="0">
                  <c:v>0</c:v>
                </c:pt>
                <c:pt idx="1">
                  <c:v>0</c:v>
                </c:pt>
                <c:pt idx="2">
                  <c:v>0</c:v>
                </c:pt>
                <c:pt idx="3">
                  <c:v>1</c:v>
                </c:pt>
                <c:pt idx="4">
                  <c:v>0</c:v>
                </c:pt>
                <c:pt idx="5">
                  <c:v>1</c:v>
                </c:pt>
                <c:pt idx="6">
                  <c:v>0</c:v>
                </c:pt>
              </c:numCache>
            </c:numRef>
          </c:val>
          <c:extLst xmlns:c16r2="http://schemas.microsoft.com/office/drawing/2015/06/chart">
            <c:ext xmlns:c16="http://schemas.microsoft.com/office/drawing/2014/chart" uri="{C3380CC4-5D6E-409C-BE32-E72D297353CC}">
              <c16:uniqueId val="{0000000F-EF6E-4FD1-BE02-D21E269F07A3}"/>
            </c:ext>
          </c:extLst>
        </c:ser>
        <c:dLbls>
          <c:showLegendKey val="0"/>
          <c:showVal val="0"/>
          <c:showCatName val="0"/>
          <c:showSerName val="0"/>
          <c:showPercent val="0"/>
          <c:showBubbleSize val="0"/>
        </c:dLbls>
        <c:gapWidth val="219"/>
        <c:overlap val="-27"/>
        <c:axId val="540150008"/>
        <c:axId val="540153536"/>
      </c:barChart>
      <c:catAx>
        <c:axId val="540150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0153536"/>
        <c:crosses val="autoZero"/>
        <c:auto val="1"/>
        <c:lblAlgn val="ctr"/>
        <c:lblOffset val="100"/>
        <c:noMultiLvlLbl val="0"/>
      </c:catAx>
      <c:valAx>
        <c:axId val="540153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0150008"/>
        <c:crosses val="autoZero"/>
        <c:crossBetween val="between"/>
      </c:valAx>
      <c:spPr>
        <a:noFill/>
        <a:ln>
          <a:noFill/>
        </a:ln>
        <a:effectLst/>
      </c:spPr>
    </c:plotArea>
    <c:legend>
      <c:legendPos val="b"/>
      <c:layout>
        <c:manualLayout>
          <c:xMode val="edge"/>
          <c:yMode val="edge"/>
          <c:x val="3.628479538649218E-2"/>
          <c:y val="0.75738197282301734"/>
          <c:w val="0.92430051877318142"/>
          <c:h val="0.208862752915379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rPr>
              <a:t>pēc ekspluatācijas formas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7601410934744264E-2"/>
          <c:y val="0.26252100840336134"/>
          <c:w val="0.8871252204585538"/>
          <c:h val="0.38383554996801872"/>
        </c:manualLayout>
      </c:layout>
      <c:pie3DChart>
        <c:varyColors val="1"/>
        <c:ser>
          <c:idx val="0"/>
          <c:order val="0"/>
          <c:tx>
            <c:strRef>
              <c:f>Sheet1!$B$1</c:f>
              <c:strCache>
                <c:ptCount val="1"/>
                <c:pt idx="0">
                  <c:v>pēc ekspluatācijas formas</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9764-45F0-9421-5730D5FE3172}"/>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9764-45F0-9421-5730D5FE3172}"/>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9764-45F0-9421-5730D5FE3172}"/>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9764-45F0-9421-5730D5FE3172}"/>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9764-45F0-9421-5730D5FE3172}"/>
              </c:ext>
            </c:extLst>
          </c:dPt>
          <c:dLbls>
            <c:dLbl>
              <c:idx val="3"/>
              <c:layout>
                <c:manualLayout>
                  <c:x val="-6.8074823980336435E-3"/>
                  <c:y val="9.480579633428173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764-45F0-9421-5730D5FE3172}"/>
                </c:ext>
                <c:ext xmlns:c15="http://schemas.microsoft.com/office/drawing/2012/chart" uri="{CE6537A1-D6FC-4f65-9D91-7224C49458BB}">
                  <c15:layout/>
                </c:ext>
              </c:extLst>
            </c:dLbl>
            <c:dLbl>
              <c:idx val="4"/>
              <c:layout>
                <c:manualLayout>
                  <c:x val="1.3030037911927611E-2"/>
                  <c:y val="6.679459185248902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764-45F0-9421-5730D5FE3172}"/>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Sheet1!$A$2:$A$6</c:f>
              <c:strCache>
                <c:ptCount val="5"/>
                <c:pt idx="0">
                  <c:v>seks.ekspl.</c:v>
                </c:pt>
                <c:pt idx="1">
                  <c:v>p.veikt darbu</c:v>
                </c:pt>
                <c:pt idx="2">
                  <c:v>p.fikt.laul</c:v>
                </c:pt>
                <c:pt idx="3">
                  <c:v>piesp.noziedz.</c:v>
                </c:pt>
                <c:pt idx="4">
                  <c:v>kalpība</c:v>
                </c:pt>
              </c:strCache>
            </c:strRef>
          </c:cat>
          <c:val>
            <c:numRef>
              <c:f>Sheet1!$B$2:$B$6</c:f>
              <c:numCache>
                <c:formatCode>General</c:formatCode>
                <c:ptCount val="5"/>
                <c:pt idx="0">
                  <c:v>49</c:v>
                </c:pt>
                <c:pt idx="1">
                  <c:v>99</c:v>
                </c:pt>
                <c:pt idx="2">
                  <c:v>45</c:v>
                </c:pt>
                <c:pt idx="3">
                  <c:v>4</c:v>
                </c:pt>
                <c:pt idx="4">
                  <c:v>2</c:v>
                </c:pt>
              </c:numCache>
            </c:numRef>
          </c:val>
          <c:extLst xmlns:c16r2="http://schemas.microsoft.com/office/drawing/2015/06/chart">
            <c:ext xmlns:c16="http://schemas.microsoft.com/office/drawing/2014/chart" uri="{C3380CC4-5D6E-409C-BE32-E72D297353CC}">
              <c16:uniqueId val="{0000000A-9764-45F0-9421-5730D5FE3172}"/>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4.4605535419183894E-4"/>
          <c:y val="0.7415946536094753"/>
          <c:w val="0.99910733380549654"/>
          <c:h val="0.224791901012373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i="0" baseline="0">
                <a:solidFill>
                  <a:sysClr val="windowText" lastClr="000000"/>
                </a:solidFill>
                <a:effectLst/>
              </a:rPr>
              <a:t>par cilvēku tirdzniecības upuriem atzītās personas </a:t>
            </a:r>
          </a:p>
          <a:p>
            <a:pPr>
              <a:defRPr/>
            </a:pPr>
            <a:r>
              <a:rPr lang="lv-LV" sz="1100" b="1" i="0" baseline="0">
                <a:solidFill>
                  <a:sysClr val="windowText" lastClr="000000"/>
                </a:solidFill>
                <a:effectLst/>
              </a:rPr>
              <a:t>pēc vecuma (Latvijā, 2014-2020)</a:t>
            </a:r>
            <a:endParaRPr lang="lv-LV" sz="1100">
              <a:solidFill>
                <a:sysClr val="windowText" lastClr="000000"/>
              </a:solidFill>
              <a:effectLst/>
            </a:endParaRPr>
          </a:p>
        </c:rich>
      </c:tx>
      <c:layout>
        <c:manualLayout>
          <c:xMode val="edge"/>
          <c:yMode val="edge"/>
          <c:x val="0.1215165876777251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7.5731860531651554E-2"/>
          <c:y val="0.21028138528138529"/>
          <c:w val="0.88951300518714782"/>
          <c:h val="0.54040375634863813"/>
        </c:manualLayout>
      </c:layout>
      <c:barChart>
        <c:barDir val="col"/>
        <c:grouping val="clustered"/>
        <c:varyColors val="0"/>
        <c:ser>
          <c:idx val="0"/>
          <c:order val="0"/>
          <c:tx>
            <c:strRef>
              <c:f>Sheet1!$B$1</c:f>
              <c:strCache>
                <c:ptCount val="1"/>
                <c:pt idx="0">
                  <c:v>pieaugušie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34</c:v>
                </c:pt>
                <c:pt idx="1">
                  <c:v>6</c:v>
                </c:pt>
                <c:pt idx="2">
                  <c:v>13</c:v>
                </c:pt>
                <c:pt idx="3">
                  <c:v>22</c:v>
                </c:pt>
                <c:pt idx="4">
                  <c:v>23</c:v>
                </c:pt>
                <c:pt idx="5">
                  <c:v>38</c:v>
                </c:pt>
                <c:pt idx="6">
                  <c:v>46</c:v>
                </c:pt>
              </c:numCache>
            </c:numRef>
          </c:val>
          <c:extLst xmlns:c16r2="http://schemas.microsoft.com/office/drawing/2015/06/chart">
            <c:ext xmlns:c16="http://schemas.microsoft.com/office/drawing/2014/chart" uri="{C3380CC4-5D6E-409C-BE32-E72D297353CC}">
              <c16:uniqueId val="{00000000-5A72-47F1-93E4-93761F15E668}"/>
            </c:ext>
          </c:extLst>
        </c:ser>
        <c:ser>
          <c:idx val="1"/>
          <c:order val="1"/>
          <c:tx>
            <c:strRef>
              <c:f>Sheet1!$C$1</c:f>
              <c:strCache>
                <c:ptCount val="1"/>
                <c:pt idx="0">
                  <c:v>nepilngadīgie</c:v>
                </c:pt>
              </c:strCache>
            </c:strRef>
          </c:tx>
          <c:spPr>
            <a:solidFill>
              <a:schemeClr val="accent2"/>
            </a:solidFill>
            <a:ln>
              <a:noFill/>
            </a:ln>
            <a:effectLst/>
          </c:spPr>
          <c:invertIfNegative val="0"/>
          <c:dLbls>
            <c:dLbl>
              <c:idx val="0"/>
              <c:delete val="1"/>
              <c:extLst xmlns:c16r2="http://schemas.microsoft.com/office/drawing/2015/06/chart">
                <c:ext xmlns:c16="http://schemas.microsoft.com/office/drawing/2014/chart" uri="{C3380CC4-5D6E-409C-BE32-E72D297353CC}">
                  <c16:uniqueId val="{00000001-5A72-47F1-93E4-93761F15E668}"/>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2-5A72-47F1-93E4-93761F15E66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0</c:v>
                </c:pt>
                <c:pt idx="1">
                  <c:v>5</c:v>
                </c:pt>
                <c:pt idx="2">
                  <c:v>6</c:v>
                </c:pt>
                <c:pt idx="3">
                  <c:v>3</c:v>
                </c:pt>
                <c:pt idx="4">
                  <c:v>0</c:v>
                </c:pt>
                <c:pt idx="5">
                  <c:v>1</c:v>
                </c:pt>
                <c:pt idx="6">
                  <c:v>2</c:v>
                </c:pt>
              </c:numCache>
            </c:numRef>
          </c:val>
          <c:extLst xmlns:c16r2="http://schemas.microsoft.com/office/drawing/2015/06/chart">
            <c:ext xmlns:c16="http://schemas.microsoft.com/office/drawing/2014/chart" uri="{C3380CC4-5D6E-409C-BE32-E72D297353CC}">
              <c16:uniqueId val="{00000003-5A72-47F1-93E4-93761F15E668}"/>
            </c:ext>
          </c:extLst>
        </c:ser>
        <c:dLbls>
          <c:showLegendKey val="0"/>
          <c:showVal val="0"/>
          <c:showCatName val="0"/>
          <c:showSerName val="0"/>
          <c:showPercent val="0"/>
          <c:showBubbleSize val="0"/>
        </c:dLbls>
        <c:gapWidth val="219"/>
        <c:overlap val="-27"/>
        <c:axId val="496168024"/>
        <c:axId val="496167240"/>
      </c:barChart>
      <c:catAx>
        <c:axId val="496168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6167240"/>
        <c:crosses val="autoZero"/>
        <c:auto val="1"/>
        <c:lblAlgn val="ctr"/>
        <c:lblOffset val="100"/>
        <c:noMultiLvlLbl val="0"/>
      </c:catAx>
      <c:valAx>
        <c:axId val="496167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6168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rPr>
              <a:t>pēc vecuma</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pēc vecuma</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285C-4FFF-AF56-89F9B6ABE66F}"/>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285C-4FFF-AF56-89F9B6ABE66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Sheet1!$A$2:$A$3</c:f>
              <c:strCache>
                <c:ptCount val="2"/>
                <c:pt idx="0">
                  <c:v>&gt;18</c:v>
                </c:pt>
                <c:pt idx="1">
                  <c:v>&lt;18</c:v>
                </c:pt>
              </c:strCache>
            </c:strRef>
          </c:cat>
          <c:val>
            <c:numRef>
              <c:f>Sheet1!$B$2:$B$3</c:f>
              <c:numCache>
                <c:formatCode>General</c:formatCode>
                <c:ptCount val="2"/>
                <c:pt idx="0">
                  <c:v>182</c:v>
                </c:pt>
                <c:pt idx="1">
                  <c:v>17</c:v>
                </c:pt>
              </c:numCache>
            </c:numRef>
          </c:val>
          <c:extLst xmlns:c16r2="http://schemas.microsoft.com/office/drawing/2015/06/chart">
            <c:ext xmlns:c16="http://schemas.microsoft.com/office/drawing/2014/chart" uri="{C3380CC4-5D6E-409C-BE32-E72D297353CC}">
              <c16:uniqueId val="{00000004-285C-4FFF-AF56-89F9B6ABE66F}"/>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i="0" baseline="0">
                <a:solidFill>
                  <a:sysClr val="windowText" lastClr="000000"/>
                </a:solidFill>
                <a:effectLst/>
              </a:rPr>
              <a:t>par cilvēku tirdzniecības upuriem atzītās personas pēc valstiskās piederības (Latvijā, 2014-2020)</a:t>
            </a:r>
            <a:endParaRPr lang="lv-LV" sz="1100" b="1">
              <a:solidFill>
                <a:sysClr val="windowText" lastClr="000000"/>
              </a:solidFill>
              <a:effectLst/>
            </a:endParaRPr>
          </a:p>
        </c:rich>
      </c:tx>
      <c:layout>
        <c:manualLayout>
          <c:xMode val="edge"/>
          <c:yMode val="edge"/>
          <c:x val="0.1065187541212520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7.8716367350632893E-2"/>
          <c:y val="0.19108352144469526"/>
          <c:w val="0.88515883790388272"/>
          <c:h val="0.54890865786246246"/>
        </c:manualLayout>
      </c:layout>
      <c:barChart>
        <c:barDir val="col"/>
        <c:grouping val="clustered"/>
        <c:varyColors val="0"/>
        <c:ser>
          <c:idx val="0"/>
          <c:order val="0"/>
          <c:tx>
            <c:strRef>
              <c:f>Sheet1!$B$1</c:f>
              <c:strCache>
                <c:ptCount val="1"/>
                <c:pt idx="0">
                  <c:v>Latvijas valstspiederīgie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34</c:v>
                </c:pt>
                <c:pt idx="1">
                  <c:v>10</c:v>
                </c:pt>
                <c:pt idx="2">
                  <c:v>19</c:v>
                </c:pt>
                <c:pt idx="3">
                  <c:v>23</c:v>
                </c:pt>
                <c:pt idx="4">
                  <c:v>23</c:v>
                </c:pt>
                <c:pt idx="5">
                  <c:v>15</c:v>
                </c:pt>
                <c:pt idx="6">
                  <c:v>17</c:v>
                </c:pt>
              </c:numCache>
            </c:numRef>
          </c:val>
          <c:extLst xmlns:c16r2="http://schemas.microsoft.com/office/drawing/2015/06/chart">
            <c:ext xmlns:c16="http://schemas.microsoft.com/office/drawing/2014/chart" uri="{C3380CC4-5D6E-409C-BE32-E72D297353CC}">
              <c16:uniqueId val="{00000000-1CB8-4B68-AA22-53D2D275B3EC}"/>
            </c:ext>
          </c:extLst>
        </c:ser>
        <c:ser>
          <c:idx val="1"/>
          <c:order val="1"/>
          <c:tx>
            <c:strRef>
              <c:f>Sheet1!$C$1</c:f>
              <c:strCache>
                <c:ptCount val="1"/>
                <c:pt idx="0">
                  <c:v>ārvalstnieki (ES DV)</c:v>
                </c:pt>
              </c:strCache>
            </c:strRef>
          </c:tx>
          <c:spPr>
            <a:solidFill>
              <a:schemeClr val="accent2"/>
            </a:solidFill>
            <a:ln>
              <a:noFill/>
            </a:ln>
            <a:effectLst/>
          </c:spPr>
          <c:invertIfNegative val="0"/>
          <c:dLbls>
            <c:dLbl>
              <c:idx val="0"/>
              <c:delete val="1"/>
              <c:extLst xmlns:c16r2="http://schemas.microsoft.com/office/drawing/2015/06/chart">
                <c:ext xmlns:c16="http://schemas.microsoft.com/office/drawing/2014/chart" uri="{C3380CC4-5D6E-409C-BE32-E72D297353CC}">
                  <c16:uniqueId val="{00000001-1CB8-4B68-AA22-53D2D275B3EC}"/>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2-1CB8-4B68-AA22-53D2D275B3EC}"/>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3-1CB8-4B68-AA22-53D2D275B3EC}"/>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4-1CB8-4B68-AA22-53D2D275B3EC}"/>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5-1CB8-4B68-AA22-53D2D275B3EC}"/>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6-1CB8-4B68-AA22-53D2D275B3E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0</c:v>
                </c:pt>
                <c:pt idx="1">
                  <c:v>1</c:v>
                </c:pt>
                <c:pt idx="2">
                  <c:v>0</c:v>
                </c:pt>
                <c:pt idx="3">
                  <c:v>0</c:v>
                </c:pt>
                <c:pt idx="4">
                  <c:v>0</c:v>
                </c:pt>
                <c:pt idx="5">
                  <c:v>0</c:v>
                </c:pt>
                <c:pt idx="6">
                  <c:v>0</c:v>
                </c:pt>
              </c:numCache>
            </c:numRef>
          </c:val>
          <c:extLst xmlns:c16r2="http://schemas.microsoft.com/office/drawing/2015/06/chart">
            <c:ext xmlns:c16="http://schemas.microsoft.com/office/drawing/2014/chart" uri="{C3380CC4-5D6E-409C-BE32-E72D297353CC}">
              <c16:uniqueId val="{00000007-1CB8-4B68-AA22-53D2D275B3EC}"/>
            </c:ext>
          </c:extLst>
        </c:ser>
        <c:ser>
          <c:idx val="2"/>
          <c:order val="2"/>
          <c:tx>
            <c:strRef>
              <c:f>Sheet1!$D$1</c:f>
              <c:strCache>
                <c:ptCount val="1"/>
                <c:pt idx="0">
                  <c:v>ārvalstnieki (3vvp)</c:v>
                </c:pt>
              </c:strCache>
            </c:strRef>
          </c:tx>
          <c:spPr>
            <a:solidFill>
              <a:schemeClr val="accent3"/>
            </a:solidFill>
            <a:ln>
              <a:noFill/>
            </a:ln>
            <a:effectLst/>
          </c:spPr>
          <c:invertIfNegative val="0"/>
          <c:dLbls>
            <c:dLbl>
              <c:idx val="0"/>
              <c:delete val="1"/>
              <c:extLst xmlns:c16r2="http://schemas.microsoft.com/office/drawing/2015/06/chart">
                <c:ext xmlns:c16="http://schemas.microsoft.com/office/drawing/2014/chart" uri="{C3380CC4-5D6E-409C-BE32-E72D297353CC}">
                  <c16:uniqueId val="{00000008-1CB8-4B68-AA22-53D2D275B3EC}"/>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9-1CB8-4B68-AA22-53D2D275B3EC}"/>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A-1CB8-4B68-AA22-53D2D275B3EC}"/>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B-1CB8-4B68-AA22-53D2D275B3E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Sheet1!$D$2:$D$8</c:f>
              <c:numCache>
                <c:formatCode>General</c:formatCode>
                <c:ptCount val="7"/>
                <c:pt idx="0">
                  <c:v>0</c:v>
                </c:pt>
                <c:pt idx="1">
                  <c:v>0</c:v>
                </c:pt>
                <c:pt idx="2">
                  <c:v>0</c:v>
                </c:pt>
                <c:pt idx="3">
                  <c:v>2</c:v>
                </c:pt>
                <c:pt idx="4">
                  <c:v>0</c:v>
                </c:pt>
                <c:pt idx="5">
                  <c:v>24</c:v>
                </c:pt>
                <c:pt idx="6">
                  <c:v>31</c:v>
                </c:pt>
              </c:numCache>
            </c:numRef>
          </c:val>
          <c:extLst xmlns:c16r2="http://schemas.microsoft.com/office/drawing/2015/06/chart">
            <c:ext xmlns:c16="http://schemas.microsoft.com/office/drawing/2014/chart" uri="{C3380CC4-5D6E-409C-BE32-E72D297353CC}">
              <c16:uniqueId val="{0000000C-1CB8-4B68-AA22-53D2D275B3EC}"/>
            </c:ext>
          </c:extLst>
        </c:ser>
        <c:dLbls>
          <c:showLegendKey val="0"/>
          <c:showVal val="0"/>
          <c:showCatName val="0"/>
          <c:showSerName val="0"/>
          <c:showPercent val="0"/>
          <c:showBubbleSize val="0"/>
        </c:dLbls>
        <c:gapWidth val="219"/>
        <c:overlap val="-27"/>
        <c:axId val="494656880"/>
        <c:axId val="494650216"/>
      </c:barChart>
      <c:catAx>
        <c:axId val="49465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4650216"/>
        <c:crosses val="autoZero"/>
        <c:auto val="1"/>
        <c:lblAlgn val="ctr"/>
        <c:lblOffset val="100"/>
        <c:noMultiLvlLbl val="0"/>
      </c:catAx>
      <c:valAx>
        <c:axId val="494650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46568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rPr>
              <a:t>pēc valstiskās piederības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234095738032745"/>
          <c:y val="0.22262731864399304"/>
          <c:w val="0.83690538682664672"/>
          <c:h val="0.4219982796268113"/>
        </c:manualLayout>
      </c:layout>
      <c:pie3DChart>
        <c:varyColors val="1"/>
        <c:ser>
          <c:idx val="0"/>
          <c:order val="0"/>
          <c:tx>
            <c:strRef>
              <c:f>Sheet1!$B$1</c:f>
              <c:strCache>
                <c:ptCount val="1"/>
                <c:pt idx="0">
                  <c:v>pēc valstiskās piederības</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21C4-4A70-A7F6-1B57921E102F}"/>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21C4-4A70-A7F6-1B57921E102F}"/>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21C4-4A70-A7F6-1B57921E102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Sheet1!$A$2:$A$4</c:f>
              <c:strCache>
                <c:ptCount val="3"/>
                <c:pt idx="0">
                  <c:v>LV</c:v>
                </c:pt>
                <c:pt idx="1">
                  <c:v>citas ES DV</c:v>
                </c:pt>
                <c:pt idx="2">
                  <c:v>trešo valstu pilsoņi</c:v>
                </c:pt>
              </c:strCache>
            </c:strRef>
          </c:cat>
          <c:val>
            <c:numRef>
              <c:f>Sheet1!$B$2:$B$4</c:f>
              <c:numCache>
                <c:formatCode>General</c:formatCode>
                <c:ptCount val="3"/>
                <c:pt idx="0">
                  <c:v>141</c:v>
                </c:pt>
                <c:pt idx="1">
                  <c:v>1</c:v>
                </c:pt>
                <c:pt idx="2">
                  <c:v>57</c:v>
                </c:pt>
              </c:numCache>
            </c:numRef>
          </c:val>
          <c:extLst xmlns:c16r2="http://schemas.microsoft.com/office/drawing/2015/06/chart">
            <c:ext xmlns:c16="http://schemas.microsoft.com/office/drawing/2014/chart" uri="{C3380CC4-5D6E-409C-BE32-E72D297353CC}">
              <c16:uniqueId val="{00000006-21C4-4A70-A7F6-1B57921E102F}"/>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1.5930008748906387E-2"/>
          <c:y val="0.79201482167670223"/>
          <c:w val="0.94274265716785421"/>
          <c:h val="0.174371732945146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solidFill>
                  <a:sysClr val="windowText" lastClr="000000"/>
                </a:solidFill>
                <a:latin typeface="+mn-lt"/>
              </a:rPr>
              <a:t>par</a:t>
            </a:r>
            <a:r>
              <a:rPr lang="lv-LV" sz="1100" b="1" baseline="0">
                <a:solidFill>
                  <a:sysClr val="windowText" lastClr="000000"/>
                </a:solidFill>
                <a:latin typeface="+mn-lt"/>
              </a:rPr>
              <a:t> cilvēku tirdzniecības upuriem atzītās personas pēc dzimuma (Latvijā, 2014-2020)</a:t>
            </a:r>
            <a:endParaRPr lang="lv-LV" sz="1100" b="1">
              <a:solidFill>
                <a:sysClr val="windowText" lastClr="000000"/>
              </a:solidFill>
              <a:latin typeface="+mn-lt"/>
            </a:endParaRPr>
          </a:p>
        </c:rich>
      </c:tx>
      <c:layout>
        <c:manualLayout>
          <c:xMode val="edge"/>
          <c:yMode val="edge"/>
          <c:x val="9.6615854052726172E-2"/>
          <c:y val="4.045073678127708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7.8716367350632893E-2"/>
          <c:y val="0.21878069921987867"/>
          <c:w val="0.88515883790388272"/>
          <c:h val="0.51497610039426944"/>
        </c:manualLayout>
      </c:layout>
      <c:barChart>
        <c:barDir val="col"/>
        <c:grouping val="clustered"/>
        <c:varyColors val="0"/>
        <c:ser>
          <c:idx val="0"/>
          <c:order val="0"/>
          <c:tx>
            <c:strRef>
              <c:f>Sheet1!$B$1</c:f>
              <c:strCache>
                <c:ptCount val="1"/>
                <c:pt idx="0">
                  <c:v>sievietes, meitenes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26</c:v>
                </c:pt>
                <c:pt idx="1">
                  <c:v>10</c:v>
                </c:pt>
                <c:pt idx="2">
                  <c:v>15</c:v>
                </c:pt>
                <c:pt idx="3">
                  <c:v>17</c:v>
                </c:pt>
                <c:pt idx="4">
                  <c:v>12</c:v>
                </c:pt>
                <c:pt idx="5">
                  <c:v>16</c:v>
                </c:pt>
                <c:pt idx="6">
                  <c:v>14</c:v>
                </c:pt>
              </c:numCache>
            </c:numRef>
          </c:val>
          <c:extLst xmlns:c16r2="http://schemas.microsoft.com/office/drawing/2015/06/chart">
            <c:ext xmlns:c16="http://schemas.microsoft.com/office/drawing/2014/chart" uri="{C3380CC4-5D6E-409C-BE32-E72D297353CC}">
              <c16:uniqueId val="{00000000-CF9B-478F-A406-7776D62CDB33}"/>
            </c:ext>
          </c:extLst>
        </c:ser>
        <c:ser>
          <c:idx val="1"/>
          <c:order val="1"/>
          <c:tx>
            <c:strRef>
              <c:f>Sheet1!$C$1</c:f>
              <c:strCache>
                <c:ptCount val="1"/>
                <c:pt idx="0">
                  <c:v>vīrieši, zēni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8</c:v>
                </c:pt>
                <c:pt idx="1">
                  <c:v>1</c:v>
                </c:pt>
                <c:pt idx="2">
                  <c:v>4</c:v>
                </c:pt>
                <c:pt idx="3">
                  <c:v>8</c:v>
                </c:pt>
                <c:pt idx="4">
                  <c:v>11</c:v>
                </c:pt>
                <c:pt idx="5">
                  <c:v>23</c:v>
                </c:pt>
                <c:pt idx="6">
                  <c:v>34</c:v>
                </c:pt>
              </c:numCache>
            </c:numRef>
          </c:val>
          <c:extLst xmlns:c16r2="http://schemas.microsoft.com/office/drawing/2015/06/chart">
            <c:ext xmlns:c16="http://schemas.microsoft.com/office/drawing/2014/chart" uri="{C3380CC4-5D6E-409C-BE32-E72D297353CC}">
              <c16:uniqueId val="{00000001-CF9B-478F-A406-7776D62CDB33}"/>
            </c:ext>
          </c:extLst>
        </c:ser>
        <c:dLbls>
          <c:showLegendKey val="0"/>
          <c:showVal val="0"/>
          <c:showCatName val="0"/>
          <c:showSerName val="0"/>
          <c:showPercent val="0"/>
          <c:showBubbleSize val="0"/>
        </c:dLbls>
        <c:gapWidth val="219"/>
        <c:overlap val="-27"/>
        <c:axId val="494650608"/>
        <c:axId val="494653352"/>
      </c:barChart>
      <c:catAx>
        <c:axId val="49465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4653352"/>
        <c:crosses val="autoZero"/>
        <c:auto val="1"/>
        <c:lblAlgn val="ctr"/>
        <c:lblOffset val="100"/>
        <c:noMultiLvlLbl val="0"/>
      </c:catAx>
      <c:valAx>
        <c:axId val="494653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46506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E4"/>
    <w:rsid w:val="009274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C08DFB13A448B7A59794EAD6865C82">
    <w:name w:val="1CC08DFB13A448B7A59794EAD6865C82"/>
    <w:rsid w:val="009274E4"/>
  </w:style>
  <w:style w:type="paragraph" w:customStyle="1" w:styleId="8333ECC7078B42B8B57A75B0E772DA80">
    <w:name w:val="8333ECC7078B42B8B57A75B0E772DA80"/>
    <w:rsid w:val="009274E4"/>
  </w:style>
  <w:style w:type="paragraph" w:customStyle="1" w:styleId="6D32A54CB6274E4FBA894865C2B725C6">
    <w:name w:val="6D32A54CB6274E4FBA894865C2B725C6"/>
    <w:rsid w:val="009274E4"/>
  </w:style>
  <w:style w:type="paragraph" w:customStyle="1" w:styleId="00831131388F4DC79AA0886CFAF7B600">
    <w:name w:val="00831131388F4DC79AA0886CFAF7B600"/>
    <w:rsid w:val="009274E4"/>
  </w:style>
  <w:style w:type="paragraph" w:customStyle="1" w:styleId="27B2A2039F3A44C5B4FDDC11FA63BB1A">
    <w:name w:val="27B2A2039F3A44C5B4FDDC11FA63BB1A"/>
    <w:rsid w:val="009274E4"/>
  </w:style>
  <w:style w:type="paragraph" w:customStyle="1" w:styleId="6FE9CA12DD4C40FFBA3D620D38EA87A6">
    <w:name w:val="6FE9CA12DD4C40FFBA3D620D38EA87A6"/>
    <w:rsid w:val="009274E4"/>
  </w:style>
  <w:style w:type="paragraph" w:customStyle="1" w:styleId="0D61E8A598964B179F9BE76021F6FD49">
    <w:name w:val="0D61E8A598964B179F9BE76021F6FD49"/>
    <w:rsid w:val="009274E4"/>
  </w:style>
  <w:style w:type="paragraph" w:customStyle="1" w:styleId="A43E867185CE489ABC29F2CE7F8F255D">
    <w:name w:val="A43E867185CE489ABC29F2CE7F8F255D"/>
    <w:rsid w:val="009274E4"/>
  </w:style>
  <w:style w:type="paragraph" w:customStyle="1" w:styleId="550344C82D764F568B5E5F25C8779672">
    <w:name w:val="550344C82D764F568B5E5F25C8779672"/>
    <w:rsid w:val="00927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2ABE8-8054-470F-96C9-728702ED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40</Pages>
  <Words>62740</Words>
  <Characters>35763</Characters>
  <Application>Microsoft Office Word</Application>
  <DocSecurity>0</DocSecurity>
  <Lines>298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Stabiņa</dc:creator>
  <cp:keywords/>
  <dc:description/>
  <cp:lastModifiedBy>Lāsma Stabiņa</cp:lastModifiedBy>
  <cp:revision>52</cp:revision>
  <dcterms:created xsi:type="dcterms:W3CDTF">2021-04-08T10:22:00Z</dcterms:created>
  <dcterms:modified xsi:type="dcterms:W3CDTF">2021-04-08T12:38:00Z</dcterms:modified>
</cp:coreProperties>
</file>