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B4" w:rsidRDefault="003069AE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FD075C" w:rsidRPr="00FD075C">
        <w:rPr>
          <w:rFonts w:ascii="Times New Roman" w:hAnsi="Times New Roman"/>
          <w:b/>
          <w:sz w:val="28"/>
          <w:szCs w:val="28"/>
        </w:rPr>
        <w:t>Ziņu iekļaušanas un aktualizēšanas kārtība Fizisko personu reģistrā</w:t>
      </w:r>
      <w:r w:rsidR="004021A9">
        <w:rPr>
          <w:rFonts w:ascii="Times New Roman" w:hAnsi="Times New Roman"/>
          <w:b/>
          <w:sz w:val="28"/>
          <w:szCs w:val="28"/>
        </w:rPr>
        <w:t>”</w:t>
      </w:r>
    </w:p>
    <w:p w:rsidR="00A45E29" w:rsidRPr="003B323F" w:rsidRDefault="00A45E29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FD075C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075C">
              <w:rPr>
                <w:rFonts w:ascii="Times New Roman" w:hAnsi="Times New Roman"/>
                <w:sz w:val="24"/>
                <w:szCs w:val="24"/>
              </w:rPr>
              <w:t>Ziņu iekļaušanas un aktualizēšanas kārtība Fizisko personu reģistrā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4500B7" w:rsidP="004500B7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0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Fiziskas personas, kurām ir pienākums sniegt ziņas iekļaušanai un aktualizēšanai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Fizisko personu reģistrā.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500B7" w:rsidRDefault="007E6DDB" w:rsidP="00FD075C">
            <w:pPr>
              <w:spacing w:line="252" w:lineRule="auto"/>
              <w:ind w:left="-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Noteikumu projekts paredz 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noteikt </w:t>
            </w:r>
            <w:r w:rsidR="00FD075C" w:rsidRPr="00025BC9">
              <w:rPr>
                <w:rFonts w:ascii="Times New Roman" w:hAnsi="Times New Roman"/>
                <w:sz w:val="24"/>
                <w:szCs w:val="24"/>
              </w:rPr>
              <w:t>kārtību, kādā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5C" w:rsidRPr="003A150D">
              <w:rPr>
                <w:rFonts w:ascii="Times New Roman" w:hAnsi="Times New Roman"/>
                <w:sz w:val="24"/>
                <w:szCs w:val="24"/>
              </w:rPr>
              <w:t>valsts pārvaldes iestādes,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 pašvaldības,</w:t>
            </w:r>
            <w:r w:rsidR="00FD075C" w:rsidRPr="003A150D">
              <w:rPr>
                <w:rFonts w:ascii="Times New Roman" w:hAnsi="Times New Roman"/>
                <w:sz w:val="24"/>
                <w:szCs w:val="24"/>
              </w:rPr>
              <w:t xml:space="preserve"> tiesa, zvērināti notāri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5C" w:rsidRPr="00025BC9">
              <w:rPr>
                <w:rFonts w:ascii="Times New Roman" w:hAnsi="Times New Roman"/>
                <w:sz w:val="24"/>
                <w:szCs w:val="24"/>
              </w:rPr>
              <w:t>iekļauj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, aktualizē vai sniedz ziņas Fizisko personu reģistrā iekļauto ziņu aktualizēšanai, noteikt </w:t>
            </w:r>
            <w:r w:rsidR="00FD075C" w:rsidRPr="00E757DD">
              <w:rPr>
                <w:rFonts w:ascii="Times New Roman" w:hAnsi="Times New Roman"/>
                <w:sz w:val="24"/>
                <w:szCs w:val="24"/>
              </w:rPr>
              <w:t>kārtību</w:t>
            </w:r>
            <w:r w:rsidR="00FD075C" w:rsidRPr="00025BC9">
              <w:rPr>
                <w:rFonts w:ascii="Times New Roman" w:hAnsi="Times New Roman"/>
                <w:sz w:val="24"/>
                <w:szCs w:val="24"/>
              </w:rPr>
              <w:t>,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 kādā </w:t>
            </w:r>
            <w:r w:rsidR="00FD075C" w:rsidRPr="00DE6EDB">
              <w:rPr>
                <w:rFonts w:ascii="Times New Roman" w:hAnsi="Times New Roman"/>
                <w:sz w:val="24"/>
                <w:szCs w:val="24"/>
              </w:rPr>
              <w:t xml:space="preserve">uzglabā un izmanto dokumentus, kas pamato </w:t>
            </w:r>
            <w:r w:rsidR="00FD075C">
              <w:rPr>
                <w:rFonts w:ascii="Times New Roman" w:hAnsi="Times New Roman"/>
                <w:sz w:val="24"/>
                <w:szCs w:val="24"/>
              </w:rPr>
              <w:t>Fizisko personu reģistrā</w:t>
            </w:r>
            <w:r w:rsidR="00FD075C" w:rsidRPr="00DE6EDB">
              <w:rPr>
                <w:rFonts w:ascii="Times New Roman" w:hAnsi="Times New Roman"/>
                <w:sz w:val="24"/>
                <w:szCs w:val="24"/>
              </w:rPr>
              <w:t xml:space="preserve"> iekļaujamās un aktualizējamās ziņa</w:t>
            </w:r>
            <w:r w:rsidR="00FD075C">
              <w:rPr>
                <w:rFonts w:ascii="Times New Roman" w:hAnsi="Times New Roman"/>
                <w:sz w:val="24"/>
                <w:szCs w:val="24"/>
              </w:rPr>
              <w:t xml:space="preserve">s un kārtību, </w:t>
            </w:r>
            <w:r w:rsidR="00FD075C" w:rsidRPr="00025BC9">
              <w:rPr>
                <w:rFonts w:ascii="Times New Roman" w:hAnsi="Times New Roman"/>
                <w:sz w:val="24"/>
                <w:szCs w:val="24"/>
              </w:rPr>
              <w:t>kādā Latvijas nepilsonis iesniedz dokumentus, kas pamato viņa uzturēšanos ārvalstī, un dokumentu, kas apliecina, ka viņš nav un nav bijis citas valsts pilsonis</w:t>
            </w:r>
            <w:r w:rsidR="00FD0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F82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 plānots izsludināt Valsts sekretāru sanāksmē</w:t>
            </w:r>
            <w:r w:rsidR="003B32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4333A" w:rsidRPr="0068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 xml:space="preserve">. gada </w:t>
            </w:r>
            <w:r w:rsidR="00F823D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7E6DDB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  <w:r w:rsidR="00FD075C">
              <w:rPr>
                <w:rFonts w:ascii="Times New Roman" w:eastAsia="Times New Roman" w:hAnsi="Times New Roman"/>
                <w:sz w:val="24"/>
                <w:szCs w:val="24"/>
              </w:rPr>
              <w:t>aprīlī</w:t>
            </w:r>
            <w:r w:rsidRPr="00687ED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64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Rakst</w:t>
            </w:r>
            <w:r w:rsidR="0064333A">
              <w:rPr>
                <w:rFonts w:ascii="Times New Roman" w:hAnsi="Times New Roman"/>
                <w:sz w:val="24"/>
                <w:szCs w:val="24"/>
              </w:rPr>
              <w:t>veidā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F82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F823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="006965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FD07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="0064333A"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.2021</w:t>
            </w:r>
            <w:r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687E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4021A9"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Default="004021A9" w:rsidP="00644EED">
            <w:pPr>
              <w:spacing w:after="0" w:line="240" w:lineRule="auto"/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Žanna Semenjuka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829730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29145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zanna.semenjuka@pmlp.gov.lv</w:t>
              </w:r>
            </w:hyperlink>
            <w:r w:rsidR="0064333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64333A" w:rsidRPr="0064333A" w:rsidRDefault="0064333A" w:rsidP="00644E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333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Selana Kerimova, </w:t>
            </w:r>
            <w:r w:rsidRPr="0064333A">
              <w:rPr>
                <w:rFonts w:ascii="Times New Roman" w:hAnsi="Times New Roman"/>
                <w:sz w:val="24"/>
                <w:szCs w:val="24"/>
              </w:rPr>
              <w:t xml:space="preserve">67219655, </w:t>
            </w:r>
            <w:hyperlink r:id="rId10" w:history="1">
              <w:r w:rsidRPr="006433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selana.keimova@pmlp.gov.lv</w:t>
              </w:r>
            </w:hyperlink>
            <w:r w:rsidRPr="0064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211A9" w:rsidRDefault="003211A9" w:rsidP="003211A9"/>
    <w:sectPr w:rsidR="003211A9" w:rsidSect="003211A9">
      <w:headerReference w:type="default" r:id="rId11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05" w:rsidRDefault="00812F05">
      <w:pPr>
        <w:spacing w:after="0" w:line="240" w:lineRule="auto"/>
      </w:pPr>
      <w:r>
        <w:separator/>
      </w:r>
    </w:p>
  </w:endnote>
  <w:endnote w:type="continuationSeparator" w:id="0">
    <w:p w:rsidR="00812F05" w:rsidRDefault="0081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05" w:rsidRDefault="00812F05">
      <w:pPr>
        <w:spacing w:after="0" w:line="240" w:lineRule="auto"/>
      </w:pPr>
      <w:r>
        <w:separator/>
      </w:r>
    </w:p>
  </w:footnote>
  <w:footnote w:type="continuationSeparator" w:id="0">
    <w:p w:rsidR="00812F05" w:rsidRDefault="0081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EE0A86">
    <w:pPr>
      <w:pStyle w:val="Header"/>
      <w:jc w:val="center"/>
    </w:pPr>
  </w:p>
  <w:p w:rsidR="0047739F" w:rsidRDefault="00EE0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1F276B"/>
    <w:rsid w:val="003069AE"/>
    <w:rsid w:val="003211A9"/>
    <w:rsid w:val="00363EDF"/>
    <w:rsid w:val="003B323F"/>
    <w:rsid w:val="003F4D6B"/>
    <w:rsid w:val="004021A9"/>
    <w:rsid w:val="004500B7"/>
    <w:rsid w:val="005113DE"/>
    <w:rsid w:val="005C0B9D"/>
    <w:rsid w:val="0061035C"/>
    <w:rsid w:val="00622890"/>
    <w:rsid w:val="0064333A"/>
    <w:rsid w:val="00644EED"/>
    <w:rsid w:val="00686AF8"/>
    <w:rsid w:val="00687EDE"/>
    <w:rsid w:val="0069659D"/>
    <w:rsid w:val="007213B4"/>
    <w:rsid w:val="0076171A"/>
    <w:rsid w:val="00765751"/>
    <w:rsid w:val="007E6DDB"/>
    <w:rsid w:val="00812F05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D3940"/>
    <w:rsid w:val="00BF7980"/>
    <w:rsid w:val="00C46F7D"/>
    <w:rsid w:val="00C552F6"/>
    <w:rsid w:val="00DA0F1D"/>
    <w:rsid w:val="00DE4C0B"/>
    <w:rsid w:val="00E14C80"/>
    <w:rsid w:val="00E15F08"/>
    <w:rsid w:val="00ED0867"/>
    <w:rsid w:val="00EE0A86"/>
    <w:rsid w:val="00F60BA3"/>
    <w:rsid w:val="00F61EC2"/>
    <w:rsid w:val="00F823D5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d@pmlp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lana.keimova@pmlp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na.semenjuka@pml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5B9E6-6DEC-4CC3-A436-69AE2D9B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820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2</cp:revision>
  <dcterms:created xsi:type="dcterms:W3CDTF">2021-04-01T10:54:00Z</dcterms:created>
  <dcterms:modified xsi:type="dcterms:W3CDTF">2021-04-01T10:54:00Z</dcterms:modified>
</cp:coreProperties>
</file>