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259" w:rsidRPr="00AB0F94" w:rsidRDefault="00570259" w:rsidP="00570259">
      <w:pPr>
        <w:spacing w:after="0" w:line="240" w:lineRule="auto"/>
        <w:jc w:val="center"/>
        <w:rPr>
          <w:rFonts w:ascii="Times New Roman" w:hAnsi="Times New Roman"/>
          <w:b/>
          <w:sz w:val="28"/>
          <w:szCs w:val="28"/>
        </w:rPr>
      </w:pPr>
      <w:r w:rsidRPr="00AB0F94">
        <w:rPr>
          <w:rFonts w:ascii="Times New Roman" w:hAnsi="Times New Roman"/>
          <w:b/>
          <w:sz w:val="28"/>
          <w:szCs w:val="28"/>
        </w:rPr>
        <w:t xml:space="preserve">Paziņojums par līdzdalības iespējām </w:t>
      </w:r>
      <w:r>
        <w:rPr>
          <w:rFonts w:ascii="Times New Roman" w:hAnsi="Times New Roman"/>
          <w:b/>
          <w:sz w:val="28"/>
          <w:szCs w:val="28"/>
        </w:rPr>
        <w:t xml:space="preserve">likumprojekta “Grozījums Krimināllikumā” </w:t>
      </w:r>
      <w:r w:rsidRPr="00AB0F94">
        <w:rPr>
          <w:rFonts w:ascii="Times New Roman" w:hAnsi="Times New Roman"/>
          <w:b/>
          <w:sz w:val="28"/>
          <w:szCs w:val="28"/>
        </w:rPr>
        <w:t>izstrādes procesā</w:t>
      </w:r>
    </w:p>
    <w:p w:rsidR="00570259" w:rsidRDefault="00570259" w:rsidP="00570259">
      <w:pPr>
        <w:spacing w:after="0" w:line="240" w:lineRule="auto"/>
        <w:jc w:val="center"/>
        <w:rPr>
          <w:rFonts w:ascii="Times New Roman" w:hAnsi="Times New Roman"/>
          <w:sz w:val="10"/>
          <w:szCs w:val="10"/>
        </w:rPr>
      </w:pPr>
    </w:p>
    <w:tbl>
      <w:tblPr>
        <w:tblW w:w="0" w:type="auto"/>
        <w:tblCellSpacing w:w="15"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87"/>
        <w:gridCol w:w="3819"/>
        <w:gridCol w:w="9447"/>
      </w:tblGrid>
      <w:tr w:rsidR="00570259" w:rsidTr="00113210">
        <w:trPr>
          <w:trHeight w:val="105"/>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p>
        </w:tc>
        <w:tc>
          <w:tcPr>
            <w:tcW w:w="3789"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veids</w:t>
            </w:r>
          </w:p>
        </w:tc>
        <w:tc>
          <w:tcPr>
            <w:tcW w:w="9402"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Likumprojekts</w:t>
            </w:r>
          </w:p>
        </w:tc>
      </w:tr>
      <w:tr w:rsidR="00570259" w:rsidTr="00113210">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p>
        </w:tc>
        <w:tc>
          <w:tcPr>
            <w:tcW w:w="3789"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nosaukums</w:t>
            </w:r>
          </w:p>
        </w:tc>
        <w:tc>
          <w:tcPr>
            <w:tcW w:w="9402" w:type="dxa"/>
            <w:tcBorders>
              <w:top w:val="outset" w:sz="6" w:space="0" w:color="auto"/>
              <w:left w:val="outset" w:sz="6" w:space="0" w:color="auto"/>
              <w:bottom w:val="outset" w:sz="6" w:space="0" w:color="auto"/>
              <w:right w:val="outset" w:sz="6" w:space="0" w:color="auto"/>
            </w:tcBorders>
            <w:hideMark/>
          </w:tcPr>
          <w:p w:rsidR="00570259" w:rsidRPr="00AB0F94" w:rsidRDefault="00570259" w:rsidP="00570259">
            <w:pPr>
              <w:spacing w:after="0" w:line="240" w:lineRule="auto"/>
              <w:jc w:val="both"/>
              <w:rPr>
                <w:rFonts w:ascii="Times New Roman" w:eastAsia="Times New Roman" w:hAnsi="Times New Roman"/>
                <w:sz w:val="24"/>
                <w:szCs w:val="24"/>
                <w:lang w:eastAsia="en-US"/>
              </w:rPr>
            </w:pPr>
            <w:r>
              <w:rPr>
                <w:rFonts w:ascii="Times New Roman" w:hAnsi="Times New Roman"/>
                <w:sz w:val="24"/>
                <w:szCs w:val="24"/>
              </w:rPr>
              <w:t>Likumprojekts “Grozījums Krimināllikumā”</w:t>
            </w:r>
          </w:p>
        </w:tc>
      </w:tr>
      <w:tr w:rsidR="00570259" w:rsidTr="00113210">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p>
        </w:tc>
        <w:tc>
          <w:tcPr>
            <w:tcW w:w="3789"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Politikas joma un nozare vai teritorija</w:t>
            </w:r>
          </w:p>
        </w:tc>
        <w:tc>
          <w:tcPr>
            <w:tcW w:w="9402"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Tieslietu politika</w:t>
            </w:r>
          </w:p>
        </w:tc>
      </w:tr>
      <w:tr w:rsidR="00570259" w:rsidTr="00113210">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3789"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mērķgrupas</w:t>
            </w:r>
          </w:p>
        </w:tc>
        <w:tc>
          <w:tcPr>
            <w:tcW w:w="9402" w:type="dxa"/>
            <w:tcBorders>
              <w:top w:val="outset" w:sz="6" w:space="0" w:color="auto"/>
              <w:left w:val="outset" w:sz="6" w:space="0" w:color="auto"/>
              <w:bottom w:val="outset" w:sz="6" w:space="0" w:color="auto"/>
              <w:right w:val="outset" w:sz="6" w:space="0" w:color="auto"/>
            </w:tcBorders>
            <w:hideMark/>
          </w:tcPr>
          <w:p w:rsidR="00570259" w:rsidRPr="00570259" w:rsidRDefault="00570259" w:rsidP="00113210">
            <w:pPr>
              <w:spacing w:after="0" w:line="240" w:lineRule="auto"/>
              <w:ind w:firstLine="598"/>
              <w:jc w:val="both"/>
              <w:rPr>
                <w:rFonts w:ascii="Times New Roman" w:eastAsia="Times New Roman" w:hAnsi="Times New Roman"/>
                <w:sz w:val="24"/>
                <w:szCs w:val="24"/>
                <w:lang w:eastAsia="en-US"/>
              </w:rPr>
            </w:pPr>
            <w:r w:rsidRPr="00570259">
              <w:rPr>
                <w:rFonts w:ascii="Times New Roman" w:hAnsi="Times New Roman"/>
                <w:sz w:val="24"/>
                <w:szCs w:val="24"/>
              </w:rPr>
              <w:t>Jebkura fiziska, pieskaitāma persona, kas sasniegusi četrpadsmit gadu vecumu un veic likumprojektā paredzētās kriminālsodāmās darbības.</w:t>
            </w:r>
          </w:p>
        </w:tc>
      </w:tr>
      <w:tr w:rsidR="00570259" w:rsidTr="00113210">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p>
        </w:tc>
        <w:tc>
          <w:tcPr>
            <w:tcW w:w="3789"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mērķis un sākotnēji identificētās problēmas būtība</w:t>
            </w:r>
          </w:p>
        </w:tc>
        <w:tc>
          <w:tcPr>
            <w:tcW w:w="9402" w:type="dxa"/>
            <w:tcBorders>
              <w:top w:val="outset" w:sz="6" w:space="0" w:color="auto"/>
              <w:left w:val="outset" w:sz="6" w:space="0" w:color="auto"/>
              <w:bottom w:val="outset" w:sz="6" w:space="0" w:color="auto"/>
              <w:right w:val="outset" w:sz="6" w:space="0" w:color="auto"/>
            </w:tcBorders>
            <w:hideMark/>
          </w:tcPr>
          <w:p w:rsidR="00570259" w:rsidRDefault="00570259" w:rsidP="00570259">
            <w:pPr>
              <w:spacing w:line="240" w:lineRule="auto"/>
              <w:ind w:firstLine="853"/>
              <w:jc w:val="both"/>
              <w:rPr>
                <w:rFonts w:ascii="Times New Roman" w:hAnsi="Times New Roman"/>
                <w:sz w:val="24"/>
                <w:szCs w:val="24"/>
              </w:rPr>
            </w:pPr>
            <w:r w:rsidRPr="00570259">
              <w:rPr>
                <w:rFonts w:ascii="Times New Roman" w:hAnsi="Times New Roman"/>
                <w:sz w:val="24"/>
                <w:szCs w:val="24"/>
              </w:rPr>
              <w:t xml:space="preserve">Pēdējā laikā, amatpersonām pildot dienesta pienākumus, veicot valstī noteikto Covid – 19 izplatības ierobežojumu kontroli, arvien biežāk nākas saskarties ar gadījumiem, kad pret viņiem publiskā vietā tiek izrādīta necieņa, tiek aizskarts likumsargu gods un cieņa. Piemēram, amatpersonas tiek aizskartas, lietojot rupjus un necenzētus vārdus, tiek saņemti draudi inficēt ar Covid – 19. Īpaši minētās darbības izpaudās rīkotajās akcijās pret valstī noteiktajiem epidemioloģiskās drošības pasākumiem un pret Covid-19 vakcināciju. </w:t>
            </w:r>
          </w:p>
          <w:p w:rsidR="00570259" w:rsidRDefault="00570259" w:rsidP="00570259">
            <w:pPr>
              <w:spacing w:line="240" w:lineRule="auto"/>
              <w:ind w:firstLine="853"/>
              <w:jc w:val="both"/>
              <w:rPr>
                <w:rFonts w:ascii="Times New Roman" w:hAnsi="Times New Roman"/>
                <w:sz w:val="24"/>
                <w:szCs w:val="24"/>
              </w:rPr>
            </w:pPr>
            <w:r w:rsidRPr="00570259">
              <w:rPr>
                <w:rFonts w:ascii="Times New Roman" w:hAnsi="Times New Roman"/>
                <w:sz w:val="24"/>
                <w:szCs w:val="24"/>
              </w:rPr>
              <w:t xml:space="preserve">Šādas darbības apdraud Latvijas Republikas valsts pārvaldes institūciju normālu darbību. Aizskarot varas pārstāvja godu un cieņu, persona primāri vēršas pret valsts pārvaldi, kuru reprezentē šī amatpersona, kas likumīgi pilda normatīvajos aktos paredzētās funkcijas un kuras cieņa un gods tiek aizskarti tieši un tikai sakarā ar tai uzlikto pienākumu pildīšanu. </w:t>
            </w:r>
          </w:p>
          <w:p w:rsidR="00570259" w:rsidRPr="00570259" w:rsidRDefault="00570259" w:rsidP="00570259">
            <w:pPr>
              <w:spacing w:line="240" w:lineRule="auto"/>
              <w:ind w:firstLine="853"/>
              <w:jc w:val="both"/>
              <w:rPr>
                <w:rFonts w:ascii="Times New Roman" w:hAnsi="Times New Roman"/>
                <w:sz w:val="24"/>
                <w:szCs w:val="24"/>
              </w:rPr>
            </w:pPr>
            <w:r w:rsidRPr="00570259">
              <w:rPr>
                <w:rFonts w:ascii="Times New Roman" w:hAnsi="Times New Roman"/>
                <w:sz w:val="24"/>
                <w:szCs w:val="24"/>
              </w:rPr>
              <w:t xml:space="preserve">Iekšlietu ministrijas ieskatā šāda situācija nav pieļaujama. Ņemot vērā minēto, ir izstrādāts likumprojekts, kas paredz papildināt Krimināllikumu ar jaunu </w:t>
            </w:r>
            <w:r w:rsidRPr="00570259">
              <w:rPr>
                <w:rFonts w:ascii="Times New Roman" w:hAnsi="Times New Roman"/>
                <w:b/>
                <w:sz w:val="24"/>
                <w:szCs w:val="24"/>
              </w:rPr>
              <w:t>271.</w:t>
            </w:r>
            <w:r w:rsidRPr="00570259">
              <w:rPr>
                <w:rFonts w:ascii="Times New Roman" w:hAnsi="Times New Roman"/>
                <w:b/>
                <w:sz w:val="24"/>
                <w:szCs w:val="24"/>
                <w:vertAlign w:val="superscript"/>
              </w:rPr>
              <w:t>1</w:t>
            </w:r>
            <w:r w:rsidRPr="00570259">
              <w:rPr>
                <w:rFonts w:ascii="Times New Roman" w:hAnsi="Times New Roman"/>
                <w:b/>
                <w:sz w:val="24"/>
                <w:szCs w:val="24"/>
              </w:rPr>
              <w:t xml:space="preserve"> pantu “</w:t>
            </w:r>
            <w:r w:rsidRPr="00570259">
              <w:rPr>
                <w:rFonts w:ascii="Times New Roman" w:hAnsi="Times New Roman"/>
                <w:b/>
                <w:bCs/>
                <w:sz w:val="24"/>
                <w:szCs w:val="24"/>
              </w:rPr>
              <w:t xml:space="preserve">Varas pārstāvja goda un cieņas aizskaršana”, </w:t>
            </w:r>
            <w:r w:rsidRPr="00570259">
              <w:rPr>
                <w:rFonts w:ascii="Times New Roman" w:hAnsi="Times New Roman"/>
                <w:bCs/>
                <w:sz w:val="24"/>
                <w:szCs w:val="24"/>
              </w:rPr>
              <w:t>tādējādi nosakot kriminālatbildību</w:t>
            </w:r>
            <w:r w:rsidRPr="00570259">
              <w:rPr>
                <w:rFonts w:ascii="Times New Roman" w:hAnsi="Times New Roman"/>
                <w:b/>
                <w:bCs/>
                <w:sz w:val="24"/>
                <w:szCs w:val="24"/>
              </w:rPr>
              <w:t xml:space="preserve"> </w:t>
            </w:r>
            <w:r w:rsidRPr="00570259">
              <w:rPr>
                <w:rFonts w:ascii="Times New Roman" w:hAnsi="Times New Roman"/>
                <w:bCs/>
                <w:sz w:val="24"/>
                <w:szCs w:val="24"/>
              </w:rPr>
              <w:t xml:space="preserve">par varas pārstāvja goda un cieņas aizskaršanu, ja tas izpilda tam uzliktos dienesta pienākumus </w:t>
            </w:r>
            <w:r w:rsidRPr="00570259">
              <w:rPr>
                <w:rFonts w:ascii="Times New Roman" w:hAnsi="Times New Roman"/>
                <w:sz w:val="24"/>
                <w:szCs w:val="24"/>
              </w:rPr>
              <w:t>sabiedriskās kārtības, drošības un valsts robežas</w:t>
            </w:r>
            <w:r w:rsidRPr="00570259">
              <w:rPr>
                <w:rFonts w:ascii="Times New Roman" w:hAnsi="Times New Roman"/>
                <w:bCs/>
                <w:sz w:val="24"/>
                <w:szCs w:val="24"/>
              </w:rPr>
              <w:t xml:space="preserve"> apsardzības jomā.</w:t>
            </w:r>
          </w:p>
        </w:tc>
      </w:tr>
      <w:tr w:rsidR="00570259" w:rsidTr="00113210">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p>
        </w:tc>
        <w:tc>
          <w:tcPr>
            <w:tcW w:w="3789"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izstrādes laiks un plānotā virzība</w:t>
            </w:r>
          </w:p>
        </w:tc>
        <w:tc>
          <w:tcPr>
            <w:tcW w:w="9402" w:type="dxa"/>
            <w:tcBorders>
              <w:top w:val="outset" w:sz="6" w:space="0" w:color="auto"/>
              <w:left w:val="outset" w:sz="6" w:space="0" w:color="auto"/>
              <w:bottom w:val="outset" w:sz="6" w:space="0" w:color="auto"/>
              <w:right w:val="outset" w:sz="6" w:space="0" w:color="auto"/>
            </w:tcBorders>
            <w:hideMark/>
          </w:tcPr>
          <w:p w:rsidR="00570259" w:rsidRPr="00AB0F94" w:rsidRDefault="00570259" w:rsidP="00113210">
            <w:pPr>
              <w:spacing w:after="0" w:line="240" w:lineRule="auto"/>
              <w:jc w:val="both"/>
              <w:rPr>
                <w:rFonts w:ascii="Times New Roman" w:hAnsi="Times New Roman"/>
                <w:sz w:val="24"/>
                <w:szCs w:val="24"/>
              </w:rPr>
            </w:pPr>
            <w:r>
              <w:rPr>
                <w:rFonts w:ascii="Times New Roman" w:hAnsi="Times New Roman"/>
                <w:sz w:val="24"/>
                <w:szCs w:val="24"/>
              </w:rPr>
              <w:t>Likumprojekts tiks virzīts kā steidzams.</w:t>
            </w:r>
          </w:p>
        </w:tc>
      </w:tr>
      <w:tr w:rsidR="00570259" w:rsidTr="00113210">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p>
        </w:tc>
        <w:tc>
          <w:tcPr>
            <w:tcW w:w="3789"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Dokumenti</w:t>
            </w:r>
          </w:p>
        </w:tc>
        <w:tc>
          <w:tcPr>
            <w:tcW w:w="9402"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Likumprojekts, </w:t>
            </w:r>
            <w:hyperlink r:id="rId7" w:history="1">
              <w:r>
                <w:rPr>
                  <w:rStyle w:val="Hyperlink"/>
                  <w:rFonts w:ascii="Times New Roman" w:eastAsia="Times New Roman" w:hAnsi="Times New Roman"/>
                  <w:color w:val="auto"/>
                  <w:sz w:val="24"/>
                  <w:szCs w:val="24"/>
                  <w:u w:val="none"/>
                  <w:lang w:eastAsia="en-US"/>
                </w:rPr>
                <w:t>anotācija</w:t>
              </w:r>
            </w:hyperlink>
            <w:r>
              <w:rPr>
                <w:rStyle w:val="Hyperlink"/>
                <w:rFonts w:ascii="Times New Roman" w:eastAsia="Times New Roman" w:hAnsi="Times New Roman"/>
                <w:color w:val="auto"/>
                <w:sz w:val="24"/>
                <w:szCs w:val="24"/>
                <w:u w:val="none"/>
                <w:lang w:eastAsia="en-US"/>
              </w:rPr>
              <w:t>.</w:t>
            </w:r>
          </w:p>
        </w:tc>
      </w:tr>
      <w:tr w:rsidR="00570259" w:rsidTr="00113210">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p>
        </w:tc>
        <w:tc>
          <w:tcPr>
            <w:tcW w:w="3789"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Sabiedrības pārstāvju iespējas līdzdarboties</w:t>
            </w:r>
          </w:p>
        </w:tc>
        <w:tc>
          <w:tcPr>
            <w:tcW w:w="9402"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jc w:val="both"/>
              <w:rPr>
                <w:rFonts w:ascii="Times New Roman" w:eastAsia="Times New Roman" w:hAnsi="Times New Roman"/>
                <w:sz w:val="24"/>
                <w:szCs w:val="24"/>
                <w:lang w:eastAsia="en-US"/>
              </w:rPr>
            </w:pPr>
            <w:r>
              <w:rPr>
                <w:rFonts w:ascii="Times New Roman" w:hAnsi="Times New Roman"/>
                <w:sz w:val="24"/>
                <w:szCs w:val="24"/>
                <w:lang w:eastAsia="en-US"/>
              </w:rPr>
              <w:t>Rakstiski iesniedzot viedokli, iebildumus un priekšlikumus par izstrādāto likum</w:t>
            </w:r>
            <w:r>
              <w:rPr>
                <w:rFonts w:ascii="Times New Roman" w:eastAsia="Times New Roman" w:hAnsi="Times New Roman"/>
                <w:sz w:val="24"/>
                <w:szCs w:val="24"/>
                <w:lang w:eastAsia="en-US"/>
              </w:rPr>
              <w:t>projektu</w:t>
            </w:r>
            <w:r>
              <w:rPr>
                <w:rFonts w:ascii="Times New Roman" w:hAnsi="Times New Roman"/>
                <w:sz w:val="24"/>
                <w:szCs w:val="24"/>
                <w:lang w:eastAsia="en-US"/>
              </w:rPr>
              <w:t>.</w:t>
            </w:r>
          </w:p>
        </w:tc>
      </w:tr>
      <w:tr w:rsidR="00570259" w:rsidTr="00113210">
        <w:trPr>
          <w:trHeight w:val="1128"/>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9.</w:t>
            </w:r>
          </w:p>
        </w:tc>
        <w:tc>
          <w:tcPr>
            <w:tcW w:w="3789"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Pieteikšanās līdzdalībai</w:t>
            </w:r>
          </w:p>
        </w:tc>
        <w:tc>
          <w:tcPr>
            <w:tcW w:w="9402"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ind w:firstLine="598"/>
              <w:jc w:val="both"/>
              <w:rPr>
                <w:rFonts w:ascii="Times New Roman" w:hAnsi="Times New Roman"/>
                <w:sz w:val="24"/>
                <w:szCs w:val="24"/>
                <w:lang w:eastAsia="en-US"/>
              </w:rPr>
            </w:pPr>
            <w:r>
              <w:rPr>
                <w:rFonts w:ascii="Times New Roman" w:hAnsi="Times New Roman"/>
                <w:sz w:val="24"/>
                <w:szCs w:val="24"/>
                <w:lang w:eastAsia="en-US"/>
              </w:rPr>
              <w:t xml:space="preserve">Viedokļus, iebildumus un priekšlikumus lūgums iesniegt </w:t>
            </w:r>
            <w:r w:rsidR="005D68D6">
              <w:rPr>
                <w:rFonts w:ascii="Times New Roman" w:hAnsi="Times New Roman"/>
                <w:b/>
                <w:sz w:val="24"/>
                <w:szCs w:val="24"/>
                <w:lang w:eastAsia="en-US"/>
              </w:rPr>
              <w:t>līdz 14.02</w:t>
            </w:r>
            <w:bookmarkStart w:id="0" w:name="_GoBack"/>
            <w:bookmarkEnd w:id="0"/>
            <w:r>
              <w:rPr>
                <w:rFonts w:ascii="Times New Roman" w:hAnsi="Times New Roman"/>
                <w:b/>
                <w:sz w:val="24"/>
                <w:szCs w:val="24"/>
                <w:lang w:eastAsia="en-US"/>
              </w:rPr>
              <w:t xml:space="preserve">.2021., </w:t>
            </w:r>
            <w:r>
              <w:rPr>
                <w:rFonts w:ascii="Times New Roman" w:hAnsi="Times New Roman"/>
                <w:sz w:val="24"/>
                <w:szCs w:val="24"/>
                <w:lang w:eastAsia="en-US"/>
              </w:rPr>
              <w:t xml:space="preserve">nosūtot tos uz elektroniskā pasta adresi </w:t>
            </w:r>
            <w:r>
              <w:rPr>
                <w:rStyle w:val="Hyperlink"/>
                <w:rFonts w:ascii="Times New Roman" w:hAnsi="Times New Roman"/>
                <w:sz w:val="24"/>
                <w:szCs w:val="24"/>
                <w:lang w:eastAsia="en-US"/>
              </w:rPr>
              <w:t>inese.sproge@iem.gov.lv</w:t>
            </w:r>
            <w:r>
              <w:rPr>
                <w:rFonts w:ascii="Times New Roman" w:hAnsi="Times New Roman"/>
                <w:sz w:val="24"/>
                <w:szCs w:val="24"/>
                <w:lang w:eastAsia="en-US"/>
              </w:rPr>
              <w:t xml:space="preserve">. </w:t>
            </w:r>
            <w:r>
              <w:rPr>
                <w:rFonts w:ascii="Times New Roman" w:eastAsia="Times New Roman" w:hAnsi="Times New Roman"/>
                <w:sz w:val="24"/>
                <w:szCs w:val="24"/>
                <w:lang w:eastAsia="en-US"/>
              </w:rPr>
              <w:t>Iesniedzot viedokli, iebildumus vai priekšlikumus par likumprojektu, jānorāda iesniedzēja vārds, uzvārds, institūcijas nosaukums, kuru pārstāv (ja tāda ir), tālruņa numurs un e-pasta adrese.</w:t>
            </w:r>
          </w:p>
        </w:tc>
      </w:tr>
      <w:tr w:rsidR="00570259" w:rsidTr="00113210">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10.</w:t>
            </w:r>
          </w:p>
        </w:tc>
        <w:tc>
          <w:tcPr>
            <w:tcW w:w="3789"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Cita informācija</w:t>
            </w:r>
          </w:p>
        </w:tc>
        <w:tc>
          <w:tcPr>
            <w:tcW w:w="9402"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Nav.</w:t>
            </w:r>
          </w:p>
        </w:tc>
      </w:tr>
      <w:tr w:rsidR="00570259" w:rsidTr="00113210">
        <w:trPr>
          <w:trHeight w:val="495"/>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11.</w:t>
            </w:r>
          </w:p>
        </w:tc>
        <w:tc>
          <w:tcPr>
            <w:tcW w:w="3789" w:type="dxa"/>
            <w:tcBorders>
              <w:top w:val="outset" w:sz="6" w:space="0" w:color="auto"/>
              <w:left w:val="outset" w:sz="6" w:space="0" w:color="auto"/>
              <w:bottom w:val="outset" w:sz="6" w:space="0" w:color="auto"/>
              <w:right w:val="outset" w:sz="6" w:space="0" w:color="auto"/>
            </w:tcBorders>
            <w:hideMark/>
          </w:tcPr>
          <w:p w:rsidR="00570259" w:rsidRDefault="00570259" w:rsidP="00113210">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Atbildīgā amatpersona</w:t>
            </w:r>
          </w:p>
        </w:tc>
        <w:tc>
          <w:tcPr>
            <w:tcW w:w="9402" w:type="dxa"/>
            <w:tcBorders>
              <w:top w:val="outset" w:sz="6" w:space="0" w:color="auto"/>
              <w:left w:val="outset" w:sz="6" w:space="0" w:color="auto"/>
              <w:bottom w:val="outset" w:sz="6" w:space="0" w:color="auto"/>
              <w:right w:val="outset" w:sz="6" w:space="0" w:color="auto"/>
            </w:tcBorders>
            <w:hideMark/>
          </w:tcPr>
          <w:p w:rsidR="00570259" w:rsidRPr="00AB0F94" w:rsidRDefault="00570259" w:rsidP="00113210">
            <w:pPr>
              <w:pStyle w:val="HTMLPreformatted"/>
              <w:rPr>
                <w:rFonts w:ascii="Times New Roman" w:hAnsi="Times New Roman" w:cs="Times New Roman"/>
                <w:sz w:val="24"/>
                <w:szCs w:val="24"/>
              </w:rPr>
            </w:pPr>
            <w:r w:rsidRPr="00AB0F94">
              <w:rPr>
                <w:rFonts w:ascii="Times New Roman" w:hAnsi="Times New Roman" w:cs="Times New Roman"/>
                <w:sz w:val="24"/>
                <w:szCs w:val="24"/>
              </w:rPr>
              <w:t>Inese Sproģe</w:t>
            </w:r>
            <w:r>
              <w:rPr>
                <w:rFonts w:ascii="Times New Roman" w:hAnsi="Times New Roman" w:cs="Times New Roman"/>
                <w:sz w:val="24"/>
                <w:szCs w:val="24"/>
              </w:rPr>
              <w:t xml:space="preserve">, </w:t>
            </w:r>
            <w:r w:rsidRPr="00AB0F94">
              <w:rPr>
                <w:rFonts w:ascii="Times New Roman" w:hAnsi="Times New Roman" w:cs="Times New Roman"/>
                <w:sz w:val="24"/>
                <w:szCs w:val="24"/>
              </w:rPr>
              <w:t>Iekšlietu ministrijas</w:t>
            </w:r>
            <w:r>
              <w:rPr>
                <w:rFonts w:ascii="Times New Roman" w:hAnsi="Times New Roman" w:cs="Times New Roman"/>
                <w:sz w:val="24"/>
                <w:szCs w:val="24"/>
              </w:rPr>
              <w:t xml:space="preserve"> </w:t>
            </w:r>
            <w:r w:rsidRPr="00AB0F94">
              <w:rPr>
                <w:rFonts w:ascii="Times New Roman" w:hAnsi="Times New Roman" w:cs="Times New Roman"/>
                <w:sz w:val="24"/>
                <w:szCs w:val="24"/>
              </w:rPr>
              <w:t>Juridiskā departamenta</w:t>
            </w:r>
            <w:r>
              <w:rPr>
                <w:rFonts w:ascii="Times New Roman" w:hAnsi="Times New Roman" w:cs="Times New Roman"/>
                <w:sz w:val="24"/>
                <w:szCs w:val="24"/>
              </w:rPr>
              <w:t xml:space="preserve"> </w:t>
            </w:r>
            <w:r w:rsidRPr="00AB0F94">
              <w:rPr>
                <w:rFonts w:ascii="Times New Roman" w:hAnsi="Times New Roman" w:cs="Times New Roman"/>
                <w:sz w:val="24"/>
                <w:szCs w:val="24"/>
              </w:rPr>
              <w:t>Normatīvo aktu nodaļas juriste</w:t>
            </w:r>
            <w:r>
              <w:rPr>
                <w:rFonts w:ascii="Times New Roman" w:hAnsi="Times New Roman" w:cs="Times New Roman"/>
                <w:sz w:val="24"/>
                <w:szCs w:val="24"/>
              </w:rPr>
              <w:t xml:space="preserve"> </w:t>
            </w:r>
            <w:r w:rsidRPr="00AB0F94">
              <w:rPr>
                <w:rFonts w:ascii="Times New Roman" w:hAnsi="Times New Roman" w:cs="Times New Roman"/>
                <w:sz w:val="24"/>
                <w:szCs w:val="24"/>
              </w:rPr>
              <w:t>tālr.67219534</w:t>
            </w:r>
            <w:r>
              <w:rPr>
                <w:rFonts w:ascii="Times New Roman" w:hAnsi="Times New Roman" w:cs="Times New Roman"/>
                <w:sz w:val="24"/>
                <w:szCs w:val="24"/>
              </w:rPr>
              <w:t xml:space="preserve">, </w:t>
            </w:r>
            <w:r w:rsidRPr="00AB0F94">
              <w:rPr>
                <w:rFonts w:ascii="Times New Roman" w:hAnsi="Times New Roman" w:cs="Times New Roman"/>
                <w:sz w:val="24"/>
                <w:szCs w:val="24"/>
              </w:rPr>
              <w:t xml:space="preserve">e-pasts: </w:t>
            </w:r>
            <w:hyperlink r:id="rId8" w:history="1">
              <w:r w:rsidRPr="00AB0F94">
                <w:rPr>
                  <w:rStyle w:val="Hyperlink"/>
                  <w:rFonts w:ascii="Times New Roman" w:hAnsi="Times New Roman" w:cs="Times New Roman"/>
                  <w:sz w:val="24"/>
                  <w:szCs w:val="24"/>
                </w:rPr>
                <w:t>Inese.Sproge@iem.gov.lv</w:t>
              </w:r>
            </w:hyperlink>
          </w:p>
        </w:tc>
      </w:tr>
    </w:tbl>
    <w:p w:rsidR="00570259" w:rsidRDefault="00570259" w:rsidP="00570259">
      <w:pPr>
        <w:spacing w:after="0" w:line="240" w:lineRule="auto"/>
      </w:pPr>
    </w:p>
    <w:p w:rsidR="00570259" w:rsidRDefault="00570259" w:rsidP="00570259">
      <w:pPr>
        <w:spacing w:after="0" w:line="240" w:lineRule="auto"/>
      </w:pPr>
    </w:p>
    <w:p w:rsidR="00570259" w:rsidRDefault="00570259" w:rsidP="00570259">
      <w:pPr>
        <w:spacing w:after="0" w:line="240" w:lineRule="auto"/>
      </w:pPr>
    </w:p>
    <w:p w:rsidR="00435BCF" w:rsidRDefault="00435BCF"/>
    <w:sectPr w:rsidR="00435BCF" w:rsidSect="00AB0F94">
      <w:headerReference w:type="default" r:id="rId9"/>
      <w:pgSz w:w="16838" w:h="11906" w:orient="landscape"/>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D68D6">
      <w:pPr>
        <w:spacing w:after="0" w:line="240" w:lineRule="auto"/>
      </w:pPr>
      <w:r>
        <w:separator/>
      </w:r>
    </w:p>
  </w:endnote>
  <w:endnote w:type="continuationSeparator" w:id="0">
    <w:p w:rsidR="00000000" w:rsidRDefault="005D6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D68D6">
      <w:pPr>
        <w:spacing w:after="0" w:line="240" w:lineRule="auto"/>
      </w:pPr>
      <w:r>
        <w:separator/>
      </w:r>
    </w:p>
  </w:footnote>
  <w:footnote w:type="continuationSeparator" w:id="0">
    <w:p w:rsidR="00000000" w:rsidRDefault="005D6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983427"/>
      <w:docPartObj>
        <w:docPartGallery w:val="Page Numbers (Top of Page)"/>
        <w:docPartUnique/>
      </w:docPartObj>
    </w:sdtPr>
    <w:sdtEndPr>
      <w:rPr>
        <w:noProof/>
      </w:rPr>
    </w:sdtEndPr>
    <w:sdtContent>
      <w:p w:rsidR="00AB0F94" w:rsidRDefault="00570259">
        <w:pPr>
          <w:pStyle w:val="Header"/>
          <w:jc w:val="center"/>
        </w:pPr>
        <w:r>
          <w:fldChar w:fldCharType="begin"/>
        </w:r>
        <w:r>
          <w:instrText xml:space="preserve"> PAGE   \* MERGEFORMAT </w:instrText>
        </w:r>
        <w:r>
          <w:fldChar w:fldCharType="separate"/>
        </w:r>
        <w:r w:rsidR="005D68D6">
          <w:rPr>
            <w:noProof/>
          </w:rPr>
          <w:t>2</w:t>
        </w:r>
        <w:r>
          <w:rPr>
            <w:noProof/>
          </w:rPr>
          <w:fldChar w:fldCharType="end"/>
        </w:r>
      </w:p>
    </w:sdtContent>
  </w:sdt>
  <w:p w:rsidR="00AB0F94" w:rsidRDefault="005D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84B08"/>
    <w:multiLevelType w:val="hybridMultilevel"/>
    <w:tmpl w:val="3F68CE70"/>
    <w:lvl w:ilvl="0" w:tplc="643CD3BA">
      <w:start w:val="1"/>
      <w:numFmt w:val="decimal"/>
      <w:lvlText w:val="%1."/>
      <w:lvlJc w:val="left"/>
      <w:pPr>
        <w:ind w:left="957" w:hanging="360"/>
      </w:pPr>
      <w:rPr>
        <w:rFonts w:hint="default"/>
      </w:rPr>
    </w:lvl>
    <w:lvl w:ilvl="1" w:tplc="04260019" w:tentative="1">
      <w:start w:val="1"/>
      <w:numFmt w:val="lowerLetter"/>
      <w:lvlText w:val="%2."/>
      <w:lvlJc w:val="left"/>
      <w:pPr>
        <w:ind w:left="1677" w:hanging="360"/>
      </w:pPr>
    </w:lvl>
    <w:lvl w:ilvl="2" w:tplc="0426001B" w:tentative="1">
      <w:start w:val="1"/>
      <w:numFmt w:val="lowerRoman"/>
      <w:lvlText w:val="%3."/>
      <w:lvlJc w:val="right"/>
      <w:pPr>
        <w:ind w:left="2397" w:hanging="180"/>
      </w:pPr>
    </w:lvl>
    <w:lvl w:ilvl="3" w:tplc="0426000F" w:tentative="1">
      <w:start w:val="1"/>
      <w:numFmt w:val="decimal"/>
      <w:lvlText w:val="%4."/>
      <w:lvlJc w:val="left"/>
      <w:pPr>
        <w:ind w:left="3117" w:hanging="360"/>
      </w:pPr>
    </w:lvl>
    <w:lvl w:ilvl="4" w:tplc="04260019" w:tentative="1">
      <w:start w:val="1"/>
      <w:numFmt w:val="lowerLetter"/>
      <w:lvlText w:val="%5."/>
      <w:lvlJc w:val="left"/>
      <w:pPr>
        <w:ind w:left="3837" w:hanging="360"/>
      </w:pPr>
    </w:lvl>
    <w:lvl w:ilvl="5" w:tplc="0426001B" w:tentative="1">
      <w:start w:val="1"/>
      <w:numFmt w:val="lowerRoman"/>
      <w:lvlText w:val="%6."/>
      <w:lvlJc w:val="right"/>
      <w:pPr>
        <w:ind w:left="4557" w:hanging="180"/>
      </w:pPr>
    </w:lvl>
    <w:lvl w:ilvl="6" w:tplc="0426000F" w:tentative="1">
      <w:start w:val="1"/>
      <w:numFmt w:val="decimal"/>
      <w:lvlText w:val="%7."/>
      <w:lvlJc w:val="left"/>
      <w:pPr>
        <w:ind w:left="5277" w:hanging="360"/>
      </w:pPr>
    </w:lvl>
    <w:lvl w:ilvl="7" w:tplc="04260019" w:tentative="1">
      <w:start w:val="1"/>
      <w:numFmt w:val="lowerLetter"/>
      <w:lvlText w:val="%8."/>
      <w:lvlJc w:val="left"/>
      <w:pPr>
        <w:ind w:left="5997" w:hanging="360"/>
      </w:pPr>
    </w:lvl>
    <w:lvl w:ilvl="8" w:tplc="0426001B" w:tentative="1">
      <w:start w:val="1"/>
      <w:numFmt w:val="lowerRoman"/>
      <w:lvlText w:val="%9."/>
      <w:lvlJc w:val="right"/>
      <w:pPr>
        <w:ind w:left="67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259"/>
    <w:rsid w:val="00435BCF"/>
    <w:rsid w:val="00570259"/>
    <w:rsid w:val="005D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D8645-3D23-4FB8-8AD4-04248C2D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259"/>
    <w:pPr>
      <w:spacing w:after="200" w:line="276" w:lineRule="auto"/>
    </w:pPr>
    <w:rPr>
      <w:rFonts w:ascii="Calibri" w:eastAsia="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70259"/>
    <w:rPr>
      <w:color w:val="0000FF"/>
      <w:u w:val="single"/>
    </w:rPr>
  </w:style>
  <w:style w:type="paragraph" w:styleId="ListParagraph">
    <w:name w:val="List Paragraph"/>
    <w:basedOn w:val="Normal"/>
    <w:link w:val="ListParagraphChar"/>
    <w:uiPriority w:val="34"/>
    <w:qFormat/>
    <w:rsid w:val="00570259"/>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link w:val="ListParagraph"/>
    <w:uiPriority w:val="34"/>
    <w:rsid w:val="00570259"/>
    <w:rPr>
      <w:rFonts w:ascii="Times New Roman" w:eastAsia="Times New Roman" w:hAnsi="Times New Roman" w:cs="Times New Roman"/>
      <w:sz w:val="24"/>
      <w:szCs w:val="24"/>
      <w:lang w:eastAsia="lv-LV"/>
    </w:rPr>
  </w:style>
  <w:style w:type="paragraph" w:styleId="HTMLPreformatted">
    <w:name w:val="HTML Preformatted"/>
    <w:basedOn w:val="Normal"/>
    <w:link w:val="HTMLPreformattedChar"/>
    <w:uiPriority w:val="99"/>
    <w:unhideWhenUsed/>
    <w:rsid w:val="00570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70259"/>
    <w:rPr>
      <w:rFonts w:ascii="Courier New" w:eastAsia="Times New Roman" w:hAnsi="Courier New" w:cs="Courier New"/>
      <w:sz w:val="20"/>
      <w:szCs w:val="20"/>
      <w:lang w:eastAsia="lv-LV"/>
    </w:rPr>
  </w:style>
  <w:style w:type="paragraph" w:styleId="Header">
    <w:name w:val="header"/>
    <w:basedOn w:val="Normal"/>
    <w:link w:val="HeaderChar"/>
    <w:uiPriority w:val="99"/>
    <w:unhideWhenUsed/>
    <w:rsid w:val="005702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0259"/>
    <w:rPr>
      <w:rFonts w:ascii="Calibri" w:eastAsia="Calibri" w:hAnsi="Calibri"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ese.Sproge@iem.gov.lv" TargetMode="External"/><Relationship Id="rId3" Type="http://schemas.openxmlformats.org/officeDocument/2006/relationships/settings" Target="settings.xml"/><Relationship Id="rId7" Type="http://schemas.openxmlformats.org/officeDocument/2006/relationships/hyperlink" Target="file:///C:\Documents%20and%20Settings\kristinema\Local%20Settings\Temp\IEMAnot_070613_ZinParbKart.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1770</Words>
  <Characters>1010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Sproģe</dc:creator>
  <cp:keywords/>
  <dc:description/>
  <cp:lastModifiedBy>Inese Sproģe</cp:lastModifiedBy>
  <cp:revision>2</cp:revision>
  <dcterms:created xsi:type="dcterms:W3CDTF">2021-01-26T13:00:00Z</dcterms:created>
  <dcterms:modified xsi:type="dcterms:W3CDTF">2021-02-05T13:48:00Z</dcterms:modified>
</cp:coreProperties>
</file>