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2BE0F" w14:textId="666CFED3" w:rsidR="00074217" w:rsidRPr="00E800F6" w:rsidRDefault="003F20D9" w:rsidP="00074217">
      <w:pPr>
        <w:ind w:firstLine="300"/>
        <w:jc w:val="center"/>
        <w:rPr>
          <w:rFonts w:ascii="Times New Roman" w:hAnsi="Times New Roman"/>
          <w:b/>
          <w:bCs/>
          <w:sz w:val="24"/>
          <w:lang w:eastAsia="lv-LV"/>
        </w:rPr>
      </w:pPr>
      <w:r>
        <w:rPr>
          <w:rFonts w:ascii="Times New Roman" w:hAnsi="Times New Roman"/>
          <w:b/>
          <w:bCs/>
          <w:sz w:val="24"/>
          <w:szCs w:val="24"/>
          <w:lang w:eastAsia="lv-LV"/>
        </w:rPr>
        <w:t xml:space="preserve"> </w:t>
      </w:r>
      <w:r w:rsidR="00494423" w:rsidRPr="00E800F6">
        <w:rPr>
          <w:rFonts w:ascii="Times New Roman" w:hAnsi="Times New Roman"/>
          <w:b/>
          <w:bCs/>
          <w:sz w:val="24"/>
          <w:szCs w:val="24"/>
          <w:lang w:eastAsia="lv-LV"/>
        </w:rPr>
        <w:t xml:space="preserve"> </w:t>
      </w:r>
      <w:r w:rsidR="00074217" w:rsidRPr="00E800F6">
        <w:rPr>
          <w:rFonts w:ascii="Times New Roman" w:hAnsi="Times New Roman"/>
          <w:b/>
          <w:bCs/>
          <w:sz w:val="24"/>
          <w:lang w:eastAsia="lv-LV"/>
        </w:rPr>
        <w:t xml:space="preserve">Likumprojekta </w:t>
      </w:r>
      <w:r w:rsidR="007A3ECA">
        <w:rPr>
          <w:rFonts w:ascii="Times New Roman" w:hAnsi="Times New Roman"/>
          <w:b/>
          <w:sz w:val="24"/>
        </w:rPr>
        <w:t>“Grozījum</w:t>
      </w:r>
      <w:r w:rsidR="00B622FE">
        <w:rPr>
          <w:rFonts w:ascii="Times New Roman" w:hAnsi="Times New Roman"/>
          <w:b/>
          <w:sz w:val="24"/>
        </w:rPr>
        <w:t>s</w:t>
      </w:r>
      <w:r w:rsidR="007A3ECA">
        <w:rPr>
          <w:rFonts w:ascii="Times New Roman" w:hAnsi="Times New Roman"/>
          <w:b/>
          <w:sz w:val="24"/>
        </w:rPr>
        <w:t xml:space="preserve"> Operatīvās darbības likumā</w:t>
      </w:r>
      <w:r w:rsidR="00074217" w:rsidRPr="00E800F6">
        <w:rPr>
          <w:rFonts w:ascii="Times New Roman" w:hAnsi="Times New Roman"/>
          <w:b/>
          <w:sz w:val="24"/>
        </w:rPr>
        <w:t xml:space="preserve">” </w:t>
      </w:r>
      <w:r w:rsidR="00074217" w:rsidRPr="00E800F6">
        <w:rPr>
          <w:rFonts w:ascii="Times New Roman" w:hAnsi="Times New Roman"/>
          <w:b/>
          <w:bCs/>
          <w:sz w:val="24"/>
          <w:lang w:eastAsia="lv-LV"/>
        </w:rPr>
        <w:t>sākotnējās ietekmes novērtējuma ziņojums (anotācija)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44"/>
        <w:gridCol w:w="5828"/>
      </w:tblGrid>
      <w:tr w:rsidR="00E800F6" w:rsidRPr="00E800F6" w14:paraId="517F7425" w14:textId="77777777" w:rsidTr="007B6619">
        <w:trPr>
          <w:cantSplit/>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022CDA" w14:textId="77777777" w:rsidR="005C638B" w:rsidRPr="00E800F6" w:rsidRDefault="005C638B" w:rsidP="007B6619">
            <w:pPr>
              <w:spacing w:after="0"/>
              <w:jc w:val="center"/>
              <w:rPr>
                <w:rFonts w:ascii="Times New Roman" w:eastAsia="Times New Roman" w:hAnsi="Times New Roman"/>
                <w:b/>
                <w:iCs/>
                <w:sz w:val="24"/>
                <w:szCs w:val="24"/>
              </w:rPr>
            </w:pPr>
            <w:r w:rsidRPr="00E800F6">
              <w:rPr>
                <w:rFonts w:ascii="Times New Roman" w:eastAsia="Times New Roman" w:hAnsi="Times New Roman"/>
                <w:b/>
                <w:iCs/>
                <w:sz w:val="24"/>
                <w:szCs w:val="24"/>
              </w:rPr>
              <w:t>Tiesību akta projekta anotācijas kopsavilkums</w:t>
            </w:r>
          </w:p>
        </w:tc>
      </w:tr>
      <w:tr w:rsidR="00E800F6" w:rsidRPr="00E800F6" w14:paraId="7FE69293" w14:textId="77777777" w:rsidTr="0046056F">
        <w:trPr>
          <w:cantSplit/>
          <w:trHeight w:val="2160"/>
        </w:trPr>
        <w:tc>
          <w:tcPr>
            <w:tcW w:w="3430" w:type="dxa"/>
            <w:tcBorders>
              <w:top w:val="single" w:sz="4" w:space="0" w:color="auto"/>
              <w:left w:val="single" w:sz="4" w:space="0" w:color="auto"/>
              <w:bottom w:val="single" w:sz="4" w:space="0" w:color="auto"/>
              <w:right w:val="single" w:sz="4" w:space="0" w:color="auto"/>
            </w:tcBorders>
            <w:shd w:val="clear" w:color="auto" w:fill="FFFFFF"/>
            <w:hideMark/>
          </w:tcPr>
          <w:p w14:paraId="21979E30" w14:textId="77777777" w:rsidR="005C638B" w:rsidRPr="00E800F6" w:rsidRDefault="005C638B" w:rsidP="007B6619">
            <w:pPr>
              <w:spacing w:after="0"/>
              <w:rPr>
                <w:rFonts w:ascii="Times New Roman" w:eastAsia="Times New Roman" w:hAnsi="Times New Roman"/>
                <w:iCs/>
                <w:sz w:val="24"/>
                <w:szCs w:val="24"/>
              </w:rPr>
            </w:pPr>
            <w:r w:rsidRPr="00E800F6">
              <w:rPr>
                <w:rFonts w:ascii="Times New Roman" w:eastAsia="Times New Roman" w:hAnsi="Times New Roman"/>
                <w:iCs/>
                <w:sz w:val="24"/>
                <w:szCs w:val="24"/>
              </w:rPr>
              <w:t>Mērķis, risinājums un projekta spēkā stāšanās laiks (500 zīmes bez atstarpēm)</w:t>
            </w:r>
          </w:p>
        </w:tc>
        <w:tc>
          <w:tcPr>
            <w:tcW w:w="6151" w:type="dxa"/>
            <w:tcBorders>
              <w:top w:val="single" w:sz="4" w:space="0" w:color="auto"/>
              <w:left w:val="single" w:sz="4" w:space="0" w:color="auto"/>
              <w:bottom w:val="single" w:sz="4" w:space="0" w:color="auto"/>
              <w:right w:val="single" w:sz="4" w:space="0" w:color="auto"/>
            </w:tcBorders>
            <w:shd w:val="clear" w:color="auto" w:fill="FFFFFF"/>
            <w:hideMark/>
          </w:tcPr>
          <w:p w14:paraId="509C5CBF" w14:textId="2140DA31" w:rsidR="00074217" w:rsidRPr="00E800F6" w:rsidRDefault="00074217" w:rsidP="00074217">
            <w:pPr>
              <w:spacing w:after="0" w:line="240" w:lineRule="auto"/>
              <w:contextualSpacing/>
              <w:jc w:val="both"/>
              <w:rPr>
                <w:rFonts w:ascii="Times New Roman" w:hAnsi="Times New Roman"/>
                <w:sz w:val="24"/>
              </w:rPr>
            </w:pPr>
            <w:r w:rsidRPr="00E800F6">
              <w:rPr>
                <w:rFonts w:ascii="Times New Roman" w:hAnsi="Times New Roman"/>
                <w:sz w:val="24"/>
              </w:rPr>
              <w:t xml:space="preserve">Likumprojekta mērķis ir </w:t>
            </w:r>
            <w:r w:rsidR="00B658D5" w:rsidRPr="00E800F6">
              <w:rPr>
                <w:rFonts w:ascii="Times New Roman" w:hAnsi="Times New Roman"/>
                <w:sz w:val="24"/>
              </w:rPr>
              <w:t>noteikt</w:t>
            </w:r>
            <w:r w:rsidRPr="00E800F6">
              <w:rPr>
                <w:rFonts w:ascii="Times New Roman" w:hAnsi="Times New Roman"/>
                <w:sz w:val="24"/>
              </w:rPr>
              <w:t xml:space="preserve"> </w:t>
            </w:r>
            <w:r w:rsidR="005D0A24">
              <w:rPr>
                <w:rFonts w:ascii="Times New Roman" w:hAnsi="Times New Roman"/>
                <w:sz w:val="24"/>
              </w:rPr>
              <w:t>operatīvās darbības subjekt</w:t>
            </w:r>
            <w:r w:rsidR="000A253F">
              <w:rPr>
                <w:rFonts w:ascii="Times New Roman" w:hAnsi="Times New Roman"/>
                <w:sz w:val="24"/>
              </w:rPr>
              <w:t>a tiesības iekļaut</w:t>
            </w:r>
            <w:r w:rsidRPr="00E800F6">
              <w:rPr>
                <w:rFonts w:ascii="Times New Roman" w:hAnsi="Times New Roman"/>
                <w:sz w:val="24"/>
              </w:rPr>
              <w:t xml:space="preserve"> Operatīvās darbības likuma (turpmāk – ODL)</w:t>
            </w:r>
            <w:r w:rsidR="00BD71CE" w:rsidRPr="00E800F6">
              <w:rPr>
                <w:rFonts w:ascii="Times New Roman" w:hAnsi="Times New Roman"/>
                <w:sz w:val="24"/>
              </w:rPr>
              <w:t xml:space="preserve"> 23.</w:t>
            </w:r>
            <w:r w:rsidR="00A479DC" w:rsidRPr="00E800F6">
              <w:rPr>
                <w:rFonts w:ascii="Times New Roman" w:hAnsi="Times New Roman"/>
                <w:sz w:val="24"/>
              </w:rPr>
              <w:t xml:space="preserve"> </w:t>
            </w:r>
            <w:r w:rsidR="00BD71CE" w:rsidRPr="00E800F6">
              <w:rPr>
                <w:rFonts w:ascii="Times New Roman" w:hAnsi="Times New Roman"/>
                <w:sz w:val="24"/>
              </w:rPr>
              <w:t xml:space="preserve">panta pirmajā daļā </w:t>
            </w:r>
            <w:r w:rsidR="00B658D5" w:rsidRPr="00E800F6">
              <w:rPr>
                <w:rFonts w:ascii="Times New Roman" w:hAnsi="Times New Roman"/>
                <w:sz w:val="24"/>
              </w:rPr>
              <w:t>minēt</w:t>
            </w:r>
            <w:r w:rsidR="000A253F">
              <w:rPr>
                <w:rFonts w:ascii="Times New Roman" w:hAnsi="Times New Roman"/>
                <w:sz w:val="24"/>
              </w:rPr>
              <w:t>o</w:t>
            </w:r>
            <w:r w:rsidR="00B658D5" w:rsidRPr="00E800F6">
              <w:rPr>
                <w:rFonts w:ascii="Times New Roman" w:hAnsi="Times New Roman"/>
                <w:sz w:val="24"/>
              </w:rPr>
              <w:t xml:space="preserve"> informācij</w:t>
            </w:r>
            <w:r w:rsidR="000A253F">
              <w:rPr>
                <w:rFonts w:ascii="Times New Roman" w:hAnsi="Times New Roman"/>
                <w:sz w:val="24"/>
              </w:rPr>
              <w:t xml:space="preserve">u </w:t>
            </w:r>
            <w:r w:rsidR="00B658D5" w:rsidRPr="00E800F6">
              <w:rPr>
                <w:rFonts w:ascii="Times New Roman" w:hAnsi="Times New Roman"/>
                <w:sz w:val="24"/>
              </w:rPr>
              <w:t xml:space="preserve">Kriminālizlūkošanas atbalsta informācijas sistēmā (turpmāk </w:t>
            </w:r>
            <w:r w:rsidR="00362BB9">
              <w:rPr>
                <w:rFonts w:ascii="Times New Roman" w:hAnsi="Times New Roman"/>
                <w:sz w:val="24"/>
              </w:rPr>
              <w:t>- Sistēma</w:t>
            </w:r>
            <w:r w:rsidR="00B658D5" w:rsidRPr="00E800F6">
              <w:rPr>
                <w:rFonts w:ascii="Times New Roman" w:hAnsi="Times New Roman"/>
                <w:sz w:val="24"/>
              </w:rPr>
              <w:t>)</w:t>
            </w:r>
            <w:r w:rsidR="00B658D5" w:rsidRPr="00E800F6">
              <w:rPr>
                <w:rFonts w:ascii="Times New Roman" w:hAnsi="Times New Roman"/>
                <w:sz w:val="24"/>
                <w:shd w:val="clear" w:color="auto" w:fill="FFFFFF"/>
              </w:rPr>
              <w:t xml:space="preserve"> un noteikt deleģējumu Ministru kabinetam izdot </w:t>
            </w:r>
            <w:r w:rsidR="00362BB9">
              <w:rPr>
                <w:rFonts w:ascii="Times New Roman" w:hAnsi="Times New Roman"/>
                <w:sz w:val="24"/>
              </w:rPr>
              <w:t>Sistēmas</w:t>
            </w:r>
            <w:r w:rsidR="00B658D5" w:rsidRPr="00E800F6">
              <w:rPr>
                <w:rFonts w:ascii="Times New Roman" w:hAnsi="Times New Roman"/>
                <w:sz w:val="24"/>
                <w:shd w:val="clear" w:color="auto" w:fill="FFFFFF"/>
              </w:rPr>
              <w:t xml:space="preserve"> darbība</w:t>
            </w:r>
            <w:r w:rsidR="00DB3797">
              <w:rPr>
                <w:rFonts w:ascii="Times New Roman" w:hAnsi="Times New Roman"/>
                <w:sz w:val="24"/>
                <w:shd w:val="clear" w:color="auto" w:fill="FFFFFF"/>
              </w:rPr>
              <w:t>s nosacījumus</w:t>
            </w:r>
            <w:r w:rsidR="00B658D5" w:rsidRPr="00E800F6">
              <w:rPr>
                <w:rFonts w:ascii="Times New Roman" w:hAnsi="Times New Roman"/>
                <w:sz w:val="24"/>
                <w:shd w:val="clear" w:color="auto" w:fill="FFFFFF"/>
              </w:rPr>
              <w:t>.</w:t>
            </w:r>
          </w:p>
          <w:p w14:paraId="199EE5E7" w14:textId="77777777" w:rsidR="005C638B" w:rsidRPr="00E800F6" w:rsidRDefault="00B11581" w:rsidP="00074217">
            <w:pPr>
              <w:spacing w:after="0" w:line="240" w:lineRule="auto"/>
              <w:contextualSpacing/>
              <w:jc w:val="both"/>
              <w:rPr>
                <w:rFonts w:ascii="Times New Roman" w:eastAsia="Times New Roman" w:hAnsi="Times New Roman"/>
                <w:sz w:val="24"/>
                <w:szCs w:val="24"/>
              </w:rPr>
            </w:pPr>
            <w:r w:rsidRPr="00E800F6">
              <w:rPr>
                <w:rFonts w:ascii="Times New Roman" w:hAnsi="Times New Roman"/>
                <w:sz w:val="24"/>
                <w:szCs w:val="24"/>
              </w:rPr>
              <w:t>Likumprojekts stāsies spēkā pēc tā izsludināšanas Oficiālo publikāciju un tiesiskās informācijas likumā noteiktajā kārtībā.</w:t>
            </w:r>
          </w:p>
        </w:tc>
      </w:tr>
    </w:tbl>
    <w:p w14:paraId="4B92126E" w14:textId="77777777" w:rsidR="005C638B" w:rsidRPr="00E800F6" w:rsidRDefault="005C638B" w:rsidP="005C638B">
      <w:pPr>
        <w:spacing w:after="0" w:line="240" w:lineRule="auto"/>
        <w:ind w:firstLine="300"/>
        <w:jc w:val="center"/>
        <w:rPr>
          <w:rFonts w:ascii="Times New Roman" w:hAnsi="Times New Roman"/>
          <w:b/>
          <w:bCs/>
          <w:sz w:val="24"/>
          <w:szCs w:val="24"/>
          <w:lang w:eastAsia="lv-LV"/>
        </w:rPr>
      </w:pPr>
    </w:p>
    <w:tbl>
      <w:tblPr>
        <w:tblW w:w="9083" w:type="dxa"/>
        <w:tblInd w:w="-5"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0A0" w:firstRow="1" w:lastRow="0" w:firstColumn="1" w:lastColumn="0" w:noHBand="0" w:noVBand="0"/>
      </w:tblPr>
      <w:tblGrid>
        <w:gridCol w:w="242"/>
        <w:gridCol w:w="1456"/>
        <w:gridCol w:w="7385"/>
      </w:tblGrid>
      <w:tr w:rsidR="00E800F6" w:rsidRPr="00E800F6" w14:paraId="69351B1C" w14:textId="77777777" w:rsidTr="00EA58CD">
        <w:trPr>
          <w:trHeight w:val="405"/>
        </w:trPr>
        <w:tc>
          <w:tcPr>
            <w:tcW w:w="9083" w:type="dxa"/>
            <w:gridSpan w:val="3"/>
            <w:tcBorders>
              <w:top w:val="outset" w:sz="6" w:space="0" w:color="414142"/>
              <w:left w:val="outset" w:sz="6" w:space="0" w:color="414142"/>
              <w:bottom w:val="outset" w:sz="6" w:space="0" w:color="414142"/>
              <w:right w:val="outset" w:sz="6" w:space="0" w:color="414142"/>
            </w:tcBorders>
            <w:hideMark/>
          </w:tcPr>
          <w:p w14:paraId="3DD9D7B5" w14:textId="77777777" w:rsidR="005C638B" w:rsidRPr="00E800F6" w:rsidRDefault="005C638B" w:rsidP="007B6619">
            <w:pPr>
              <w:spacing w:after="0" w:line="240" w:lineRule="auto"/>
              <w:ind w:firstLine="300"/>
              <w:jc w:val="center"/>
              <w:rPr>
                <w:rFonts w:ascii="Times New Roman" w:hAnsi="Times New Roman"/>
                <w:b/>
                <w:bCs/>
                <w:sz w:val="24"/>
                <w:szCs w:val="24"/>
                <w:lang w:eastAsia="lv-LV"/>
              </w:rPr>
            </w:pPr>
            <w:r w:rsidRPr="00E800F6">
              <w:rPr>
                <w:rFonts w:ascii="Times New Roman" w:hAnsi="Times New Roman"/>
                <w:b/>
                <w:bCs/>
                <w:sz w:val="24"/>
                <w:szCs w:val="24"/>
                <w:lang w:eastAsia="lv-LV"/>
              </w:rPr>
              <w:t>I. Tiesību akta projekta izstrādes nepieciešamība</w:t>
            </w:r>
          </w:p>
        </w:tc>
      </w:tr>
      <w:tr w:rsidR="00E800F6" w:rsidRPr="00E800F6" w14:paraId="2809426B" w14:textId="77777777" w:rsidTr="00EA58CD">
        <w:trPr>
          <w:trHeight w:val="405"/>
        </w:trPr>
        <w:tc>
          <w:tcPr>
            <w:tcW w:w="242" w:type="dxa"/>
            <w:tcBorders>
              <w:top w:val="outset" w:sz="6" w:space="0" w:color="414142"/>
              <w:left w:val="outset" w:sz="6" w:space="0" w:color="414142"/>
              <w:bottom w:val="outset" w:sz="6" w:space="0" w:color="414142"/>
              <w:right w:val="outset" w:sz="6" w:space="0" w:color="414142"/>
            </w:tcBorders>
            <w:hideMark/>
          </w:tcPr>
          <w:p w14:paraId="355DF1A4"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1.</w:t>
            </w:r>
          </w:p>
        </w:tc>
        <w:tc>
          <w:tcPr>
            <w:tcW w:w="1456" w:type="dxa"/>
            <w:tcBorders>
              <w:top w:val="outset" w:sz="6" w:space="0" w:color="414142"/>
              <w:left w:val="outset" w:sz="6" w:space="0" w:color="414142"/>
              <w:bottom w:val="outset" w:sz="6" w:space="0" w:color="414142"/>
              <w:right w:val="outset" w:sz="6" w:space="0" w:color="414142"/>
            </w:tcBorders>
            <w:hideMark/>
          </w:tcPr>
          <w:p w14:paraId="700BECB4"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Pamatojums</w:t>
            </w:r>
          </w:p>
        </w:tc>
        <w:tc>
          <w:tcPr>
            <w:tcW w:w="7385" w:type="dxa"/>
            <w:tcBorders>
              <w:top w:val="outset" w:sz="6" w:space="0" w:color="414142"/>
              <w:left w:val="outset" w:sz="6" w:space="0" w:color="414142"/>
              <w:bottom w:val="outset" w:sz="6" w:space="0" w:color="414142"/>
              <w:right w:val="outset" w:sz="6" w:space="0" w:color="414142"/>
            </w:tcBorders>
            <w:hideMark/>
          </w:tcPr>
          <w:p w14:paraId="0E3E4A36" w14:textId="77777777" w:rsidR="001561BF" w:rsidRDefault="00E760E0" w:rsidP="00074217">
            <w:pPr>
              <w:spacing w:after="0" w:line="240" w:lineRule="auto"/>
              <w:contextualSpacing/>
              <w:jc w:val="both"/>
              <w:rPr>
                <w:rFonts w:ascii="Times New Roman" w:hAnsi="Times New Roman"/>
                <w:sz w:val="24"/>
                <w:lang w:eastAsia="lv-LV"/>
              </w:rPr>
            </w:pPr>
            <w:r w:rsidRPr="00E800F6">
              <w:rPr>
                <w:rFonts w:ascii="Times New Roman" w:hAnsi="Times New Roman"/>
                <w:sz w:val="24"/>
                <w:lang w:eastAsia="lv-LV"/>
              </w:rPr>
              <w:t xml:space="preserve">Valsts policijā </w:t>
            </w:r>
            <w:r w:rsidR="001561BF" w:rsidRPr="001561BF">
              <w:rPr>
                <w:rFonts w:ascii="Times New Roman" w:hAnsi="Times New Roman"/>
                <w:sz w:val="24"/>
                <w:szCs w:val="24"/>
              </w:rPr>
              <w:t xml:space="preserve">no 2008. gada 24. jūlija līdz 2009. gada 23. oktobrim </w:t>
            </w:r>
            <w:r w:rsidR="00074217" w:rsidRPr="00E800F6">
              <w:rPr>
                <w:rFonts w:ascii="Times New Roman" w:hAnsi="Times New Roman"/>
                <w:sz w:val="24"/>
                <w:lang w:eastAsia="lv-LV"/>
              </w:rPr>
              <w:t xml:space="preserve">īstenotā Eiropas Komisijas finansētā Pārejas programmas projekta Nr.LV/2006/IB/JH/01 “Valsts policijas rīcībspējas uzlabošana, ieviešot nacionālās kriminālās izlūkošanas modeli” ietvaros 2009. gada 28. oktobrī apstiprināta un veiksmīgi no 2010. gada realizēta praksē koncepcija par kriminālizlūkošanas modeļa (turpmāk - KIM) ieviešanu </w:t>
            </w:r>
            <w:r w:rsidRPr="00E800F6">
              <w:rPr>
                <w:rFonts w:ascii="Times New Roman" w:hAnsi="Times New Roman"/>
                <w:sz w:val="24"/>
                <w:lang w:eastAsia="lv-LV"/>
              </w:rPr>
              <w:t>Valsts policijā</w:t>
            </w:r>
            <w:r w:rsidR="00074217" w:rsidRPr="00E800F6">
              <w:rPr>
                <w:rFonts w:ascii="Times New Roman" w:hAnsi="Times New Roman"/>
                <w:sz w:val="24"/>
                <w:lang w:eastAsia="lv-LV"/>
              </w:rPr>
              <w:t>. Pārējās Latvijas kompetentajās tiesību aizsardzības un drošība</w:t>
            </w:r>
            <w:r w:rsidR="001561BF">
              <w:rPr>
                <w:rFonts w:ascii="Times New Roman" w:hAnsi="Times New Roman"/>
                <w:sz w:val="24"/>
                <w:lang w:eastAsia="lv-LV"/>
              </w:rPr>
              <w:t>s iestādēs KIM netika izveidots.</w:t>
            </w:r>
          </w:p>
          <w:p w14:paraId="3F9C77F8" w14:textId="50F22722" w:rsidR="00074217" w:rsidRPr="00E800F6" w:rsidRDefault="001561BF" w:rsidP="00074217">
            <w:pPr>
              <w:spacing w:after="0" w:line="240" w:lineRule="auto"/>
              <w:contextualSpacing/>
              <w:jc w:val="both"/>
              <w:rPr>
                <w:rFonts w:ascii="Times New Roman" w:hAnsi="Times New Roman"/>
                <w:sz w:val="24"/>
                <w:lang w:eastAsia="lv-LV"/>
              </w:rPr>
            </w:pPr>
            <w:r w:rsidRPr="00E800F6">
              <w:rPr>
                <w:rFonts w:ascii="Times New Roman" w:hAnsi="Times New Roman"/>
                <w:sz w:val="24"/>
                <w:lang w:eastAsia="lv-LV"/>
              </w:rPr>
              <w:t xml:space="preserve"> </w:t>
            </w:r>
            <w:r w:rsidR="00074217" w:rsidRPr="00E800F6">
              <w:rPr>
                <w:rFonts w:ascii="Times New Roman" w:hAnsi="Times New Roman"/>
                <w:sz w:val="24"/>
                <w:lang w:eastAsia="lv-LV"/>
              </w:rPr>
              <w:t xml:space="preserve">2012. gada 12. decembrī Iekšlietu ministrija sadarbībā ar </w:t>
            </w:r>
            <w:r w:rsidR="00E760E0" w:rsidRPr="00E800F6">
              <w:rPr>
                <w:rFonts w:ascii="Times New Roman" w:hAnsi="Times New Roman"/>
                <w:sz w:val="24"/>
                <w:lang w:eastAsia="lv-LV"/>
              </w:rPr>
              <w:t xml:space="preserve">Valsts policiju </w:t>
            </w:r>
            <w:r>
              <w:rPr>
                <w:rFonts w:ascii="Times New Roman" w:hAnsi="Times New Roman"/>
                <w:sz w:val="24"/>
                <w:lang w:eastAsia="lv-LV"/>
              </w:rPr>
              <w:t>uzsāka projekta HOME/2011</w:t>
            </w:r>
            <w:r w:rsidR="00074217" w:rsidRPr="00E800F6">
              <w:rPr>
                <w:rFonts w:ascii="Times New Roman" w:hAnsi="Times New Roman"/>
                <w:sz w:val="24"/>
                <w:lang w:eastAsia="lv-LV"/>
              </w:rPr>
              <w:t xml:space="preserve">/ISEC/AG/4000002542 “Nacionālā </w:t>
            </w:r>
            <w:r w:rsidR="00213E98" w:rsidRPr="00E800F6">
              <w:rPr>
                <w:rFonts w:ascii="Times New Roman" w:hAnsi="Times New Roman"/>
                <w:sz w:val="24"/>
                <w:lang w:eastAsia="lv-LV"/>
              </w:rPr>
              <w:t>kriminālizlūkošanas</w:t>
            </w:r>
            <w:r w:rsidR="00074217" w:rsidRPr="00E800F6">
              <w:rPr>
                <w:rFonts w:ascii="Times New Roman" w:hAnsi="Times New Roman"/>
                <w:sz w:val="24"/>
                <w:lang w:eastAsia="lv-LV"/>
              </w:rPr>
              <w:t xml:space="preserve"> modeļa izveide” īstenošanu, kura mērķis bija vienotas kriminālizlūkošanas sistēmas izveide nacionālajās tiesībaizsardzības un drošības iestādēs. Ņemot vērā ierobežoto finansējuma apjomu, 2016. gadā </w:t>
            </w:r>
            <w:r w:rsidR="00DA1FCB" w:rsidRPr="00E800F6">
              <w:rPr>
                <w:rFonts w:ascii="Times New Roman" w:hAnsi="Times New Roman"/>
                <w:sz w:val="24"/>
                <w:lang w:eastAsia="lv-LV"/>
              </w:rPr>
              <w:t>Iekšlietu ministrijā</w:t>
            </w:r>
            <w:r w:rsidR="00074217" w:rsidRPr="00E800F6">
              <w:rPr>
                <w:rFonts w:ascii="Times New Roman" w:hAnsi="Times New Roman"/>
                <w:sz w:val="24"/>
                <w:lang w:eastAsia="lv-LV"/>
              </w:rPr>
              <w:t xml:space="preserve"> tika pieņemts lēmums sākotnēji nacionālo </w:t>
            </w:r>
            <w:r w:rsidR="00213E98" w:rsidRPr="00E800F6">
              <w:rPr>
                <w:rFonts w:ascii="Times New Roman" w:hAnsi="Times New Roman"/>
                <w:sz w:val="24"/>
                <w:lang w:eastAsia="lv-LV"/>
              </w:rPr>
              <w:t>kriminālizlūkošanas</w:t>
            </w:r>
            <w:r w:rsidR="00074217" w:rsidRPr="00E800F6">
              <w:rPr>
                <w:rFonts w:ascii="Times New Roman" w:hAnsi="Times New Roman"/>
                <w:sz w:val="24"/>
                <w:lang w:eastAsia="lv-LV"/>
              </w:rPr>
              <w:t xml:space="preserve"> modeli (turpmāk – NKIM) ieviest tikai </w:t>
            </w:r>
            <w:r w:rsidR="00DA1FCB" w:rsidRPr="00E800F6">
              <w:rPr>
                <w:rFonts w:ascii="Times New Roman" w:hAnsi="Times New Roman"/>
                <w:sz w:val="24"/>
                <w:lang w:eastAsia="lv-LV"/>
              </w:rPr>
              <w:t>Iekšlietu ministrijas</w:t>
            </w:r>
            <w:r w:rsidR="00074217" w:rsidRPr="00E800F6">
              <w:rPr>
                <w:rFonts w:ascii="Times New Roman" w:hAnsi="Times New Roman"/>
                <w:sz w:val="24"/>
                <w:lang w:eastAsia="lv-LV"/>
              </w:rPr>
              <w:t xml:space="preserve"> sistēmas iestādēs, t.i., </w:t>
            </w:r>
            <w:r w:rsidR="00E760E0" w:rsidRPr="00E800F6">
              <w:rPr>
                <w:rFonts w:ascii="Times New Roman" w:hAnsi="Times New Roman"/>
                <w:sz w:val="24"/>
                <w:lang w:eastAsia="lv-LV"/>
              </w:rPr>
              <w:t xml:space="preserve">Valsts policijā </w:t>
            </w:r>
            <w:r w:rsidR="00074217" w:rsidRPr="00E800F6">
              <w:rPr>
                <w:rFonts w:ascii="Times New Roman" w:hAnsi="Times New Roman"/>
                <w:sz w:val="24"/>
                <w:lang w:eastAsia="lv-LV"/>
              </w:rPr>
              <w:t>un Val</w:t>
            </w:r>
            <w:r w:rsidR="00BD71CE" w:rsidRPr="00E800F6">
              <w:rPr>
                <w:rFonts w:ascii="Times New Roman" w:hAnsi="Times New Roman"/>
                <w:sz w:val="24"/>
                <w:lang w:eastAsia="lv-LV"/>
              </w:rPr>
              <w:t>sts robežsardzē</w:t>
            </w:r>
            <w:r w:rsidR="00DA1FCB" w:rsidRPr="00E800F6">
              <w:rPr>
                <w:rFonts w:ascii="Times New Roman" w:hAnsi="Times New Roman"/>
                <w:sz w:val="24"/>
                <w:lang w:eastAsia="lv-LV"/>
              </w:rPr>
              <w:t>.</w:t>
            </w:r>
          </w:p>
          <w:p w14:paraId="70B34274" w14:textId="77777777" w:rsidR="005C638B" w:rsidRPr="00E800F6" w:rsidRDefault="00074217" w:rsidP="00074217">
            <w:pPr>
              <w:spacing w:after="0" w:line="240" w:lineRule="auto"/>
              <w:contextualSpacing/>
              <w:jc w:val="both"/>
              <w:rPr>
                <w:rFonts w:ascii="Times New Roman" w:hAnsi="Times New Roman"/>
                <w:sz w:val="24"/>
                <w:szCs w:val="24"/>
                <w:lang w:eastAsia="lv-LV"/>
              </w:rPr>
            </w:pPr>
            <w:r w:rsidRPr="00E800F6">
              <w:rPr>
                <w:rFonts w:ascii="Times New Roman" w:hAnsi="Times New Roman"/>
                <w:sz w:val="24"/>
                <w:lang w:eastAsia="lv-LV"/>
              </w:rPr>
              <w:t>Iekšējās drošības fonda specifiskā mērķa Nr. 5 “Prevencija un apkarošana”, nacionālā mērķa Nr. 2-C “Informācijas apmaiņa” un aktivitātes Nr. 6 “Nacionālā kriminālizlūkošanas modeļa (NKIM) darbības nodrošināšana ar mērķi integrēties ES Politikas ciklā” nodrošināšanai ir piešķirts finansējums un</w:t>
            </w:r>
            <w:r w:rsidRPr="00E800F6">
              <w:rPr>
                <w:rFonts w:ascii="Times New Roman" w:eastAsia="Arial Unicode MS" w:hAnsi="Times New Roman"/>
                <w:noProof/>
                <w:kern w:val="1"/>
                <w:sz w:val="24"/>
                <w:lang w:eastAsia="hi-IN" w:bidi="hi-IN"/>
              </w:rPr>
              <w:t xml:space="preserve"> </w:t>
            </w:r>
            <w:r w:rsidRPr="00E800F6">
              <w:rPr>
                <w:rFonts w:ascii="Times New Roman" w:hAnsi="Times New Roman"/>
                <w:sz w:val="24"/>
                <w:lang w:eastAsia="lv-LV"/>
              </w:rPr>
              <w:t xml:space="preserve">2019. gada 29. aprīlī noslēgta vienošanās </w:t>
            </w:r>
            <w:proofErr w:type="spellStart"/>
            <w:r w:rsidRPr="00E800F6">
              <w:rPr>
                <w:rFonts w:ascii="Times New Roman" w:hAnsi="Times New Roman"/>
                <w:sz w:val="24"/>
                <w:lang w:eastAsia="lv-LV"/>
              </w:rPr>
              <w:t>Nr.VP</w:t>
            </w:r>
            <w:proofErr w:type="spellEnd"/>
            <w:r w:rsidRPr="00E800F6">
              <w:rPr>
                <w:rFonts w:ascii="Times New Roman" w:hAnsi="Times New Roman"/>
                <w:sz w:val="24"/>
                <w:lang w:eastAsia="lv-LV"/>
              </w:rPr>
              <w:t>/IDF/2019/1 par projektu “Nacionālās kriminālizlūkošanas  infrastruktūras un sistēmas izveide”.</w:t>
            </w:r>
          </w:p>
        </w:tc>
      </w:tr>
      <w:tr w:rsidR="00E800F6" w:rsidRPr="00E800F6" w14:paraId="411EB36D" w14:textId="77777777" w:rsidTr="00EA58CD">
        <w:trPr>
          <w:trHeight w:val="465"/>
        </w:trPr>
        <w:tc>
          <w:tcPr>
            <w:tcW w:w="242" w:type="dxa"/>
            <w:tcBorders>
              <w:top w:val="outset" w:sz="6" w:space="0" w:color="414142"/>
              <w:left w:val="outset" w:sz="6" w:space="0" w:color="414142"/>
              <w:bottom w:val="outset" w:sz="6" w:space="0" w:color="414142"/>
              <w:right w:val="outset" w:sz="6" w:space="0" w:color="414142"/>
            </w:tcBorders>
            <w:hideMark/>
          </w:tcPr>
          <w:p w14:paraId="0645DA77" w14:textId="06B1B3C4"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2.</w:t>
            </w:r>
          </w:p>
        </w:tc>
        <w:tc>
          <w:tcPr>
            <w:tcW w:w="1456" w:type="dxa"/>
            <w:tcBorders>
              <w:top w:val="outset" w:sz="6" w:space="0" w:color="414142"/>
              <w:left w:val="outset" w:sz="6" w:space="0" w:color="414142"/>
              <w:bottom w:val="outset" w:sz="6" w:space="0" w:color="414142"/>
              <w:right w:val="outset" w:sz="6" w:space="0" w:color="414142"/>
            </w:tcBorders>
            <w:hideMark/>
          </w:tcPr>
          <w:p w14:paraId="40DAC7AB"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Pašreizējā situācija un problēmas, kuru risināšanai tiesību akta projekts izstrādāts, tiesiskā regulējuma mērķis un būtība</w:t>
            </w:r>
          </w:p>
          <w:p w14:paraId="242ACD0E" w14:textId="77777777" w:rsidR="005C638B" w:rsidRPr="00E800F6" w:rsidRDefault="005C638B" w:rsidP="007B6619">
            <w:pPr>
              <w:rPr>
                <w:rFonts w:ascii="Times New Roman" w:hAnsi="Times New Roman"/>
                <w:sz w:val="24"/>
                <w:szCs w:val="24"/>
                <w:lang w:eastAsia="lv-LV"/>
              </w:rPr>
            </w:pPr>
          </w:p>
          <w:p w14:paraId="19095513" w14:textId="77777777" w:rsidR="005C638B" w:rsidRPr="00E800F6" w:rsidRDefault="005C638B" w:rsidP="007B6619">
            <w:pPr>
              <w:rPr>
                <w:rFonts w:ascii="Times New Roman" w:hAnsi="Times New Roman"/>
                <w:sz w:val="24"/>
                <w:szCs w:val="24"/>
                <w:lang w:eastAsia="lv-LV"/>
              </w:rPr>
            </w:pPr>
          </w:p>
          <w:p w14:paraId="16117C37" w14:textId="77777777" w:rsidR="005C638B" w:rsidRPr="00E800F6" w:rsidRDefault="005C638B" w:rsidP="007B6619">
            <w:pPr>
              <w:rPr>
                <w:rFonts w:ascii="Times New Roman" w:hAnsi="Times New Roman"/>
                <w:sz w:val="24"/>
                <w:szCs w:val="24"/>
                <w:lang w:eastAsia="lv-LV"/>
              </w:rPr>
            </w:pPr>
          </w:p>
          <w:p w14:paraId="37D71A4E" w14:textId="77777777" w:rsidR="005C638B" w:rsidRPr="00E800F6" w:rsidRDefault="005C638B" w:rsidP="007B6619">
            <w:pPr>
              <w:rPr>
                <w:rFonts w:ascii="Times New Roman" w:hAnsi="Times New Roman"/>
                <w:sz w:val="24"/>
                <w:szCs w:val="24"/>
                <w:lang w:eastAsia="lv-LV"/>
              </w:rPr>
            </w:pPr>
          </w:p>
          <w:p w14:paraId="5218F162" w14:textId="77777777" w:rsidR="005C638B" w:rsidRPr="00E800F6" w:rsidRDefault="005C638B" w:rsidP="007B6619">
            <w:pPr>
              <w:rPr>
                <w:rFonts w:ascii="Times New Roman" w:hAnsi="Times New Roman"/>
                <w:sz w:val="24"/>
                <w:szCs w:val="24"/>
                <w:lang w:eastAsia="lv-LV"/>
              </w:rPr>
            </w:pPr>
          </w:p>
          <w:p w14:paraId="21F12EA5" w14:textId="77777777" w:rsidR="005C638B" w:rsidRPr="00E800F6" w:rsidRDefault="005C638B" w:rsidP="007B6619">
            <w:pPr>
              <w:rPr>
                <w:rFonts w:ascii="Times New Roman" w:hAnsi="Times New Roman"/>
                <w:sz w:val="24"/>
                <w:szCs w:val="24"/>
                <w:lang w:eastAsia="lv-LV"/>
              </w:rPr>
            </w:pPr>
          </w:p>
          <w:p w14:paraId="3C9734F3" w14:textId="77777777" w:rsidR="005C638B" w:rsidRPr="00E800F6" w:rsidRDefault="005C638B" w:rsidP="007B6619">
            <w:pPr>
              <w:rPr>
                <w:rFonts w:ascii="Times New Roman" w:hAnsi="Times New Roman"/>
                <w:sz w:val="24"/>
                <w:szCs w:val="24"/>
                <w:lang w:eastAsia="lv-LV"/>
              </w:rPr>
            </w:pPr>
          </w:p>
          <w:p w14:paraId="0FD73349" w14:textId="77777777" w:rsidR="005C638B" w:rsidRPr="00E800F6" w:rsidRDefault="005C638B" w:rsidP="007B6619">
            <w:pPr>
              <w:rPr>
                <w:rFonts w:ascii="Times New Roman" w:hAnsi="Times New Roman"/>
                <w:sz w:val="24"/>
                <w:szCs w:val="24"/>
                <w:lang w:eastAsia="lv-LV"/>
              </w:rPr>
            </w:pPr>
          </w:p>
          <w:p w14:paraId="4DD7254D" w14:textId="77777777" w:rsidR="005C638B" w:rsidRPr="00E800F6" w:rsidRDefault="005C638B" w:rsidP="007B6619">
            <w:pPr>
              <w:rPr>
                <w:rFonts w:ascii="Times New Roman" w:hAnsi="Times New Roman"/>
                <w:sz w:val="24"/>
                <w:szCs w:val="24"/>
                <w:lang w:eastAsia="lv-LV"/>
              </w:rPr>
            </w:pPr>
          </w:p>
          <w:p w14:paraId="51BED423" w14:textId="77777777" w:rsidR="005C638B" w:rsidRPr="00E800F6" w:rsidRDefault="005C638B" w:rsidP="007B6619">
            <w:pPr>
              <w:rPr>
                <w:rFonts w:ascii="Times New Roman" w:hAnsi="Times New Roman"/>
                <w:sz w:val="24"/>
                <w:szCs w:val="24"/>
                <w:lang w:eastAsia="lv-LV"/>
              </w:rPr>
            </w:pPr>
          </w:p>
          <w:p w14:paraId="20DD2267" w14:textId="77777777" w:rsidR="005C638B" w:rsidRPr="00E800F6" w:rsidRDefault="005C638B" w:rsidP="007B6619">
            <w:pPr>
              <w:rPr>
                <w:rFonts w:ascii="Times New Roman" w:hAnsi="Times New Roman"/>
                <w:sz w:val="24"/>
                <w:szCs w:val="24"/>
                <w:lang w:eastAsia="lv-LV"/>
              </w:rPr>
            </w:pPr>
          </w:p>
          <w:p w14:paraId="5E7D7B2B" w14:textId="77777777" w:rsidR="005C638B" w:rsidRPr="00E800F6" w:rsidRDefault="005C638B" w:rsidP="007B6619">
            <w:pPr>
              <w:rPr>
                <w:rFonts w:ascii="Times New Roman" w:hAnsi="Times New Roman"/>
                <w:sz w:val="24"/>
                <w:szCs w:val="24"/>
                <w:lang w:eastAsia="lv-LV"/>
              </w:rPr>
            </w:pPr>
          </w:p>
          <w:p w14:paraId="0EEB11D7" w14:textId="77777777" w:rsidR="005C638B" w:rsidRPr="00E800F6" w:rsidRDefault="005C638B" w:rsidP="007B6619">
            <w:pPr>
              <w:rPr>
                <w:rFonts w:ascii="Times New Roman" w:hAnsi="Times New Roman"/>
                <w:sz w:val="24"/>
                <w:szCs w:val="24"/>
                <w:lang w:eastAsia="lv-LV"/>
              </w:rPr>
            </w:pPr>
          </w:p>
          <w:p w14:paraId="6B182A30" w14:textId="77777777" w:rsidR="005C638B" w:rsidRPr="00E800F6" w:rsidRDefault="005C638B" w:rsidP="007B6619">
            <w:pPr>
              <w:rPr>
                <w:rFonts w:ascii="Times New Roman" w:hAnsi="Times New Roman"/>
                <w:sz w:val="24"/>
                <w:szCs w:val="24"/>
                <w:lang w:eastAsia="lv-LV"/>
              </w:rPr>
            </w:pPr>
          </w:p>
          <w:p w14:paraId="19175F69" w14:textId="77777777" w:rsidR="005C638B" w:rsidRPr="00E800F6" w:rsidRDefault="005C638B" w:rsidP="007B6619">
            <w:pPr>
              <w:rPr>
                <w:rFonts w:ascii="Times New Roman" w:hAnsi="Times New Roman"/>
                <w:sz w:val="24"/>
                <w:szCs w:val="24"/>
                <w:lang w:eastAsia="lv-LV"/>
              </w:rPr>
            </w:pPr>
          </w:p>
          <w:p w14:paraId="30B40F3E" w14:textId="77777777" w:rsidR="005C638B" w:rsidRPr="00E800F6" w:rsidRDefault="005C638B" w:rsidP="007B6619">
            <w:pPr>
              <w:rPr>
                <w:rFonts w:ascii="Times New Roman" w:hAnsi="Times New Roman"/>
                <w:sz w:val="24"/>
                <w:szCs w:val="24"/>
                <w:lang w:eastAsia="lv-LV"/>
              </w:rPr>
            </w:pPr>
          </w:p>
          <w:p w14:paraId="06B99E09" w14:textId="77777777" w:rsidR="005C638B" w:rsidRPr="00E800F6" w:rsidRDefault="005C638B" w:rsidP="007B6619">
            <w:pPr>
              <w:rPr>
                <w:rFonts w:ascii="Times New Roman" w:hAnsi="Times New Roman"/>
                <w:sz w:val="24"/>
                <w:szCs w:val="24"/>
                <w:lang w:eastAsia="lv-LV"/>
              </w:rPr>
            </w:pPr>
          </w:p>
          <w:p w14:paraId="19F070F3" w14:textId="77777777" w:rsidR="005C638B" w:rsidRPr="00E800F6" w:rsidRDefault="005C638B" w:rsidP="007B6619">
            <w:pPr>
              <w:rPr>
                <w:rFonts w:ascii="Times New Roman" w:hAnsi="Times New Roman"/>
                <w:sz w:val="24"/>
                <w:szCs w:val="24"/>
                <w:lang w:eastAsia="lv-LV"/>
              </w:rPr>
            </w:pPr>
          </w:p>
          <w:p w14:paraId="3829DE2A" w14:textId="77777777" w:rsidR="005C638B" w:rsidRPr="00E800F6" w:rsidRDefault="005C638B" w:rsidP="007B6619">
            <w:pPr>
              <w:rPr>
                <w:rFonts w:ascii="Times New Roman" w:hAnsi="Times New Roman"/>
                <w:sz w:val="24"/>
                <w:szCs w:val="24"/>
                <w:lang w:eastAsia="lv-LV"/>
              </w:rPr>
            </w:pPr>
          </w:p>
          <w:p w14:paraId="393CBA77" w14:textId="77777777" w:rsidR="005C638B" w:rsidRPr="00E800F6" w:rsidRDefault="005C638B" w:rsidP="007B6619">
            <w:pPr>
              <w:rPr>
                <w:rFonts w:ascii="Times New Roman" w:hAnsi="Times New Roman"/>
                <w:sz w:val="24"/>
                <w:szCs w:val="24"/>
                <w:lang w:eastAsia="lv-LV"/>
              </w:rPr>
            </w:pPr>
          </w:p>
          <w:p w14:paraId="69CA2C76" w14:textId="77777777" w:rsidR="005C638B" w:rsidRPr="00E800F6" w:rsidRDefault="005C638B" w:rsidP="007B6619">
            <w:pPr>
              <w:jc w:val="right"/>
              <w:rPr>
                <w:rFonts w:ascii="Times New Roman" w:hAnsi="Times New Roman"/>
                <w:sz w:val="24"/>
                <w:szCs w:val="24"/>
                <w:lang w:eastAsia="lv-LV"/>
              </w:rPr>
            </w:pPr>
          </w:p>
          <w:p w14:paraId="0C18A4C7" w14:textId="77777777" w:rsidR="005C638B" w:rsidRPr="00E800F6" w:rsidRDefault="005C638B" w:rsidP="007B6619">
            <w:pPr>
              <w:rPr>
                <w:rFonts w:ascii="Times New Roman" w:hAnsi="Times New Roman"/>
                <w:sz w:val="24"/>
                <w:szCs w:val="24"/>
                <w:lang w:eastAsia="lv-LV"/>
              </w:rPr>
            </w:pPr>
          </w:p>
          <w:p w14:paraId="28762E13" w14:textId="77777777" w:rsidR="005C638B" w:rsidRPr="00E800F6" w:rsidRDefault="005C638B" w:rsidP="007B6619">
            <w:pPr>
              <w:rPr>
                <w:rFonts w:ascii="Times New Roman" w:hAnsi="Times New Roman"/>
                <w:sz w:val="24"/>
                <w:szCs w:val="24"/>
                <w:lang w:eastAsia="lv-LV"/>
              </w:rPr>
            </w:pPr>
          </w:p>
          <w:p w14:paraId="58D26931" w14:textId="77777777" w:rsidR="005C638B" w:rsidRPr="00E800F6" w:rsidRDefault="005C638B" w:rsidP="007B6619">
            <w:pPr>
              <w:rPr>
                <w:rFonts w:ascii="Times New Roman" w:hAnsi="Times New Roman"/>
                <w:sz w:val="24"/>
                <w:szCs w:val="24"/>
                <w:lang w:eastAsia="lv-LV"/>
              </w:rPr>
            </w:pPr>
          </w:p>
          <w:p w14:paraId="1B1A51EC" w14:textId="77777777" w:rsidR="005C638B" w:rsidRPr="00E800F6" w:rsidRDefault="005C638B" w:rsidP="007B6619">
            <w:pPr>
              <w:rPr>
                <w:rFonts w:ascii="Times New Roman" w:hAnsi="Times New Roman"/>
                <w:sz w:val="24"/>
                <w:szCs w:val="24"/>
                <w:lang w:eastAsia="lv-LV"/>
              </w:rPr>
            </w:pPr>
          </w:p>
          <w:p w14:paraId="5BC58B65" w14:textId="77777777" w:rsidR="005C638B" w:rsidRPr="00E800F6" w:rsidRDefault="005C638B" w:rsidP="007B6619">
            <w:pPr>
              <w:rPr>
                <w:rFonts w:ascii="Times New Roman" w:hAnsi="Times New Roman"/>
                <w:sz w:val="24"/>
                <w:szCs w:val="24"/>
                <w:lang w:eastAsia="lv-LV"/>
              </w:rPr>
            </w:pPr>
          </w:p>
          <w:p w14:paraId="44819887" w14:textId="77777777" w:rsidR="005C638B" w:rsidRPr="00E800F6" w:rsidRDefault="005C638B" w:rsidP="007B6619">
            <w:pPr>
              <w:rPr>
                <w:rFonts w:ascii="Times New Roman" w:hAnsi="Times New Roman"/>
                <w:sz w:val="24"/>
                <w:szCs w:val="24"/>
                <w:lang w:eastAsia="lv-LV"/>
              </w:rPr>
            </w:pPr>
          </w:p>
          <w:p w14:paraId="3AC55008" w14:textId="77777777" w:rsidR="005C638B" w:rsidRPr="00E800F6" w:rsidRDefault="005C638B" w:rsidP="007B6619">
            <w:pPr>
              <w:rPr>
                <w:rFonts w:ascii="Times New Roman" w:hAnsi="Times New Roman"/>
                <w:sz w:val="24"/>
                <w:szCs w:val="24"/>
                <w:lang w:eastAsia="lv-LV"/>
              </w:rPr>
            </w:pPr>
          </w:p>
          <w:p w14:paraId="3E9C0658" w14:textId="77777777" w:rsidR="005C638B" w:rsidRPr="00E800F6" w:rsidRDefault="005C638B" w:rsidP="007B6619">
            <w:pPr>
              <w:rPr>
                <w:rFonts w:ascii="Times New Roman" w:hAnsi="Times New Roman"/>
                <w:sz w:val="24"/>
                <w:szCs w:val="24"/>
                <w:lang w:eastAsia="lv-LV"/>
              </w:rPr>
            </w:pPr>
          </w:p>
          <w:p w14:paraId="02AC23BB" w14:textId="77777777" w:rsidR="005C638B" w:rsidRPr="00E800F6" w:rsidRDefault="005C638B" w:rsidP="007B6619">
            <w:pPr>
              <w:rPr>
                <w:rFonts w:ascii="Times New Roman" w:hAnsi="Times New Roman"/>
                <w:sz w:val="24"/>
                <w:szCs w:val="24"/>
                <w:lang w:eastAsia="lv-LV"/>
              </w:rPr>
            </w:pPr>
          </w:p>
          <w:p w14:paraId="20E37488" w14:textId="77777777" w:rsidR="005C638B" w:rsidRPr="00E800F6" w:rsidRDefault="005C638B" w:rsidP="007B6619">
            <w:pPr>
              <w:rPr>
                <w:rFonts w:ascii="Times New Roman" w:hAnsi="Times New Roman"/>
                <w:sz w:val="24"/>
                <w:szCs w:val="24"/>
                <w:lang w:eastAsia="lv-LV"/>
              </w:rPr>
            </w:pPr>
          </w:p>
          <w:p w14:paraId="50FA56B5" w14:textId="77777777" w:rsidR="005C638B" w:rsidRPr="00E800F6" w:rsidRDefault="005C638B" w:rsidP="007B6619">
            <w:pPr>
              <w:rPr>
                <w:rFonts w:ascii="Times New Roman" w:hAnsi="Times New Roman"/>
                <w:sz w:val="24"/>
                <w:szCs w:val="24"/>
                <w:lang w:eastAsia="lv-LV"/>
              </w:rPr>
            </w:pPr>
          </w:p>
          <w:p w14:paraId="2EDD2B4E" w14:textId="77777777" w:rsidR="005C638B" w:rsidRPr="00E800F6" w:rsidRDefault="005C638B" w:rsidP="007B6619">
            <w:pPr>
              <w:rPr>
                <w:rFonts w:ascii="Times New Roman" w:hAnsi="Times New Roman"/>
                <w:sz w:val="24"/>
                <w:szCs w:val="24"/>
                <w:lang w:eastAsia="lv-LV"/>
              </w:rPr>
            </w:pPr>
          </w:p>
          <w:p w14:paraId="75D32919" w14:textId="77777777" w:rsidR="005C638B" w:rsidRPr="00E800F6" w:rsidRDefault="005C638B" w:rsidP="007B6619">
            <w:pPr>
              <w:rPr>
                <w:rFonts w:ascii="Times New Roman" w:hAnsi="Times New Roman"/>
                <w:sz w:val="24"/>
                <w:szCs w:val="24"/>
                <w:lang w:eastAsia="lv-LV"/>
              </w:rPr>
            </w:pPr>
          </w:p>
          <w:p w14:paraId="40DC9526" w14:textId="77777777" w:rsidR="005C638B" w:rsidRPr="00E800F6" w:rsidRDefault="005C638B" w:rsidP="007B6619">
            <w:pPr>
              <w:rPr>
                <w:rFonts w:ascii="Times New Roman" w:hAnsi="Times New Roman"/>
                <w:sz w:val="24"/>
                <w:szCs w:val="24"/>
                <w:lang w:eastAsia="lv-LV"/>
              </w:rPr>
            </w:pPr>
          </w:p>
          <w:p w14:paraId="6952B063" w14:textId="77777777" w:rsidR="005C638B" w:rsidRPr="00E800F6" w:rsidRDefault="005C638B" w:rsidP="007B6619">
            <w:pPr>
              <w:rPr>
                <w:rFonts w:ascii="Times New Roman" w:hAnsi="Times New Roman"/>
                <w:sz w:val="24"/>
                <w:szCs w:val="24"/>
                <w:lang w:eastAsia="lv-LV"/>
              </w:rPr>
            </w:pPr>
          </w:p>
          <w:p w14:paraId="2445C126" w14:textId="77777777" w:rsidR="005C638B" w:rsidRPr="00E800F6" w:rsidRDefault="005C638B" w:rsidP="007B6619">
            <w:pPr>
              <w:rPr>
                <w:rFonts w:ascii="Times New Roman" w:hAnsi="Times New Roman"/>
                <w:sz w:val="24"/>
                <w:szCs w:val="24"/>
                <w:lang w:eastAsia="lv-LV"/>
              </w:rPr>
            </w:pPr>
          </w:p>
          <w:p w14:paraId="230F99F6" w14:textId="77777777" w:rsidR="005C638B" w:rsidRPr="00E800F6" w:rsidRDefault="005C638B" w:rsidP="007B6619">
            <w:pPr>
              <w:rPr>
                <w:rFonts w:ascii="Times New Roman" w:hAnsi="Times New Roman"/>
                <w:sz w:val="24"/>
                <w:szCs w:val="24"/>
                <w:lang w:eastAsia="lv-LV"/>
              </w:rPr>
            </w:pPr>
          </w:p>
          <w:p w14:paraId="28922CF6" w14:textId="77777777" w:rsidR="005C638B" w:rsidRPr="00E800F6" w:rsidRDefault="005C638B" w:rsidP="007B6619">
            <w:pPr>
              <w:rPr>
                <w:rFonts w:ascii="Times New Roman" w:hAnsi="Times New Roman"/>
                <w:sz w:val="24"/>
                <w:szCs w:val="24"/>
                <w:lang w:eastAsia="lv-LV"/>
              </w:rPr>
            </w:pPr>
          </w:p>
          <w:p w14:paraId="0AD3B4DC" w14:textId="77777777" w:rsidR="005C638B" w:rsidRPr="00E800F6" w:rsidRDefault="005C638B" w:rsidP="007B6619">
            <w:pPr>
              <w:rPr>
                <w:rFonts w:ascii="Times New Roman" w:hAnsi="Times New Roman"/>
                <w:sz w:val="24"/>
                <w:szCs w:val="24"/>
                <w:lang w:eastAsia="lv-LV"/>
              </w:rPr>
            </w:pPr>
          </w:p>
          <w:p w14:paraId="76CE0714" w14:textId="77777777" w:rsidR="005C638B" w:rsidRPr="00E800F6" w:rsidRDefault="005C638B" w:rsidP="007B6619">
            <w:pPr>
              <w:ind w:firstLine="720"/>
              <w:rPr>
                <w:rFonts w:ascii="Times New Roman" w:hAnsi="Times New Roman"/>
                <w:sz w:val="24"/>
                <w:szCs w:val="24"/>
                <w:lang w:eastAsia="lv-LV"/>
              </w:rPr>
            </w:pPr>
          </w:p>
        </w:tc>
        <w:tc>
          <w:tcPr>
            <w:tcW w:w="7385" w:type="dxa"/>
            <w:tcBorders>
              <w:top w:val="outset" w:sz="6" w:space="0" w:color="414142"/>
              <w:left w:val="outset" w:sz="6" w:space="0" w:color="414142"/>
              <w:bottom w:val="outset" w:sz="6" w:space="0" w:color="414142"/>
              <w:right w:val="outset" w:sz="6" w:space="0" w:color="414142"/>
            </w:tcBorders>
          </w:tcPr>
          <w:p w14:paraId="58F27C15" w14:textId="215A853D" w:rsidR="00BB09B2" w:rsidRPr="00E800F6" w:rsidRDefault="00074217" w:rsidP="00074217">
            <w:pPr>
              <w:spacing w:after="0" w:line="240" w:lineRule="auto"/>
              <w:contextualSpacing/>
              <w:jc w:val="both"/>
              <w:rPr>
                <w:rFonts w:ascii="Times New Roman" w:hAnsi="Times New Roman"/>
                <w:sz w:val="24"/>
                <w:szCs w:val="24"/>
                <w:shd w:val="clear" w:color="auto" w:fill="FFFFFF"/>
              </w:rPr>
            </w:pPr>
            <w:r w:rsidRPr="00E800F6">
              <w:rPr>
                <w:rFonts w:ascii="Times New Roman" w:hAnsi="Times New Roman"/>
                <w:sz w:val="24"/>
                <w:szCs w:val="24"/>
              </w:rPr>
              <w:lastRenderedPageBreak/>
              <w:t xml:space="preserve">ODL 23. panta pirmajā daļā ir noteikts, ka  </w:t>
            </w:r>
            <w:r w:rsidRPr="00E800F6">
              <w:rPr>
                <w:rFonts w:ascii="Times New Roman" w:hAnsi="Times New Roman"/>
                <w:sz w:val="24"/>
                <w:szCs w:val="24"/>
                <w:shd w:val="clear" w:color="auto" w:fill="FFFFFF"/>
              </w:rPr>
              <w:t xml:space="preserve">operatīvās darbības subjekti ir tiesīgi vākt, sistematizēt, analizēt, uzglabāt un uzskaitīt publiski pieejamo un slepeno informāciju par personām, faktiem, notikumiem un lietām (pasīvā uzskaites forma), kas nepieciešama un kam ir nozīme operatīvās darbības un kriminālprocesa uzdevumu veikšanai. </w:t>
            </w:r>
            <w:r w:rsidR="004A2F4F" w:rsidRPr="00E800F6">
              <w:rPr>
                <w:rFonts w:ascii="Times New Roman" w:hAnsi="Times New Roman"/>
                <w:sz w:val="24"/>
                <w:szCs w:val="24"/>
              </w:rPr>
              <w:t>2017. gada 24. janvārī stājās spēkā Ministru kabineta instrukcija Nr.1 “Tiesībaizsardzības iestāžu sadarbības kārtība noziedzības novēršanā un apkarošanā” (turpmāk – Instrukcija Nr.1), kas nosaka tiesībaizsardzības iestāžu vienot</w:t>
            </w:r>
            <w:r w:rsidR="00A35873" w:rsidRPr="00E800F6">
              <w:rPr>
                <w:rFonts w:ascii="Times New Roman" w:hAnsi="Times New Roman"/>
                <w:sz w:val="24"/>
                <w:szCs w:val="24"/>
              </w:rPr>
              <w:t>u</w:t>
            </w:r>
            <w:r w:rsidR="004A2F4F" w:rsidRPr="00E800F6">
              <w:rPr>
                <w:rFonts w:ascii="Times New Roman" w:hAnsi="Times New Roman"/>
                <w:sz w:val="24"/>
                <w:szCs w:val="24"/>
              </w:rPr>
              <w:t xml:space="preserve"> sadarbības kārtīb</w:t>
            </w:r>
            <w:r w:rsidR="00A35873" w:rsidRPr="00E800F6">
              <w:rPr>
                <w:rFonts w:ascii="Times New Roman" w:hAnsi="Times New Roman"/>
                <w:sz w:val="24"/>
                <w:szCs w:val="24"/>
              </w:rPr>
              <w:t>u</w:t>
            </w:r>
            <w:r w:rsidR="004A2F4F" w:rsidRPr="00E800F6">
              <w:rPr>
                <w:rFonts w:ascii="Times New Roman" w:hAnsi="Times New Roman"/>
                <w:sz w:val="24"/>
                <w:szCs w:val="24"/>
              </w:rPr>
              <w:t>, lai pieņemtu optimālus lēmumus par nepieciešamo rīcību noziedzības novēršanā un apkarošanā, kā arī definētu noziedzības novēršanas un apkarošanas prioritātes.</w:t>
            </w:r>
            <w:r w:rsidR="00F21BC7" w:rsidRPr="00E800F6">
              <w:rPr>
                <w:rFonts w:ascii="Times New Roman" w:hAnsi="Times New Roman"/>
                <w:sz w:val="24"/>
                <w:szCs w:val="24"/>
              </w:rPr>
              <w:t xml:space="preserve"> Instrukcij</w:t>
            </w:r>
            <w:r w:rsidR="000B0EDD" w:rsidRPr="00E800F6">
              <w:rPr>
                <w:rFonts w:ascii="Times New Roman" w:hAnsi="Times New Roman"/>
                <w:sz w:val="24"/>
                <w:szCs w:val="24"/>
              </w:rPr>
              <w:t>a</w:t>
            </w:r>
            <w:r w:rsidR="000070B2" w:rsidRPr="00E800F6">
              <w:rPr>
                <w:rFonts w:ascii="Times New Roman" w:hAnsi="Times New Roman"/>
                <w:sz w:val="24"/>
                <w:szCs w:val="24"/>
              </w:rPr>
              <w:t xml:space="preserve"> Nr. 1</w:t>
            </w:r>
            <w:r w:rsidR="00F21BC7" w:rsidRPr="00E800F6">
              <w:rPr>
                <w:rFonts w:ascii="Times New Roman" w:hAnsi="Times New Roman"/>
                <w:sz w:val="24"/>
                <w:szCs w:val="24"/>
              </w:rPr>
              <w:t xml:space="preserve"> saskaņā ar </w:t>
            </w:r>
            <w:r w:rsidR="00056FDB">
              <w:rPr>
                <w:rFonts w:ascii="Times New Roman" w:hAnsi="Times New Roman"/>
                <w:sz w:val="24"/>
                <w:szCs w:val="24"/>
              </w:rPr>
              <w:t xml:space="preserve">Valsts pārvaldes iekārtas likuma </w:t>
            </w:r>
            <w:r w:rsidR="00F21BC7" w:rsidRPr="00E800F6">
              <w:rPr>
                <w:rFonts w:ascii="Times New Roman" w:hAnsi="Times New Roman"/>
                <w:sz w:val="24"/>
                <w:szCs w:val="24"/>
              </w:rPr>
              <w:t xml:space="preserve">72. panta </w:t>
            </w:r>
            <w:r w:rsidR="00F21BC7" w:rsidRPr="00E800F6">
              <w:rPr>
                <w:rFonts w:ascii="Times New Roman" w:hAnsi="Times New Roman"/>
                <w:iCs/>
                <w:sz w:val="24"/>
                <w:szCs w:val="24"/>
                <w:shd w:val="clear" w:color="auto" w:fill="FFFFFF"/>
              </w:rPr>
              <w:t xml:space="preserve">pirmās daļas 2. punktu izdota pēc Ministru kabineta iniciatīvas. </w:t>
            </w:r>
            <w:r w:rsidR="004A2F4F" w:rsidRPr="00E800F6">
              <w:rPr>
                <w:rFonts w:ascii="Times New Roman" w:hAnsi="Times New Roman"/>
                <w:sz w:val="24"/>
                <w:szCs w:val="24"/>
              </w:rPr>
              <w:lastRenderedPageBreak/>
              <w:t xml:space="preserve">Saskaņā ar </w:t>
            </w:r>
            <w:r w:rsidR="004A2F4F" w:rsidRPr="00E800F6">
              <w:rPr>
                <w:rFonts w:ascii="Times New Roman" w:hAnsi="Times New Roman"/>
                <w:sz w:val="24"/>
                <w:szCs w:val="24"/>
                <w:lang w:eastAsia="lv-LV"/>
              </w:rPr>
              <w:t>Iekšlietu ministrijas darbības stratēģiju 2017. - 2019. gadam (turpmāk – Ie</w:t>
            </w:r>
            <w:r w:rsidR="000070B2" w:rsidRPr="00E800F6">
              <w:rPr>
                <w:rFonts w:ascii="Times New Roman" w:hAnsi="Times New Roman"/>
                <w:sz w:val="24"/>
                <w:szCs w:val="24"/>
                <w:lang w:eastAsia="lv-LV"/>
              </w:rPr>
              <w:t>kšlietu ministrijas Stratēģija)</w:t>
            </w:r>
            <w:r w:rsidR="004A2F4F" w:rsidRPr="00E800F6">
              <w:rPr>
                <w:rFonts w:ascii="Times New Roman" w:hAnsi="Times New Roman"/>
                <w:sz w:val="24"/>
                <w:szCs w:val="24"/>
                <w:lang w:eastAsia="lv-LV"/>
              </w:rPr>
              <w:t xml:space="preserve"> Valsts policijai </w:t>
            </w:r>
            <w:r w:rsidR="003F3A36">
              <w:rPr>
                <w:rFonts w:ascii="Times New Roman" w:hAnsi="Times New Roman"/>
                <w:sz w:val="24"/>
                <w:szCs w:val="24"/>
                <w:lang w:eastAsia="lv-LV"/>
              </w:rPr>
              <w:t xml:space="preserve">bija </w:t>
            </w:r>
            <w:r w:rsidR="004A2F4F" w:rsidRPr="00E800F6">
              <w:rPr>
                <w:rFonts w:ascii="Times New Roman" w:hAnsi="Times New Roman"/>
                <w:sz w:val="24"/>
                <w:szCs w:val="24"/>
                <w:lang w:eastAsia="lv-LV"/>
              </w:rPr>
              <w:t xml:space="preserve">paredzēts nodrošināt dalību NKIM ieviešanai nacionālā līmenī, t.sk., nodrošinot vadošās </w:t>
            </w:r>
            <w:r w:rsidR="002A13EC">
              <w:rPr>
                <w:rFonts w:ascii="Times New Roman" w:hAnsi="Times New Roman"/>
                <w:sz w:val="24"/>
                <w:szCs w:val="24"/>
                <w:lang w:eastAsia="lv-LV"/>
              </w:rPr>
              <w:t>iestādes</w:t>
            </w:r>
            <w:r w:rsidR="004A2F4F" w:rsidRPr="00E800F6">
              <w:rPr>
                <w:rFonts w:ascii="Times New Roman" w:hAnsi="Times New Roman"/>
                <w:sz w:val="24"/>
                <w:szCs w:val="24"/>
                <w:lang w:eastAsia="lv-LV"/>
              </w:rPr>
              <w:t xml:space="preserve"> lomu organizētās noziedzības apkarošanā. </w:t>
            </w:r>
          </w:p>
          <w:p w14:paraId="698F082B" w14:textId="77777777" w:rsidR="003F3A36" w:rsidRDefault="003F3A36" w:rsidP="00074217">
            <w:pPr>
              <w:spacing w:after="0" w:line="24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Savukārt, lai sasniegtu Iekšlietu ministrijas darbības stratēģijā 2020-2022.gadam izvirzītos rezultatīvos rādītājus rīcības virzienā Noziedzības novēršana un apkarošana, ir svarīgi nodrošināt </w:t>
            </w:r>
            <w:r w:rsidR="00362BB9">
              <w:rPr>
                <w:rFonts w:ascii="Times New Roman" w:hAnsi="Times New Roman"/>
                <w:sz w:val="24"/>
              </w:rPr>
              <w:t>Sistēmas</w:t>
            </w:r>
            <w:r>
              <w:rPr>
                <w:rFonts w:ascii="Times New Roman" w:hAnsi="Times New Roman"/>
                <w:sz w:val="24"/>
                <w:szCs w:val="24"/>
                <w:shd w:val="clear" w:color="auto" w:fill="FFFFFF"/>
              </w:rPr>
              <w:t xml:space="preserve"> darbību. </w:t>
            </w:r>
          </w:p>
          <w:p w14:paraId="19A16A8C" w14:textId="02AB1E1A" w:rsidR="007A78D4" w:rsidRDefault="00BB09B2" w:rsidP="007A78D4">
            <w:pPr>
              <w:spacing w:after="0" w:line="240" w:lineRule="auto"/>
              <w:contextualSpacing/>
              <w:jc w:val="both"/>
              <w:rPr>
                <w:rFonts w:ascii="Times New Roman" w:hAnsi="Times New Roman"/>
                <w:sz w:val="24"/>
                <w:szCs w:val="24"/>
              </w:rPr>
            </w:pPr>
            <w:r w:rsidRPr="00E800F6">
              <w:rPr>
                <w:rFonts w:ascii="Times New Roman" w:hAnsi="Times New Roman"/>
                <w:sz w:val="24"/>
                <w:szCs w:val="24"/>
                <w:shd w:val="clear" w:color="auto" w:fill="FFFFFF"/>
              </w:rPr>
              <w:t>Faktiski, minētie tiesību akti</w:t>
            </w:r>
            <w:r w:rsidR="003F3A36">
              <w:rPr>
                <w:rFonts w:ascii="Times New Roman" w:hAnsi="Times New Roman"/>
                <w:sz w:val="24"/>
                <w:szCs w:val="24"/>
                <w:shd w:val="clear" w:color="auto" w:fill="FFFFFF"/>
              </w:rPr>
              <w:t>, kā arī institūciju vadības dokumenti</w:t>
            </w:r>
            <w:r w:rsidR="00561289" w:rsidRPr="00E800F6">
              <w:rPr>
                <w:rFonts w:ascii="Times New Roman" w:hAnsi="Times New Roman"/>
                <w:sz w:val="24"/>
                <w:szCs w:val="24"/>
                <w:shd w:val="clear" w:color="auto" w:fill="FFFFFF"/>
              </w:rPr>
              <w:t xml:space="preserve"> </w:t>
            </w:r>
            <w:r w:rsidRPr="00E800F6">
              <w:rPr>
                <w:rFonts w:ascii="Times New Roman" w:hAnsi="Times New Roman"/>
                <w:sz w:val="24"/>
                <w:szCs w:val="24"/>
                <w:shd w:val="clear" w:color="auto" w:fill="FFFFFF"/>
              </w:rPr>
              <w:t>atļauj nodrošināt kriminālizlūkošanas informācijas apriti, bet nenosaka aprites realizācijas kārtību un nosacījumus</w:t>
            </w:r>
            <w:r w:rsidR="00561289" w:rsidRPr="00E800F6">
              <w:rPr>
                <w:rFonts w:ascii="Times New Roman" w:hAnsi="Times New Roman"/>
                <w:sz w:val="24"/>
                <w:szCs w:val="24"/>
                <w:shd w:val="clear" w:color="auto" w:fill="FFFFFF"/>
              </w:rPr>
              <w:t xml:space="preserve">. </w:t>
            </w:r>
            <w:r w:rsidRPr="00E800F6">
              <w:rPr>
                <w:rFonts w:ascii="Times New Roman" w:hAnsi="Times New Roman"/>
                <w:sz w:val="24"/>
                <w:szCs w:val="24"/>
                <w:shd w:val="clear" w:color="auto" w:fill="FFFFFF"/>
              </w:rPr>
              <w:t xml:space="preserve">Turklāt </w:t>
            </w:r>
            <w:r w:rsidR="004A2F4F" w:rsidRPr="00E800F6">
              <w:rPr>
                <w:rFonts w:ascii="Times New Roman" w:hAnsi="Times New Roman"/>
                <w:sz w:val="24"/>
                <w:szCs w:val="24"/>
                <w:shd w:val="clear" w:color="auto" w:fill="FFFFFF"/>
              </w:rPr>
              <w:t xml:space="preserve">nav noteikts deleģējums Ministru kabinetam </w:t>
            </w:r>
            <w:r w:rsidR="007A78D4">
              <w:rPr>
                <w:rFonts w:ascii="Times New Roman" w:hAnsi="Times New Roman"/>
                <w:sz w:val="24"/>
                <w:szCs w:val="24"/>
                <w:shd w:val="clear" w:color="auto" w:fill="FFFFFF"/>
              </w:rPr>
              <w:t xml:space="preserve">noteikt </w:t>
            </w:r>
            <w:r w:rsidR="007A78D4" w:rsidRPr="007A78D4">
              <w:rPr>
                <w:rFonts w:ascii="Times New Roman" w:hAnsi="Times New Roman"/>
                <w:sz w:val="24"/>
              </w:rPr>
              <w:t>Sistēmā</w:t>
            </w:r>
            <w:r w:rsidR="007A78D4" w:rsidRPr="007A78D4">
              <w:rPr>
                <w:rFonts w:ascii="Times New Roman" w:hAnsi="Times New Roman"/>
                <w:sz w:val="24"/>
                <w:szCs w:val="24"/>
              </w:rPr>
              <w:t xml:space="preserve"> iekļaujamās informācijas apjomu, informācijas iekļaušanas un dzēšanas kārtību un nosacījumus, kā arī institūcijas, kurām ir piešķirama piekļuve informācijas sistēmā iekļautajai informācijai, kā arī informācijas sistēmā iekļautās informācijas glabāšanas termiņus.</w:t>
            </w:r>
          </w:p>
          <w:p w14:paraId="4509F2E7" w14:textId="6CC99188" w:rsidR="00AE5152" w:rsidRPr="00E800F6" w:rsidRDefault="00AE5152" w:rsidP="00074217">
            <w:pPr>
              <w:spacing w:after="0" w:line="240" w:lineRule="auto"/>
              <w:contextualSpacing/>
              <w:jc w:val="both"/>
              <w:rPr>
                <w:rFonts w:ascii="Times New Roman" w:hAnsi="Times New Roman"/>
                <w:sz w:val="24"/>
                <w:szCs w:val="24"/>
              </w:rPr>
            </w:pPr>
            <w:r w:rsidRPr="00E800F6">
              <w:rPr>
                <w:rFonts w:ascii="Times New Roman" w:hAnsi="Times New Roman"/>
                <w:sz w:val="24"/>
                <w:szCs w:val="24"/>
              </w:rPr>
              <w:t>Kā jau minēts iepriekš, Instrukcija Nr.</w:t>
            </w:r>
            <w:r w:rsidR="00F21BC7" w:rsidRPr="00E800F6">
              <w:rPr>
                <w:rFonts w:ascii="Times New Roman" w:hAnsi="Times New Roman"/>
                <w:sz w:val="24"/>
                <w:szCs w:val="24"/>
              </w:rPr>
              <w:t xml:space="preserve"> </w:t>
            </w:r>
            <w:r w:rsidRPr="00E800F6">
              <w:rPr>
                <w:rFonts w:ascii="Times New Roman" w:hAnsi="Times New Roman"/>
                <w:sz w:val="24"/>
                <w:szCs w:val="24"/>
              </w:rPr>
              <w:t>1 daļēji nosaka NKIM darbības aspektus, bet nenosaka pietiekamu pamatu NKIM realizācijai</w:t>
            </w:r>
            <w:r w:rsidR="00A6493C" w:rsidRPr="00E800F6">
              <w:rPr>
                <w:rFonts w:ascii="Times New Roman" w:hAnsi="Times New Roman"/>
                <w:sz w:val="24"/>
                <w:szCs w:val="24"/>
              </w:rPr>
              <w:t>. Turklāt no Ministru kabineta 2009. gada 3. februāra noteikumu Nr. 108 “Normatīvo aktu projektu sagatavošanas noteikumi” 45. punkta izriet, ka  deleģējumu Ministru kabinetam izdot noteikumus iekļauj tikai likumā.</w:t>
            </w:r>
          </w:p>
          <w:p w14:paraId="29B86C06" w14:textId="0E8210AB" w:rsidR="00074217" w:rsidRPr="00E800F6" w:rsidRDefault="00CC5BA7" w:rsidP="00074217">
            <w:pPr>
              <w:spacing w:after="0" w:line="240" w:lineRule="auto"/>
              <w:contextualSpacing/>
              <w:jc w:val="both"/>
              <w:rPr>
                <w:rFonts w:ascii="Times New Roman" w:hAnsi="Times New Roman"/>
                <w:sz w:val="24"/>
                <w:szCs w:val="24"/>
                <w:shd w:val="clear" w:color="auto" w:fill="FFFFFF"/>
              </w:rPr>
            </w:pPr>
            <w:r w:rsidRPr="00E800F6">
              <w:rPr>
                <w:rFonts w:ascii="Times New Roman" w:hAnsi="Times New Roman"/>
                <w:sz w:val="24"/>
                <w:szCs w:val="24"/>
                <w:shd w:val="clear" w:color="auto" w:fill="FFFFFF"/>
              </w:rPr>
              <w:t xml:space="preserve">Ņemot vērā </w:t>
            </w:r>
            <w:r w:rsidR="0000677F">
              <w:rPr>
                <w:rFonts w:ascii="Times New Roman" w:hAnsi="Times New Roman"/>
                <w:sz w:val="24"/>
                <w:szCs w:val="24"/>
                <w:shd w:val="clear" w:color="auto" w:fill="FFFFFF"/>
              </w:rPr>
              <w:t xml:space="preserve">ODL 27. panta otrajā daļā noteikto operatīvās darbības subjekta pienākumu nodrošināt sadarbību un darba koordināciju ar citiem operatīvās darbības subjektiem, kā arī </w:t>
            </w:r>
            <w:r w:rsidR="00FE72DD" w:rsidRPr="00E800F6">
              <w:rPr>
                <w:rFonts w:ascii="Times New Roman" w:hAnsi="Times New Roman"/>
                <w:sz w:val="24"/>
                <w:szCs w:val="24"/>
                <w:shd w:val="clear" w:color="auto" w:fill="FFFFFF"/>
              </w:rPr>
              <w:t xml:space="preserve">to, ka NKIM darbības efektivitāte ir tiešā veidā atkarīga no apstrādājamās informācijas apjoma un to, ka </w:t>
            </w:r>
            <w:r w:rsidRPr="00E800F6">
              <w:rPr>
                <w:rFonts w:ascii="Times New Roman" w:hAnsi="Times New Roman"/>
                <w:sz w:val="24"/>
                <w:szCs w:val="24"/>
                <w:shd w:val="clear" w:color="auto" w:fill="FFFFFF"/>
              </w:rPr>
              <w:t>kriminālizlūkošanas informāciju jāapstrādā centraliz</w:t>
            </w:r>
            <w:r w:rsidR="007C6242" w:rsidRPr="00E800F6">
              <w:rPr>
                <w:rFonts w:ascii="Times New Roman" w:hAnsi="Times New Roman"/>
                <w:sz w:val="24"/>
                <w:szCs w:val="24"/>
                <w:shd w:val="clear" w:color="auto" w:fill="FFFFFF"/>
              </w:rPr>
              <w:t>ēti,</w:t>
            </w:r>
            <w:r w:rsidR="005D0A24">
              <w:rPr>
                <w:rFonts w:ascii="Times New Roman" w:hAnsi="Times New Roman"/>
                <w:sz w:val="24"/>
                <w:szCs w:val="24"/>
                <w:shd w:val="clear" w:color="auto" w:fill="FFFFFF"/>
              </w:rPr>
              <w:t xml:space="preserve"> </w:t>
            </w:r>
            <w:r w:rsidR="005D0A24">
              <w:rPr>
                <w:rFonts w:ascii="Times New Roman" w:hAnsi="Times New Roman"/>
                <w:sz w:val="24"/>
                <w:szCs w:val="24"/>
              </w:rPr>
              <w:t>ODL</w:t>
            </w:r>
            <w:r w:rsidR="00074217" w:rsidRPr="00E800F6">
              <w:rPr>
                <w:rFonts w:ascii="Times New Roman" w:hAnsi="Times New Roman"/>
                <w:sz w:val="24"/>
                <w:szCs w:val="24"/>
              </w:rPr>
              <w:t xml:space="preserve"> </w:t>
            </w:r>
            <w:r w:rsidR="006B2343" w:rsidRPr="00E800F6">
              <w:rPr>
                <w:rFonts w:ascii="Times New Roman" w:hAnsi="Times New Roman"/>
                <w:sz w:val="24"/>
                <w:szCs w:val="24"/>
              </w:rPr>
              <w:t>nepieciešams noteikt</w:t>
            </w:r>
            <w:r w:rsidR="00074217" w:rsidRPr="00E800F6">
              <w:rPr>
                <w:rFonts w:ascii="Times New Roman" w:hAnsi="Times New Roman"/>
                <w:sz w:val="24"/>
                <w:szCs w:val="24"/>
              </w:rPr>
              <w:t xml:space="preserve"> </w:t>
            </w:r>
            <w:r w:rsidR="005D0A24">
              <w:rPr>
                <w:rFonts w:ascii="Times New Roman" w:hAnsi="Times New Roman"/>
                <w:sz w:val="24"/>
                <w:szCs w:val="24"/>
              </w:rPr>
              <w:t>operatīvās darbības subjekta</w:t>
            </w:r>
            <w:r w:rsidR="00074217" w:rsidRPr="00E800F6">
              <w:rPr>
                <w:rFonts w:ascii="Times New Roman" w:hAnsi="Times New Roman"/>
                <w:sz w:val="24"/>
                <w:szCs w:val="24"/>
              </w:rPr>
              <w:t xml:space="preserve"> </w:t>
            </w:r>
            <w:r w:rsidR="008D14EC">
              <w:rPr>
                <w:rFonts w:ascii="Times New Roman" w:hAnsi="Times New Roman"/>
                <w:sz w:val="24"/>
                <w:szCs w:val="24"/>
              </w:rPr>
              <w:t>tiesības</w:t>
            </w:r>
            <w:r w:rsidR="00074217" w:rsidRPr="00E800F6">
              <w:rPr>
                <w:rFonts w:ascii="Times New Roman" w:hAnsi="Times New Roman"/>
                <w:sz w:val="24"/>
                <w:szCs w:val="24"/>
              </w:rPr>
              <w:t xml:space="preserve"> </w:t>
            </w:r>
            <w:r w:rsidR="00F21BC7" w:rsidRPr="00E800F6">
              <w:rPr>
                <w:rFonts w:ascii="Times New Roman" w:hAnsi="Times New Roman"/>
                <w:sz w:val="24"/>
                <w:szCs w:val="24"/>
              </w:rPr>
              <w:t>nodrošināt</w:t>
            </w:r>
            <w:r w:rsidR="00074217" w:rsidRPr="00E800F6">
              <w:rPr>
                <w:rFonts w:ascii="Times New Roman" w:hAnsi="Times New Roman"/>
                <w:sz w:val="24"/>
                <w:szCs w:val="24"/>
              </w:rPr>
              <w:t xml:space="preserve"> ODL</w:t>
            </w:r>
            <w:r w:rsidR="00BD71CE" w:rsidRPr="00E800F6">
              <w:rPr>
                <w:rFonts w:ascii="Times New Roman" w:hAnsi="Times New Roman"/>
                <w:sz w:val="24"/>
                <w:szCs w:val="24"/>
              </w:rPr>
              <w:t xml:space="preserve"> 23.</w:t>
            </w:r>
            <w:r w:rsidR="006B2343" w:rsidRPr="00E800F6">
              <w:rPr>
                <w:rFonts w:ascii="Times New Roman" w:hAnsi="Times New Roman"/>
                <w:sz w:val="24"/>
                <w:szCs w:val="24"/>
              </w:rPr>
              <w:t xml:space="preserve"> </w:t>
            </w:r>
            <w:r w:rsidR="00BD71CE" w:rsidRPr="00E800F6">
              <w:rPr>
                <w:rFonts w:ascii="Times New Roman" w:hAnsi="Times New Roman"/>
                <w:sz w:val="24"/>
                <w:szCs w:val="24"/>
              </w:rPr>
              <w:t xml:space="preserve">panta pirmajā daļā </w:t>
            </w:r>
            <w:r w:rsidR="00F21BC7" w:rsidRPr="00E800F6">
              <w:rPr>
                <w:rFonts w:ascii="Times New Roman" w:hAnsi="Times New Roman"/>
                <w:sz w:val="24"/>
                <w:szCs w:val="24"/>
              </w:rPr>
              <w:t xml:space="preserve">minētās informācijas apriti </w:t>
            </w:r>
            <w:r w:rsidR="00362BB9">
              <w:rPr>
                <w:rFonts w:ascii="Times New Roman" w:hAnsi="Times New Roman"/>
                <w:sz w:val="24"/>
              </w:rPr>
              <w:t>Sistēmā</w:t>
            </w:r>
            <w:r w:rsidR="00A6493C" w:rsidRPr="00E800F6">
              <w:rPr>
                <w:rFonts w:ascii="Times New Roman" w:hAnsi="Times New Roman"/>
                <w:sz w:val="24"/>
                <w:szCs w:val="24"/>
                <w:shd w:val="clear" w:color="auto" w:fill="FFFFFF"/>
              </w:rPr>
              <w:t>.</w:t>
            </w:r>
          </w:p>
          <w:p w14:paraId="2314EF6F" w14:textId="669427A0" w:rsidR="00D912D2" w:rsidRDefault="00074217" w:rsidP="00074217">
            <w:pPr>
              <w:spacing w:after="0" w:line="240" w:lineRule="auto"/>
              <w:contextualSpacing/>
              <w:jc w:val="both"/>
              <w:rPr>
                <w:rFonts w:ascii="Times New Roman" w:hAnsi="Times New Roman"/>
                <w:sz w:val="24"/>
                <w:szCs w:val="24"/>
              </w:rPr>
            </w:pPr>
            <w:r w:rsidRPr="007A78D4">
              <w:rPr>
                <w:rFonts w:ascii="Times New Roman" w:hAnsi="Times New Roman"/>
                <w:sz w:val="24"/>
                <w:szCs w:val="24"/>
              </w:rPr>
              <w:t xml:space="preserve">Līdz ar </w:t>
            </w:r>
            <w:r w:rsidR="00D912D2" w:rsidRPr="007A78D4">
              <w:rPr>
                <w:rFonts w:ascii="Times New Roman" w:hAnsi="Times New Roman"/>
                <w:sz w:val="24"/>
                <w:szCs w:val="24"/>
              </w:rPr>
              <w:t>to likumprojekts paredz grozīt Operatīvās darbības likumu</w:t>
            </w:r>
            <w:r w:rsidR="00647D80" w:rsidRPr="007A78D4">
              <w:rPr>
                <w:rFonts w:ascii="Times New Roman" w:hAnsi="Times New Roman"/>
                <w:sz w:val="24"/>
                <w:szCs w:val="24"/>
              </w:rPr>
              <w:t>, p</w:t>
            </w:r>
            <w:r w:rsidRPr="007A78D4">
              <w:rPr>
                <w:rFonts w:ascii="Times New Roman" w:hAnsi="Times New Roman"/>
                <w:sz w:val="24"/>
                <w:szCs w:val="24"/>
              </w:rPr>
              <w:t xml:space="preserve">apildinot tā </w:t>
            </w:r>
            <w:r w:rsidR="00A6493C" w:rsidRPr="007A78D4">
              <w:rPr>
                <w:rFonts w:ascii="Times New Roman" w:hAnsi="Times New Roman"/>
                <w:sz w:val="24"/>
                <w:szCs w:val="24"/>
              </w:rPr>
              <w:t>23.</w:t>
            </w:r>
            <w:r w:rsidRPr="007A78D4">
              <w:rPr>
                <w:rFonts w:ascii="Times New Roman" w:hAnsi="Times New Roman"/>
                <w:sz w:val="24"/>
                <w:szCs w:val="24"/>
              </w:rPr>
              <w:t xml:space="preserve"> </w:t>
            </w:r>
            <w:r w:rsidR="008D14EC" w:rsidRPr="007A78D4">
              <w:rPr>
                <w:rFonts w:ascii="Times New Roman" w:hAnsi="Times New Roman"/>
                <w:sz w:val="24"/>
                <w:szCs w:val="24"/>
              </w:rPr>
              <w:t>pantu ar 1</w:t>
            </w:r>
            <w:r w:rsidR="003F20D9" w:rsidRPr="007A78D4">
              <w:rPr>
                <w:rFonts w:ascii="Times New Roman" w:hAnsi="Times New Roman"/>
                <w:sz w:val="24"/>
                <w:szCs w:val="24"/>
              </w:rPr>
              <w:t>.</w:t>
            </w:r>
            <w:r w:rsidR="00D912D2" w:rsidRPr="007A78D4">
              <w:rPr>
                <w:rFonts w:ascii="Times New Roman" w:hAnsi="Times New Roman"/>
                <w:sz w:val="24"/>
                <w:szCs w:val="24"/>
                <w:vertAlign w:val="superscript"/>
              </w:rPr>
              <w:t>1</w:t>
            </w:r>
            <w:r w:rsidR="00D912D2" w:rsidRPr="007A78D4">
              <w:rPr>
                <w:rFonts w:ascii="Times New Roman" w:hAnsi="Times New Roman"/>
                <w:sz w:val="24"/>
                <w:szCs w:val="24"/>
              </w:rPr>
              <w:t xml:space="preserve"> daļu</w:t>
            </w:r>
            <w:r w:rsidRPr="007A78D4">
              <w:rPr>
                <w:rFonts w:ascii="Times New Roman" w:hAnsi="Times New Roman"/>
                <w:sz w:val="24"/>
                <w:szCs w:val="24"/>
              </w:rPr>
              <w:t xml:space="preserve">, </w:t>
            </w:r>
            <w:r w:rsidR="00A6493C" w:rsidRPr="007A78D4">
              <w:rPr>
                <w:rFonts w:ascii="Times New Roman" w:hAnsi="Times New Roman"/>
                <w:sz w:val="24"/>
                <w:szCs w:val="24"/>
              </w:rPr>
              <w:t>nosakot</w:t>
            </w:r>
            <w:r w:rsidRPr="007A78D4">
              <w:rPr>
                <w:rFonts w:ascii="Times New Roman" w:hAnsi="Times New Roman"/>
                <w:sz w:val="24"/>
                <w:szCs w:val="24"/>
              </w:rPr>
              <w:t xml:space="preserve"> </w:t>
            </w:r>
            <w:r w:rsidR="00D912D2" w:rsidRPr="007A78D4">
              <w:rPr>
                <w:rFonts w:ascii="Times New Roman" w:hAnsi="Times New Roman"/>
                <w:sz w:val="24"/>
                <w:szCs w:val="24"/>
              </w:rPr>
              <w:t>operatīvās darbības subjekta</w:t>
            </w:r>
            <w:r w:rsidR="00647D80" w:rsidRPr="007A78D4">
              <w:rPr>
                <w:rFonts w:ascii="Times New Roman" w:hAnsi="Times New Roman"/>
                <w:sz w:val="24"/>
                <w:szCs w:val="24"/>
              </w:rPr>
              <w:t xml:space="preserve"> </w:t>
            </w:r>
            <w:r w:rsidR="008D14EC" w:rsidRPr="007A78D4">
              <w:rPr>
                <w:rFonts w:ascii="Times New Roman" w:hAnsi="Times New Roman"/>
                <w:sz w:val="24"/>
                <w:szCs w:val="24"/>
              </w:rPr>
              <w:t>tiesības</w:t>
            </w:r>
            <w:r w:rsidRPr="007A78D4">
              <w:rPr>
                <w:rFonts w:ascii="Times New Roman" w:hAnsi="Times New Roman"/>
                <w:sz w:val="24"/>
                <w:szCs w:val="24"/>
              </w:rPr>
              <w:t xml:space="preserve"> </w:t>
            </w:r>
            <w:r w:rsidR="00A6493C" w:rsidRPr="007A78D4">
              <w:rPr>
                <w:rFonts w:ascii="Times New Roman" w:hAnsi="Times New Roman"/>
                <w:sz w:val="24"/>
                <w:szCs w:val="24"/>
              </w:rPr>
              <w:t>nodrošināt</w:t>
            </w:r>
            <w:r w:rsidRPr="007A78D4">
              <w:rPr>
                <w:rFonts w:ascii="Times New Roman" w:hAnsi="Times New Roman"/>
                <w:sz w:val="24"/>
                <w:szCs w:val="24"/>
              </w:rPr>
              <w:t xml:space="preserve"> Operatīvās darbības likuma 23. panta pirmajā daļā </w:t>
            </w:r>
            <w:r w:rsidR="00647D80" w:rsidRPr="007A78D4">
              <w:rPr>
                <w:rFonts w:ascii="Times New Roman" w:hAnsi="Times New Roman"/>
                <w:sz w:val="24"/>
                <w:szCs w:val="24"/>
              </w:rPr>
              <w:t>minēt</w:t>
            </w:r>
            <w:r w:rsidR="00353066" w:rsidRPr="007A78D4">
              <w:rPr>
                <w:rFonts w:ascii="Times New Roman" w:hAnsi="Times New Roman"/>
                <w:sz w:val="24"/>
                <w:szCs w:val="24"/>
              </w:rPr>
              <w:t>ās</w:t>
            </w:r>
            <w:r w:rsidR="00647D80" w:rsidRPr="007A78D4">
              <w:rPr>
                <w:rFonts w:ascii="Times New Roman" w:hAnsi="Times New Roman"/>
                <w:sz w:val="24"/>
                <w:szCs w:val="24"/>
              </w:rPr>
              <w:t xml:space="preserve"> informācijas apriti</w:t>
            </w:r>
            <w:r w:rsidR="005A6529" w:rsidRPr="007A78D4">
              <w:rPr>
                <w:rFonts w:ascii="Times New Roman" w:hAnsi="Times New Roman"/>
                <w:sz w:val="24"/>
                <w:szCs w:val="24"/>
              </w:rPr>
              <w:t xml:space="preserve"> </w:t>
            </w:r>
            <w:r w:rsidR="00D912D2" w:rsidRPr="007A78D4">
              <w:rPr>
                <w:rFonts w:ascii="Times New Roman" w:hAnsi="Times New Roman"/>
                <w:sz w:val="24"/>
                <w:szCs w:val="24"/>
              </w:rPr>
              <w:t>un noteikt</w:t>
            </w:r>
            <w:r w:rsidRPr="007A78D4">
              <w:rPr>
                <w:rFonts w:ascii="Times New Roman" w:hAnsi="Times New Roman"/>
                <w:sz w:val="24"/>
                <w:szCs w:val="24"/>
              </w:rPr>
              <w:t xml:space="preserve">, ka </w:t>
            </w:r>
            <w:r w:rsidR="000070B2" w:rsidRPr="007A78D4">
              <w:rPr>
                <w:rFonts w:ascii="Times New Roman" w:hAnsi="Times New Roman"/>
                <w:sz w:val="24"/>
                <w:szCs w:val="24"/>
              </w:rPr>
              <w:t xml:space="preserve">Ministru kabinets nosaka </w:t>
            </w:r>
            <w:r w:rsidR="00362BB9" w:rsidRPr="007A78D4">
              <w:rPr>
                <w:rFonts w:ascii="Times New Roman" w:hAnsi="Times New Roman"/>
                <w:sz w:val="24"/>
              </w:rPr>
              <w:t>Sistēmā</w:t>
            </w:r>
            <w:r w:rsidR="00362BB9" w:rsidRPr="007A78D4">
              <w:rPr>
                <w:rFonts w:ascii="Times New Roman" w:hAnsi="Times New Roman"/>
                <w:sz w:val="24"/>
                <w:szCs w:val="24"/>
              </w:rPr>
              <w:t xml:space="preserve"> </w:t>
            </w:r>
            <w:r w:rsidR="008D14EC" w:rsidRPr="007A78D4">
              <w:rPr>
                <w:rFonts w:ascii="Times New Roman" w:hAnsi="Times New Roman"/>
                <w:sz w:val="24"/>
                <w:szCs w:val="24"/>
              </w:rPr>
              <w:t>iekļaujamās informācijas apjomu, informācijas iekļaušanas un dzēšanas kārtību un nosacījumus, kā arī institūcijas, kurām ir piešķirama piekļuve informācijas sistēmā iekļautajai informācijai, kā arī informācijas sistēmā iekļautās informācijas glabāšanas termiņus</w:t>
            </w:r>
            <w:r w:rsidR="00194C37" w:rsidRPr="007A78D4">
              <w:rPr>
                <w:rFonts w:ascii="Times New Roman" w:hAnsi="Times New Roman"/>
                <w:sz w:val="24"/>
                <w:szCs w:val="24"/>
              </w:rPr>
              <w:t>.</w:t>
            </w:r>
          </w:p>
          <w:p w14:paraId="75323336" w14:textId="01E868E2" w:rsidR="00074217" w:rsidRPr="00E800F6" w:rsidRDefault="00074217" w:rsidP="00074217">
            <w:pPr>
              <w:spacing w:after="0" w:line="240" w:lineRule="auto"/>
              <w:contextualSpacing/>
              <w:jc w:val="both"/>
              <w:rPr>
                <w:rFonts w:ascii="Times New Roman" w:hAnsi="Times New Roman"/>
                <w:sz w:val="24"/>
                <w:szCs w:val="24"/>
              </w:rPr>
            </w:pPr>
            <w:r w:rsidRPr="00E800F6">
              <w:rPr>
                <w:rFonts w:ascii="Times New Roman" w:hAnsi="Times New Roman"/>
                <w:sz w:val="24"/>
                <w:szCs w:val="24"/>
              </w:rPr>
              <w:t>E</w:t>
            </w:r>
            <w:r w:rsidR="00703683">
              <w:rPr>
                <w:rFonts w:ascii="Times New Roman" w:hAnsi="Times New Roman"/>
                <w:sz w:val="24"/>
                <w:szCs w:val="24"/>
              </w:rPr>
              <w:t>iropas Savienības (turpmāk – ES)</w:t>
            </w:r>
            <w:r w:rsidRPr="00E800F6">
              <w:rPr>
                <w:rFonts w:ascii="Times New Roman" w:hAnsi="Times New Roman"/>
                <w:sz w:val="24"/>
                <w:szCs w:val="24"/>
              </w:rPr>
              <w:t xml:space="preserve"> dokumentos </w:t>
            </w:r>
            <w:r w:rsidR="00945419">
              <w:rPr>
                <w:rFonts w:ascii="Times New Roman" w:hAnsi="Times New Roman"/>
                <w:sz w:val="24"/>
                <w:szCs w:val="24"/>
              </w:rPr>
              <w:t>N</w:t>
            </w:r>
            <w:r w:rsidRPr="00E800F6">
              <w:rPr>
                <w:rFonts w:ascii="Times New Roman" w:hAnsi="Times New Roman"/>
                <w:sz w:val="24"/>
                <w:szCs w:val="24"/>
              </w:rPr>
              <w:t>KIM ir atzīts par prioritāri attīstāmo virzienu tiesībaizsardzības iestāžu darbībā, tostarp:</w:t>
            </w:r>
          </w:p>
          <w:p w14:paraId="21E3A02C" w14:textId="77777777" w:rsidR="00074217" w:rsidRPr="00E800F6" w:rsidRDefault="00074217" w:rsidP="00074217">
            <w:pPr>
              <w:pStyle w:val="Sarakstarindkopa"/>
              <w:numPr>
                <w:ilvl w:val="0"/>
                <w:numId w:val="25"/>
              </w:numPr>
              <w:spacing w:after="0" w:line="240" w:lineRule="auto"/>
              <w:ind w:left="0"/>
              <w:jc w:val="both"/>
              <w:rPr>
                <w:rFonts w:ascii="Times New Roman" w:hAnsi="Times New Roman"/>
                <w:sz w:val="24"/>
                <w:szCs w:val="24"/>
              </w:rPr>
            </w:pPr>
            <w:r w:rsidRPr="00E800F6">
              <w:rPr>
                <w:rFonts w:ascii="Times New Roman" w:hAnsi="Times New Roman"/>
                <w:sz w:val="24"/>
                <w:szCs w:val="24"/>
              </w:rPr>
              <w:t xml:space="preserve">- 2004. gada 16. jūnija ES Komisijas paziņojumā Padomei un Parlamentam (COM (2004) 429 </w:t>
            </w:r>
            <w:proofErr w:type="spellStart"/>
            <w:r w:rsidRPr="00E800F6">
              <w:rPr>
                <w:rFonts w:ascii="Times New Roman" w:hAnsi="Times New Roman"/>
                <w:sz w:val="24"/>
                <w:szCs w:val="24"/>
              </w:rPr>
              <w:t>final</w:t>
            </w:r>
            <w:proofErr w:type="spellEnd"/>
            <w:r w:rsidRPr="00E800F6">
              <w:rPr>
                <w:rFonts w:ascii="Times New Roman" w:hAnsi="Times New Roman"/>
                <w:sz w:val="24"/>
                <w:szCs w:val="24"/>
              </w:rPr>
              <w:t>) "Par piekļuves uzlabošanu informācijai tiesībsargājošām iestādēm";</w:t>
            </w:r>
          </w:p>
          <w:p w14:paraId="34846DB6" w14:textId="77777777" w:rsidR="00074217" w:rsidRPr="00E800F6" w:rsidRDefault="00074217" w:rsidP="00074217">
            <w:pPr>
              <w:pStyle w:val="Sarakstarindkopa"/>
              <w:numPr>
                <w:ilvl w:val="0"/>
                <w:numId w:val="25"/>
              </w:numPr>
              <w:spacing w:after="0" w:line="240" w:lineRule="auto"/>
              <w:ind w:left="0"/>
              <w:jc w:val="both"/>
              <w:rPr>
                <w:rFonts w:ascii="Times New Roman" w:hAnsi="Times New Roman"/>
                <w:sz w:val="24"/>
                <w:szCs w:val="24"/>
                <w:lang w:eastAsia="en-GB"/>
              </w:rPr>
            </w:pPr>
            <w:r w:rsidRPr="00E800F6">
              <w:rPr>
                <w:rFonts w:ascii="Times New Roman" w:hAnsi="Times New Roman"/>
                <w:sz w:val="24"/>
                <w:szCs w:val="24"/>
                <w:lang w:eastAsia="en-GB"/>
              </w:rPr>
              <w:t xml:space="preserve">- </w:t>
            </w:r>
            <w:r w:rsidRPr="00E800F6">
              <w:rPr>
                <w:rFonts w:ascii="Times New Roman" w:hAnsi="Times New Roman"/>
                <w:bCs/>
                <w:sz w:val="24"/>
                <w:szCs w:val="24"/>
                <w:lang w:eastAsia="lv-LV"/>
              </w:rPr>
              <w:t xml:space="preserve">2005. gada 2. jūnija ES Komisijas paziņojumā Padomei un Eiropas Parlamentam - „Stratēģijas koncepcijas izstrādāšana cīņai pret organizēto noziedzību” (COM (2005) 724 </w:t>
            </w:r>
            <w:proofErr w:type="spellStart"/>
            <w:r w:rsidRPr="00E800F6">
              <w:rPr>
                <w:rFonts w:ascii="Times New Roman" w:hAnsi="Times New Roman"/>
                <w:bCs/>
                <w:sz w:val="24"/>
                <w:szCs w:val="24"/>
                <w:lang w:eastAsia="lv-LV"/>
              </w:rPr>
              <w:t>final</w:t>
            </w:r>
            <w:proofErr w:type="spellEnd"/>
            <w:r w:rsidRPr="00E800F6">
              <w:rPr>
                <w:rFonts w:ascii="Times New Roman" w:hAnsi="Times New Roman"/>
                <w:bCs/>
                <w:sz w:val="24"/>
                <w:szCs w:val="24"/>
                <w:lang w:eastAsia="lv-LV"/>
              </w:rPr>
              <w:t>);</w:t>
            </w:r>
          </w:p>
          <w:p w14:paraId="57719BA8" w14:textId="77777777" w:rsidR="00074217" w:rsidRPr="00E800F6" w:rsidRDefault="00074217" w:rsidP="00074217">
            <w:pPr>
              <w:pStyle w:val="Sarakstarindkopa"/>
              <w:numPr>
                <w:ilvl w:val="0"/>
                <w:numId w:val="25"/>
              </w:numPr>
              <w:spacing w:after="0" w:line="240" w:lineRule="auto"/>
              <w:ind w:left="0"/>
              <w:jc w:val="both"/>
              <w:rPr>
                <w:rFonts w:ascii="Times New Roman" w:hAnsi="Times New Roman"/>
                <w:sz w:val="24"/>
                <w:szCs w:val="24"/>
                <w:lang w:eastAsia="en-GB"/>
              </w:rPr>
            </w:pPr>
            <w:r w:rsidRPr="00E800F6">
              <w:rPr>
                <w:rFonts w:ascii="Times New Roman" w:hAnsi="Times New Roman"/>
                <w:bCs/>
                <w:sz w:val="24"/>
                <w:szCs w:val="24"/>
                <w:lang w:eastAsia="lv-LV"/>
              </w:rPr>
              <w:t xml:space="preserve">- </w:t>
            </w:r>
            <w:r w:rsidRPr="00E800F6">
              <w:rPr>
                <w:rFonts w:ascii="Times New Roman" w:hAnsi="Times New Roman"/>
                <w:sz w:val="24"/>
                <w:szCs w:val="24"/>
                <w:lang w:eastAsia="en-GB"/>
              </w:rPr>
              <w:t>ES Padomes preses relīzē par ES Tieslietu un Iekšlietu Padomes 2005. gada 12. oktobra sēdē apstiprinātajiem Padomes secinājumiem;</w:t>
            </w:r>
          </w:p>
          <w:p w14:paraId="3C6D733E" w14:textId="77777777" w:rsidR="00074217" w:rsidRPr="00E800F6" w:rsidRDefault="00074217" w:rsidP="00074217">
            <w:pPr>
              <w:pStyle w:val="Sarakstarindkopa"/>
              <w:numPr>
                <w:ilvl w:val="0"/>
                <w:numId w:val="25"/>
              </w:numPr>
              <w:spacing w:after="0" w:line="240" w:lineRule="auto"/>
              <w:ind w:left="0"/>
              <w:jc w:val="both"/>
              <w:rPr>
                <w:rFonts w:ascii="Times New Roman" w:hAnsi="Times New Roman"/>
                <w:sz w:val="24"/>
                <w:szCs w:val="24"/>
                <w:lang w:eastAsia="en-GB"/>
              </w:rPr>
            </w:pPr>
            <w:r w:rsidRPr="00E800F6">
              <w:rPr>
                <w:rFonts w:ascii="Times New Roman" w:hAnsi="Times New Roman"/>
                <w:sz w:val="24"/>
                <w:szCs w:val="24"/>
                <w:lang w:eastAsia="en-GB"/>
              </w:rPr>
              <w:t xml:space="preserve">- </w:t>
            </w:r>
            <w:r w:rsidRPr="00E800F6">
              <w:rPr>
                <w:rFonts w:ascii="Times New Roman" w:hAnsi="Times New Roman"/>
                <w:sz w:val="24"/>
                <w:szCs w:val="24"/>
              </w:rPr>
              <w:t>ES Padomes 2010. gada 8.-9. novembra secinājumos par ES politikas cikla izveidi un īstenošanu organizētās un smagās starptautiskās noziedzības jomā (doc. 15358/10, 25.10.2010.);</w:t>
            </w:r>
          </w:p>
          <w:p w14:paraId="4DEAEAFD" w14:textId="77777777" w:rsidR="00074217" w:rsidRPr="00E800F6" w:rsidRDefault="00074217" w:rsidP="00074217">
            <w:pPr>
              <w:spacing w:after="0" w:line="240" w:lineRule="auto"/>
              <w:contextualSpacing/>
              <w:jc w:val="both"/>
              <w:rPr>
                <w:rFonts w:ascii="Times New Roman" w:hAnsi="Times New Roman"/>
                <w:sz w:val="24"/>
                <w:szCs w:val="24"/>
              </w:rPr>
            </w:pPr>
            <w:r w:rsidRPr="00E800F6">
              <w:rPr>
                <w:rFonts w:ascii="Times New Roman" w:hAnsi="Times New Roman"/>
                <w:sz w:val="24"/>
                <w:szCs w:val="24"/>
              </w:rPr>
              <w:t>- ES Padomes secinājumos par ES prioritāšu noteikšanu cīņai pret smagu un organizētu noziedzību laika posmā no 2014. – 2017. gadam (doc. 12095/13, 26.07.2013.);</w:t>
            </w:r>
          </w:p>
          <w:p w14:paraId="4845C11A" w14:textId="77777777" w:rsidR="00074217" w:rsidRPr="00E800F6" w:rsidRDefault="00074217" w:rsidP="00074217">
            <w:pPr>
              <w:spacing w:after="0" w:line="240" w:lineRule="auto"/>
              <w:contextualSpacing/>
              <w:jc w:val="both"/>
              <w:rPr>
                <w:rFonts w:ascii="Times New Roman" w:hAnsi="Times New Roman"/>
                <w:sz w:val="24"/>
                <w:szCs w:val="24"/>
              </w:rPr>
            </w:pPr>
            <w:r w:rsidRPr="00E800F6">
              <w:rPr>
                <w:rFonts w:ascii="Times New Roman" w:hAnsi="Times New Roman"/>
                <w:sz w:val="24"/>
                <w:szCs w:val="24"/>
              </w:rPr>
              <w:lastRenderedPageBreak/>
              <w:t xml:space="preserve">- Eiropas Komisijas 2015. gada 28. aprīlī pieņemtā Eiropas drošības programmā – “ceļā uz drošības savienību” (COM(2015) 185 </w:t>
            </w:r>
            <w:proofErr w:type="spellStart"/>
            <w:r w:rsidRPr="00E800F6">
              <w:rPr>
                <w:rFonts w:ascii="Times New Roman" w:hAnsi="Times New Roman"/>
                <w:sz w:val="24"/>
                <w:szCs w:val="24"/>
              </w:rPr>
              <w:t>final</w:t>
            </w:r>
            <w:proofErr w:type="spellEnd"/>
            <w:r w:rsidRPr="00E800F6">
              <w:rPr>
                <w:rFonts w:ascii="Times New Roman" w:hAnsi="Times New Roman"/>
                <w:sz w:val="24"/>
                <w:szCs w:val="24"/>
              </w:rPr>
              <w:t>), kas nosaka pamata uzdevumus cīņā ar smago un organizēto noziedzību un informācijas apmaiņas veicināšanu;</w:t>
            </w:r>
          </w:p>
          <w:p w14:paraId="370DF071" w14:textId="77777777" w:rsidR="00074217" w:rsidRPr="00E800F6" w:rsidRDefault="00074217" w:rsidP="00074217">
            <w:pPr>
              <w:spacing w:after="0" w:line="240" w:lineRule="auto"/>
              <w:contextualSpacing/>
              <w:jc w:val="both"/>
              <w:rPr>
                <w:rFonts w:ascii="Times New Roman" w:hAnsi="Times New Roman"/>
                <w:sz w:val="24"/>
                <w:szCs w:val="24"/>
              </w:rPr>
            </w:pPr>
            <w:r w:rsidRPr="00E800F6">
              <w:rPr>
                <w:rFonts w:ascii="Times New Roman" w:hAnsi="Times New Roman"/>
                <w:sz w:val="24"/>
                <w:szCs w:val="24"/>
              </w:rPr>
              <w:t>- Eiropas Padomes secinājumos par ES iekšējās drošības atjaunoto stratēģiju (2015-2020), 2015. gada 10. jūnija dokuments Nr.9798/15, kas nosaka nepieciešamību; stiprināt operatīvo sadarbību, veicināt apmācību iespējas, uzsver, ka svarīga ir tiesu iestāžu sadarbība krimināllietās, tostarp kopēju izmeklēšanas grupu pastiprināta izmantošana un citi instrumenti, kuru pamatā ir savstarpējas atzīšanas princips, kā arī par pasākumu īstenošanu konkrētu noziedzības veidu apkarošanā (novērst un apkarot smago un organizēto noziedzību, pamatojoties uz ES politikas ciklu, novērst un apkarot kibernoziedzību, kā arī stiprināt kiberdrošību, īstenot pastiprinātos noteikumus, ar ko novērš nelikumīgi iegūtu līdzekļu legalizāciju u.c.);</w:t>
            </w:r>
          </w:p>
          <w:p w14:paraId="2CCDEB67" w14:textId="77777777" w:rsidR="00074217" w:rsidRPr="00E800F6" w:rsidRDefault="00074217" w:rsidP="00074217">
            <w:pPr>
              <w:tabs>
                <w:tab w:val="left" w:pos="198"/>
              </w:tabs>
              <w:spacing w:after="0" w:line="240" w:lineRule="auto"/>
              <w:contextualSpacing/>
              <w:jc w:val="both"/>
              <w:rPr>
                <w:rFonts w:ascii="Times New Roman" w:hAnsi="Times New Roman"/>
                <w:sz w:val="24"/>
                <w:szCs w:val="24"/>
              </w:rPr>
            </w:pPr>
            <w:r w:rsidRPr="00E800F6">
              <w:rPr>
                <w:rFonts w:ascii="Times New Roman" w:hAnsi="Times New Roman"/>
                <w:sz w:val="24"/>
                <w:szCs w:val="24"/>
              </w:rPr>
              <w:t>- ES Padomes secinājumos par ES politikas cikla organizētas un smagas starptautiskas noziedzības jomā turpināšanu laikposmam no 2018. līdz 2021. gadam (doc. 9450/17, 19.05.2017.), kas nosaka ES Politikas cikla prioritāros darba virzienus cīņā  ar smago un organizēto noziedzību un nepieciešamību integrēties vienotā ES kriminālizlūkošanā;</w:t>
            </w:r>
          </w:p>
          <w:p w14:paraId="72CCABC7" w14:textId="77777777" w:rsidR="00074217" w:rsidRPr="00E800F6" w:rsidRDefault="00074217" w:rsidP="00074217">
            <w:pPr>
              <w:tabs>
                <w:tab w:val="left" w:pos="198"/>
              </w:tabs>
              <w:spacing w:after="0" w:line="240" w:lineRule="auto"/>
              <w:contextualSpacing/>
              <w:jc w:val="both"/>
              <w:rPr>
                <w:rFonts w:ascii="Times New Roman" w:hAnsi="Times New Roman"/>
                <w:sz w:val="24"/>
                <w:szCs w:val="24"/>
              </w:rPr>
            </w:pPr>
            <w:r w:rsidRPr="00E800F6">
              <w:rPr>
                <w:rFonts w:ascii="Times New Roman" w:hAnsi="Times New Roman"/>
                <w:sz w:val="24"/>
                <w:szCs w:val="24"/>
              </w:rPr>
              <w:t>- 2018. gada 30. novembra dokumentā 15049/18 par Padomes secinājumu par ES prioritāšu noteikšanu cīņai pret organizētu un smagu starptautisku noziedzību laikposmā no 2018. līdz 2021. gadam ieviešanu, u.c.</w:t>
            </w:r>
          </w:p>
          <w:p w14:paraId="30E6D792" w14:textId="77777777" w:rsidR="00074217" w:rsidRPr="00E800F6" w:rsidRDefault="00074217" w:rsidP="00074217">
            <w:pPr>
              <w:tabs>
                <w:tab w:val="left" w:pos="198"/>
              </w:tabs>
              <w:spacing w:after="0" w:line="240" w:lineRule="auto"/>
              <w:contextualSpacing/>
              <w:jc w:val="both"/>
              <w:rPr>
                <w:rFonts w:ascii="Times New Roman" w:hAnsi="Times New Roman"/>
                <w:sz w:val="24"/>
                <w:szCs w:val="24"/>
              </w:rPr>
            </w:pPr>
            <w:r w:rsidRPr="00E800F6">
              <w:rPr>
                <w:rFonts w:ascii="Times New Roman" w:hAnsi="Times New Roman"/>
                <w:sz w:val="24"/>
                <w:szCs w:val="24"/>
                <w:lang w:eastAsia="lv-LV"/>
              </w:rPr>
              <w:t>Likumdošanas iniciatīva izriet no Latvijas vidējā un īstermiņa politikas plānošanas dokumentiem:</w:t>
            </w:r>
          </w:p>
          <w:p w14:paraId="22E8D3A2" w14:textId="77777777" w:rsidR="00074217" w:rsidRPr="00E800F6" w:rsidRDefault="00074217" w:rsidP="00074217">
            <w:pPr>
              <w:tabs>
                <w:tab w:val="left" w:pos="198"/>
              </w:tabs>
              <w:spacing w:after="0" w:line="240" w:lineRule="auto"/>
              <w:contextualSpacing/>
              <w:jc w:val="both"/>
              <w:rPr>
                <w:rFonts w:ascii="Times New Roman" w:hAnsi="Times New Roman"/>
                <w:sz w:val="24"/>
                <w:szCs w:val="24"/>
              </w:rPr>
            </w:pPr>
            <w:r w:rsidRPr="00E800F6">
              <w:rPr>
                <w:rFonts w:ascii="Times New Roman" w:hAnsi="Times New Roman"/>
                <w:sz w:val="24"/>
                <w:szCs w:val="24"/>
              </w:rPr>
              <w:t xml:space="preserve">- </w:t>
            </w:r>
            <w:r w:rsidRPr="00E800F6">
              <w:rPr>
                <w:rFonts w:ascii="Times New Roman" w:hAnsi="Times New Roman"/>
                <w:sz w:val="24"/>
                <w:szCs w:val="24"/>
                <w:lang w:eastAsia="lv-LV"/>
              </w:rPr>
              <w:t xml:space="preserve">Latvijas Nacionālajā attīstības plānā 2014. - 2020. gadam (NAP2020), saistībā ar rīcības virzienu “Izcila uzņēmējdarbības vide” noteiktā mērķa “Nodrošināt Latvijas starptautisko sasniedzamību” sasniegšanai ir paredzēti uzdevumi: </w:t>
            </w:r>
          </w:p>
          <w:p w14:paraId="590BAE4A" w14:textId="77777777" w:rsidR="00074217" w:rsidRPr="00E800F6" w:rsidRDefault="00074217" w:rsidP="00074217">
            <w:pPr>
              <w:pStyle w:val="Sarakstarindkopa"/>
              <w:numPr>
                <w:ilvl w:val="0"/>
                <w:numId w:val="24"/>
              </w:numPr>
              <w:spacing w:after="0" w:line="240" w:lineRule="auto"/>
              <w:jc w:val="both"/>
              <w:rPr>
                <w:rFonts w:ascii="Times New Roman" w:eastAsia="Times New Roman" w:hAnsi="Times New Roman"/>
                <w:sz w:val="24"/>
                <w:szCs w:val="24"/>
                <w:lang w:eastAsia="lv-LV"/>
              </w:rPr>
            </w:pPr>
            <w:r w:rsidRPr="00E800F6">
              <w:rPr>
                <w:rFonts w:ascii="Times New Roman" w:eastAsia="Times New Roman" w:hAnsi="Times New Roman"/>
                <w:sz w:val="24"/>
                <w:szCs w:val="24"/>
                <w:lang w:eastAsia="lv-LV"/>
              </w:rPr>
              <w:t>radikāla rīcība ēnu ekonomikas apkarošanā – kontrolējošo iestāžu sadarbības uzlabošana, tostarp publisko iepirkumu jomā, kapacitātes stiprināšana un operatīvā rīcība jaunu ēnu ekonomikas risku identificēšanā un novēršanā, sabiedrības izpratnes palielināšana par ēnu ekonomikas ietekmi uz dzīves kvalitāti;</w:t>
            </w:r>
          </w:p>
          <w:p w14:paraId="302A2ED1" w14:textId="04BA2414" w:rsidR="00396BF1" w:rsidRDefault="00074217" w:rsidP="00396BF1">
            <w:pPr>
              <w:pStyle w:val="Sarakstarindkopa"/>
              <w:numPr>
                <w:ilvl w:val="0"/>
                <w:numId w:val="24"/>
              </w:numPr>
              <w:spacing w:after="0" w:line="240" w:lineRule="auto"/>
              <w:jc w:val="both"/>
              <w:rPr>
                <w:rFonts w:ascii="Times New Roman" w:eastAsia="Times New Roman" w:hAnsi="Times New Roman"/>
                <w:sz w:val="24"/>
                <w:szCs w:val="24"/>
                <w:lang w:eastAsia="lv-LV"/>
              </w:rPr>
            </w:pPr>
            <w:r w:rsidRPr="00E800F6">
              <w:rPr>
                <w:rFonts w:ascii="Times New Roman" w:eastAsia="Times New Roman" w:hAnsi="Times New Roman"/>
                <w:sz w:val="24"/>
                <w:szCs w:val="24"/>
                <w:lang w:eastAsia="lv-LV"/>
              </w:rPr>
              <w:t xml:space="preserve">tiesu sistēmas un tiesībsargājošo </w:t>
            </w:r>
            <w:r w:rsidR="002A13EC">
              <w:rPr>
                <w:rFonts w:ascii="Times New Roman" w:eastAsia="Times New Roman" w:hAnsi="Times New Roman"/>
                <w:sz w:val="24"/>
                <w:szCs w:val="24"/>
                <w:lang w:eastAsia="lv-LV"/>
              </w:rPr>
              <w:t>iestāžu</w:t>
            </w:r>
            <w:r w:rsidRPr="00E800F6">
              <w:rPr>
                <w:rFonts w:ascii="Times New Roman" w:eastAsia="Times New Roman" w:hAnsi="Times New Roman"/>
                <w:sz w:val="24"/>
                <w:szCs w:val="24"/>
                <w:lang w:eastAsia="lv-LV"/>
              </w:rPr>
              <w:t xml:space="preserve"> (prokuratūra, KNAB) darbības un procesu uzlabošana un kapacitātes stiprināšana, t.sk. nodrošinot uzņēmējdarbību atbalstošas un investīcijām labvēlīgas tiesiskās vides izveidi Latvijā. Izmeklēšanas un operatīvo darbību veicošo </w:t>
            </w:r>
            <w:r w:rsidR="002A13EC">
              <w:rPr>
                <w:rFonts w:ascii="Times New Roman" w:eastAsia="Times New Roman" w:hAnsi="Times New Roman"/>
                <w:sz w:val="24"/>
                <w:szCs w:val="24"/>
                <w:lang w:eastAsia="lv-LV"/>
              </w:rPr>
              <w:t>iestāžu</w:t>
            </w:r>
            <w:r w:rsidRPr="00E800F6">
              <w:rPr>
                <w:rFonts w:ascii="Times New Roman" w:eastAsia="Times New Roman" w:hAnsi="Times New Roman"/>
                <w:sz w:val="24"/>
                <w:szCs w:val="24"/>
                <w:lang w:eastAsia="lv-LV"/>
              </w:rPr>
              <w:t xml:space="preserve"> materiāli tehniskās bāzes uzlabošana, starptautiskās sadarbības kapacitātes veicināšana.</w:t>
            </w:r>
          </w:p>
          <w:p w14:paraId="5D52CAE9" w14:textId="77777777" w:rsidR="00396BF1" w:rsidRPr="00043916" w:rsidRDefault="00396BF1" w:rsidP="00043916">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396BF1">
              <w:rPr>
                <w:rFonts w:ascii="Times New Roman" w:eastAsia="Times New Roman" w:hAnsi="Times New Roman"/>
                <w:sz w:val="24"/>
                <w:szCs w:val="24"/>
                <w:lang w:eastAsia="lv-LV"/>
              </w:rPr>
              <w:t>Latvi</w:t>
            </w:r>
            <w:r w:rsidR="00580B22">
              <w:rPr>
                <w:rFonts w:ascii="Times New Roman" w:eastAsia="Times New Roman" w:hAnsi="Times New Roman"/>
                <w:sz w:val="24"/>
                <w:szCs w:val="24"/>
                <w:lang w:eastAsia="lv-LV"/>
              </w:rPr>
              <w:t>jas Nacionālajā</w:t>
            </w:r>
            <w:r>
              <w:rPr>
                <w:rFonts w:ascii="Times New Roman" w:eastAsia="Times New Roman" w:hAnsi="Times New Roman"/>
                <w:sz w:val="24"/>
                <w:szCs w:val="24"/>
                <w:lang w:eastAsia="lv-LV"/>
              </w:rPr>
              <w:t xml:space="preserve"> attīstības plānā</w:t>
            </w:r>
            <w:r w:rsidRPr="00396BF1">
              <w:rPr>
                <w:rFonts w:ascii="Times New Roman" w:eastAsia="Times New Roman" w:hAnsi="Times New Roman"/>
                <w:sz w:val="24"/>
                <w:szCs w:val="24"/>
                <w:lang w:eastAsia="lv-LV"/>
              </w:rPr>
              <w:t xml:space="preserve"> 2021. - 2027. gadam (NAP2027)</w:t>
            </w:r>
            <w:r>
              <w:rPr>
                <w:rFonts w:ascii="Times New Roman" w:eastAsia="Times New Roman" w:hAnsi="Times New Roman"/>
                <w:sz w:val="24"/>
                <w:szCs w:val="24"/>
                <w:lang w:eastAsia="lv-LV"/>
              </w:rPr>
              <w:t xml:space="preserve">, kas Saeimā tika apstiprināts 2020.gada 2.jūlijā stratēģiskās prioritātes </w:t>
            </w:r>
            <w:r w:rsidRPr="00396BF1">
              <w:rPr>
                <w:rFonts w:ascii="Times New Roman" w:eastAsia="Times New Roman" w:hAnsi="Times New Roman"/>
                <w:sz w:val="24"/>
                <w:szCs w:val="24"/>
                <w:lang w:eastAsia="lv-LV"/>
              </w:rPr>
              <w:t>“Vienota, droša un atvērta sabiedrība”</w:t>
            </w:r>
            <w:r>
              <w:rPr>
                <w:rFonts w:ascii="Times New Roman" w:eastAsia="Times New Roman" w:hAnsi="Times New Roman"/>
                <w:sz w:val="24"/>
                <w:szCs w:val="24"/>
                <w:lang w:eastAsia="lv-LV"/>
              </w:rPr>
              <w:t xml:space="preserve"> rīcības virzienā </w:t>
            </w:r>
            <w:r w:rsidRPr="00396BF1">
              <w:rPr>
                <w:rFonts w:ascii="Times New Roman" w:eastAsia="Times New Roman" w:hAnsi="Times New Roman"/>
                <w:sz w:val="24"/>
                <w:szCs w:val="24"/>
                <w:lang w:eastAsia="lv-LV"/>
              </w:rPr>
              <w:t>“Tiesiskums un pārvaldība”</w:t>
            </w:r>
            <w:r>
              <w:rPr>
                <w:rFonts w:ascii="Times New Roman" w:eastAsia="Times New Roman" w:hAnsi="Times New Roman"/>
                <w:sz w:val="24"/>
                <w:szCs w:val="24"/>
                <w:lang w:eastAsia="lv-LV"/>
              </w:rPr>
              <w:t xml:space="preserve"> ir paredz</w:t>
            </w:r>
            <w:r w:rsidR="00580B22">
              <w:rPr>
                <w:rFonts w:ascii="Times New Roman" w:eastAsia="Times New Roman" w:hAnsi="Times New Roman"/>
                <w:sz w:val="24"/>
                <w:szCs w:val="24"/>
                <w:lang w:eastAsia="lv-LV"/>
              </w:rPr>
              <w:t>ēta</w:t>
            </w:r>
            <w:r>
              <w:rPr>
                <w:rFonts w:ascii="Times New Roman" w:eastAsia="Times New Roman" w:hAnsi="Times New Roman"/>
                <w:sz w:val="24"/>
                <w:szCs w:val="24"/>
                <w:lang w:eastAsia="lv-LV"/>
              </w:rPr>
              <w:t xml:space="preserve"> </w:t>
            </w:r>
            <w:r w:rsidR="00580B22">
              <w:rPr>
                <w:rFonts w:ascii="Times New Roman" w:eastAsia="Times New Roman" w:hAnsi="Times New Roman"/>
                <w:sz w:val="24"/>
                <w:szCs w:val="24"/>
                <w:lang w:eastAsia="lv-LV"/>
              </w:rPr>
              <w:t>v</w:t>
            </w:r>
            <w:r w:rsidRPr="00396BF1">
              <w:rPr>
                <w:rFonts w:ascii="Times New Roman" w:eastAsia="Times New Roman" w:hAnsi="Times New Roman"/>
                <w:sz w:val="24"/>
                <w:szCs w:val="24"/>
                <w:lang w:eastAsia="lv-LV"/>
              </w:rPr>
              <w:t>ienotas kriminālizlūkošanas sistēmas izveide nacionālajās tiesībaizsardzības un drošības iestādēs, stiprinot Valsts policijas (VP) kapacitāti</w:t>
            </w:r>
            <w:r w:rsidRPr="00043916">
              <w:rPr>
                <w:rFonts w:ascii="Times New Roman" w:hAnsi="Times New Roman"/>
              </w:rPr>
              <w:t>,</w:t>
            </w:r>
            <w:r>
              <w:t xml:space="preserve"> </w:t>
            </w:r>
            <w:r w:rsidRPr="00043916">
              <w:rPr>
                <w:rFonts w:ascii="Times New Roman" w:hAnsi="Times New Roman"/>
                <w:sz w:val="24"/>
                <w:szCs w:val="24"/>
              </w:rPr>
              <w:t>savukārt</w:t>
            </w:r>
            <w:r w:rsidRPr="00580B22">
              <w:rPr>
                <w:rFonts w:ascii="Times New Roman" w:eastAsia="Times New Roman" w:hAnsi="Times New Roman"/>
                <w:sz w:val="24"/>
                <w:szCs w:val="24"/>
                <w:lang w:eastAsia="lv-LV"/>
              </w:rPr>
              <w:t xml:space="preserve"> </w:t>
            </w:r>
            <w:r w:rsidR="00580B22" w:rsidRPr="00580B22">
              <w:rPr>
                <w:rFonts w:ascii="Times New Roman" w:eastAsia="Times New Roman" w:hAnsi="Times New Roman"/>
                <w:sz w:val="24"/>
                <w:szCs w:val="24"/>
                <w:lang w:eastAsia="lv-LV"/>
              </w:rPr>
              <w:t>rīcības</w:t>
            </w:r>
            <w:r w:rsidRPr="00580B22">
              <w:rPr>
                <w:rFonts w:ascii="Times New Roman" w:eastAsia="Times New Roman" w:hAnsi="Times New Roman"/>
                <w:sz w:val="24"/>
                <w:szCs w:val="24"/>
                <w:lang w:eastAsia="lv-LV"/>
              </w:rPr>
              <w:t xml:space="preserve"> virzienā “</w:t>
            </w:r>
            <w:r w:rsidR="00580B22" w:rsidRPr="00335E0C">
              <w:rPr>
                <w:rFonts w:ascii="Times New Roman" w:eastAsia="Times New Roman" w:hAnsi="Times New Roman"/>
                <w:sz w:val="24"/>
                <w:szCs w:val="24"/>
                <w:lang w:eastAsia="lv-LV"/>
              </w:rPr>
              <w:t>Drošība</w:t>
            </w:r>
            <w:r w:rsidRPr="00335E0C">
              <w:rPr>
                <w:rFonts w:ascii="Times New Roman" w:eastAsia="Times New Roman" w:hAnsi="Times New Roman"/>
                <w:sz w:val="24"/>
                <w:szCs w:val="24"/>
                <w:lang w:eastAsia="lv-LV"/>
              </w:rPr>
              <w:t>”</w:t>
            </w:r>
            <w:r w:rsidR="00580B22">
              <w:rPr>
                <w:rFonts w:ascii="Times New Roman" w:eastAsia="Times New Roman" w:hAnsi="Times New Roman"/>
                <w:sz w:val="24"/>
                <w:szCs w:val="24"/>
                <w:lang w:eastAsia="lv-LV"/>
              </w:rPr>
              <w:t>, paredzēta</w:t>
            </w:r>
            <w:r w:rsidRPr="00043916">
              <w:rPr>
                <w:sz w:val="24"/>
                <w:szCs w:val="24"/>
              </w:rPr>
              <w:t xml:space="preserve"> </w:t>
            </w:r>
            <w:r w:rsidR="00580B22" w:rsidRPr="00580B22">
              <w:rPr>
                <w:rFonts w:ascii="Times New Roman" w:eastAsia="Times New Roman" w:hAnsi="Times New Roman"/>
                <w:sz w:val="24"/>
                <w:szCs w:val="24"/>
                <w:lang w:eastAsia="lv-LV"/>
              </w:rPr>
              <w:t>k</w:t>
            </w:r>
            <w:r w:rsidRPr="00580B22">
              <w:rPr>
                <w:rFonts w:ascii="Times New Roman" w:eastAsia="Times New Roman" w:hAnsi="Times New Roman"/>
                <w:sz w:val="24"/>
                <w:szCs w:val="24"/>
                <w:lang w:eastAsia="lv-LV"/>
              </w:rPr>
              <w:t>ompetento tiesībaizsardzības un drošības iestāžu pieslēgšana NKIM informācijas sistēmai</w:t>
            </w:r>
            <w:r w:rsidR="00580B22">
              <w:rPr>
                <w:rFonts w:ascii="Times New Roman" w:eastAsia="Times New Roman" w:hAnsi="Times New Roman"/>
                <w:sz w:val="24"/>
                <w:szCs w:val="24"/>
                <w:lang w:eastAsia="lv-LV"/>
              </w:rPr>
              <w:t>.</w:t>
            </w:r>
          </w:p>
          <w:p w14:paraId="4C3F3552" w14:textId="4C0C5D9F" w:rsidR="00074217" w:rsidRPr="00E800F6" w:rsidRDefault="00074217" w:rsidP="00074217">
            <w:pPr>
              <w:pStyle w:val="Kjene"/>
              <w:tabs>
                <w:tab w:val="clear" w:pos="4153"/>
                <w:tab w:val="center" w:pos="567"/>
              </w:tabs>
              <w:contextualSpacing/>
              <w:jc w:val="both"/>
              <w:rPr>
                <w:rFonts w:ascii="Times New Roman" w:hAnsi="Times New Roman"/>
                <w:sz w:val="24"/>
                <w:szCs w:val="24"/>
              </w:rPr>
            </w:pPr>
            <w:r w:rsidRPr="00E800F6">
              <w:rPr>
                <w:rFonts w:ascii="Times New Roman" w:hAnsi="Times New Roman"/>
                <w:sz w:val="24"/>
                <w:szCs w:val="24"/>
              </w:rPr>
              <w:t>-</w:t>
            </w:r>
            <w:r w:rsidRPr="00E800F6">
              <w:rPr>
                <w:rFonts w:ascii="Times New Roman" w:hAnsi="Times New Roman"/>
                <w:sz w:val="24"/>
                <w:szCs w:val="24"/>
              </w:rPr>
              <w:tab/>
              <w:t xml:space="preserve"> Ministru kabineta 2016. gada 6. aprīļa rīkojumā Nr. 248</w:t>
            </w:r>
            <w:r w:rsidRPr="00E800F6">
              <w:rPr>
                <w:rFonts w:ascii="Times New Roman" w:hAnsi="Times New Roman"/>
                <w:b/>
                <w:sz w:val="24"/>
                <w:szCs w:val="24"/>
              </w:rPr>
              <w:t xml:space="preserve"> </w:t>
            </w:r>
            <w:r w:rsidRPr="00E800F6">
              <w:rPr>
                <w:rFonts w:ascii="Times New Roman" w:hAnsi="Times New Roman"/>
                <w:sz w:val="24"/>
                <w:szCs w:val="24"/>
              </w:rPr>
              <w:t>“Valsts policijas attīstības koncepcija”</w:t>
            </w:r>
            <w:r w:rsidRPr="00E800F6">
              <w:rPr>
                <w:rFonts w:ascii="Times New Roman" w:hAnsi="Times New Roman"/>
                <w:b/>
                <w:sz w:val="24"/>
                <w:szCs w:val="24"/>
              </w:rPr>
              <w:t xml:space="preserve"> </w:t>
            </w:r>
            <w:r w:rsidRPr="00E800F6">
              <w:rPr>
                <w:rFonts w:ascii="Times New Roman" w:hAnsi="Times New Roman"/>
                <w:sz w:val="24"/>
                <w:szCs w:val="24"/>
              </w:rPr>
              <w:t xml:space="preserve">norādīta </w:t>
            </w:r>
            <w:r w:rsidR="00945419">
              <w:rPr>
                <w:rFonts w:ascii="Times New Roman" w:hAnsi="Times New Roman"/>
                <w:sz w:val="24"/>
                <w:szCs w:val="24"/>
              </w:rPr>
              <w:t>N</w:t>
            </w:r>
            <w:r w:rsidRPr="00E800F6">
              <w:rPr>
                <w:rFonts w:ascii="Times New Roman" w:hAnsi="Times New Roman"/>
                <w:sz w:val="24"/>
                <w:szCs w:val="24"/>
              </w:rPr>
              <w:t xml:space="preserve">KIM kā Latvijai jauna, ieviešanas stadijā esoša, apakšvirziena turpmākā attīstība. </w:t>
            </w:r>
            <w:r w:rsidRPr="00E800F6">
              <w:rPr>
                <w:rFonts w:ascii="Times New Roman" w:hAnsi="Times New Roman"/>
                <w:bCs/>
                <w:sz w:val="24"/>
                <w:szCs w:val="24"/>
              </w:rPr>
              <w:t xml:space="preserve">Tas ir viens no svarīgākajiem policijas proaktīvas un efektīvas darbības nodrošināšanas instrumentiem </w:t>
            </w:r>
            <w:r w:rsidRPr="00E800F6">
              <w:rPr>
                <w:rFonts w:ascii="Times New Roman" w:hAnsi="Times New Roman"/>
                <w:bCs/>
                <w:sz w:val="24"/>
                <w:szCs w:val="24"/>
              </w:rPr>
              <w:lastRenderedPageBreak/>
              <w:t xml:space="preserve">noziedzības apkarošanā, kas efektīvā veidā samazina noziedzības izpausmes un ļauj prioritizēt darbu noziedzības apkarošanā, tādējādi efektivizējot resursu patēriņu un stiprinot sabiedrības drošību. </w:t>
            </w:r>
          </w:p>
          <w:p w14:paraId="2FED5B1D" w14:textId="77777777" w:rsidR="00074217" w:rsidRPr="00E800F6" w:rsidRDefault="00074217" w:rsidP="00074217">
            <w:pPr>
              <w:spacing w:after="0" w:line="240" w:lineRule="auto"/>
              <w:contextualSpacing/>
              <w:jc w:val="both"/>
              <w:rPr>
                <w:rFonts w:ascii="Times New Roman" w:hAnsi="Times New Roman"/>
                <w:sz w:val="24"/>
                <w:szCs w:val="24"/>
                <w:lang w:eastAsia="lv-LV"/>
              </w:rPr>
            </w:pPr>
            <w:r w:rsidRPr="00E800F6">
              <w:rPr>
                <w:rFonts w:ascii="Times New Roman" w:hAnsi="Times New Roman"/>
                <w:sz w:val="24"/>
                <w:szCs w:val="24"/>
                <w:lang w:eastAsia="lv-LV"/>
              </w:rPr>
              <w:t>- Organizētās noziedzības novēršanas un apkarošanas plāna 2018.-2020. gadam mērķis:</w:t>
            </w:r>
            <w:r w:rsidRPr="00E800F6">
              <w:rPr>
                <w:rFonts w:ascii="Times New Roman" w:hAnsi="Times New Roman"/>
                <w:b/>
                <w:bCs/>
                <w:sz w:val="24"/>
                <w:szCs w:val="24"/>
              </w:rPr>
              <w:t xml:space="preserve"> </w:t>
            </w:r>
            <w:r w:rsidRPr="00E800F6">
              <w:rPr>
                <w:rFonts w:ascii="Times New Roman" w:hAnsi="Times New Roman"/>
                <w:bCs/>
                <w:sz w:val="24"/>
                <w:szCs w:val="24"/>
                <w:lang w:eastAsia="lv-LV"/>
              </w:rPr>
              <w:t>efektivizēt ar organizēto noziedzību saistītu noziedzīgo nodarījumu novēršanu un apkarošanu, samazinot to negatīvo ekonomisko ietekmi un radīt pilnvērtīgus apstākļus TAI cīņai ar organizētu noziedzību</w:t>
            </w:r>
            <w:r w:rsidRPr="00E800F6">
              <w:rPr>
                <w:rFonts w:ascii="Times New Roman" w:hAnsi="Times New Roman"/>
                <w:sz w:val="24"/>
                <w:szCs w:val="24"/>
                <w:lang w:eastAsia="lv-LV"/>
              </w:rPr>
              <w:t>.</w:t>
            </w:r>
          </w:p>
          <w:p w14:paraId="3FCD3696" w14:textId="77777777" w:rsidR="00074217" w:rsidRPr="00E800F6" w:rsidRDefault="00074217" w:rsidP="00074217">
            <w:pPr>
              <w:spacing w:after="0" w:line="240" w:lineRule="auto"/>
              <w:contextualSpacing/>
              <w:jc w:val="both"/>
              <w:rPr>
                <w:rFonts w:ascii="Times New Roman" w:hAnsi="Times New Roman"/>
                <w:sz w:val="24"/>
                <w:szCs w:val="24"/>
                <w:lang w:eastAsia="lv-LV"/>
              </w:rPr>
            </w:pPr>
            <w:r w:rsidRPr="00E800F6">
              <w:rPr>
                <w:rFonts w:ascii="Times New Roman" w:hAnsi="Times New Roman"/>
                <w:bCs/>
                <w:iCs/>
                <w:sz w:val="24"/>
                <w:szCs w:val="24"/>
                <w:lang w:eastAsia="lv-LV"/>
              </w:rPr>
              <w:t xml:space="preserve">- </w:t>
            </w:r>
            <w:r w:rsidRPr="00E800F6">
              <w:rPr>
                <w:rFonts w:ascii="Times New Roman" w:hAnsi="Times New Roman"/>
                <w:sz w:val="24"/>
                <w:szCs w:val="24"/>
                <w:lang w:eastAsia="lv-LV"/>
              </w:rPr>
              <w:t xml:space="preserve">Pasākumu plāna noziedzīgi iegūtu līdzekļu legalizācijas un terorisma finansēšanas novēršanai laikposmam līdz 2019. gada 31. decembrim 3.9. punkts, kas paredz izveidot un ieviest </w:t>
            </w:r>
            <w:r w:rsidR="00AE4E1E">
              <w:rPr>
                <w:rFonts w:ascii="Times New Roman" w:hAnsi="Times New Roman"/>
                <w:sz w:val="24"/>
                <w:szCs w:val="24"/>
                <w:lang w:eastAsia="lv-LV"/>
              </w:rPr>
              <w:t>NKIM</w:t>
            </w:r>
            <w:r w:rsidRPr="00E800F6">
              <w:rPr>
                <w:rFonts w:ascii="Times New Roman" w:hAnsi="Times New Roman"/>
                <w:sz w:val="24"/>
                <w:szCs w:val="24"/>
                <w:lang w:eastAsia="lv-LV"/>
              </w:rPr>
              <w:t>, lai nodrošinātu sistēmisku un vienotu darbību noziedzības apkarošanas jomā un nodrošinātu iespēju operatīvās darbības subjektiem operatīvi apmainīties ar viņu rīcībā esošo informāciju</w:t>
            </w:r>
            <w:r w:rsidR="008646D2">
              <w:rPr>
                <w:rFonts w:ascii="Times New Roman" w:hAnsi="Times New Roman"/>
                <w:sz w:val="24"/>
                <w:szCs w:val="24"/>
                <w:lang w:eastAsia="lv-LV"/>
              </w:rPr>
              <w:t xml:space="preserve"> un secīgi </w:t>
            </w:r>
            <w:r w:rsidR="008646D2" w:rsidRPr="008646D2">
              <w:rPr>
                <w:rFonts w:ascii="Times New Roman" w:hAnsi="Times New Roman"/>
                <w:sz w:val="24"/>
                <w:szCs w:val="24"/>
                <w:lang w:eastAsia="lv-LV"/>
              </w:rPr>
              <w:t>Pasākumu plāna</w:t>
            </w:r>
            <w:r w:rsidR="008646D2" w:rsidRPr="00043916">
              <w:rPr>
                <w:rFonts w:ascii="Times New Roman" w:hAnsi="Times New Roman"/>
                <w:sz w:val="24"/>
                <w:szCs w:val="24"/>
                <w:lang w:eastAsia="lv-LV"/>
              </w:rPr>
              <w:t xml:space="preserve"> noziedzīgi iegūtu līdzekļu legalizācijas, terorisma un proliferācijas finansēšanas novēršanai laikposmam no 2020. līdz 2022. gadam</w:t>
            </w:r>
            <w:r w:rsidR="008646D2">
              <w:rPr>
                <w:rFonts w:ascii="Times New Roman" w:hAnsi="Times New Roman"/>
                <w:sz w:val="24"/>
                <w:szCs w:val="24"/>
                <w:lang w:eastAsia="lv-LV"/>
              </w:rPr>
              <w:t xml:space="preserve"> 7.6.punkts. kas paredz </w:t>
            </w:r>
            <w:r w:rsidR="008646D2" w:rsidRPr="008646D2">
              <w:rPr>
                <w:rFonts w:ascii="Times New Roman" w:hAnsi="Times New Roman"/>
                <w:bCs/>
                <w:sz w:val="24"/>
                <w:szCs w:val="24"/>
                <w:lang w:eastAsia="lv-LV"/>
              </w:rPr>
              <w:t>izveidot un pilnā apjomā ieviest  Nacionālo kriminālizlūkošanas modeli.</w:t>
            </w:r>
          </w:p>
          <w:p w14:paraId="3EB3E42C" w14:textId="77777777" w:rsidR="00074217" w:rsidRPr="00E800F6" w:rsidRDefault="00074217" w:rsidP="00074217">
            <w:pPr>
              <w:spacing w:after="0" w:line="240" w:lineRule="auto"/>
              <w:contextualSpacing/>
              <w:jc w:val="both"/>
              <w:rPr>
                <w:rFonts w:ascii="Times New Roman" w:hAnsi="Times New Roman"/>
                <w:sz w:val="24"/>
                <w:szCs w:val="24"/>
                <w:lang w:eastAsia="lv-LV"/>
              </w:rPr>
            </w:pPr>
            <w:r w:rsidRPr="00E800F6">
              <w:rPr>
                <w:rFonts w:ascii="Times New Roman" w:hAnsi="Times New Roman"/>
                <w:sz w:val="24"/>
                <w:szCs w:val="24"/>
                <w:lang w:eastAsia="lv-LV"/>
              </w:rPr>
              <w:t xml:space="preserve">Likumdošanas iniciatīva izriet arī no </w:t>
            </w:r>
            <w:r w:rsidR="00DA1FCB" w:rsidRPr="00E800F6">
              <w:rPr>
                <w:rFonts w:ascii="Times New Roman" w:hAnsi="Times New Roman"/>
                <w:sz w:val="24"/>
                <w:szCs w:val="24"/>
                <w:lang w:eastAsia="lv-LV"/>
              </w:rPr>
              <w:t xml:space="preserve">Iekšlietu ministrijas </w:t>
            </w:r>
            <w:r w:rsidRPr="00E800F6">
              <w:rPr>
                <w:rFonts w:ascii="Times New Roman" w:hAnsi="Times New Roman"/>
                <w:sz w:val="24"/>
                <w:szCs w:val="24"/>
                <w:lang w:eastAsia="lv-LV"/>
              </w:rPr>
              <w:t>Stratēģija</w:t>
            </w:r>
            <w:r w:rsidR="004A2F4F" w:rsidRPr="00E800F6">
              <w:rPr>
                <w:rFonts w:ascii="Times New Roman" w:hAnsi="Times New Roman"/>
                <w:sz w:val="24"/>
                <w:szCs w:val="24"/>
                <w:lang w:eastAsia="lv-LV"/>
              </w:rPr>
              <w:t>s.</w:t>
            </w:r>
            <w:r w:rsidR="00BD71CE" w:rsidRPr="00E800F6">
              <w:rPr>
                <w:rFonts w:ascii="Times New Roman" w:hAnsi="Times New Roman"/>
                <w:sz w:val="24"/>
                <w:szCs w:val="24"/>
                <w:lang w:eastAsia="lv-LV"/>
              </w:rPr>
              <w:t xml:space="preserve"> Turklāt</w:t>
            </w:r>
            <w:r w:rsidRPr="00E800F6">
              <w:rPr>
                <w:rFonts w:ascii="Times New Roman" w:hAnsi="Times New Roman"/>
                <w:sz w:val="24"/>
                <w:szCs w:val="24"/>
                <w:lang w:eastAsia="lv-LV"/>
              </w:rPr>
              <w:t xml:space="preserve"> no 2014. gada 1. oktobra </w:t>
            </w:r>
            <w:r w:rsidR="00E760E0" w:rsidRPr="00E800F6">
              <w:rPr>
                <w:rFonts w:ascii="Times New Roman" w:hAnsi="Times New Roman"/>
                <w:sz w:val="24"/>
                <w:szCs w:val="24"/>
                <w:lang w:eastAsia="lv-LV"/>
              </w:rPr>
              <w:t xml:space="preserve">Valsts policijas </w:t>
            </w:r>
            <w:r w:rsidRPr="00E800F6">
              <w:rPr>
                <w:rFonts w:ascii="Times New Roman" w:hAnsi="Times New Roman"/>
                <w:sz w:val="24"/>
                <w:szCs w:val="24"/>
                <w:lang w:eastAsia="lv-LV"/>
              </w:rPr>
              <w:t>Galvenās kriminālpolicijas</w:t>
            </w:r>
            <w:r w:rsidR="00BD71CE" w:rsidRPr="00E800F6">
              <w:rPr>
                <w:rFonts w:ascii="Times New Roman" w:hAnsi="Times New Roman"/>
                <w:sz w:val="24"/>
                <w:szCs w:val="24"/>
                <w:lang w:eastAsia="lv-LV"/>
              </w:rPr>
              <w:t xml:space="preserve"> pārvaldes</w:t>
            </w:r>
            <w:r w:rsidRPr="00E800F6">
              <w:rPr>
                <w:rFonts w:ascii="Times New Roman" w:hAnsi="Times New Roman"/>
                <w:sz w:val="24"/>
                <w:szCs w:val="24"/>
                <w:lang w:eastAsia="lv-LV"/>
              </w:rPr>
              <w:t xml:space="preserve"> sastāvā izveidota Kriminālizlūkošanas vadības pārvalde. </w:t>
            </w:r>
          </w:p>
          <w:p w14:paraId="164530FF" w14:textId="02B0359F" w:rsidR="00074217" w:rsidRPr="00E800F6" w:rsidRDefault="00DA1FCB" w:rsidP="00074217">
            <w:pPr>
              <w:pStyle w:val="Vresteksts"/>
              <w:ind w:left="0" w:firstLine="0"/>
              <w:contextualSpacing/>
              <w:jc w:val="both"/>
              <w:rPr>
                <w:sz w:val="24"/>
                <w:szCs w:val="24"/>
              </w:rPr>
            </w:pPr>
            <w:r w:rsidRPr="00E800F6">
              <w:rPr>
                <w:sz w:val="24"/>
                <w:lang w:eastAsia="lv-LV"/>
              </w:rPr>
              <w:t>Iekšlietu ministrija</w:t>
            </w:r>
            <w:r w:rsidR="00074217" w:rsidRPr="00E800F6">
              <w:rPr>
                <w:sz w:val="24"/>
                <w:szCs w:val="24"/>
              </w:rPr>
              <w:t xml:space="preserve"> saskaņā ar Valdības rīcības plāna Deklarācijas par Laimdotas Straujumas vadītā Ministru kabineta īstenošanai 123.3</w:t>
            </w:r>
            <w:r w:rsidR="00074217" w:rsidRPr="00E800F6">
              <w:rPr>
                <w:sz w:val="24"/>
                <w:szCs w:val="24"/>
                <w:lang w:val="lv-LV"/>
              </w:rPr>
              <w:t>.</w:t>
            </w:r>
            <w:r w:rsidR="00074217" w:rsidRPr="00E800F6">
              <w:rPr>
                <w:sz w:val="24"/>
                <w:szCs w:val="24"/>
              </w:rPr>
              <w:t xml:space="preserve"> uzdevumu īstenoja Eiropas Komisijas līdzfinansētu projektu Nr. HOME/2011/ISEC/AG/4000002542.  „Nacionālā </w:t>
            </w:r>
            <w:r w:rsidR="00213E98" w:rsidRPr="00E800F6">
              <w:rPr>
                <w:sz w:val="24"/>
                <w:szCs w:val="24"/>
              </w:rPr>
              <w:t>kriminālizlūkošanas</w:t>
            </w:r>
            <w:r w:rsidR="00074217" w:rsidRPr="00E800F6">
              <w:rPr>
                <w:sz w:val="24"/>
                <w:szCs w:val="24"/>
              </w:rPr>
              <w:t xml:space="preserve"> modeļa izveide”, kura </w:t>
            </w:r>
            <w:r w:rsidR="00074217" w:rsidRPr="00E800F6">
              <w:rPr>
                <w:sz w:val="24"/>
                <w:szCs w:val="24"/>
                <w:lang w:val="lv-LV"/>
              </w:rPr>
              <w:t>pamatmērķis</w:t>
            </w:r>
            <w:r w:rsidR="00074217" w:rsidRPr="00E800F6">
              <w:rPr>
                <w:sz w:val="24"/>
                <w:szCs w:val="24"/>
              </w:rPr>
              <w:t xml:space="preserve"> ir pakāpeniski apvienot vienā kriminālizlūkošanas ietvarā kompetentās nacionālās tiesībaizsardzības un drošības</w:t>
            </w:r>
            <w:r w:rsidR="00213E98" w:rsidRPr="00E800F6">
              <w:rPr>
                <w:sz w:val="24"/>
                <w:szCs w:val="24"/>
                <w:lang w:val="lv-LV"/>
              </w:rPr>
              <w:t xml:space="preserve"> </w:t>
            </w:r>
            <w:r w:rsidR="002A13EC">
              <w:rPr>
                <w:sz w:val="24"/>
                <w:szCs w:val="24"/>
                <w:lang w:val="lv-LV"/>
              </w:rPr>
              <w:t>iestādes</w:t>
            </w:r>
            <w:r w:rsidR="00074217" w:rsidRPr="00E800F6">
              <w:rPr>
                <w:sz w:val="24"/>
                <w:szCs w:val="24"/>
              </w:rPr>
              <w:t>, veicot attiecīgu valsts mērogam piemērotu KIM principu izstrādi, likumkopas izstrādi, speciālistu apmācības kursu organizēšanu un citus modeļa ieviešanai nepieciešamos pasākumus. Līdz ar to V</w:t>
            </w:r>
            <w:r w:rsidR="00E760E0" w:rsidRPr="00E800F6">
              <w:rPr>
                <w:sz w:val="24"/>
                <w:szCs w:val="24"/>
                <w:lang w:val="lv-LV"/>
              </w:rPr>
              <w:t xml:space="preserve">alsts policijā </w:t>
            </w:r>
            <w:r w:rsidR="00074217" w:rsidRPr="00E800F6">
              <w:rPr>
                <w:sz w:val="24"/>
                <w:szCs w:val="24"/>
              </w:rPr>
              <w:t xml:space="preserve">jau ieviestā KIM darbības pilnveidošana ir vitāli svarīga un nepieciešama, ne tikai </w:t>
            </w:r>
            <w:r w:rsidR="00E760E0" w:rsidRPr="00E800F6">
              <w:rPr>
                <w:sz w:val="24"/>
                <w:szCs w:val="24"/>
              </w:rPr>
              <w:t>V</w:t>
            </w:r>
            <w:r w:rsidR="00E760E0" w:rsidRPr="00E800F6">
              <w:rPr>
                <w:sz w:val="24"/>
                <w:szCs w:val="24"/>
                <w:lang w:val="lv-LV"/>
              </w:rPr>
              <w:t>alsts policijas</w:t>
            </w:r>
            <w:r w:rsidR="00E760E0" w:rsidRPr="00E800F6">
              <w:rPr>
                <w:sz w:val="24"/>
                <w:szCs w:val="24"/>
              </w:rPr>
              <w:t xml:space="preserve"> </w:t>
            </w:r>
            <w:r w:rsidR="00074217" w:rsidRPr="00E800F6">
              <w:rPr>
                <w:sz w:val="24"/>
                <w:szCs w:val="24"/>
              </w:rPr>
              <w:t xml:space="preserve">attīstības kontekstā, bet arī kā pamats šī modeļa ieviešanai valsts mērogā. </w:t>
            </w:r>
          </w:p>
          <w:p w14:paraId="77756546" w14:textId="77777777" w:rsidR="00074217" w:rsidRPr="00E800F6" w:rsidRDefault="00074217" w:rsidP="00074217">
            <w:pPr>
              <w:pStyle w:val="Vresteksts"/>
              <w:ind w:left="0" w:firstLine="0"/>
              <w:contextualSpacing/>
              <w:jc w:val="both"/>
              <w:rPr>
                <w:sz w:val="24"/>
                <w:szCs w:val="24"/>
              </w:rPr>
            </w:pPr>
            <w:r w:rsidRPr="00E800F6">
              <w:rPr>
                <w:sz w:val="24"/>
                <w:szCs w:val="24"/>
              </w:rPr>
              <w:t>Arī Valdības rīcības plāna Deklarācijas par Artura Krišjāņa Kariņa vadītā Ministru kabineta iecerēto darbību īstenošanai 180.4.</w:t>
            </w:r>
            <w:r w:rsidRPr="00E800F6">
              <w:rPr>
                <w:sz w:val="24"/>
                <w:szCs w:val="24"/>
                <w:lang w:val="lv-LV"/>
              </w:rPr>
              <w:t xml:space="preserve"> </w:t>
            </w:r>
            <w:r w:rsidRPr="00E800F6">
              <w:rPr>
                <w:sz w:val="24"/>
                <w:szCs w:val="24"/>
              </w:rPr>
              <w:t xml:space="preserve">uzdevums paredz nostiprināt tiesas, prokuratūras un izmeklēšanas iestāžu sadarbību, īpaši nodrošinot ekonomisko noziegumu izmeklēšanas efektivitāti, atbilstoši identificētajiem korupcijas un noziedzīgi iegūtu līdzekļu legalizācijas riskiem, ieviešot </w:t>
            </w:r>
            <w:r w:rsidRPr="00E800F6">
              <w:rPr>
                <w:sz w:val="24"/>
                <w:szCs w:val="24"/>
                <w:lang w:val="lv-LV"/>
              </w:rPr>
              <w:t>NKIM</w:t>
            </w:r>
            <w:r w:rsidRPr="00E800F6">
              <w:rPr>
                <w:sz w:val="24"/>
                <w:szCs w:val="24"/>
              </w:rPr>
              <w:t xml:space="preserve"> un nodrošinot tā darbību, lai integrētos ES politikas ciklā. Uzdevuma ietvaros nepieciešams izstrādāt informācijas sistēmu operatīvās darbības informācijas apritei un nodrošināt aizsargātas informācijas aprites tīkla darbību, kā arī izstrādāt analītisko rīku.</w:t>
            </w:r>
          </w:p>
          <w:p w14:paraId="6DBB28EF" w14:textId="77777777" w:rsidR="00074217" w:rsidRPr="00E800F6" w:rsidRDefault="00E760E0" w:rsidP="00074217">
            <w:pPr>
              <w:spacing w:after="0" w:line="240" w:lineRule="auto"/>
              <w:contextualSpacing/>
              <w:jc w:val="both"/>
              <w:rPr>
                <w:rFonts w:ascii="Times New Roman" w:hAnsi="Times New Roman"/>
                <w:sz w:val="24"/>
                <w:szCs w:val="24"/>
              </w:rPr>
            </w:pPr>
            <w:r w:rsidRPr="00E800F6">
              <w:rPr>
                <w:rFonts w:ascii="Times New Roman" w:hAnsi="Times New Roman"/>
                <w:sz w:val="24"/>
                <w:szCs w:val="24"/>
              </w:rPr>
              <w:t xml:space="preserve">Valsts policijas </w:t>
            </w:r>
            <w:r w:rsidR="00074217" w:rsidRPr="00E800F6">
              <w:rPr>
                <w:rFonts w:ascii="Times New Roman" w:hAnsi="Times New Roman"/>
                <w:sz w:val="24"/>
                <w:szCs w:val="24"/>
              </w:rPr>
              <w:t xml:space="preserve">darbības stratēģijā 2017. - 2019. gadam </w:t>
            </w:r>
            <w:r w:rsidRPr="00E800F6">
              <w:rPr>
                <w:rFonts w:ascii="Times New Roman" w:hAnsi="Times New Roman"/>
                <w:sz w:val="24"/>
                <w:szCs w:val="24"/>
              </w:rPr>
              <w:t xml:space="preserve">Valsts policijai </w:t>
            </w:r>
            <w:r w:rsidR="00845B8B">
              <w:rPr>
                <w:rFonts w:ascii="Times New Roman" w:hAnsi="Times New Roman"/>
                <w:sz w:val="24"/>
                <w:szCs w:val="24"/>
              </w:rPr>
              <w:t>bija</w:t>
            </w:r>
            <w:r w:rsidR="00074217" w:rsidRPr="00E800F6">
              <w:rPr>
                <w:rFonts w:ascii="Times New Roman" w:hAnsi="Times New Roman"/>
                <w:sz w:val="24"/>
                <w:szCs w:val="24"/>
              </w:rPr>
              <w:t xml:space="preserve"> noteikts uzdevums īstenot tiesībaizsardzības iestāžu sadarbību noziedzības novēršanā un apkarošanā, nodrošinot kriminālizlūkošanas centrālo vadību NKIM ietvaros (ietverot analītisko spēju stiprināšanu </w:t>
            </w:r>
            <w:r w:rsidRPr="00E800F6">
              <w:rPr>
                <w:rFonts w:ascii="Times New Roman" w:hAnsi="Times New Roman"/>
                <w:sz w:val="24"/>
                <w:szCs w:val="24"/>
              </w:rPr>
              <w:t>Valsts policijā</w:t>
            </w:r>
            <w:r w:rsidR="00074217" w:rsidRPr="00E800F6">
              <w:rPr>
                <w:rFonts w:ascii="Times New Roman" w:hAnsi="Times New Roman"/>
                <w:sz w:val="24"/>
                <w:szCs w:val="24"/>
              </w:rPr>
              <w:t>).</w:t>
            </w:r>
          </w:p>
          <w:p w14:paraId="401E586D" w14:textId="77777777" w:rsidR="00074217" w:rsidRPr="00E800F6" w:rsidRDefault="00074217" w:rsidP="00074217">
            <w:pPr>
              <w:spacing w:after="0" w:line="240" w:lineRule="auto"/>
              <w:contextualSpacing/>
              <w:jc w:val="both"/>
              <w:rPr>
                <w:rFonts w:ascii="Times New Roman" w:hAnsi="Times New Roman"/>
                <w:sz w:val="24"/>
                <w:szCs w:val="24"/>
                <w:shd w:val="clear" w:color="auto" w:fill="FFFFFF"/>
              </w:rPr>
            </w:pPr>
            <w:r w:rsidRPr="00E800F6">
              <w:rPr>
                <w:rFonts w:ascii="Times New Roman" w:hAnsi="Times New Roman"/>
                <w:sz w:val="24"/>
                <w:szCs w:val="24"/>
                <w:shd w:val="clear" w:color="auto" w:fill="FFFFFF"/>
              </w:rPr>
              <w:t xml:space="preserve">2006. gada 30. decembrī spēkā stājās </w:t>
            </w:r>
            <w:r w:rsidRPr="00E800F6">
              <w:rPr>
                <w:rFonts w:ascii="Times New Roman" w:hAnsi="Times New Roman"/>
                <w:sz w:val="24"/>
                <w:szCs w:val="24"/>
              </w:rPr>
              <w:t xml:space="preserve">Padomes Pamatlēmums 2006/960/TI (2006. gada 18. decembris) par Eiropas Savienības dalībvalstu tiesībaizsardzības iestāžu informācijas un izlūkdatu apmaiņas vienkāršošanu (turpmāk - Padomes Pamatlēmums 2006/960/TI), paredzot </w:t>
            </w:r>
            <w:r w:rsidRPr="00E800F6">
              <w:rPr>
                <w:rFonts w:ascii="Times New Roman" w:hAnsi="Times New Roman"/>
                <w:sz w:val="24"/>
                <w:szCs w:val="24"/>
                <w:shd w:val="clear" w:color="auto" w:fill="FFFFFF"/>
              </w:rPr>
              <w:t xml:space="preserve">tiesību aizsargājošajām iestādēm pienākumu un termiņus tādas informācijas apmaiņai, kura ir iegūta kriminālprocesa vai operatīvās darbības procesa gaitā, kā arī kura ir iekļauta dažādās tiesību aizsardzības iestādēm </w:t>
            </w:r>
            <w:r w:rsidRPr="00E800F6">
              <w:rPr>
                <w:rFonts w:ascii="Times New Roman" w:hAnsi="Times New Roman"/>
                <w:sz w:val="24"/>
                <w:szCs w:val="24"/>
                <w:shd w:val="clear" w:color="auto" w:fill="FFFFFF"/>
              </w:rPr>
              <w:lastRenderedPageBreak/>
              <w:t>pieejamajās informācijas sistēmās, lai novērstu atklātu vai izmeklētu noziedzīgus nodarījumus. Pamatlēmumā paredzētās prasības ir attiecināmas ne tikai uz tādu informāciju, kura tiesību aizsardzības iestādēm ir pieejama tieši jeb notiekošajā kriminālprocesā, operatīvās darbība</w:t>
            </w:r>
            <w:r w:rsidR="00BD727E" w:rsidRPr="00E800F6">
              <w:rPr>
                <w:rFonts w:ascii="Times New Roman" w:hAnsi="Times New Roman"/>
                <w:sz w:val="24"/>
                <w:szCs w:val="24"/>
                <w:shd w:val="clear" w:color="auto" w:fill="FFFFFF"/>
              </w:rPr>
              <w:t>s</w:t>
            </w:r>
            <w:r w:rsidRPr="00E800F6">
              <w:rPr>
                <w:rFonts w:ascii="Times New Roman" w:hAnsi="Times New Roman"/>
                <w:sz w:val="24"/>
                <w:szCs w:val="24"/>
                <w:shd w:val="clear" w:color="auto" w:fill="FFFFFF"/>
              </w:rPr>
              <w:t xml:space="preserve"> procesā vai tiešsaistes režīmā pieejamajā informācijas sistēmā, bet arī, kura ir pieejama netieši jeb arhīvā nodotajā krimināllietā, operatīvās uzskaites lietā vai tiešsaistes režīmā nepieejamajā informācijas sistēmā, kā arī uz tādu informāciju, kura ir pieejama tikai ar prokurora vai tiesas atļauju. Padomes Pamatlēmums 2006/960/TI pārņemts ar </w:t>
            </w:r>
            <w:r w:rsidRPr="00E800F6">
              <w:rPr>
                <w:rFonts w:ascii="Times New Roman" w:hAnsi="Times New Roman"/>
                <w:sz w:val="24"/>
                <w:szCs w:val="24"/>
              </w:rPr>
              <w:t>Noziedzīgo nodarījumu novēršanas, atklāšanas un izmeklēšanas ziņu apmaiņas likumu</w:t>
            </w:r>
            <w:r w:rsidRPr="00E800F6">
              <w:rPr>
                <w:rFonts w:ascii="Times New Roman" w:hAnsi="Times New Roman"/>
                <w:sz w:val="24"/>
                <w:szCs w:val="24"/>
                <w:shd w:val="clear" w:color="auto" w:fill="FFFFFF"/>
              </w:rPr>
              <w:t xml:space="preserve"> un tam pakārtotiem Ministru kabineta noteikumiem. </w:t>
            </w:r>
          </w:p>
          <w:p w14:paraId="67333453" w14:textId="77777777" w:rsidR="00074217" w:rsidRPr="00E800F6" w:rsidRDefault="00074217" w:rsidP="00074217">
            <w:pPr>
              <w:spacing w:after="0" w:line="240" w:lineRule="auto"/>
              <w:contextualSpacing/>
              <w:jc w:val="both"/>
              <w:rPr>
                <w:rFonts w:ascii="Times New Roman" w:hAnsi="Times New Roman"/>
                <w:vanish/>
                <w:sz w:val="24"/>
                <w:szCs w:val="24"/>
                <w:lang w:eastAsia="lv-LV"/>
              </w:rPr>
            </w:pPr>
            <w:r w:rsidRPr="00E800F6">
              <w:rPr>
                <w:rFonts w:ascii="Times New Roman" w:hAnsi="Times New Roman"/>
                <w:sz w:val="24"/>
                <w:szCs w:val="24"/>
              </w:rPr>
              <w:t xml:space="preserve">Eiropas Parlamenta un Padomes regulā  (ES) 2016/794 (2016.gada 11.maijs) par Eiropas Savienības Aģentūru tiesībaizsardzības sadarbībai (Eiropolu) un ar kuru aizstāj un atceļ Padomes Lēmumus 2009/371/TI, 2009/934/TI, 2009/935/TI, 2009/936/TI un 2009/968/TI ir uzsvērts,  ka </w:t>
            </w:r>
            <w:r w:rsidRPr="00E800F6">
              <w:rPr>
                <w:rFonts w:ascii="Times New Roman" w:hAnsi="Times New Roman"/>
                <w:sz w:val="24"/>
                <w:szCs w:val="24"/>
                <w:shd w:val="clear" w:color="auto" w:fill="FFFFFF"/>
              </w:rPr>
              <w:t>cīņai pret organizēto noziedzību ir vajadzīga dalībvalstu kopēja pieeja, ņemot vērā organizētās noziedzības mērogus, nozīmīgumu un sekas, turklāt Eiropolam būtu jāsniedz stratēģiskā analīze un draudu novērtējumi, lai palīdzētu Padomei un Komisijai noteikt Savienības stratēģiskās un operatīvās prioritātes cīņai pret noziedzību un operatīvai minēto prioritāšu īstenošanai. Ja Komisija saskaņā ar Padomes Regulas (ES) Nr. 1053/2013 8. pantu to lūdz, Eiropolam būtu jāveic arī riska analīze, tostarp attiecībā uz organizēto noziedzību, ciktāl attiecīgie riski var kaitēt Šengenas </w:t>
            </w:r>
            <w:proofErr w:type="spellStart"/>
            <w:r w:rsidRPr="00E800F6">
              <w:rPr>
                <w:rStyle w:val="italic"/>
                <w:rFonts w:ascii="Times New Roman" w:hAnsi="Times New Roman"/>
                <w:i/>
                <w:iCs/>
                <w:sz w:val="24"/>
                <w:szCs w:val="24"/>
                <w:shd w:val="clear" w:color="auto" w:fill="FFFFFF"/>
              </w:rPr>
              <w:t>acquis</w:t>
            </w:r>
            <w:proofErr w:type="spellEnd"/>
            <w:r w:rsidRPr="00E800F6">
              <w:rPr>
                <w:rFonts w:ascii="Times New Roman" w:hAnsi="Times New Roman"/>
                <w:sz w:val="24"/>
                <w:szCs w:val="24"/>
                <w:shd w:val="clear" w:color="auto" w:fill="FFFFFF"/>
              </w:rPr>
              <w:t> piemērošanai, ko veic dalībvalstis. Turklāt attiecīgos gadījumos pēc Padomes vai Komisijas lūguma Eiropolam būtu jāsniedz stratēģiskā analīze un draudu izvērtējumi, lai palīdzētu novērtēt valstis, kas kandidē uz pievienošanos Savienībai.</w:t>
            </w:r>
            <w:r w:rsidRPr="00E800F6">
              <w:rPr>
                <w:rFonts w:ascii="Times New Roman" w:hAnsi="Times New Roman"/>
                <w:sz w:val="24"/>
                <w:szCs w:val="24"/>
                <w:lang w:eastAsia="lv-LV"/>
              </w:rPr>
              <w:t xml:space="preserve"> Regulā ir paredzēts, ka Eiropolam Savienībā vajadzētu kļūt par informācijas apmaiņas centru. Informācija, ko Eiropols vāc, glabā, apstrādā, analizē un ar ko tas apmainās, aptver kriminālizlūkošanu, kas attiecas uz informāciju par noziegumiem vai noziedzīgām darbībām, kuru apkarošana ietilpst Eiropola mērķu darbības jomā un kas iegūti, lai noteiktu, vai ir izdarīti konkrēti noziedzīgi nodarījumi vai arī tie varētu tikt izdarīti nākotnē. Lai nodrošinātu Eiropola kā informācijas apmaiņas centra efektivitāti, būtu skaidri jāparedz pienākumi dalībvalstīm sniegt Eiropolam datus, kas tam ir nepieciešami tā mērķu sasniegšanai.  </w:t>
            </w:r>
          </w:p>
          <w:p w14:paraId="326B2F1E" w14:textId="3ED7DEE1" w:rsidR="00074217" w:rsidRPr="00E800F6" w:rsidRDefault="00074217" w:rsidP="00AE4E1E">
            <w:pPr>
              <w:spacing w:after="0" w:line="240" w:lineRule="auto"/>
              <w:contextualSpacing/>
              <w:rPr>
                <w:rFonts w:ascii="Times New Roman" w:hAnsi="Times New Roman"/>
                <w:sz w:val="24"/>
                <w:szCs w:val="24"/>
                <w:lang w:val="x-none"/>
              </w:rPr>
            </w:pPr>
            <w:r w:rsidRPr="00E800F6">
              <w:rPr>
                <w:rFonts w:ascii="Times New Roman" w:hAnsi="Times New Roman"/>
                <w:sz w:val="24"/>
                <w:szCs w:val="24"/>
              </w:rPr>
              <w:t xml:space="preserve">Līdz ar to </w:t>
            </w:r>
            <w:r w:rsidR="00E760E0" w:rsidRPr="00E800F6">
              <w:rPr>
                <w:rFonts w:ascii="Times New Roman" w:hAnsi="Times New Roman"/>
                <w:sz w:val="24"/>
                <w:szCs w:val="24"/>
              </w:rPr>
              <w:t xml:space="preserve">Valsts policijai </w:t>
            </w:r>
            <w:r w:rsidRPr="00E800F6">
              <w:rPr>
                <w:rFonts w:ascii="Times New Roman" w:hAnsi="Times New Roman"/>
                <w:sz w:val="24"/>
                <w:szCs w:val="24"/>
              </w:rPr>
              <w:t xml:space="preserve">strauji pieaug un </w:t>
            </w:r>
            <w:r w:rsidR="00887B51">
              <w:rPr>
                <w:rFonts w:ascii="Times New Roman" w:hAnsi="Times New Roman"/>
                <w:sz w:val="24"/>
                <w:szCs w:val="24"/>
              </w:rPr>
              <w:t xml:space="preserve">iespējams </w:t>
            </w:r>
            <w:r w:rsidRPr="00E800F6">
              <w:rPr>
                <w:rFonts w:ascii="Times New Roman" w:hAnsi="Times New Roman"/>
                <w:sz w:val="24"/>
                <w:szCs w:val="24"/>
              </w:rPr>
              <w:t>turpinās pieaugt uzdevumu un funkciju apjoms kriminālizlūkošanas jomā, īpaši saistībā ar operatīvās un stratēģiskās analīzes īstenošanu gan nacionālajā, gan starptautiskajā līmenī.</w:t>
            </w:r>
            <w:r w:rsidR="007503F9" w:rsidRPr="00E800F6">
              <w:rPr>
                <w:rFonts w:ascii="Times New Roman" w:hAnsi="Times New Roman"/>
                <w:sz w:val="24"/>
                <w:szCs w:val="24"/>
              </w:rPr>
              <w:t xml:space="preserve"> It īpaši tām ir nozīme, </w:t>
            </w:r>
            <w:r w:rsidR="000970C0" w:rsidRPr="00E800F6">
              <w:rPr>
                <w:rFonts w:ascii="Times New Roman" w:hAnsi="Times New Roman"/>
                <w:sz w:val="24"/>
                <w:szCs w:val="24"/>
              </w:rPr>
              <w:t>realizējot</w:t>
            </w:r>
            <w:r w:rsidR="007503F9" w:rsidRPr="00E800F6">
              <w:rPr>
                <w:rFonts w:ascii="Times New Roman" w:hAnsi="Times New Roman"/>
                <w:sz w:val="24"/>
                <w:szCs w:val="24"/>
              </w:rPr>
              <w:t xml:space="preserve"> pasākumu</w:t>
            </w:r>
            <w:r w:rsidR="000970C0" w:rsidRPr="00E800F6">
              <w:rPr>
                <w:rFonts w:ascii="Times New Roman" w:hAnsi="Times New Roman"/>
                <w:sz w:val="24"/>
                <w:szCs w:val="24"/>
              </w:rPr>
              <w:t>s</w:t>
            </w:r>
            <w:r w:rsidR="007503F9" w:rsidRPr="00E800F6">
              <w:rPr>
                <w:rFonts w:ascii="Times New Roman" w:hAnsi="Times New Roman"/>
                <w:sz w:val="24"/>
                <w:szCs w:val="24"/>
              </w:rPr>
              <w:t xml:space="preserve"> ES Politikas ciklā atbilstoši ES Padomes secinājumiem par ES prioritāšu noteikšanu cīņai pret smagu un organizētu noziedzību laikposmā no 2018. līdz 2021.</w:t>
            </w:r>
            <w:r w:rsidR="000070B2" w:rsidRPr="00E800F6">
              <w:rPr>
                <w:rFonts w:ascii="Times New Roman" w:hAnsi="Times New Roman"/>
                <w:sz w:val="24"/>
                <w:szCs w:val="24"/>
              </w:rPr>
              <w:t xml:space="preserve"> </w:t>
            </w:r>
            <w:r w:rsidR="007503F9" w:rsidRPr="00E800F6">
              <w:rPr>
                <w:rFonts w:ascii="Times New Roman" w:hAnsi="Times New Roman"/>
                <w:sz w:val="24"/>
                <w:szCs w:val="24"/>
              </w:rPr>
              <w:t>gadam (ES Padomes 2017.</w:t>
            </w:r>
            <w:r w:rsidR="00171E01" w:rsidRPr="00E800F6">
              <w:rPr>
                <w:rFonts w:ascii="Times New Roman" w:hAnsi="Times New Roman"/>
                <w:sz w:val="24"/>
                <w:szCs w:val="24"/>
              </w:rPr>
              <w:t xml:space="preserve"> </w:t>
            </w:r>
            <w:r w:rsidR="007503F9" w:rsidRPr="00E800F6">
              <w:rPr>
                <w:rFonts w:ascii="Times New Roman" w:hAnsi="Times New Roman"/>
                <w:sz w:val="24"/>
                <w:szCs w:val="24"/>
              </w:rPr>
              <w:t>gada 19.</w:t>
            </w:r>
            <w:r w:rsidR="00171E01" w:rsidRPr="00E800F6">
              <w:rPr>
                <w:rFonts w:ascii="Times New Roman" w:hAnsi="Times New Roman"/>
                <w:sz w:val="24"/>
                <w:szCs w:val="24"/>
              </w:rPr>
              <w:t xml:space="preserve"> </w:t>
            </w:r>
            <w:r w:rsidR="007503F9" w:rsidRPr="00E800F6">
              <w:rPr>
                <w:rFonts w:ascii="Times New Roman" w:hAnsi="Times New Roman"/>
                <w:sz w:val="24"/>
                <w:szCs w:val="24"/>
              </w:rPr>
              <w:t>maija secinājumi Nr. 9450/17 Padomes secinājumi par ES prioritāšu noteikšanu cīņai pret organizētu un smagu starptautisku noziedzību laikposmā no 2018. līdz 2021. gadam. ES Padomes secinājumos noteiktās prioritātes ir balstītas uz ES SOCTA secinājumiem un 2017.</w:t>
            </w:r>
            <w:r w:rsidR="00171E01" w:rsidRPr="00E800F6">
              <w:rPr>
                <w:rFonts w:ascii="Times New Roman" w:hAnsi="Times New Roman"/>
                <w:sz w:val="24"/>
                <w:szCs w:val="24"/>
              </w:rPr>
              <w:t xml:space="preserve"> </w:t>
            </w:r>
            <w:r w:rsidR="007503F9" w:rsidRPr="00E800F6">
              <w:rPr>
                <w:rFonts w:ascii="Times New Roman" w:hAnsi="Times New Roman"/>
                <w:sz w:val="24"/>
                <w:szCs w:val="24"/>
              </w:rPr>
              <w:t>gada 18. aprīļa Eiropas Komisijas Politikas ieteikumu dokumentu Nr. 7824/1/17 REV 1)</w:t>
            </w:r>
            <w:r w:rsidR="007503F9" w:rsidRPr="00E800F6">
              <w:rPr>
                <w:rFonts w:ascii="Times New Roman" w:hAnsi="Times New Roman"/>
                <w:sz w:val="24"/>
                <w:szCs w:val="24"/>
                <w:lang w:val="x-none"/>
              </w:rPr>
              <w:t xml:space="preserve"> Eiropas </w:t>
            </w:r>
            <w:r w:rsidR="007503F9" w:rsidRPr="00E800F6">
              <w:rPr>
                <w:rFonts w:ascii="Times New Roman" w:hAnsi="Times New Roman"/>
                <w:sz w:val="24"/>
                <w:szCs w:val="24"/>
              </w:rPr>
              <w:t>daudznozaru</w:t>
            </w:r>
            <w:r w:rsidR="007503F9" w:rsidRPr="00E800F6">
              <w:rPr>
                <w:rFonts w:ascii="Times New Roman" w:hAnsi="Times New Roman"/>
                <w:sz w:val="24"/>
                <w:szCs w:val="24"/>
                <w:lang w:val="x-none"/>
              </w:rPr>
              <w:t xml:space="preserve"> platformas pret </w:t>
            </w:r>
            <w:r w:rsidR="007503F9" w:rsidRPr="00E800F6">
              <w:rPr>
                <w:rFonts w:ascii="Times New Roman" w:hAnsi="Times New Roman"/>
                <w:sz w:val="24"/>
                <w:szCs w:val="24"/>
              </w:rPr>
              <w:t>noziedzības draudiem</w:t>
            </w:r>
            <w:r w:rsidR="007503F9" w:rsidRPr="00E800F6">
              <w:rPr>
                <w:rFonts w:ascii="Times New Roman" w:hAnsi="Times New Roman"/>
                <w:sz w:val="24"/>
                <w:szCs w:val="24"/>
                <w:lang w:val="x-none"/>
              </w:rPr>
              <w:t xml:space="preserve"> (EMPACT) ietvaros. ES Padomes secinājumi paredz 14 prioritārās jomas cīņai pret smago un organizēto noziedzību. </w:t>
            </w:r>
          </w:p>
          <w:p w14:paraId="54FB5901" w14:textId="77777777" w:rsidR="00FB3A19" w:rsidRPr="00E800F6" w:rsidRDefault="00AE4E1E" w:rsidP="00AE4E1E">
            <w:pPr>
              <w:spacing w:after="0" w:line="240" w:lineRule="auto"/>
              <w:contextualSpacing/>
              <w:jc w:val="both"/>
            </w:pPr>
            <w:r>
              <w:rPr>
                <w:rFonts w:ascii="Times New Roman" w:hAnsi="Times New Roman"/>
                <w:sz w:val="24"/>
                <w:szCs w:val="24"/>
              </w:rPr>
              <w:t>K</w:t>
            </w:r>
            <w:r w:rsidR="00FB3A19" w:rsidRPr="00E800F6">
              <w:rPr>
                <w:rFonts w:ascii="Times New Roman" w:hAnsi="Times New Roman"/>
                <w:sz w:val="24"/>
                <w:szCs w:val="24"/>
                <w:shd w:val="clear" w:color="auto" w:fill="FFFFFF"/>
              </w:rPr>
              <w:t xml:space="preserve">riminālizlūkošanas analītiskie ziņojumi ir tiesībaizsardzības iestāžu patstāvīgi vai savstarpējā sadarbībā izstrādāti dokumenti, kuros ir ietverta </w:t>
            </w:r>
            <w:r w:rsidR="00FB3A19" w:rsidRPr="00E800F6">
              <w:rPr>
                <w:rFonts w:ascii="Times New Roman" w:hAnsi="Times New Roman"/>
                <w:sz w:val="24"/>
                <w:szCs w:val="24"/>
                <w:shd w:val="clear" w:color="auto" w:fill="FFFFFF"/>
              </w:rPr>
              <w:lastRenderedPageBreak/>
              <w:t>informācija par noziedzības, noziedzības jomas vai atsevišķa noziedzības fenomena aktuālo situāciju, veicinošiem faktoriem, veiktajiem un veicamajiem novēršanas un apkarošanas pasākumiem. Kriminālizlūkošanas analītiskie ziņojumi tiek sagatavoti, balstoties uz vienotu analītiskā darba metodiku.</w:t>
            </w:r>
          </w:p>
          <w:p w14:paraId="499263AA" w14:textId="77777777" w:rsidR="00FB3A19" w:rsidRPr="00E800F6" w:rsidRDefault="00FB3A19" w:rsidP="00074217">
            <w:pPr>
              <w:spacing w:after="0" w:line="240" w:lineRule="auto"/>
              <w:contextualSpacing/>
              <w:jc w:val="both"/>
              <w:rPr>
                <w:rFonts w:ascii="Times New Roman" w:hAnsi="Times New Roman"/>
                <w:bCs/>
                <w:iCs/>
                <w:sz w:val="24"/>
                <w:szCs w:val="24"/>
              </w:rPr>
            </w:pPr>
            <w:r w:rsidRPr="00E800F6">
              <w:rPr>
                <w:rFonts w:ascii="Times New Roman" w:hAnsi="Times New Roman"/>
                <w:sz w:val="24"/>
                <w:szCs w:val="24"/>
                <w:shd w:val="clear" w:color="auto" w:fill="FFFFFF"/>
              </w:rPr>
              <w:t>Kriminālizlūkošanas analītisko ziņojumu sagatavošanā un informācijas apmaiņā ievēro normatīvajos aktos noteiktos ierobežotas pieejamības un valsts noslēpumu saturošas informācijas aizsardzības noteikumus.</w:t>
            </w:r>
          </w:p>
          <w:p w14:paraId="1006449B" w14:textId="77777777" w:rsidR="00074217" w:rsidRPr="00E800F6" w:rsidRDefault="00E760E0" w:rsidP="00074217">
            <w:pPr>
              <w:spacing w:after="0" w:line="240" w:lineRule="auto"/>
              <w:contextualSpacing/>
              <w:jc w:val="both"/>
              <w:rPr>
                <w:rFonts w:ascii="Times New Roman" w:hAnsi="Times New Roman"/>
                <w:sz w:val="24"/>
                <w:szCs w:val="24"/>
                <w:lang w:eastAsia="lv-LV"/>
              </w:rPr>
            </w:pPr>
            <w:r w:rsidRPr="00E800F6">
              <w:rPr>
                <w:rFonts w:ascii="Times New Roman" w:hAnsi="Times New Roman"/>
                <w:bCs/>
                <w:iCs/>
                <w:sz w:val="24"/>
                <w:szCs w:val="24"/>
              </w:rPr>
              <w:t xml:space="preserve">Valsts policija </w:t>
            </w:r>
            <w:r w:rsidR="00074217" w:rsidRPr="00E800F6">
              <w:rPr>
                <w:rFonts w:ascii="Times New Roman" w:hAnsi="Times New Roman"/>
                <w:bCs/>
                <w:iCs/>
                <w:sz w:val="24"/>
                <w:szCs w:val="24"/>
              </w:rPr>
              <w:t xml:space="preserve">kopš 2010. gada 1. aprīļa pakāpeniski uzsāka īstenot KIM, kas ieviests atbilstoši </w:t>
            </w:r>
            <w:r w:rsidRPr="00E800F6">
              <w:rPr>
                <w:rFonts w:ascii="Times New Roman" w:hAnsi="Times New Roman"/>
                <w:bCs/>
                <w:iCs/>
                <w:sz w:val="24"/>
                <w:szCs w:val="24"/>
              </w:rPr>
              <w:t xml:space="preserve">Valsts policijas </w:t>
            </w:r>
            <w:r w:rsidR="00074217" w:rsidRPr="00E800F6">
              <w:rPr>
                <w:rFonts w:ascii="Times New Roman" w:hAnsi="Times New Roman"/>
                <w:bCs/>
                <w:iCs/>
                <w:sz w:val="24"/>
                <w:szCs w:val="24"/>
              </w:rPr>
              <w:t xml:space="preserve">2009. gada 28. oktobra pavēlei Nr. 1576 “Par Koncepcijas par Kriminālizlūkošanas modeli Valsts policijā ieviešanas apstiprināšanu”. </w:t>
            </w:r>
            <w:r w:rsidRPr="00E800F6">
              <w:rPr>
                <w:rFonts w:ascii="Times New Roman" w:hAnsi="Times New Roman"/>
                <w:sz w:val="24"/>
                <w:szCs w:val="24"/>
                <w:lang w:eastAsia="lv-LV"/>
              </w:rPr>
              <w:t xml:space="preserve">Valsts policijā </w:t>
            </w:r>
            <w:r w:rsidR="00074217" w:rsidRPr="00E800F6">
              <w:rPr>
                <w:rFonts w:ascii="Times New Roman" w:hAnsi="Times New Roman"/>
                <w:sz w:val="24"/>
                <w:szCs w:val="24"/>
                <w:lang w:eastAsia="lv-LV"/>
              </w:rPr>
              <w:t xml:space="preserve">KIM ir veidots trīs līmeņu struktūrā, t.i.: 1) centrālajā/starptautiskajā līmenī; 2) reģionālajā līmenī; 3) teritoriālajā vai lokālajā līmenī. Katrā līmenī ir ietvertas atbilstošas struktūrvienības un amatpersonas, kuras realizē noteikta satura un apjoma uzdevumus atbilstoši to kompetencei. </w:t>
            </w:r>
          </w:p>
          <w:p w14:paraId="3EFDFCC0" w14:textId="77777777" w:rsidR="00074217" w:rsidRPr="00E800F6" w:rsidRDefault="00074217" w:rsidP="00074217">
            <w:pPr>
              <w:spacing w:after="0" w:line="240" w:lineRule="auto"/>
              <w:contextualSpacing/>
              <w:jc w:val="both"/>
              <w:rPr>
                <w:rFonts w:ascii="Times New Roman" w:hAnsi="Times New Roman"/>
                <w:sz w:val="24"/>
                <w:szCs w:val="24"/>
              </w:rPr>
            </w:pPr>
            <w:r w:rsidRPr="00E800F6">
              <w:rPr>
                <w:rFonts w:ascii="Times New Roman" w:hAnsi="Times New Roman"/>
                <w:sz w:val="24"/>
                <w:szCs w:val="24"/>
              </w:rPr>
              <w:t>Fizisku personu pamattiesības uz personas datu aizsardzību ir nostiprinātas Eiropas Savienības Pamattiesību hartas 8. pantā, kā arī Latvijas Republikas Satversmes 96. pantā. Valsts pienākums ir personas datu aizsardzības nodrošināšana tādā apjomā un kvalitātē, kā to paredz starptautiskie un nacionālie tiesību normatīvie akti.</w:t>
            </w:r>
          </w:p>
          <w:p w14:paraId="30D6285E" w14:textId="77777777" w:rsidR="00074217" w:rsidRPr="00E800F6" w:rsidRDefault="00074217" w:rsidP="00074217">
            <w:pPr>
              <w:pStyle w:val="doc-ti"/>
              <w:shd w:val="clear" w:color="auto" w:fill="FFFFFF"/>
              <w:spacing w:before="0" w:after="0"/>
              <w:contextualSpacing/>
              <w:jc w:val="both"/>
              <w:rPr>
                <w:b w:val="0"/>
                <w:bCs w:val="0"/>
              </w:rPr>
            </w:pPr>
            <w:r w:rsidRPr="00E800F6">
              <w:rPr>
                <w:b w:val="0"/>
                <w:bCs w:val="0"/>
              </w:rPr>
              <w:t xml:space="preserve">Saskaņā ar Eiropas Parlamenta un padomes regulas (ES) 2016/679 (2016. gada 27. aprīlis) par fizisku personu aizsardzību attiecībā uz personas datu apstrādi un šādu datu brīvu apriti un ar ko atceļ Direktīvu 95/46/EK (Vispārīgā datu aizsardzības regula) preambulas 19. apsvērumu,  šī regula </w:t>
            </w:r>
            <w:r w:rsidRPr="00E800F6">
              <w:rPr>
                <w:b w:val="0"/>
              </w:rPr>
              <w:t>attiecībā uz personas datu apstrādi, ko veic kompetentās iestādes, lai novērstu, izmeklētu, atklātu noziedzīgus nodarījumus vai lai sauktu pie atbildības par tiem, vai lai izpildītu kriminālsodus, tostarp pasargātu no draudiem sabiedriskajai drošībai un tos novērstu, nav piemērojama.</w:t>
            </w:r>
          </w:p>
          <w:p w14:paraId="22D77717" w14:textId="77777777" w:rsidR="00074217" w:rsidRPr="00E800F6" w:rsidRDefault="00074217" w:rsidP="00074217">
            <w:pPr>
              <w:spacing w:after="0" w:line="240" w:lineRule="auto"/>
              <w:contextualSpacing/>
              <w:jc w:val="both"/>
              <w:rPr>
                <w:rFonts w:ascii="Times New Roman" w:hAnsi="Times New Roman"/>
                <w:sz w:val="24"/>
                <w:szCs w:val="24"/>
              </w:rPr>
            </w:pPr>
            <w:r w:rsidRPr="00E800F6">
              <w:rPr>
                <w:rFonts w:ascii="Times New Roman" w:hAnsi="Times New Roman"/>
                <w:sz w:val="24"/>
                <w:szCs w:val="24"/>
              </w:rPr>
              <w:t>Eiropas Parlamenta un Padomes Direktīvā (ES)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(turpmāk – Direktīva 2016/680) preambulas 12. apsvērumā minēts, ka darbības, ko veic policija vai citas tiesībaizsardzības iestādes, ir galvenokārt vērstas uz to, lai novērstu, izmeklētu, atklātu noziedzīgus nodarījumus vai sauktu pie atbildības par tiem. Minētās darbības ietver arī likumības un kārtības uzturēšanu kā uzdevumu, kas uzticēts policijai vai citām tiesībaizsardzības iestādēm, kad nepieciešams pasargāt no tādiem draudiem sabiedriskajai drošībai un ar likumu aizsargātām fundamentālām sabiedrības interesēm, kas varētu novest pie noziedzīga nodarījuma, un šos draudus novērst. Direktīvas 2016/680 pamatmērķis ir aizsargāt fizisku personu pamattiesības uz personas datu aizsardzību, kas nostiprinātas gan Eiropas Savienības Pamattiesību hartas 8. pantā, gan Latvijas Republikas Satversmes 96. pantā.</w:t>
            </w:r>
          </w:p>
          <w:p w14:paraId="3F007822" w14:textId="77777777" w:rsidR="00074217" w:rsidRPr="00E800F6" w:rsidRDefault="00074217" w:rsidP="00074217">
            <w:pPr>
              <w:spacing w:after="0" w:line="240" w:lineRule="auto"/>
              <w:contextualSpacing/>
              <w:jc w:val="both"/>
              <w:rPr>
                <w:rFonts w:ascii="Times New Roman" w:hAnsi="Times New Roman"/>
                <w:sz w:val="24"/>
                <w:szCs w:val="24"/>
              </w:rPr>
            </w:pPr>
            <w:r w:rsidRPr="00E800F6">
              <w:rPr>
                <w:rFonts w:ascii="Times New Roman" w:hAnsi="Times New Roman"/>
                <w:sz w:val="24"/>
                <w:szCs w:val="24"/>
              </w:rPr>
              <w:t xml:space="preserve">Savukārt Direktīvas 2016/680 27. apsvērumā ir minēts, ka lai novērstu un izmeklētu noziedzīgus nodarījumus un sauktu pie atbildības par tiem, kompetentajām iestādēm personas dati, kas savākti saistībā ar konkrētu noziedzīgu nodarījumu novēršanu, izmeklēšanu, atklāšanu vai saukšanu pie atbildības par tiem, ir jāapstrādā ārpus minētā konteksta, lai iegūtu izpratni par noziedzīgām darbībām un konstatētu saiknes starp dažādiem atklātajiem noziedzīgajiem nodarījumiem. </w:t>
            </w:r>
          </w:p>
          <w:p w14:paraId="100D94D5" w14:textId="77777777" w:rsidR="0086762A" w:rsidRDefault="00074217" w:rsidP="00DA1FCB">
            <w:pPr>
              <w:spacing w:after="0" w:line="240" w:lineRule="auto"/>
              <w:contextualSpacing/>
              <w:jc w:val="both"/>
              <w:rPr>
                <w:rFonts w:ascii="Times New Roman" w:hAnsi="Times New Roman"/>
                <w:sz w:val="24"/>
                <w:szCs w:val="24"/>
              </w:rPr>
            </w:pPr>
            <w:r w:rsidRPr="00E800F6">
              <w:rPr>
                <w:rFonts w:ascii="Times New Roman" w:hAnsi="Times New Roman"/>
                <w:sz w:val="24"/>
                <w:szCs w:val="24"/>
              </w:rPr>
              <w:t>Direktīva 2016/680 Latvijā ieviesta, stājoties spēkā likumam “Par fizisko personu datu apstrādi kriminālprocesā un administratīvā pārkāpuma procesā”. Šī likuma anotācijā cita starpā ir norādīts, ka likumā ietvertās tiesību normas ir uzskatāmas par vispārējām tiesību normām attiecībā uz kompetento iestāžu darbību regulējošām tiesību normām, tādējādi, ja konkrētas iestādes darbu regulējošā tiesību normā ir noteikta citāda personas datu apstrādes kārtība, ir piemērojama šī tiesību norma, nevis likumprojektā ietvertā.</w:t>
            </w:r>
          </w:p>
          <w:p w14:paraId="7413791B" w14:textId="77777777" w:rsidR="00055903" w:rsidRDefault="00845B8B" w:rsidP="00845B8B">
            <w:pPr>
              <w:pStyle w:val="Default"/>
              <w:contextualSpacing/>
              <w:jc w:val="both"/>
              <w:rPr>
                <w:rFonts w:ascii="Times New Roman" w:hAnsi="Times New Roman" w:cs="Times New Roman"/>
                <w:color w:val="auto"/>
              </w:rPr>
            </w:pPr>
            <w:r w:rsidRPr="00E800F6">
              <w:rPr>
                <w:rFonts w:ascii="Times New Roman" w:hAnsi="Times New Roman" w:cs="Times New Roman"/>
                <w:color w:val="auto"/>
              </w:rPr>
              <w:t xml:space="preserve">Lai ilgtermiņā nodrošinātu noziedzības novēršanā un apkarošanā iesaistīto valsts institūciju koordinētu sadarbību, tajā skaitā, balstoties uz kriminālizlūkošanas rezultātā iegūtajām zināšanām, lēmumu pieņemšanā par nepieciešamo rīcību noziedzības novēršanai un apkarošanai, kā arī objektīvu noziedzības novēršanas un apkarošanas prioritāšu definēšanu, Valsts policija ir </w:t>
            </w:r>
            <w:r w:rsidRPr="00845B8B">
              <w:rPr>
                <w:rFonts w:ascii="Times New Roman" w:hAnsi="Times New Roman" w:cs="Times New Roman"/>
                <w:color w:val="auto"/>
              </w:rPr>
              <w:t>noteikta par atbildīgo iestādi vienota NKIM izveidē.</w:t>
            </w:r>
            <w:r w:rsidRPr="00E800F6">
              <w:rPr>
                <w:rFonts w:ascii="Times New Roman" w:hAnsi="Times New Roman" w:cs="Times New Roman"/>
                <w:color w:val="auto"/>
              </w:rPr>
              <w:t xml:space="preserve"> </w:t>
            </w:r>
          </w:p>
          <w:p w14:paraId="2A19F6D3" w14:textId="14D0CBBE" w:rsidR="00327F77" w:rsidRPr="00A20387" w:rsidRDefault="00055903" w:rsidP="008D14EC">
            <w:pPr>
              <w:spacing w:after="0" w:line="240" w:lineRule="auto"/>
              <w:contextualSpacing/>
              <w:jc w:val="both"/>
              <w:rPr>
                <w:rFonts w:ascii="Times New Roman" w:hAnsi="Times New Roman"/>
                <w:sz w:val="24"/>
                <w:lang w:eastAsia="lv-LV"/>
              </w:rPr>
            </w:pPr>
            <w:r>
              <w:rPr>
                <w:rFonts w:ascii="Times New Roman" w:hAnsi="Times New Roman"/>
                <w:sz w:val="24"/>
                <w:lang w:eastAsia="lv-LV"/>
              </w:rPr>
              <w:t>Kā jau minēts iepriekš,</w:t>
            </w:r>
            <w:r>
              <w:rPr>
                <w:rFonts w:ascii="Times New Roman" w:hAnsi="Times New Roman"/>
              </w:rPr>
              <w:t xml:space="preserve"> </w:t>
            </w:r>
            <w:r w:rsidRPr="00E800F6">
              <w:rPr>
                <w:rFonts w:ascii="Times New Roman" w:hAnsi="Times New Roman"/>
                <w:sz w:val="24"/>
                <w:lang w:eastAsia="lv-LV"/>
              </w:rPr>
              <w:t xml:space="preserve">projekta HOME/2011/ISEC/AG/4000002542 “Nacionālā kriminālizlūkošanas modeļa izveide” </w:t>
            </w:r>
            <w:r>
              <w:rPr>
                <w:rFonts w:ascii="Times New Roman" w:hAnsi="Times New Roman"/>
                <w:sz w:val="24"/>
                <w:lang w:eastAsia="lv-LV"/>
              </w:rPr>
              <w:t xml:space="preserve">ietvaros </w:t>
            </w:r>
            <w:r w:rsidRPr="00E800F6">
              <w:rPr>
                <w:rFonts w:ascii="Times New Roman" w:hAnsi="Times New Roman"/>
                <w:sz w:val="24"/>
                <w:lang w:eastAsia="lv-LV"/>
              </w:rPr>
              <w:t>Iekšlietu ministrij</w:t>
            </w:r>
            <w:r>
              <w:rPr>
                <w:rFonts w:ascii="Times New Roman" w:hAnsi="Times New Roman"/>
                <w:sz w:val="24"/>
                <w:lang w:eastAsia="lv-LV"/>
              </w:rPr>
              <w:t xml:space="preserve">a </w:t>
            </w:r>
            <w:r w:rsidRPr="00E800F6">
              <w:rPr>
                <w:rFonts w:ascii="Times New Roman" w:hAnsi="Times New Roman"/>
                <w:sz w:val="24"/>
                <w:lang w:eastAsia="lv-LV"/>
              </w:rPr>
              <w:t>pieņēm</w:t>
            </w:r>
            <w:r>
              <w:rPr>
                <w:rFonts w:ascii="Times New Roman" w:hAnsi="Times New Roman"/>
                <w:sz w:val="24"/>
                <w:lang w:eastAsia="lv-LV"/>
              </w:rPr>
              <w:t>a</w:t>
            </w:r>
            <w:r w:rsidRPr="00E800F6">
              <w:rPr>
                <w:rFonts w:ascii="Times New Roman" w:hAnsi="Times New Roman"/>
                <w:sz w:val="24"/>
                <w:lang w:eastAsia="lv-LV"/>
              </w:rPr>
              <w:t xml:space="preserve"> lēmum</w:t>
            </w:r>
            <w:r>
              <w:rPr>
                <w:rFonts w:ascii="Times New Roman" w:hAnsi="Times New Roman"/>
                <w:sz w:val="24"/>
                <w:lang w:eastAsia="lv-LV"/>
              </w:rPr>
              <w:t>u</w:t>
            </w:r>
            <w:r w:rsidRPr="00E800F6">
              <w:rPr>
                <w:rFonts w:ascii="Times New Roman" w:hAnsi="Times New Roman"/>
                <w:sz w:val="24"/>
                <w:lang w:eastAsia="lv-LV"/>
              </w:rPr>
              <w:t xml:space="preserve"> </w:t>
            </w:r>
            <w:r>
              <w:rPr>
                <w:rFonts w:ascii="Times New Roman" w:hAnsi="Times New Roman"/>
                <w:sz w:val="24"/>
                <w:lang w:eastAsia="lv-LV"/>
              </w:rPr>
              <w:t>NKIM</w:t>
            </w:r>
            <w:r w:rsidRPr="00E800F6">
              <w:rPr>
                <w:rFonts w:ascii="Times New Roman" w:hAnsi="Times New Roman"/>
                <w:sz w:val="24"/>
                <w:lang w:eastAsia="lv-LV"/>
              </w:rPr>
              <w:t xml:space="preserve"> ieviest</w:t>
            </w:r>
            <w:r w:rsidR="00B70AD0">
              <w:rPr>
                <w:rFonts w:ascii="Times New Roman" w:hAnsi="Times New Roman"/>
                <w:sz w:val="24"/>
                <w:lang w:eastAsia="lv-LV"/>
              </w:rPr>
              <w:t xml:space="preserve"> vairākos</w:t>
            </w:r>
            <w:r>
              <w:rPr>
                <w:rFonts w:ascii="Times New Roman" w:hAnsi="Times New Roman"/>
                <w:sz w:val="24"/>
                <w:lang w:eastAsia="lv-LV"/>
              </w:rPr>
              <w:t xml:space="preserve"> etapos. </w:t>
            </w:r>
            <w:r w:rsidR="00B70AD0">
              <w:rPr>
                <w:rFonts w:ascii="Times New Roman" w:hAnsi="Times New Roman"/>
                <w:sz w:val="24"/>
                <w:lang w:eastAsia="lv-LV"/>
              </w:rPr>
              <w:t>Pēc KIM realizācijas Valsts policijas</w:t>
            </w:r>
            <w:r>
              <w:rPr>
                <w:rFonts w:ascii="Times New Roman" w:hAnsi="Times New Roman"/>
                <w:sz w:val="24"/>
                <w:lang w:eastAsia="lv-LV"/>
              </w:rPr>
              <w:t xml:space="preserve"> </w:t>
            </w:r>
            <w:r w:rsidR="00B70AD0">
              <w:rPr>
                <w:rFonts w:ascii="Times New Roman" w:hAnsi="Times New Roman"/>
                <w:sz w:val="24"/>
                <w:lang w:eastAsia="lv-LV"/>
              </w:rPr>
              <w:t>NKIM</w:t>
            </w:r>
            <w:r w:rsidR="00C65FFD">
              <w:rPr>
                <w:rFonts w:ascii="Times New Roman" w:hAnsi="Times New Roman"/>
                <w:sz w:val="24"/>
                <w:lang w:eastAsia="lv-LV"/>
              </w:rPr>
              <w:t xml:space="preserve"> tiks izveidots </w:t>
            </w:r>
            <w:r w:rsidRPr="00E800F6">
              <w:rPr>
                <w:rFonts w:ascii="Times New Roman" w:hAnsi="Times New Roman"/>
                <w:sz w:val="24"/>
                <w:lang w:eastAsia="lv-LV"/>
              </w:rPr>
              <w:t>Iekšlietu ministrijas sistēmas iestādēs, t.i., Valsts policijā un Valsts robežsardzē</w:t>
            </w:r>
            <w:r w:rsidR="00DB3797">
              <w:rPr>
                <w:rFonts w:ascii="Times New Roman" w:hAnsi="Times New Roman"/>
                <w:sz w:val="24"/>
                <w:lang w:eastAsia="lv-LV"/>
              </w:rPr>
              <w:t>, kā arī Valsts ieņēmumu dienestā</w:t>
            </w:r>
            <w:r w:rsidR="006C4035">
              <w:rPr>
                <w:rFonts w:ascii="Times New Roman" w:hAnsi="Times New Roman"/>
                <w:sz w:val="24"/>
                <w:lang w:eastAsia="lv-LV"/>
              </w:rPr>
              <w:t xml:space="preserve">. Šī etapa ietvaros tiks </w:t>
            </w:r>
            <w:r w:rsidR="00335E0C">
              <w:rPr>
                <w:rFonts w:ascii="Times New Roman" w:hAnsi="Times New Roman"/>
                <w:sz w:val="24"/>
                <w:lang w:eastAsia="lv-LV"/>
              </w:rPr>
              <w:t>uzkrāta</w:t>
            </w:r>
            <w:r w:rsidR="006C4035">
              <w:rPr>
                <w:rFonts w:ascii="Times New Roman" w:hAnsi="Times New Roman"/>
                <w:sz w:val="24"/>
                <w:lang w:eastAsia="lv-LV"/>
              </w:rPr>
              <w:t xml:space="preserve"> nepieciešamā pieredze, izveidota NKIM infrastruktūra un nodrošināta </w:t>
            </w:r>
            <w:r w:rsidR="00362BB9">
              <w:rPr>
                <w:rFonts w:ascii="Times New Roman" w:hAnsi="Times New Roman"/>
                <w:sz w:val="24"/>
              </w:rPr>
              <w:t>Sistēmas</w:t>
            </w:r>
            <w:r w:rsidR="006C4035">
              <w:rPr>
                <w:rFonts w:ascii="Times New Roman" w:hAnsi="Times New Roman"/>
                <w:sz w:val="24"/>
                <w:lang w:eastAsia="lv-LV"/>
              </w:rPr>
              <w:t xml:space="preserve"> darbība. </w:t>
            </w:r>
            <w:r w:rsidR="00844527">
              <w:rPr>
                <w:rFonts w:ascii="Times New Roman" w:hAnsi="Times New Roman"/>
                <w:sz w:val="24"/>
                <w:lang w:eastAsia="lv-LV"/>
              </w:rPr>
              <w:t>P</w:t>
            </w:r>
            <w:r w:rsidR="00844527" w:rsidRPr="00E800F6">
              <w:rPr>
                <w:rFonts w:ascii="Times New Roman" w:hAnsi="Times New Roman"/>
                <w:sz w:val="24"/>
                <w:lang w:eastAsia="lv-LV"/>
              </w:rPr>
              <w:t>rojekt</w:t>
            </w:r>
            <w:r w:rsidR="00DE79B4">
              <w:rPr>
                <w:rFonts w:ascii="Times New Roman" w:hAnsi="Times New Roman"/>
                <w:sz w:val="24"/>
                <w:lang w:eastAsia="lv-LV"/>
              </w:rPr>
              <w:t>a</w:t>
            </w:r>
            <w:r w:rsidR="00844527" w:rsidRPr="00E800F6">
              <w:rPr>
                <w:rFonts w:ascii="Times New Roman" w:hAnsi="Times New Roman"/>
                <w:sz w:val="24"/>
                <w:lang w:eastAsia="lv-LV"/>
              </w:rPr>
              <w:t xml:space="preserve"> “Nacionālās kriminālizlūkošanas  infrastruktūras un sistēmas izveide”</w:t>
            </w:r>
            <w:r w:rsidR="00844527">
              <w:rPr>
                <w:rFonts w:ascii="Times New Roman" w:hAnsi="Times New Roman"/>
                <w:sz w:val="24"/>
                <w:lang w:eastAsia="lv-LV"/>
              </w:rPr>
              <w:t xml:space="preserve"> </w:t>
            </w:r>
            <w:r>
              <w:rPr>
                <w:rFonts w:ascii="Times New Roman" w:hAnsi="Times New Roman"/>
                <w:sz w:val="24"/>
                <w:lang w:eastAsia="lv-LV"/>
              </w:rPr>
              <w:t xml:space="preserve"> </w:t>
            </w:r>
            <w:r w:rsidR="0050500A">
              <w:rPr>
                <w:rFonts w:ascii="Times New Roman" w:hAnsi="Times New Roman"/>
                <w:sz w:val="24"/>
                <w:lang w:eastAsia="lv-LV"/>
              </w:rPr>
              <w:t xml:space="preserve"> realizācija </w:t>
            </w:r>
            <w:r w:rsidR="00DE79B4">
              <w:rPr>
                <w:rFonts w:ascii="Times New Roman" w:hAnsi="Times New Roman"/>
                <w:sz w:val="24"/>
                <w:lang w:eastAsia="lv-LV"/>
              </w:rPr>
              <w:t>beidz</w:t>
            </w:r>
            <w:r w:rsidR="00335E0C">
              <w:rPr>
                <w:rFonts w:ascii="Times New Roman" w:hAnsi="Times New Roman"/>
                <w:sz w:val="24"/>
                <w:lang w:eastAsia="lv-LV"/>
              </w:rPr>
              <w:t>a</w:t>
            </w:r>
            <w:r w:rsidR="00DE79B4">
              <w:rPr>
                <w:rFonts w:ascii="Times New Roman" w:hAnsi="Times New Roman"/>
                <w:sz w:val="24"/>
                <w:lang w:eastAsia="lv-LV"/>
              </w:rPr>
              <w:t>s</w:t>
            </w:r>
            <w:r w:rsidR="0050500A">
              <w:rPr>
                <w:rFonts w:ascii="Times New Roman" w:hAnsi="Times New Roman"/>
                <w:sz w:val="24"/>
                <w:lang w:eastAsia="lv-LV"/>
              </w:rPr>
              <w:t xml:space="preserve"> 2022. gad</w:t>
            </w:r>
            <w:r w:rsidR="00DE79B4">
              <w:rPr>
                <w:rFonts w:ascii="Times New Roman" w:hAnsi="Times New Roman"/>
                <w:sz w:val="24"/>
                <w:lang w:eastAsia="lv-LV"/>
              </w:rPr>
              <w:t>ā</w:t>
            </w:r>
            <w:r w:rsidR="0050500A">
              <w:rPr>
                <w:rFonts w:ascii="Times New Roman" w:hAnsi="Times New Roman"/>
                <w:sz w:val="24"/>
                <w:lang w:eastAsia="lv-LV"/>
              </w:rPr>
              <w:t xml:space="preserve">. Taču ir nepieciešams laiks NKIM realizācijas pieredzes uzkrāšanai un </w:t>
            </w:r>
            <w:r w:rsidR="00FC30C8">
              <w:rPr>
                <w:rFonts w:ascii="Times New Roman" w:hAnsi="Times New Roman"/>
                <w:sz w:val="24"/>
                <w:lang w:eastAsia="lv-LV"/>
              </w:rPr>
              <w:t xml:space="preserve">sākotnēju </w:t>
            </w:r>
            <w:r w:rsidR="0050500A">
              <w:rPr>
                <w:rFonts w:ascii="Times New Roman" w:hAnsi="Times New Roman"/>
                <w:sz w:val="24"/>
                <w:lang w:eastAsia="lv-LV"/>
              </w:rPr>
              <w:t xml:space="preserve">trūkumu novēršanai darbā ar </w:t>
            </w:r>
            <w:r w:rsidR="00362BB9">
              <w:rPr>
                <w:rFonts w:ascii="Times New Roman" w:hAnsi="Times New Roman"/>
                <w:sz w:val="24"/>
              </w:rPr>
              <w:t>Sistēmu</w:t>
            </w:r>
            <w:r w:rsidR="0050500A">
              <w:rPr>
                <w:rFonts w:ascii="Times New Roman" w:hAnsi="Times New Roman"/>
                <w:sz w:val="24"/>
                <w:lang w:eastAsia="lv-LV"/>
              </w:rPr>
              <w:t xml:space="preserve">. Ņemot vērā minēto, nav iespējams noteikt konkrētu datumu NKIM realizācijas </w:t>
            </w:r>
            <w:r w:rsidR="00B70AD0">
              <w:rPr>
                <w:rFonts w:ascii="Times New Roman" w:hAnsi="Times New Roman"/>
                <w:sz w:val="24"/>
                <w:lang w:eastAsia="lv-LV"/>
              </w:rPr>
              <w:t>nākamā</w:t>
            </w:r>
            <w:r w:rsidR="0050500A">
              <w:rPr>
                <w:rFonts w:ascii="Times New Roman" w:hAnsi="Times New Roman"/>
                <w:sz w:val="24"/>
                <w:lang w:eastAsia="lv-LV"/>
              </w:rPr>
              <w:t xml:space="preserve"> etapa sākumam</w:t>
            </w:r>
            <w:r w:rsidR="00DE79B4">
              <w:rPr>
                <w:rFonts w:ascii="Times New Roman" w:hAnsi="Times New Roman"/>
                <w:sz w:val="24"/>
                <w:lang w:eastAsia="lv-LV"/>
              </w:rPr>
              <w:t>, taču provizoriski, tas</w:t>
            </w:r>
            <w:r w:rsidR="0050500A">
              <w:rPr>
                <w:rFonts w:ascii="Times New Roman" w:hAnsi="Times New Roman"/>
                <w:sz w:val="24"/>
                <w:lang w:eastAsia="lv-LV"/>
              </w:rPr>
              <w:t xml:space="preserve"> var sākties 2023. gadā</w:t>
            </w:r>
            <w:r w:rsidR="00B70AD0">
              <w:rPr>
                <w:rFonts w:ascii="Times New Roman" w:hAnsi="Times New Roman"/>
                <w:sz w:val="24"/>
                <w:lang w:eastAsia="lv-LV"/>
              </w:rPr>
              <w:t>, kura</w:t>
            </w:r>
            <w:r w:rsidR="0050500A">
              <w:rPr>
                <w:rFonts w:ascii="Times New Roman" w:hAnsi="Times New Roman"/>
                <w:sz w:val="24"/>
                <w:lang w:eastAsia="lv-LV"/>
              </w:rPr>
              <w:t xml:space="preserve"> ietvaros NKIM </w:t>
            </w:r>
            <w:r w:rsidR="00FF265B">
              <w:rPr>
                <w:rFonts w:ascii="Times New Roman" w:hAnsi="Times New Roman"/>
                <w:sz w:val="24"/>
                <w:lang w:eastAsia="lv-LV"/>
              </w:rPr>
              <w:t xml:space="preserve">tiks </w:t>
            </w:r>
            <w:r>
              <w:rPr>
                <w:rFonts w:ascii="Times New Roman" w:hAnsi="Times New Roman"/>
                <w:sz w:val="24"/>
                <w:lang w:eastAsia="lv-LV"/>
              </w:rPr>
              <w:t>iesaist</w:t>
            </w:r>
            <w:r w:rsidR="00FF265B">
              <w:rPr>
                <w:rFonts w:ascii="Times New Roman" w:hAnsi="Times New Roman"/>
                <w:sz w:val="24"/>
                <w:lang w:eastAsia="lv-LV"/>
              </w:rPr>
              <w:t>īti</w:t>
            </w:r>
            <w:r>
              <w:rPr>
                <w:rFonts w:ascii="Times New Roman" w:hAnsi="Times New Roman"/>
                <w:sz w:val="24"/>
                <w:lang w:eastAsia="lv-LV"/>
              </w:rPr>
              <w:t xml:space="preserve"> arī cit</w:t>
            </w:r>
            <w:r w:rsidR="00FF265B">
              <w:rPr>
                <w:rFonts w:ascii="Times New Roman" w:hAnsi="Times New Roman"/>
                <w:sz w:val="24"/>
                <w:lang w:eastAsia="lv-LV"/>
              </w:rPr>
              <w:t>i</w:t>
            </w:r>
            <w:r>
              <w:rPr>
                <w:rFonts w:ascii="Times New Roman" w:hAnsi="Times New Roman"/>
                <w:sz w:val="24"/>
                <w:lang w:eastAsia="lv-LV"/>
              </w:rPr>
              <w:t xml:space="preserve"> Instrukcijā Nr. 1 minēt</w:t>
            </w:r>
            <w:r w:rsidR="00FF265B">
              <w:rPr>
                <w:rFonts w:ascii="Times New Roman" w:hAnsi="Times New Roman"/>
                <w:sz w:val="24"/>
                <w:lang w:eastAsia="lv-LV"/>
              </w:rPr>
              <w:t>ie</w:t>
            </w:r>
            <w:r>
              <w:rPr>
                <w:rFonts w:ascii="Times New Roman" w:hAnsi="Times New Roman"/>
                <w:sz w:val="24"/>
                <w:lang w:eastAsia="lv-LV"/>
              </w:rPr>
              <w:t xml:space="preserve"> subjekt</w:t>
            </w:r>
            <w:r w:rsidR="00FF265B">
              <w:rPr>
                <w:rFonts w:ascii="Times New Roman" w:hAnsi="Times New Roman"/>
                <w:sz w:val="24"/>
                <w:lang w:eastAsia="lv-LV"/>
              </w:rPr>
              <w:t>i</w:t>
            </w:r>
            <w:r>
              <w:rPr>
                <w:rFonts w:ascii="Times New Roman" w:hAnsi="Times New Roman"/>
                <w:sz w:val="24"/>
                <w:lang w:eastAsia="lv-LV"/>
              </w:rPr>
              <w:t>.</w:t>
            </w:r>
            <w:r w:rsidR="00FF265B">
              <w:rPr>
                <w:rFonts w:ascii="Times New Roman" w:hAnsi="Times New Roman"/>
                <w:sz w:val="24"/>
                <w:lang w:eastAsia="lv-LV"/>
              </w:rPr>
              <w:t xml:space="preserve"> </w:t>
            </w:r>
            <w:bookmarkStart w:id="0" w:name="_GoBack"/>
            <w:bookmarkEnd w:id="0"/>
            <w:r w:rsidR="00C65FFD" w:rsidRPr="00E800F6">
              <w:rPr>
                <w:rFonts w:ascii="Times New Roman" w:hAnsi="Times New Roman"/>
                <w:sz w:val="24"/>
                <w:lang w:eastAsia="lv-LV"/>
              </w:rPr>
              <w:t>2019. gada 29. aprī</w:t>
            </w:r>
            <w:r w:rsidR="00C65FFD">
              <w:rPr>
                <w:rFonts w:ascii="Times New Roman" w:hAnsi="Times New Roman"/>
                <w:sz w:val="24"/>
                <w:lang w:eastAsia="lv-LV"/>
              </w:rPr>
              <w:t xml:space="preserve">ļa </w:t>
            </w:r>
            <w:r w:rsidR="00C65FFD" w:rsidRPr="00E800F6">
              <w:rPr>
                <w:rFonts w:ascii="Times New Roman" w:hAnsi="Times New Roman"/>
                <w:sz w:val="24"/>
                <w:lang w:eastAsia="lv-LV"/>
              </w:rPr>
              <w:t xml:space="preserve">vienošanās </w:t>
            </w:r>
            <w:proofErr w:type="spellStart"/>
            <w:r w:rsidR="00C65FFD" w:rsidRPr="00E800F6">
              <w:rPr>
                <w:rFonts w:ascii="Times New Roman" w:hAnsi="Times New Roman"/>
                <w:sz w:val="24"/>
                <w:lang w:eastAsia="lv-LV"/>
              </w:rPr>
              <w:t>Nr.VP</w:t>
            </w:r>
            <w:proofErr w:type="spellEnd"/>
            <w:r w:rsidR="00C65FFD" w:rsidRPr="00E800F6">
              <w:rPr>
                <w:rFonts w:ascii="Times New Roman" w:hAnsi="Times New Roman"/>
                <w:sz w:val="24"/>
                <w:lang w:eastAsia="lv-LV"/>
              </w:rPr>
              <w:t>/IDF/2019/1 par projektu “Nacionālās kriminālizlūkošanas  infrastruktūras un sistēmas izveide”</w:t>
            </w:r>
            <w:r w:rsidR="00C65FFD">
              <w:rPr>
                <w:rFonts w:ascii="Times New Roman" w:hAnsi="Times New Roman"/>
                <w:sz w:val="24"/>
                <w:lang w:eastAsia="lv-LV"/>
              </w:rPr>
              <w:t xml:space="preserve"> </w:t>
            </w:r>
            <w:r w:rsidR="00FF265B">
              <w:rPr>
                <w:rFonts w:ascii="Times New Roman" w:hAnsi="Times New Roman"/>
                <w:sz w:val="24"/>
                <w:lang w:eastAsia="lv-LV"/>
              </w:rPr>
              <w:t>realizācijas laik</w:t>
            </w:r>
            <w:r w:rsidR="00C65FFD">
              <w:rPr>
                <w:rFonts w:ascii="Times New Roman" w:hAnsi="Times New Roman"/>
                <w:sz w:val="24"/>
                <w:lang w:eastAsia="lv-LV"/>
              </w:rPr>
              <w:t>ā</w:t>
            </w:r>
            <w:r w:rsidR="00FF265B">
              <w:rPr>
                <w:rFonts w:ascii="Times New Roman" w:hAnsi="Times New Roman"/>
                <w:sz w:val="24"/>
                <w:lang w:eastAsia="lv-LV"/>
              </w:rPr>
              <w:t xml:space="preserve"> arī Valsts ieņēmumu dienests</w:t>
            </w:r>
            <w:r w:rsidR="00B70AD0">
              <w:rPr>
                <w:rFonts w:ascii="Times New Roman" w:hAnsi="Times New Roman"/>
                <w:sz w:val="24"/>
                <w:lang w:eastAsia="lv-LV"/>
              </w:rPr>
              <w:t xml:space="preserve"> informēja par gatavību iesaistīties NKIM</w:t>
            </w:r>
            <w:r w:rsidR="00C65FFD">
              <w:rPr>
                <w:rFonts w:ascii="Times New Roman" w:hAnsi="Times New Roman"/>
                <w:sz w:val="24"/>
                <w:lang w:eastAsia="lv-LV"/>
              </w:rPr>
              <w:t xml:space="preserve">. </w:t>
            </w:r>
          </w:p>
        </w:tc>
      </w:tr>
      <w:tr w:rsidR="00E800F6" w:rsidRPr="00E800F6" w14:paraId="391EBF71" w14:textId="77777777" w:rsidTr="00EA58CD">
        <w:trPr>
          <w:trHeight w:val="465"/>
        </w:trPr>
        <w:tc>
          <w:tcPr>
            <w:tcW w:w="242" w:type="dxa"/>
            <w:tcBorders>
              <w:top w:val="outset" w:sz="6" w:space="0" w:color="414142"/>
              <w:left w:val="outset" w:sz="6" w:space="0" w:color="414142"/>
              <w:bottom w:val="outset" w:sz="6" w:space="0" w:color="414142"/>
              <w:right w:val="outset" w:sz="6" w:space="0" w:color="414142"/>
            </w:tcBorders>
            <w:hideMark/>
          </w:tcPr>
          <w:p w14:paraId="51D62DF8"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lastRenderedPageBreak/>
              <w:t>3.</w:t>
            </w:r>
          </w:p>
        </w:tc>
        <w:tc>
          <w:tcPr>
            <w:tcW w:w="1456" w:type="dxa"/>
            <w:tcBorders>
              <w:top w:val="outset" w:sz="6" w:space="0" w:color="414142"/>
              <w:left w:val="outset" w:sz="6" w:space="0" w:color="414142"/>
              <w:bottom w:val="outset" w:sz="6" w:space="0" w:color="414142"/>
              <w:right w:val="outset" w:sz="6" w:space="0" w:color="414142"/>
            </w:tcBorders>
            <w:hideMark/>
          </w:tcPr>
          <w:p w14:paraId="20AE66FA"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Projekta izstrādē iesaistītās institūcijas un publiskas personas kapitālsabiedrības</w:t>
            </w:r>
          </w:p>
        </w:tc>
        <w:tc>
          <w:tcPr>
            <w:tcW w:w="7385" w:type="dxa"/>
            <w:tcBorders>
              <w:top w:val="outset" w:sz="6" w:space="0" w:color="414142"/>
              <w:left w:val="outset" w:sz="6" w:space="0" w:color="414142"/>
              <w:bottom w:val="outset" w:sz="6" w:space="0" w:color="414142"/>
              <w:right w:val="outset" w:sz="6" w:space="0" w:color="414142"/>
            </w:tcBorders>
            <w:hideMark/>
          </w:tcPr>
          <w:p w14:paraId="5DB13D2A" w14:textId="77777777" w:rsidR="005C638B" w:rsidRPr="00E800F6" w:rsidRDefault="00B83E1B" w:rsidP="007B6619">
            <w:pPr>
              <w:spacing w:after="0" w:line="240" w:lineRule="auto"/>
              <w:jc w:val="both"/>
              <w:rPr>
                <w:rFonts w:ascii="Times New Roman" w:hAnsi="Times New Roman"/>
                <w:sz w:val="24"/>
                <w:szCs w:val="24"/>
              </w:rPr>
            </w:pPr>
            <w:r w:rsidRPr="00E800F6">
              <w:rPr>
                <w:rFonts w:ascii="Times New Roman" w:hAnsi="Times New Roman"/>
                <w:sz w:val="24"/>
                <w:szCs w:val="24"/>
              </w:rPr>
              <w:t xml:space="preserve">Iekšlietu ministrija, </w:t>
            </w:r>
            <w:r w:rsidR="003E30AF" w:rsidRPr="00E800F6">
              <w:rPr>
                <w:rFonts w:ascii="Times New Roman" w:hAnsi="Times New Roman"/>
                <w:sz w:val="24"/>
                <w:szCs w:val="24"/>
              </w:rPr>
              <w:t>Valsts policija</w:t>
            </w:r>
            <w:r w:rsidRPr="00E800F6">
              <w:rPr>
                <w:rFonts w:ascii="Times New Roman" w:hAnsi="Times New Roman"/>
                <w:sz w:val="24"/>
                <w:szCs w:val="24"/>
              </w:rPr>
              <w:t>.</w:t>
            </w:r>
          </w:p>
          <w:p w14:paraId="738464DF" w14:textId="77777777" w:rsidR="005C638B" w:rsidRPr="00E800F6" w:rsidRDefault="005C638B" w:rsidP="007B6619">
            <w:pPr>
              <w:spacing w:after="0" w:line="240" w:lineRule="auto"/>
              <w:jc w:val="both"/>
              <w:rPr>
                <w:rFonts w:ascii="Times New Roman" w:hAnsi="Times New Roman"/>
                <w:sz w:val="24"/>
                <w:szCs w:val="24"/>
                <w:lang w:eastAsia="lv-LV"/>
              </w:rPr>
            </w:pPr>
          </w:p>
        </w:tc>
      </w:tr>
      <w:tr w:rsidR="00E800F6" w:rsidRPr="00E800F6" w14:paraId="663E71DA" w14:textId="77777777" w:rsidTr="00EA58CD">
        <w:tc>
          <w:tcPr>
            <w:tcW w:w="242" w:type="dxa"/>
            <w:tcBorders>
              <w:top w:val="outset" w:sz="6" w:space="0" w:color="414142"/>
              <w:left w:val="outset" w:sz="6" w:space="0" w:color="414142"/>
              <w:bottom w:val="outset" w:sz="6" w:space="0" w:color="414142"/>
              <w:right w:val="outset" w:sz="6" w:space="0" w:color="414142"/>
            </w:tcBorders>
            <w:hideMark/>
          </w:tcPr>
          <w:p w14:paraId="6BA31269"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4.</w:t>
            </w:r>
          </w:p>
        </w:tc>
        <w:tc>
          <w:tcPr>
            <w:tcW w:w="1456" w:type="dxa"/>
            <w:tcBorders>
              <w:top w:val="outset" w:sz="6" w:space="0" w:color="414142"/>
              <w:left w:val="outset" w:sz="6" w:space="0" w:color="414142"/>
              <w:bottom w:val="outset" w:sz="6" w:space="0" w:color="414142"/>
              <w:right w:val="outset" w:sz="6" w:space="0" w:color="414142"/>
            </w:tcBorders>
            <w:hideMark/>
          </w:tcPr>
          <w:p w14:paraId="6A064778"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Cita informācija</w:t>
            </w:r>
          </w:p>
        </w:tc>
        <w:tc>
          <w:tcPr>
            <w:tcW w:w="7385" w:type="dxa"/>
            <w:tcBorders>
              <w:top w:val="outset" w:sz="6" w:space="0" w:color="414142"/>
              <w:left w:val="outset" w:sz="6" w:space="0" w:color="414142"/>
              <w:bottom w:val="outset" w:sz="6" w:space="0" w:color="414142"/>
              <w:right w:val="outset" w:sz="6" w:space="0" w:color="414142"/>
            </w:tcBorders>
            <w:hideMark/>
          </w:tcPr>
          <w:p w14:paraId="0DF0B438" w14:textId="77777777" w:rsidR="005C638B" w:rsidRPr="00E800F6" w:rsidRDefault="005C638B" w:rsidP="007B6619">
            <w:pPr>
              <w:spacing w:after="0" w:line="240" w:lineRule="auto"/>
              <w:jc w:val="both"/>
              <w:rPr>
                <w:rFonts w:ascii="Times New Roman" w:hAnsi="Times New Roman"/>
                <w:sz w:val="24"/>
                <w:szCs w:val="24"/>
                <w:lang w:eastAsia="lv-LV"/>
              </w:rPr>
            </w:pPr>
            <w:r w:rsidRPr="00E800F6">
              <w:rPr>
                <w:rFonts w:ascii="Times New Roman" w:hAnsi="Times New Roman"/>
                <w:sz w:val="24"/>
                <w:szCs w:val="24"/>
                <w:lang w:eastAsia="lv-LV"/>
              </w:rPr>
              <w:t>Nav.</w:t>
            </w:r>
          </w:p>
        </w:tc>
      </w:tr>
      <w:tr w:rsidR="00E800F6" w:rsidRPr="00E800F6" w14:paraId="5ED8FF24" w14:textId="77777777" w:rsidTr="00EA58CD">
        <w:trPr>
          <w:trHeight w:val="128"/>
        </w:trPr>
        <w:tc>
          <w:tcPr>
            <w:tcW w:w="9083" w:type="dxa"/>
            <w:gridSpan w:val="3"/>
            <w:tcBorders>
              <w:top w:val="outset" w:sz="6" w:space="0" w:color="414142"/>
              <w:left w:val="nil"/>
              <w:bottom w:val="outset" w:sz="6" w:space="0" w:color="414142"/>
              <w:right w:val="nil"/>
            </w:tcBorders>
            <w:hideMark/>
          </w:tcPr>
          <w:p w14:paraId="04A2AA2A" w14:textId="77777777" w:rsidR="005C638B" w:rsidRDefault="005C638B" w:rsidP="007B6619">
            <w:pPr>
              <w:tabs>
                <w:tab w:val="left" w:pos="990"/>
              </w:tabs>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ab/>
            </w:r>
          </w:p>
          <w:p w14:paraId="6F66CB4C" w14:textId="77777777" w:rsidR="000C2570" w:rsidRDefault="000C2570" w:rsidP="007B6619">
            <w:pPr>
              <w:tabs>
                <w:tab w:val="left" w:pos="990"/>
              </w:tabs>
              <w:spacing w:after="0" w:line="240" w:lineRule="auto"/>
              <w:rPr>
                <w:rFonts w:ascii="Times New Roman" w:hAnsi="Times New Roman"/>
                <w:sz w:val="24"/>
                <w:szCs w:val="24"/>
                <w:lang w:eastAsia="lv-LV"/>
              </w:rPr>
            </w:pPr>
          </w:p>
          <w:p w14:paraId="55920BBC" w14:textId="77777777" w:rsidR="000C2570" w:rsidRPr="00E800F6" w:rsidRDefault="000C2570" w:rsidP="007B6619">
            <w:pPr>
              <w:tabs>
                <w:tab w:val="left" w:pos="990"/>
              </w:tabs>
              <w:spacing w:after="0" w:line="240" w:lineRule="auto"/>
              <w:rPr>
                <w:rFonts w:ascii="Times New Roman" w:hAnsi="Times New Roman"/>
                <w:sz w:val="24"/>
                <w:szCs w:val="24"/>
                <w:lang w:eastAsia="lv-LV"/>
              </w:rPr>
            </w:pPr>
          </w:p>
        </w:tc>
      </w:tr>
      <w:tr w:rsidR="00E800F6" w:rsidRPr="00E800F6" w14:paraId="1520551B" w14:textId="77777777" w:rsidTr="00EA58CD">
        <w:trPr>
          <w:trHeight w:val="555"/>
        </w:trPr>
        <w:tc>
          <w:tcPr>
            <w:tcW w:w="9083" w:type="dxa"/>
            <w:gridSpan w:val="3"/>
            <w:tcBorders>
              <w:top w:val="nil"/>
              <w:left w:val="outset" w:sz="6" w:space="0" w:color="414142"/>
              <w:bottom w:val="outset" w:sz="6" w:space="0" w:color="414142"/>
              <w:right w:val="outset" w:sz="6" w:space="0" w:color="414142"/>
            </w:tcBorders>
            <w:hideMark/>
          </w:tcPr>
          <w:p w14:paraId="45C0EBBC" w14:textId="77777777" w:rsidR="005C638B" w:rsidRPr="00E800F6" w:rsidRDefault="005C638B" w:rsidP="007B6619">
            <w:pPr>
              <w:spacing w:after="0" w:line="240" w:lineRule="auto"/>
              <w:ind w:firstLine="300"/>
              <w:jc w:val="center"/>
              <w:rPr>
                <w:rFonts w:ascii="Times New Roman" w:hAnsi="Times New Roman"/>
                <w:b/>
                <w:bCs/>
                <w:sz w:val="24"/>
                <w:szCs w:val="24"/>
                <w:lang w:eastAsia="lv-LV"/>
              </w:rPr>
            </w:pPr>
            <w:r w:rsidRPr="00E800F6">
              <w:rPr>
                <w:rFonts w:ascii="Times New Roman" w:hAnsi="Times New Roman"/>
                <w:b/>
                <w:bCs/>
                <w:sz w:val="24"/>
                <w:szCs w:val="24"/>
                <w:lang w:eastAsia="lv-LV"/>
              </w:rPr>
              <w:t>II. Tiesību akta projekta ietekme uz sabiedrību, tautsaimniecības attīstību un administratīvo slogu</w:t>
            </w:r>
          </w:p>
        </w:tc>
      </w:tr>
      <w:tr w:rsidR="00E800F6" w:rsidRPr="00E800F6" w14:paraId="51ED5C6E" w14:textId="77777777" w:rsidTr="00EA58CD">
        <w:trPr>
          <w:trHeight w:val="465"/>
        </w:trPr>
        <w:tc>
          <w:tcPr>
            <w:tcW w:w="242" w:type="dxa"/>
            <w:tcBorders>
              <w:top w:val="outset" w:sz="6" w:space="0" w:color="414142"/>
              <w:left w:val="outset" w:sz="6" w:space="0" w:color="414142"/>
              <w:bottom w:val="outset" w:sz="6" w:space="0" w:color="414142"/>
              <w:right w:val="outset" w:sz="6" w:space="0" w:color="414142"/>
            </w:tcBorders>
            <w:hideMark/>
          </w:tcPr>
          <w:p w14:paraId="146D9D11"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1.</w:t>
            </w:r>
          </w:p>
        </w:tc>
        <w:tc>
          <w:tcPr>
            <w:tcW w:w="1456" w:type="dxa"/>
            <w:tcBorders>
              <w:top w:val="outset" w:sz="6" w:space="0" w:color="414142"/>
              <w:left w:val="outset" w:sz="6" w:space="0" w:color="414142"/>
              <w:bottom w:val="outset" w:sz="6" w:space="0" w:color="414142"/>
              <w:right w:val="outset" w:sz="6" w:space="0" w:color="414142"/>
            </w:tcBorders>
            <w:hideMark/>
          </w:tcPr>
          <w:p w14:paraId="4C2F47C1"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Sabiedrības mērķgrupas, kuras tiesiskais regulējums ietekmē vai varētu ietekmēt</w:t>
            </w:r>
          </w:p>
        </w:tc>
        <w:tc>
          <w:tcPr>
            <w:tcW w:w="7385" w:type="dxa"/>
            <w:tcBorders>
              <w:top w:val="outset" w:sz="6" w:space="0" w:color="414142"/>
              <w:left w:val="outset" w:sz="6" w:space="0" w:color="414142"/>
              <w:bottom w:val="outset" w:sz="6" w:space="0" w:color="414142"/>
              <w:right w:val="outset" w:sz="6" w:space="0" w:color="414142"/>
            </w:tcBorders>
            <w:hideMark/>
          </w:tcPr>
          <w:p w14:paraId="4CE081E4" w14:textId="22AD9D36" w:rsidR="006413AC" w:rsidRPr="00E800F6" w:rsidRDefault="006413AC" w:rsidP="00E573AA">
            <w:pPr>
              <w:spacing w:after="0" w:line="240" w:lineRule="auto"/>
              <w:ind w:right="112"/>
              <w:jc w:val="both"/>
              <w:rPr>
                <w:rFonts w:ascii="Times New Roman" w:hAnsi="Times New Roman"/>
                <w:sz w:val="24"/>
                <w:szCs w:val="24"/>
              </w:rPr>
            </w:pPr>
            <w:r w:rsidRPr="00E800F6">
              <w:rPr>
                <w:rFonts w:ascii="Times New Roman" w:hAnsi="Times New Roman"/>
                <w:sz w:val="24"/>
                <w:szCs w:val="24"/>
                <w:shd w:val="clear" w:color="auto" w:fill="FFFFFF"/>
              </w:rPr>
              <w:t>Likumprojekts “Grozījumi</w:t>
            </w:r>
            <w:r w:rsidR="00327F77">
              <w:rPr>
                <w:rFonts w:ascii="Times New Roman" w:hAnsi="Times New Roman"/>
                <w:sz w:val="24"/>
                <w:szCs w:val="24"/>
                <w:shd w:val="clear" w:color="auto" w:fill="FFFFFF"/>
              </w:rPr>
              <w:t xml:space="preserve"> Operatīvās darbības likumā</w:t>
            </w:r>
            <w:r w:rsidRPr="00E800F6">
              <w:rPr>
                <w:rFonts w:ascii="Times New Roman" w:hAnsi="Times New Roman"/>
                <w:sz w:val="24"/>
                <w:szCs w:val="24"/>
                <w:shd w:val="clear" w:color="auto" w:fill="FFFFFF"/>
              </w:rPr>
              <w:t xml:space="preserve">” </w:t>
            </w:r>
            <w:r w:rsidR="00B83E1B" w:rsidRPr="00E800F6">
              <w:rPr>
                <w:rFonts w:ascii="Times New Roman" w:hAnsi="Times New Roman"/>
                <w:sz w:val="24"/>
                <w:szCs w:val="24"/>
                <w:shd w:val="clear" w:color="auto" w:fill="FFFFFF"/>
              </w:rPr>
              <w:t>attieksies</w:t>
            </w:r>
            <w:r w:rsidRPr="00E800F6">
              <w:rPr>
                <w:rFonts w:ascii="Times New Roman" w:hAnsi="Times New Roman"/>
                <w:sz w:val="24"/>
                <w:szCs w:val="24"/>
                <w:shd w:val="clear" w:color="auto" w:fill="FFFFFF"/>
              </w:rPr>
              <w:t xml:space="preserve"> uz </w:t>
            </w:r>
            <w:r w:rsidR="00FC30C8">
              <w:rPr>
                <w:rFonts w:ascii="Times New Roman" w:hAnsi="Times New Roman"/>
                <w:sz w:val="24"/>
                <w:szCs w:val="24"/>
                <w:shd w:val="clear" w:color="auto" w:fill="FFFFFF"/>
              </w:rPr>
              <w:t>Valsts policiju, Valsts robežsardzi un Valsts ieņēmumu dienestu</w:t>
            </w:r>
            <w:r w:rsidR="00327F77">
              <w:rPr>
                <w:rFonts w:ascii="Times New Roman" w:hAnsi="Times New Roman"/>
                <w:sz w:val="24"/>
                <w:szCs w:val="24"/>
                <w:shd w:val="clear" w:color="auto" w:fill="FFFFFF"/>
              </w:rPr>
              <w:t xml:space="preserve">, </w:t>
            </w:r>
            <w:r w:rsidR="00FC30C8">
              <w:rPr>
                <w:rFonts w:ascii="Times New Roman" w:hAnsi="Times New Roman"/>
                <w:sz w:val="24"/>
                <w:szCs w:val="24"/>
                <w:shd w:val="clear" w:color="auto" w:fill="FFFFFF"/>
              </w:rPr>
              <w:t>kad</w:t>
            </w:r>
            <w:r w:rsidR="00327F77">
              <w:rPr>
                <w:rFonts w:ascii="Times New Roman" w:hAnsi="Times New Roman"/>
                <w:sz w:val="24"/>
                <w:szCs w:val="24"/>
                <w:shd w:val="clear" w:color="auto" w:fill="FFFFFF"/>
              </w:rPr>
              <w:t xml:space="preserve"> </w:t>
            </w:r>
            <w:r w:rsidR="009256D1">
              <w:rPr>
                <w:rFonts w:ascii="Times New Roman" w:hAnsi="Times New Roman"/>
                <w:sz w:val="24"/>
                <w:szCs w:val="24"/>
                <w:shd w:val="clear" w:color="auto" w:fill="FFFFFF"/>
              </w:rPr>
              <w:t>tie</w:t>
            </w:r>
            <w:r w:rsidR="00FC30C8">
              <w:rPr>
                <w:rFonts w:ascii="Times New Roman" w:hAnsi="Times New Roman"/>
                <w:sz w:val="24"/>
                <w:szCs w:val="24"/>
                <w:shd w:val="clear" w:color="auto" w:fill="FFFFFF"/>
              </w:rPr>
              <w:t xml:space="preserve"> </w:t>
            </w:r>
            <w:r w:rsidR="00327F77">
              <w:rPr>
                <w:rFonts w:ascii="Times New Roman" w:hAnsi="Times New Roman"/>
                <w:sz w:val="24"/>
                <w:szCs w:val="24"/>
                <w:shd w:val="clear" w:color="auto" w:fill="FFFFFF"/>
              </w:rPr>
              <w:t xml:space="preserve">veiks informācijas apstrādi </w:t>
            </w:r>
            <w:r w:rsidR="00362BB9">
              <w:rPr>
                <w:rFonts w:ascii="Times New Roman" w:hAnsi="Times New Roman"/>
                <w:sz w:val="24"/>
              </w:rPr>
              <w:t>Sistēmā</w:t>
            </w:r>
            <w:r w:rsidR="00B83E1B" w:rsidRPr="00E800F6">
              <w:rPr>
                <w:rFonts w:ascii="Times New Roman" w:hAnsi="Times New Roman"/>
                <w:sz w:val="24"/>
                <w:szCs w:val="24"/>
                <w:shd w:val="clear" w:color="auto" w:fill="FFFFFF"/>
              </w:rPr>
              <w:t xml:space="preserve">, kā arī </w:t>
            </w:r>
            <w:r w:rsidR="006712ED">
              <w:rPr>
                <w:rFonts w:ascii="Times New Roman" w:hAnsi="Times New Roman"/>
                <w:sz w:val="24"/>
                <w:szCs w:val="24"/>
                <w:shd w:val="clear" w:color="auto" w:fill="FFFFFF"/>
              </w:rPr>
              <w:t xml:space="preserve">uz </w:t>
            </w:r>
            <w:r w:rsidR="00B83E1B" w:rsidRPr="00E800F6">
              <w:rPr>
                <w:rFonts w:ascii="Times New Roman" w:hAnsi="Times New Roman"/>
                <w:sz w:val="24"/>
                <w:szCs w:val="24"/>
                <w:shd w:val="clear" w:color="auto" w:fill="FFFFFF"/>
              </w:rPr>
              <w:t xml:space="preserve">personām, kuru dati tiks </w:t>
            </w:r>
            <w:r w:rsidR="00362BB9">
              <w:rPr>
                <w:rFonts w:ascii="Times New Roman" w:hAnsi="Times New Roman"/>
                <w:sz w:val="24"/>
                <w:szCs w:val="24"/>
                <w:shd w:val="clear" w:color="auto" w:fill="FFFFFF"/>
              </w:rPr>
              <w:t>apstrādāt</w:t>
            </w:r>
            <w:r w:rsidR="00362BB9" w:rsidRPr="00E800F6">
              <w:rPr>
                <w:rFonts w:ascii="Times New Roman" w:hAnsi="Times New Roman"/>
                <w:sz w:val="24"/>
                <w:szCs w:val="24"/>
                <w:shd w:val="clear" w:color="auto" w:fill="FFFFFF"/>
              </w:rPr>
              <w:t>i</w:t>
            </w:r>
            <w:r w:rsidR="00B83E1B" w:rsidRPr="00E800F6">
              <w:rPr>
                <w:rFonts w:ascii="Times New Roman" w:hAnsi="Times New Roman"/>
                <w:sz w:val="24"/>
                <w:szCs w:val="24"/>
                <w:shd w:val="clear" w:color="auto" w:fill="FFFFFF"/>
              </w:rPr>
              <w:t xml:space="preserve"> </w:t>
            </w:r>
            <w:r w:rsidR="00362BB9">
              <w:rPr>
                <w:rFonts w:ascii="Times New Roman" w:hAnsi="Times New Roman"/>
                <w:sz w:val="24"/>
                <w:szCs w:val="24"/>
                <w:shd w:val="clear" w:color="auto" w:fill="FFFFFF"/>
              </w:rPr>
              <w:t>S</w:t>
            </w:r>
            <w:r w:rsidR="00B83E1B" w:rsidRPr="00E800F6">
              <w:rPr>
                <w:rFonts w:ascii="Times New Roman" w:hAnsi="Times New Roman"/>
                <w:sz w:val="24"/>
                <w:szCs w:val="24"/>
                <w:shd w:val="clear" w:color="auto" w:fill="FFFFFF"/>
              </w:rPr>
              <w:t>istēmā.</w:t>
            </w:r>
            <w:r w:rsidR="006712ED">
              <w:rPr>
                <w:rFonts w:ascii="Times New Roman" w:hAnsi="Times New Roman"/>
                <w:sz w:val="24"/>
                <w:szCs w:val="24"/>
                <w:shd w:val="clear" w:color="auto" w:fill="FFFFFF"/>
              </w:rPr>
              <w:t xml:space="preserve"> Valsts policija, Valsts robežsardze un Valsts ieņēmumu dienests</w:t>
            </w:r>
            <w:r w:rsidR="006712ED" w:rsidRPr="007A78D4">
              <w:rPr>
                <w:rFonts w:ascii="Times New Roman" w:hAnsi="Times New Roman"/>
                <w:sz w:val="24"/>
                <w:szCs w:val="24"/>
              </w:rPr>
              <w:t xml:space="preserve"> </w:t>
            </w:r>
            <w:r w:rsidR="006712ED">
              <w:rPr>
                <w:rFonts w:ascii="Times New Roman" w:hAnsi="Times New Roman"/>
                <w:sz w:val="24"/>
                <w:szCs w:val="24"/>
              </w:rPr>
              <w:t xml:space="preserve">ir </w:t>
            </w:r>
            <w:r w:rsidR="006712ED" w:rsidRPr="007A78D4">
              <w:rPr>
                <w:rFonts w:ascii="Times New Roman" w:hAnsi="Times New Roman"/>
                <w:sz w:val="24"/>
                <w:szCs w:val="24"/>
              </w:rPr>
              <w:t xml:space="preserve">institūcijas, kurām piešķirama piekļuve </w:t>
            </w:r>
            <w:r w:rsidR="006712ED">
              <w:rPr>
                <w:rFonts w:ascii="Times New Roman" w:hAnsi="Times New Roman"/>
                <w:sz w:val="24"/>
                <w:szCs w:val="24"/>
              </w:rPr>
              <w:t>S</w:t>
            </w:r>
            <w:r w:rsidR="006712ED" w:rsidRPr="007A78D4">
              <w:rPr>
                <w:rFonts w:ascii="Times New Roman" w:hAnsi="Times New Roman"/>
                <w:sz w:val="24"/>
                <w:szCs w:val="24"/>
              </w:rPr>
              <w:t>istēmā iekļautajai informācijai</w:t>
            </w:r>
            <w:r w:rsidR="006712ED">
              <w:rPr>
                <w:rFonts w:ascii="Times New Roman" w:hAnsi="Times New Roman"/>
                <w:sz w:val="24"/>
                <w:szCs w:val="24"/>
              </w:rPr>
              <w:t>.</w:t>
            </w:r>
          </w:p>
          <w:p w14:paraId="5BE3EC4E" w14:textId="77777777" w:rsidR="005C638B" w:rsidRPr="00E800F6" w:rsidRDefault="005C638B" w:rsidP="00B83E1B">
            <w:pPr>
              <w:spacing w:after="0" w:line="240" w:lineRule="auto"/>
              <w:ind w:right="112"/>
              <w:jc w:val="both"/>
              <w:rPr>
                <w:rFonts w:ascii="Times New Roman" w:hAnsi="Times New Roman"/>
                <w:sz w:val="24"/>
                <w:szCs w:val="24"/>
              </w:rPr>
            </w:pPr>
          </w:p>
        </w:tc>
      </w:tr>
      <w:tr w:rsidR="00E800F6" w:rsidRPr="00E800F6" w14:paraId="3F009108" w14:textId="77777777" w:rsidTr="00EA58CD">
        <w:trPr>
          <w:trHeight w:val="510"/>
        </w:trPr>
        <w:tc>
          <w:tcPr>
            <w:tcW w:w="242" w:type="dxa"/>
            <w:tcBorders>
              <w:top w:val="outset" w:sz="6" w:space="0" w:color="414142"/>
              <w:left w:val="outset" w:sz="6" w:space="0" w:color="414142"/>
              <w:bottom w:val="outset" w:sz="6" w:space="0" w:color="414142"/>
              <w:right w:val="outset" w:sz="6" w:space="0" w:color="414142"/>
            </w:tcBorders>
            <w:hideMark/>
          </w:tcPr>
          <w:p w14:paraId="19FFB79D"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2.</w:t>
            </w:r>
          </w:p>
        </w:tc>
        <w:tc>
          <w:tcPr>
            <w:tcW w:w="1456" w:type="dxa"/>
            <w:tcBorders>
              <w:top w:val="outset" w:sz="6" w:space="0" w:color="414142"/>
              <w:left w:val="outset" w:sz="6" w:space="0" w:color="414142"/>
              <w:bottom w:val="outset" w:sz="6" w:space="0" w:color="414142"/>
              <w:right w:val="outset" w:sz="6" w:space="0" w:color="414142"/>
            </w:tcBorders>
            <w:hideMark/>
          </w:tcPr>
          <w:p w14:paraId="0233B8BD"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Tiesiskā regulējuma ietekme uz tautsaimniecību un administratīvo slogu</w:t>
            </w:r>
          </w:p>
        </w:tc>
        <w:tc>
          <w:tcPr>
            <w:tcW w:w="7385" w:type="dxa"/>
            <w:tcBorders>
              <w:top w:val="outset" w:sz="6" w:space="0" w:color="414142"/>
              <w:left w:val="outset" w:sz="6" w:space="0" w:color="414142"/>
              <w:bottom w:val="outset" w:sz="6" w:space="0" w:color="414142"/>
              <w:right w:val="outset" w:sz="6" w:space="0" w:color="414142"/>
            </w:tcBorders>
          </w:tcPr>
          <w:p w14:paraId="313EE241" w14:textId="77777777" w:rsidR="005C638B" w:rsidRDefault="007C5263" w:rsidP="00952427">
            <w:pPr>
              <w:spacing w:after="0" w:line="240" w:lineRule="auto"/>
              <w:jc w:val="both"/>
              <w:rPr>
                <w:rFonts w:ascii="Times New Roman" w:hAnsi="Times New Roman"/>
                <w:sz w:val="24"/>
                <w:szCs w:val="24"/>
                <w:lang w:eastAsia="lv-LV"/>
              </w:rPr>
            </w:pPr>
            <w:r w:rsidRPr="00E800F6">
              <w:rPr>
                <w:rFonts w:ascii="Times New Roman" w:hAnsi="Times New Roman"/>
                <w:sz w:val="24"/>
                <w:szCs w:val="24"/>
                <w:lang w:eastAsia="lv-LV"/>
              </w:rPr>
              <w:t>Sabiedrības grupām likumprojekta tiesiskais regulējums nemaina tiesības un pienākumus, kā arī veicamās darbības.</w:t>
            </w:r>
          </w:p>
          <w:p w14:paraId="1542CEB4" w14:textId="1A94D19A" w:rsidR="00952427" w:rsidRPr="00E800F6" w:rsidRDefault="00952427" w:rsidP="006712ED">
            <w:pPr>
              <w:spacing w:after="0" w:line="240" w:lineRule="auto"/>
              <w:jc w:val="both"/>
              <w:rPr>
                <w:rFonts w:ascii="Times New Roman" w:hAnsi="Times New Roman"/>
                <w:sz w:val="24"/>
                <w:szCs w:val="24"/>
                <w:lang w:eastAsia="lv-LV"/>
              </w:rPr>
            </w:pPr>
            <w:r w:rsidRPr="00E264D6">
              <w:rPr>
                <w:rFonts w:ascii="Times New Roman" w:hAnsi="Times New Roman"/>
                <w:sz w:val="24"/>
                <w:szCs w:val="24"/>
                <w:shd w:val="clear" w:color="auto" w:fill="FFFFFF"/>
              </w:rPr>
              <w:t xml:space="preserve">Valsts policijai, Valsts robežsardzei un Valsts ieņēmumu dienestam administratīvais slogs samazināsies. Jau tagad tiek nodrošināta kriminālizlūkošanas informācijas aprite. Taču tā tiek realizēta necentralizēti un netiek izmantoti efektīvākie elektroniskie risinājumi. </w:t>
            </w:r>
            <w:r w:rsidR="006712ED">
              <w:rPr>
                <w:rFonts w:ascii="Times New Roman" w:hAnsi="Times New Roman"/>
                <w:sz w:val="24"/>
                <w:szCs w:val="24"/>
                <w:shd w:val="clear" w:color="auto" w:fill="FFFFFF"/>
              </w:rPr>
              <w:t>Piešķirot piekļuvi Sistēmai Valsts policijai, Valsts robežsardzei un Valsts ieņēmumu dienestam</w:t>
            </w:r>
            <w:r w:rsidR="006712ED" w:rsidRPr="007A78D4">
              <w:rPr>
                <w:rFonts w:ascii="Times New Roman" w:hAnsi="Times New Roman"/>
                <w:sz w:val="24"/>
                <w:szCs w:val="24"/>
              </w:rPr>
              <w:t xml:space="preserve"> </w:t>
            </w:r>
            <w:r w:rsidRPr="00E264D6">
              <w:rPr>
                <w:rFonts w:ascii="Times New Roman" w:hAnsi="Times New Roman"/>
                <w:sz w:val="24"/>
                <w:szCs w:val="24"/>
                <w:shd w:val="clear" w:color="auto" w:fill="FFFFFF"/>
              </w:rPr>
              <w:t xml:space="preserve">tiks nodrošināta ievērojami efektīvāka kriminālizlūkošanas informācijas </w:t>
            </w:r>
            <w:r w:rsidR="003C5C0C" w:rsidRPr="00E264D6">
              <w:rPr>
                <w:rFonts w:ascii="Times New Roman" w:hAnsi="Times New Roman"/>
                <w:sz w:val="24"/>
                <w:szCs w:val="24"/>
                <w:shd w:val="clear" w:color="auto" w:fill="FFFFFF"/>
              </w:rPr>
              <w:t>aprite</w:t>
            </w:r>
            <w:r w:rsidRPr="00E264D6">
              <w:rPr>
                <w:rFonts w:ascii="Times New Roman" w:hAnsi="Times New Roman"/>
                <w:sz w:val="24"/>
                <w:szCs w:val="24"/>
                <w:shd w:val="clear" w:color="auto" w:fill="FFFFFF"/>
              </w:rPr>
              <w:t xml:space="preserve">, kas arī ļaus </w:t>
            </w:r>
            <w:r w:rsidR="006712ED">
              <w:rPr>
                <w:rFonts w:ascii="Times New Roman" w:hAnsi="Times New Roman"/>
                <w:sz w:val="24"/>
                <w:szCs w:val="24"/>
                <w:shd w:val="clear" w:color="auto" w:fill="FFFFFF"/>
              </w:rPr>
              <w:t>Valsts policijai, Valsts robežsardzei un Valsts ieņēmumu dienestam</w:t>
            </w:r>
            <w:r w:rsidR="006712ED" w:rsidRPr="007A78D4">
              <w:rPr>
                <w:rFonts w:ascii="Times New Roman" w:hAnsi="Times New Roman"/>
                <w:sz w:val="24"/>
                <w:szCs w:val="24"/>
              </w:rPr>
              <w:t xml:space="preserve"> </w:t>
            </w:r>
            <w:r w:rsidRPr="00E264D6">
              <w:rPr>
                <w:rFonts w:ascii="Times New Roman" w:hAnsi="Times New Roman"/>
                <w:sz w:val="24"/>
                <w:szCs w:val="24"/>
                <w:shd w:val="clear" w:color="auto" w:fill="FFFFFF"/>
              </w:rPr>
              <w:t>samazināt administratīvo slogu.</w:t>
            </w:r>
          </w:p>
        </w:tc>
      </w:tr>
      <w:tr w:rsidR="00E800F6" w:rsidRPr="00E800F6" w14:paraId="3869A6EE" w14:textId="77777777" w:rsidTr="00EA58CD">
        <w:trPr>
          <w:trHeight w:val="510"/>
        </w:trPr>
        <w:tc>
          <w:tcPr>
            <w:tcW w:w="242" w:type="dxa"/>
            <w:tcBorders>
              <w:top w:val="outset" w:sz="6" w:space="0" w:color="414142"/>
              <w:left w:val="outset" w:sz="6" w:space="0" w:color="414142"/>
              <w:bottom w:val="outset" w:sz="6" w:space="0" w:color="414142"/>
              <w:right w:val="outset" w:sz="6" w:space="0" w:color="414142"/>
            </w:tcBorders>
            <w:hideMark/>
          </w:tcPr>
          <w:p w14:paraId="13C8AEE2"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3.</w:t>
            </w:r>
          </w:p>
        </w:tc>
        <w:tc>
          <w:tcPr>
            <w:tcW w:w="1456" w:type="dxa"/>
            <w:tcBorders>
              <w:top w:val="outset" w:sz="6" w:space="0" w:color="414142"/>
              <w:left w:val="outset" w:sz="6" w:space="0" w:color="414142"/>
              <w:bottom w:val="outset" w:sz="6" w:space="0" w:color="414142"/>
              <w:right w:val="outset" w:sz="6" w:space="0" w:color="414142"/>
            </w:tcBorders>
            <w:hideMark/>
          </w:tcPr>
          <w:p w14:paraId="14E9D8D0"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Administratīvo izmaksu monetārs novērtējums</w:t>
            </w:r>
          </w:p>
        </w:tc>
        <w:tc>
          <w:tcPr>
            <w:tcW w:w="7385" w:type="dxa"/>
            <w:tcBorders>
              <w:top w:val="outset" w:sz="6" w:space="0" w:color="414142"/>
              <w:left w:val="outset" w:sz="6" w:space="0" w:color="414142"/>
              <w:bottom w:val="outset" w:sz="6" w:space="0" w:color="414142"/>
              <w:right w:val="outset" w:sz="6" w:space="0" w:color="414142"/>
            </w:tcBorders>
            <w:hideMark/>
          </w:tcPr>
          <w:p w14:paraId="6A2F6CB1" w14:textId="77777777" w:rsidR="005C638B" w:rsidRPr="00E800F6" w:rsidRDefault="00171E01" w:rsidP="003A1675">
            <w:pPr>
              <w:spacing w:after="0" w:line="240" w:lineRule="auto"/>
              <w:jc w:val="both"/>
              <w:rPr>
                <w:rFonts w:ascii="Times New Roman" w:hAnsi="Times New Roman"/>
                <w:sz w:val="24"/>
                <w:szCs w:val="24"/>
                <w:lang w:eastAsia="lv-LV"/>
              </w:rPr>
            </w:pPr>
            <w:r w:rsidRPr="00E800F6">
              <w:rPr>
                <w:rFonts w:ascii="Times New Roman" w:hAnsi="Times New Roman"/>
                <w:sz w:val="24"/>
                <w:szCs w:val="24"/>
                <w:lang w:eastAsia="lv-LV"/>
              </w:rPr>
              <w:t>Projekts šo jomu neskar.</w:t>
            </w:r>
          </w:p>
        </w:tc>
      </w:tr>
      <w:tr w:rsidR="00E800F6" w:rsidRPr="00E800F6" w14:paraId="5D586939" w14:textId="77777777" w:rsidTr="00EA58CD">
        <w:trPr>
          <w:trHeight w:val="510"/>
        </w:trPr>
        <w:tc>
          <w:tcPr>
            <w:tcW w:w="242" w:type="dxa"/>
            <w:tcBorders>
              <w:top w:val="outset" w:sz="6" w:space="0" w:color="414142"/>
              <w:left w:val="outset" w:sz="6" w:space="0" w:color="414142"/>
              <w:bottom w:val="outset" w:sz="6" w:space="0" w:color="414142"/>
              <w:right w:val="outset" w:sz="6" w:space="0" w:color="414142"/>
            </w:tcBorders>
          </w:tcPr>
          <w:p w14:paraId="4835D020"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4.</w:t>
            </w:r>
          </w:p>
        </w:tc>
        <w:tc>
          <w:tcPr>
            <w:tcW w:w="1456" w:type="dxa"/>
            <w:tcBorders>
              <w:top w:val="outset" w:sz="6" w:space="0" w:color="414142"/>
              <w:left w:val="outset" w:sz="6" w:space="0" w:color="414142"/>
              <w:bottom w:val="outset" w:sz="6" w:space="0" w:color="414142"/>
              <w:right w:val="outset" w:sz="6" w:space="0" w:color="414142"/>
            </w:tcBorders>
          </w:tcPr>
          <w:p w14:paraId="537E4965"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Atbilstības izmaksu monetārs novērtējums</w:t>
            </w:r>
          </w:p>
        </w:tc>
        <w:tc>
          <w:tcPr>
            <w:tcW w:w="7385" w:type="dxa"/>
            <w:tcBorders>
              <w:top w:val="outset" w:sz="6" w:space="0" w:color="414142"/>
              <w:left w:val="outset" w:sz="6" w:space="0" w:color="414142"/>
              <w:bottom w:val="outset" w:sz="6" w:space="0" w:color="414142"/>
              <w:right w:val="outset" w:sz="6" w:space="0" w:color="414142"/>
            </w:tcBorders>
          </w:tcPr>
          <w:p w14:paraId="2ED28581" w14:textId="77777777" w:rsidR="005C638B" w:rsidRPr="00E800F6" w:rsidRDefault="00171E01" w:rsidP="007B6619">
            <w:pPr>
              <w:spacing w:after="0" w:line="240" w:lineRule="auto"/>
              <w:jc w:val="both"/>
              <w:rPr>
                <w:rFonts w:ascii="Times New Roman" w:hAnsi="Times New Roman"/>
                <w:sz w:val="24"/>
                <w:szCs w:val="24"/>
                <w:lang w:eastAsia="lv-LV"/>
              </w:rPr>
            </w:pPr>
            <w:r w:rsidRPr="00E800F6">
              <w:rPr>
                <w:rFonts w:ascii="Times New Roman" w:hAnsi="Times New Roman"/>
                <w:sz w:val="24"/>
                <w:szCs w:val="24"/>
                <w:lang w:eastAsia="lv-LV"/>
              </w:rPr>
              <w:t>Projekts šo jomu neskar.</w:t>
            </w:r>
          </w:p>
        </w:tc>
      </w:tr>
      <w:tr w:rsidR="00E800F6" w:rsidRPr="00E800F6" w14:paraId="5CF999F3" w14:textId="77777777" w:rsidTr="00EA58CD">
        <w:trPr>
          <w:trHeight w:val="345"/>
        </w:trPr>
        <w:tc>
          <w:tcPr>
            <w:tcW w:w="242" w:type="dxa"/>
            <w:tcBorders>
              <w:top w:val="outset" w:sz="6" w:space="0" w:color="414142"/>
              <w:left w:val="outset" w:sz="6" w:space="0" w:color="414142"/>
              <w:bottom w:val="outset" w:sz="6" w:space="0" w:color="414142"/>
              <w:right w:val="outset" w:sz="6" w:space="0" w:color="414142"/>
            </w:tcBorders>
            <w:hideMark/>
          </w:tcPr>
          <w:p w14:paraId="23C994DD"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5.</w:t>
            </w:r>
          </w:p>
        </w:tc>
        <w:tc>
          <w:tcPr>
            <w:tcW w:w="1456" w:type="dxa"/>
            <w:tcBorders>
              <w:top w:val="outset" w:sz="6" w:space="0" w:color="414142"/>
              <w:left w:val="outset" w:sz="6" w:space="0" w:color="414142"/>
              <w:bottom w:val="outset" w:sz="6" w:space="0" w:color="414142"/>
              <w:right w:val="outset" w:sz="6" w:space="0" w:color="414142"/>
            </w:tcBorders>
            <w:hideMark/>
          </w:tcPr>
          <w:p w14:paraId="07609E02"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Cita informācija</w:t>
            </w:r>
          </w:p>
        </w:tc>
        <w:tc>
          <w:tcPr>
            <w:tcW w:w="7385" w:type="dxa"/>
            <w:tcBorders>
              <w:top w:val="outset" w:sz="6" w:space="0" w:color="414142"/>
              <w:left w:val="outset" w:sz="6" w:space="0" w:color="414142"/>
              <w:bottom w:val="outset" w:sz="6" w:space="0" w:color="414142"/>
              <w:right w:val="outset" w:sz="6" w:space="0" w:color="414142"/>
            </w:tcBorders>
            <w:hideMark/>
          </w:tcPr>
          <w:p w14:paraId="209A5D4A" w14:textId="77777777" w:rsidR="005C638B" w:rsidRPr="00E800F6" w:rsidRDefault="005C638B" w:rsidP="007B6619">
            <w:pPr>
              <w:spacing w:after="0" w:line="240" w:lineRule="auto"/>
              <w:jc w:val="both"/>
              <w:rPr>
                <w:rFonts w:ascii="Times New Roman" w:hAnsi="Times New Roman"/>
                <w:sz w:val="24"/>
                <w:szCs w:val="24"/>
                <w:lang w:eastAsia="lv-LV"/>
              </w:rPr>
            </w:pPr>
            <w:r w:rsidRPr="00E800F6">
              <w:rPr>
                <w:rFonts w:ascii="Times New Roman" w:hAnsi="Times New Roman"/>
                <w:sz w:val="24"/>
                <w:szCs w:val="24"/>
                <w:lang w:eastAsia="lv-LV"/>
              </w:rPr>
              <w:t>Nav.</w:t>
            </w:r>
          </w:p>
        </w:tc>
      </w:tr>
    </w:tbl>
    <w:p w14:paraId="3CE9D06D" w14:textId="77777777" w:rsidR="005C638B" w:rsidRDefault="005C638B" w:rsidP="005C638B">
      <w:pPr>
        <w:spacing w:after="0" w:line="240" w:lineRule="auto"/>
        <w:rPr>
          <w:rFonts w:ascii="Times New Roman" w:hAnsi="Times New Roman"/>
          <w:sz w:val="24"/>
          <w:szCs w:val="24"/>
          <w:lang w:eastAsia="lv-LV"/>
        </w:rPr>
      </w:pPr>
    </w:p>
    <w:tbl>
      <w:tblPr>
        <w:tblW w:w="9153" w:type="dxa"/>
        <w:tblInd w:w="-5"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0A0" w:firstRow="1" w:lastRow="0" w:firstColumn="1" w:lastColumn="0" w:noHBand="0" w:noVBand="0"/>
      </w:tblPr>
      <w:tblGrid>
        <w:gridCol w:w="1698"/>
        <w:gridCol w:w="1134"/>
        <w:gridCol w:w="1134"/>
        <w:gridCol w:w="1077"/>
        <w:gridCol w:w="1074"/>
        <w:gridCol w:w="862"/>
        <w:gridCol w:w="1032"/>
        <w:gridCol w:w="1142"/>
      </w:tblGrid>
      <w:tr w:rsidR="00EA58CD" w:rsidRPr="00515053" w14:paraId="0844DB0B" w14:textId="77777777" w:rsidTr="00B67F39">
        <w:trPr>
          <w:trHeight w:val="360"/>
        </w:trPr>
        <w:tc>
          <w:tcPr>
            <w:tcW w:w="9153" w:type="dxa"/>
            <w:gridSpan w:val="8"/>
            <w:tcBorders>
              <w:top w:val="single" w:sz="4" w:space="0" w:color="auto"/>
              <w:left w:val="outset" w:sz="6" w:space="0" w:color="414142"/>
              <w:bottom w:val="outset" w:sz="6" w:space="0" w:color="414142"/>
              <w:right w:val="outset" w:sz="6" w:space="0" w:color="414142"/>
            </w:tcBorders>
            <w:hideMark/>
          </w:tcPr>
          <w:p w14:paraId="65765918" w14:textId="77777777" w:rsidR="00EA58CD" w:rsidRPr="00515053" w:rsidRDefault="00EA58CD" w:rsidP="00B67F39">
            <w:pPr>
              <w:spacing w:after="0" w:line="240" w:lineRule="auto"/>
              <w:ind w:firstLine="300"/>
              <w:jc w:val="center"/>
              <w:rPr>
                <w:rFonts w:ascii="Times New Roman" w:hAnsi="Times New Roman"/>
                <w:b/>
                <w:bCs/>
                <w:sz w:val="24"/>
                <w:szCs w:val="24"/>
                <w:lang w:eastAsia="lv-LV"/>
              </w:rPr>
            </w:pPr>
            <w:r w:rsidRPr="00D72E69">
              <w:rPr>
                <w:rFonts w:ascii="Times New Roman" w:hAnsi="Times New Roman"/>
                <w:b/>
                <w:bCs/>
                <w:sz w:val="24"/>
                <w:szCs w:val="24"/>
                <w:lang w:eastAsia="lv-LV"/>
              </w:rPr>
              <w:t>III. Tiesību akta projekta ietekme uz valsts budžetu un pašvaldību budžetiem</w:t>
            </w:r>
          </w:p>
        </w:tc>
      </w:tr>
      <w:tr w:rsidR="00EA58CD" w:rsidRPr="00D72E69" w14:paraId="69807F61"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93E8FF" w14:textId="77777777" w:rsidR="00EA58CD" w:rsidRPr="00D72E69" w:rsidRDefault="00EA58CD" w:rsidP="00B67F39">
            <w:pPr>
              <w:jc w:val="center"/>
              <w:rPr>
                <w:rFonts w:ascii="Times New Roman" w:hAnsi="Times New Roman"/>
                <w:bCs/>
                <w:sz w:val="24"/>
                <w:szCs w:val="24"/>
              </w:rPr>
            </w:pPr>
            <w:r w:rsidRPr="00D72E69">
              <w:rPr>
                <w:rFonts w:ascii="Times New Roman" w:hAnsi="Times New Roman"/>
                <w:bCs/>
                <w:sz w:val="24"/>
                <w:szCs w:val="24"/>
              </w:rPr>
              <w:t>Rādītāji</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5E5AB9" w14:textId="77777777" w:rsidR="00EA58CD" w:rsidRPr="00D72E69" w:rsidRDefault="00EA58CD" w:rsidP="00B67F39">
            <w:pPr>
              <w:jc w:val="center"/>
              <w:rPr>
                <w:rFonts w:ascii="Times New Roman" w:hAnsi="Times New Roman"/>
                <w:bCs/>
                <w:sz w:val="24"/>
                <w:szCs w:val="24"/>
              </w:rPr>
            </w:pPr>
            <w:r w:rsidRPr="00D72E69">
              <w:rPr>
                <w:rFonts w:ascii="Times New Roman" w:hAnsi="Times New Roman"/>
                <w:bCs/>
                <w:sz w:val="24"/>
                <w:szCs w:val="24"/>
                <w:lang w:eastAsia="lv-LV"/>
              </w:rPr>
              <w:t>202</w:t>
            </w:r>
            <w:r>
              <w:rPr>
                <w:rFonts w:ascii="Times New Roman" w:hAnsi="Times New Roman"/>
                <w:bCs/>
                <w:sz w:val="24"/>
                <w:szCs w:val="24"/>
                <w:lang w:eastAsia="lv-LV"/>
              </w:rPr>
              <w:t>1</w:t>
            </w:r>
            <w:r w:rsidRPr="00D72E69">
              <w:rPr>
                <w:rFonts w:ascii="Times New Roman" w:hAnsi="Times New Roman"/>
                <w:bCs/>
                <w:sz w:val="24"/>
                <w:szCs w:val="24"/>
                <w:lang w:eastAsia="lv-LV"/>
              </w:rPr>
              <w:t>. gads</w:t>
            </w:r>
          </w:p>
        </w:tc>
        <w:tc>
          <w:tcPr>
            <w:tcW w:w="518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3CB4E1D"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Turpmākie trīs gadi (</w:t>
            </w:r>
            <w:proofErr w:type="spellStart"/>
            <w:r w:rsidRPr="00D72E69">
              <w:rPr>
                <w:rFonts w:ascii="Times New Roman" w:hAnsi="Times New Roman"/>
                <w:i/>
                <w:iCs/>
                <w:sz w:val="24"/>
                <w:szCs w:val="24"/>
              </w:rPr>
              <w:t>euro</w:t>
            </w:r>
            <w:proofErr w:type="spellEnd"/>
            <w:r w:rsidRPr="00D72E69">
              <w:rPr>
                <w:rFonts w:ascii="Times New Roman" w:hAnsi="Times New Roman"/>
                <w:sz w:val="24"/>
                <w:szCs w:val="24"/>
              </w:rPr>
              <w:t>)</w:t>
            </w:r>
          </w:p>
        </w:tc>
      </w:tr>
      <w:tr w:rsidR="00EA58CD" w:rsidRPr="00D72E69" w14:paraId="66AFFA3F"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01A3AC12" w14:textId="77777777" w:rsidR="00EA58CD" w:rsidRPr="00D72E69" w:rsidRDefault="00EA58CD" w:rsidP="00B67F39">
            <w:pPr>
              <w:rPr>
                <w:rFonts w:ascii="Times New Roman" w:eastAsia="Times New Roman" w:hAnsi="Times New Roman"/>
                <w:bCs/>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7F0CDD5E" w14:textId="77777777" w:rsidR="00EA58CD" w:rsidRPr="00D72E69" w:rsidRDefault="00EA58CD" w:rsidP="00B67F39">
            <w:pPr>
              <w:rPr>
                <w:rFonts w:ascii="Times New Roman" w:eastAsia="Times New Roman" w:hAnsi="Times New Roman"/>
                <w:bCs/>
                <w:sz w:val="24"/>
                <w:szCs w:val="24"/>
              </w:rPr>
            </w:pPr>
          </w:p>
        </w:tc>
        <w:tc>
          <w:tcPr>
            <w:tcW w:w="21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954D25" w14:textId="77777777" w:rsidR="00EA58CD" w:rsidRPr="00D72E69" w:rsidRDefault="00EA58CD" w:rsidP="00B67F39">
            <w:pPr>
              <w:jc w:val="center"/>
              <w:rPr>
                <w:rFonts w:ascii="Times New Roman" w:hAnsi="Times New Roman"/>
                <w:bCs/>
                <w:sz w:val="24"/>
                <w:szCs w:val="24"/>
              </w:rPr>
            </w:pPr>
            <w:r w:rsidRPr="00D72E69">
              <w:rPr>
                <w:rFonts w:ascii="Times New Roman" w:hAnsi="Times New Roman"/>
                <w:bCs/>
                <w:sz w:val="24"/>
                <w:szCs w:val="24"/>
              </w:rPr>
              <w:t>202</w:t>
            </w:r>
            <w:r>
              <w:rPr>
                <w:rFonts w:ascii="Times New Roman" w:hAnsi="Times New Roman"/>
                <w:bCs/>
                <w:sz w:val="24"/>
                <w:szCs w:val="24"/>
              </w:rPr>
              <w:t>2</w:t>
            </w:r>
          </w:p>
        </w:tc>
        <w:tc>
          <w:tcPr>
            <w:tcW w:w="189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BD5C56" w14:textId="77777777" w:rsidR="00EA58CD" w:rsidRPr="00D72E69" w:rsidRDefault="00EA58CD" w:rsidP="00B67F39">
            <w:pPr>
              <w:jc w:val="center"/>
              <w:rPr>
                <w:rFonts w:ascii="Times New Roman" w:hAnsi="Times New Roman"/>
                <w:bCs/>
                <w:sz w:val="24"/>
                <w:szCs w:val="24"/>
              </w:rPr>
            </w:pPr>
            <w:r w:rsidRPr="00D72E69">
              <w:rPr>
                <w:rFonts w:ascii="Times New Roman" w:hAnsi="Times New Roman"/>
                <w:bCs/>
                <w:sz w:val="24"/>
                <w:szCs w:val="24"/>
              </w:rPr>
              <w:t>202</w:t>
            </w:r>
            <w:r>
              <w:rPr>
                <w:rFonts w:ascii="Times New Roman" w:hAnsi="Times New Roman"/>
                <w:bCs/>
                <w:sz w:val="24"/>
                <w:szCs w:val="24"/>
              </w:rPr>
              <w:t>3</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C0532" w14:textId="77777777" w:rsidR="00EA58CD" w:rsidRPr="00D72E69" w:rsidRDefault="00EA58CD" w:rsidP="00B67F39">
            <w:pPr>
              <w:jc w:val="center"/>
              <w:rPr>
                <w:rFonts w:ascii="Times New Roman" w:hAnsi="Times New Roman"/>
                <w:bCs/>
                <w:sz w:val="24"/>
                <w:szCs w:val="24"/>
              </w:rPr>
            </w:pPr>
            <w:r w:rsidRPr="00D72E69">
              <w:rPr>
                <w:rFonts w:ascii="Times New Roman" w:hAnsi="Times New Roman"/>
                <w:bCs/>
                <w:sz w:val="24"/>
                <w:szCs w:val="24"/>
              </w:rPr>
              <w:t>202</w:t>
            </w:r>
            <w:r>
              <w:rPr>
                <w:rFonts w:ascii="Times New Roman" w:hAnsi="Times New Roman"/>
                <w:bCs/>
                <w:sz w:val="24"/>
                <w:szCs w:val="24"/>
              </w:rPr>
              <w:t>4</w:t>
            </w:r>
          </w:p>
        </w:tc>
      </w:tr>
      <w:tr w:rsidR="00EA58CD" w:rsidRPr="00D72E69" w14:paraId="2DCCD345"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08202DBD" w14:textId="77777777" w:rsidR="00EA58CD" w:rsidRPr="00D72E69" w:rsidRDefault="00EA58CD" w:rsidP="00B67F39">
            <w:pPr>
              <w:rPr>
                <w:rFonts w:ascii="Cambria" w:eastAsia="Times New Roman" w:hAnsi="Cambria"/>
                <w:bCs/>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75FE2"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saskaņā ar valsts budžetu kārtējam gadam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765218"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izmaiņas kārtējā gadā, salīdzinot ar valsts budžetu kārtējam gadam</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383942"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saskaņā ar vidēja termiņa budžeta ietvaru</w:t>
            </w:r>
          </w:p>
        </w:tc>
        <w:tc>
          <w:tcPr>
            <w:tcW w:w="10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F9914F"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 xml:space="preserve">izmaiņas, salīdzinot ar vidēja termiņa budžeta ietvaru </w:t>
            </w:r>
            <w:r>
              <w:rPr>
                <w:rFonts w:ascii="Times New Roman" w:hAnsi="Times New Roman"/>
                <w:sz w:val="24"/>
                <w:szCs w:val="24"/>
              </w:rPr>
              <w:t>2022.</w:t>
            </w:r>
            <w:r w:rsidRPr="00D72E69">
              <w:rPr>
                <w:rFonts w:ascii="Times New Roman" w:hAnsi="Times New Roman"/>
                <w:sz w:val="24"/>
                <w:szCs w:val="24"/>
              </w:rPr>
              <w:t>gadam</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4878F6"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saskaņā ar vidēja termiņa budžeta ietvaru</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5598C"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 xml:space="preserve">izmaiņas, salīdzinot ar vidēja termiņa budžeta ietvaru </w:t>
            </w:r>
            <w:r>
              <w:rPr>
                <w:rFonts w:ascii="Times New Roman" w:hAnsi="Times New Roman"/>
                <w:sz w:val="24"/>
                <w:szCs w:val="24"/>
              </w:rPr>
              <w:t>2023.</w:t>
            </w:r>
            <w:r w:rsidRPr="00D72E69">
              <w:rPr>
                <w:rFonts w:ascii="Times New Roman" w:hAnsi="Times New Roman"/>
                <w:sz w:val="24"/>
                <w:szCs w:val="24"/>
              </w:rPr>
              <w:t>gadam</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592428"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 xml:space="preserve">izmaiņas, salīdzinot ar vidēja termiņa budžeta ietvaru </w:t>
            </w:r>
            <w:r w:rsidRPr="00D72E69">
              <w:rPr>
                <w:rFonts w:ascii="Times New Roman" w:hAnsi="Times New Roman"/>
                <w:sz w:val="24"/>
                <w:szCs w:val="24"/>
              </w:rPr>
              <w:br/>
            </w:r>
            <w:r>
              <w:rPr>
                <w:rFonts w:ascii="Times New Roman" w:hAnsi="Times New Roman"/>
                <w:sz w:val="24"/>
                <w:szCs w:val="24"/>
              </w:rPr>
              <w:t>2023.</w:t>
            </w:r>
            <w:r w:rsidRPr="00D72E69">
              <w:rPr>
                <w:rFonts w:ascii="Times New Roman" w:hAnsi="Times New Roman"/>
                <w:sz w:val="24"/>
                <w:szCs w:val="24"/>
              </w:rPr>
              <w:t xml:space="preserve"> gadam</w:t>
            </w:r>
          </w:p>
        </w:tc>
      </w:tr>
      <w:tr w:rsidR="00EA58CD" w:rsidRPr="00D72E69" w14:paraId="29A0D6B5"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D1D582"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8B517"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81D87"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A1ACB7"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4</w:t>
            </w:r>
          </w:p>
        </w:tc>
        <w:tc>
          <w:tcPr>
            <w:tcW w:w="10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BDF2B"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5</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5D43AD"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6</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9E92A"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7</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2B544"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8</w:t>
            </w:r>
          </w:p>
        </w:tc>
      </w:tr>
      <w:tr w:rsidR="00EA58CD" w:rsidRPr="00D72E69" w14:paraId="02AD3C89"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shd w:val="clear" w:color="auto" w:fill="FFFFFF"/>
            <w:hideMark/>
          </w:tcPr>
          <w:p w14:paraId="1A59B1E7"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1. Budžeta ieņēmumi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0A9DB7"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4 414 561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517B86"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CC23B"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19 522</w:t>
            </w:r>
          </w:p>
        </w:tc>
        <w:tc>
          <w:tcPr>
            <w:tcW w:w="10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449B2"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BF998"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232473"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9F65E"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r>
      <w:tr w:rsidR="00EA58CD" w:rsidRPr="00D72E69" w14:paraId="106D1D6F"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4AF7F2B7"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1.1. valsts pamatbudžets, tai skaitā ieņēmumi no maksas pakalpojumiem un citi pašu ieņēmumi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273100"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4 414 561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8F814C"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B603891"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19 522</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5670B8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4D326029"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09FD31F"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2E731804"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r>
      <w:tr w:rsidR="00EA58CD" w:rsidRPr="00D72E69" w14:paraId="22C33C59"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450EE5D8"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1.2. valsts speciālais budžets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9463FC"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CCB68E"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28430AA"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44BC3BF"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49A155FF"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D6CE8C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62B35FE"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r>
      <w:tr w:rsidR="00EA58CD" w:rsidRPr="00D72E69" w14:paraId="657C4F2E"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36EEEB77"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1.3. pašvaldību budžets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BF280"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2C9CD"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6A4AB3F"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164A4756"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3A9F719A"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1D6061A"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5AB4CF2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r>
      <w:tr w:rsidR="00EA58CD" w:rsidRPr="00D72E69" w14:paraId="47F4A49E"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6CF67824"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2. Budžeta izdevumi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6BF484"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4 414 561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90341C"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52BECF0"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19 522</w:t>
            </w:r>
          </w:p>
        </w:tc>
        <w:tc>
          <w:tcPr>
            <w:tcW w:w="1074" w:type="dxa"/>
            <w:tcBorders>
              <w:top w:val="single" w:sz="4" w:space="0" w:color="auto"/>
              <w:left w:val="single" w:sz="4" w:space="0" w:color="auto"/>
              <w:bottom w:val="single" w:sz="4" w:space="0" w:color="auto"/>
              <w:right w:val="single" w:sz="4" w:space="0" w:color="auto"/>
            </w:tcBorders>
            <w:vAlign w:val="center"/>
            <w:hideMark/>
          </w:tcPr>
          <w:p w14:paraId="112D9A11"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1D7C40B7"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2CB6B58"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585 030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0E1F805"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585 030</w:t>
            </w:r>
          </w:p>
        </w:tc>
      </w:tr>
      <w:tr w:rsidR="00EA58CD" w:rsidRPr="00D72E69" w14:paraId="0988B05C"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0F5C2236"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2.1. valsts pamatbudžets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918CE"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4 414 561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59709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A418EA7"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19 522</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00A53E3"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074126A7"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9747975" w14:textId="77777777" w:rsidR="00EA58CD" w:rsidRPr="00D72E69" w:rsidRDefault="00EA58CD" w:rsidP="00B67F39">
            <w:pPr>
              <w:jc w:val="center"/>
              <w:rPr>
                <w:rFonts w:ascii="Times New Roman" w:hAnsi="Times New Roman"/>
                <w:sz w:val="24"/>
                <w:szCs w:val="24"/>
              </w:rPr>
            </w:pPr>
            <w:r>
              <w:rPr>
                <w:rFonts w:ascii="Times New Roman" w:hAnsi="Times New Roman"/>
                <w:sz w:val="24"/>
                <w:szCs w:val="24"/>
              </w:rPr>
              <w:t>585 030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4645E76"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585 030</w:t>
            </w:r>
          </w:p>
        </w:tc>
      </w:tr>
      <w:tr w:rsidR="00EA58CD" w:rsidRPr="00D72E69" w14:paraId="57481767"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5BE26494"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2.2. valsts speciālais budžets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97396"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13F19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2284596"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E025E82"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3BF0AB52"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AE939A4"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054FBAF"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r>
      <w:tr w:rsidR="00EA58CD" w:rsidRPr="00D72E69" w14:paraId="4B1754D3"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03B6B86B"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2.3. pašvaldību budžets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D9540"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E36A74"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F77B271"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E056BC5"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610452C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DE8CA5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6A7B6A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r>
      <w:tr w:rsidR="00EA58CD" w:rsidRPr="00D72E69" w14:paraId="2644C532"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591DFDEA"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3. Finansiālā ietekme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A2DCFC"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04ADB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3898DEA"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F161FA7"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5EC914BF"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32DBD60" w14:textId="77777777" w:rsidR="00EA58CD" w:rsidRPr="00D72E69" w:rsidRDefault="00EA58CD" w:rsidP="00B67F39">
            <w:pPr>
              <w:rPr>
                <w:rFonts w:ascii="Times New Roman" w:hAnsi="Times New Roman"/>
                <w:sz w:val="24"/>
                <w:szCs w:val="24"/>
              </w:rPr>
            </w:pPr>
            <w:r>
              <w:rPr>
                <w:rFonts w:ascii="Times New Roman" w:hAnsi="Times New Roman"/>
                <w:sz w:val="24"/>
                <w:szCs w:val="24"/>
              </w:rPr>
              <w:t>-585 030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CC6EB7B"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-585 030</w:t>
            </w:r>
          </w:p>
        </w:tc>
      </w:tr>
      <w:tr w:rsidR="00EA58CD" w:rsidRPr="00D72E69" w14:paraId="5EBAE32A"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374DDE37"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3.1. valsts pamatbudžets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52AFA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29AB68"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5A1736D"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1DD5CA62"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2DC1C468"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D988319" w14:textId="77777777" w:rsidR="00EA58CD" w:rsidRPr="00D72E69" w:rsidRDefault="00EA58CD" w:rsidP="00B67F39">
            <w:pPr>
              <w:rPr>
                <w:rFonts w:ascii="Times New Roman" w:hAnsi="Times New Roman"/>
                <w:sz w:val="24"/>
                <w:szCs w:val="24"/>
              </w:rPr>
            </w:pPr>
            <w:r>
              <w:rPr>
                <w:rFonts w:ascii="Times New Roman" w:hAnsi="Times New Roman"/>
                <w:sz w:val="24"/>
                <w:szCs w:val="24"/>
              </w:rPr>
              <w:t>-585 030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5EEA548F"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-585 030</w:t>
            </w:r>
          </w:p>
        </w:tc>
      </w:tr>
      <w:tr w:rsidR="00EA58CD" w:rsidRPr="00D72E69" w14:paraId="7A5A8A30"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42A9ADB5"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3.2. speciālais budžets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9BE5E"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8C5D0"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1196FBF"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7E098D3"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0E53B777"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CB202E2"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42569DA"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r>
      <w:tr w:rsidR="00EA58CD" w:rsidRPr="00D72E69" w14:paraId="55BC89F8"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7E7443E7"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3.3. pašvaldību budžets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5DE77C"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64F8C"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9A67CFD"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315A231"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7FFC190C"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559ED1B"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5E9CF24"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r>
      <w:tr w:rsidR="00EA58CD" w:rsidRPr="00D72E69" w14:paraId="12C0DD51"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3D05CC88"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4. Finanšu līdzekļi papildu izdevumu finansēšanai (kompensējošu izdevumu samazinājumu norāda ar "+" zīmi)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84444A"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3C9E47"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B90E9FF"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16DE48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tcBorders>
              <w:top w:val="single" w:sz="4" w:space="0" w:color="auto"/>
              <w:left w:val="single" w:sz="4" w:space="0" w:color="auto"/>
              <w:bottom w:val="single" w:sz="4" w:space="0" w:color="auto"/>
              <w:right w:val="single" w:sz="4" w:space="0" w:color="auto"/>
            </w:tcBorders>
            <w:vAlign w:val="center"/>
            <w:hideMark/>
          </w:tcPr>
          <w:p w14:paraId="6FE509D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0B7BEDF"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4224BBF" w14:textId="77777777" w:rsidR="00EA58CD" w:rsidRPr="00D72E69" w:rsidRDefault="00EA58CD" w:rsidP="00B67F39">
            <w:pPr>
              <w:rPr>
                <w:rFonts w:ascii="Times New Roman" w:hAnsi="Times New Roman"/>
                <w:sz w:val="24"/>
                <w:szCs w:val="24"/>
              </w:rPr>
            </w:pPr>
          </w:p>
        </w:tc>
      </w:tr>
      <w:tr w:rsidR="00EA58CD" w:rsidRPr="00D72E69" w14:paraId="199923CA"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0BF73ABB"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5. Precizēta finansiālā ietekme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694C44B"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B391A"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5F0A7BB3" w14:textId="77777777" w:rsidR="00EA58CD" w:rsidRPr="00D72E69" w:rsidRDefault="00EA58CD" w:rsidP="00B67F39">
            <w:pPr>
              <w:rPr>
                <w:rFonts w:ascii="Times New Roman" w:hAnsi="Times New Roman"/>
                <w:sz w:val="24"/>
                <w:szCs w:val="24"/>
              </w:rPr>
            </w:pPr>
          </w:p>
        </w:tc>
        <w:tc>
          <w:tcPr>
            <w:tcW w:w="1074" w:type="dxa"/>
            <w:tcBorders>
              <w:top w:val="single" w:sz="4" w:space="0" w:color="auto"/>
              <w:left w:val="single" w:sz="4" w:space="0" w:color="auto"/>
              <w:bottom w:val="single" w:sz="4" w:space="0" w:color="auto"/>
              <w:right w:val="single" w:sz="4" w:space="0" w:color="auto"/>
            </w:tcBorders>
            <w:vAlign w:val="center"/>
            <w:hideMark/>
          </w:tcPr>
          <w:p w14:paraId="30387964"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vMerge w:val="restart"/>
            <w:tcBorders>
              <w:top w:val="single" w:sz="4" w:space="0" w:color="auto"/>
              <w:left w:val="single" w:sz="4" w:space="0" w:color="auto"/>
              <w:bottom w:val="single" w:sz="4" w:space="0" w:color="auto"/>
              <w:right w:val="single" w:sz="4" w:space="0" w:color="auto"/>
            </w:tcBorders>
            <w:vAlign w:val="center"/>
            <w:hideMark/>
          </w:tcPr>
          <w:p w14:paraId="0195B25F"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6E88D1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279E6D5"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-585 030</w:t>
            </w:r>
          </w:p>
        </w:tc>
      </w:tr>
      <w:tr w:rsidR="00EA58CD" w:rsidRPr="00D72E69" w14:paraId="061CFD7B"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22FECEE2"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5.1. valsts pamatbudžets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537E0F" w14:textId="77777777" w:rsidR="00EA58CD" w:rsidRPr="00D72E69" w:rsidRDefault="00EA58CD" w:rsidP="00B67F39">
            <w:pP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17C3A4"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4B93B46" w14:textId="77777777" w:rsidR="00EA58CD" w:rsidRPr="00D72E69" w:rsidRDefault="00EA58CD" w:rsidP="00B67F39">
            <w:pPr>
              <w:rPr>
                <w:rFonts w:ascii="Times New Roman" w:hAnsi="Times New Roman"/>
                <w:sz w:val="24"/>
                <w:szCs w:val="24"/>
              </w:rPr>
            </w:pPr>
          </w:p>
        </w:tc>
        <w:tc>
          <w:tcPr>
            <w:tcW w:w="1074" w:type="dxa"/>
            <w:tcBorders>
              <w:top w:val="single" w:sz="4" w:space="0" w:color="auto"/>
              <w:left w:val="single" w:sz="4" w:space="0" w:color="auto"/>
              <w:bottom w:val="single" w:sz="4" w:space="0" w:color="auto"/>
              <w:right w:val="single" w:sz="4" w:space="0" w:color="auto"/>
            </w:tcBorders>
            <w:vAlign w:val="center"/>
            <w:hideMark/>
          </w:tcPr>
          <w:p w14:paraId="6123DE52"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814CD3A" w14:textId="77777777" w:rsidR="00EA58CD" w:rsidRPr="00D72E69" w:rsidRDefault="00EA58CD" w:rsidP="00B67F39">
            <w:pPr>
              <w:rPr>
                <w:rFonts w:ascii="Times New Roman" w:hAnsi="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1111F0F5"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8559408" w14:textId="77777777" w:rsidR="00EA58CD" w:rsidRPr="00D72E69" w:rsidRDefault="00EA58CD" w:rsidP="00B67F39">
            <w:pPr>
              <w:jc w:val="center"/>
              <w:rPr>
                <w:rFonts w:ascii="Times New Roman" w:hAnsi="Times New Roman"/>
                <w:sz w:val="24"/>
                <w:szCs w:val="24"/>
              </w:rPr>
            </w:pPr>
            <w:r w:rsidRPr="00D72E69">
              <w:rPr>
                <w:rFonts w:ascii="Times New Roman" w:hAnsi="Times New Roman"/>
                <w:sz w:val="24"/>
                <w:szCs w:val="24"/>
              </w:rPr>
              <w:t>-585 030</w:t>
            </w:r>
          </w:p>
        </w:tc>
      </w:tr>
      <w:tr w:rsidR="00EA58CD" w:rsidRPr="00D72E69" w14:paraId="742A81C1"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213513DA"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5.2. speciālais budžets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476691" w14:textId="77777777" w:rsidR="00EA58CD" w:rsidRPr="00D72E69" w:rsidRDefault="00EA58CD" w:rsidP="00B67F39">
            <w:pP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A369062"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A4DD2ED" w14:textId="77777777" w:rsidR="00EA58CD" w:rsidRPr="00D72E69" w:rsidRDefault="00EA58CD" w:rsidP="00B67F39">
            <w:pPr>
              <w:rPr>
                <w:rFonts w:ascii="Times New Roman" w:hAnsi="Times New Roman"/>
                <w:sz w:val="24"/>
                <w:szCs w:val="24"/>
              </w:rPr>
            </w:pPr>
          </w:p>
        </w:tc>
        <w:tc>
          <w:tcPr>
            <w:tcW w:w="1074" w:type="dxa"/>
            <w:tcBorders>
              <w:top w:val="single" w:sz="4" w:space="0" w:color="auto"/>
              <w:left w:val="single" w:sz="4" w:space="0" w:color="auto"/>
              <w:bottom w:val="single" w:sz="4" w:space="0" w:color="auto"/>
              <w:right w:val="single" w:sz="4" w:space="0" w:color="auto"/>
            </w:tcBorders>
            <w:vAlign w:val="center"/>
            <w:hideMark/>
          </w:tcPr>
          <w:p w14:paraId="66A180F9"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CDDB71B" w14:textId="77777777" w:rsidR="00EA58CD" w:rsidRPr="00D72E69" w:rsidRDefault="00EA58CD" w:rsidP="00B67F39">
            <w:pPr>
              <w:rPr>
                <w:rFonts w:ascii="Times New Roman" w:hAnsi="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40C6812B"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A5619DA"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r>
      <w:tr w:rsidR="00EA58CD" w:rsidRPr="00D72E69" w14:paraId="0C7472E3" w14:textId="77777777" w:rsidTr="00B67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Ex>
        <w:trPr>
          <w:cantSplit/>
        </w:trPr>
        <w:tc>
          <w:tcPr>
            <w:tcW w:w="1698" w:type="dxa"/>
            <w:tcBorders>
              <w:top w:val="single" w:sz="4" w:space="0" w:color="auto"/>
              <w:left w:val="single" w:sz="4" w:space="0" w:color="auto"/>
              <w:bottom w:val="single" w:sz="4" w:space="0" w:color="auto"/>
              <w:right w:val="single" w:sz="4" w:space="0" w:color="auto"/>
            </w:tcBorders>
            <w:hideMark/>
          </w:tcPr>
          <w:p w14:paraId="1DC0C6D8" w14:textId="77777777" w:rsidR="00EA58CD" w:rsidRPr="00D72E69" w:rsidRDefault="00EA58CD" w:rsidP="00B67F39">
            <w:pPr>
              <w:rPr>
                <w:rFonts w:ascii="Times New Roman" w:eastAsia="Times New Roman" w:hAnsi="Times New Roman"/>
                <w:sz w:val="24"/>
                <w:szCs w:val="24"/>
              </w:rPr>
            </w:pPr>
            <w:r w:rsidRPr="00D72E69">
              <w:rPr>
                <w:rFonts w:ascii="Times New Roman" w:hAnsi="Times New Roman"/>
                <w:sz w:val="24"/>
                <w:szCs w:val="24"/>
              </w:rPr>
              <w:t>5.3. pašvaldību budžets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991E85" w14:textId="77777777" w:rsidR="00EA58CD" w:rsidRPr="00D72E69" w:rsidRDefault="00EA58CD" w:rsidP="00B67F39">
            <w:pP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3483D3"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B1EF46" w14:textId="77777777" w:rsidR="00EA58CD" w:rsidRPr="00D72E69" w:rsidRDefault="00EA58CD" w:rsidP="00B67F39">
            <w:pPr>
              <w:rPr>
                <w:rFonts w:ascii="Times New Roman" w:hAnsi="Times New Roman"/>
                <w:sz w:val="24"/>
                <w:szCs w:val="24"/>
              </w:rPr>
            </w:pPr>
          </w:p>
        </w:tc>
        <w:tc>
          <w:tcPr>
            <w:tcW w:w="1074" w:type="dxa"/>
            <w:tcBorders>
              <w:top w:val="single" w:sz="4" w:space="0" w:color="auto"/>
              <w:left w:val="single" w:sz="4" w:space="0" w:color="auto"/>
              <w:bottom w:val="single" w:sz="4" w:space="0" w:color="auto"/>
              <w:right w:val="single" w:sz="4" w:space="0" w:color="auto"/>
            </w:tcBorders>
            <w:vAlign w:val="center"/>
            <w:hideMark/>
          </w:tcPr>
          <w:p w14:paraId="12351E0F"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ACEDFD2" w14:textId="77777777" w:rsidR="00EA58CD" w:rsidRPr="00D72E69" w:rsidRDefault="00EA58CD" w:rsidP="00B67F39">
            <w:pPr>
              <w:rPr>
                <w:rFonts w:ascii="Times New Roman" w:hAnsi="Times New Roman"/>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0D6D41E0"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384E5E6" w14:textId="77777777" w:rsidR="00EA58CD" w:rsidRPr="00D72E69" w:rsidRDefault="00EA58CD" w:rsidP="00B67F39">
            <w:pPr>
              <w:rPr>
                <w:rFonts w:ascii="Times New Roman" w:hAnsi="Times New Roman"/>
                <w:sz w:val="24"/>
                <w:szCs w:val="24"/>
              </w:rPr>
            </w:pPr>
            <w:r w:rsidRPr="00D72E69">
              <w:rPr>
                <w:rFonts w:ascii="Times New Roman" w:hAnsi="Times New Roman"/>
                <w:sz w:val="24"/>
                <w:szCs w:val="24"/>
              </w:rPr>
              <w:t>0</w:t>
            </w:r>
          </w:p>
        </w:tc>
      </w:tr>
      <w:tr w:rsidR="00EA58CD" w:rsidRPr="00D72E69" w14:paraId="41D77423" w14:textId="77777777" w:rsidTr="00B67F39">
        <w:tc>
          <w:tcPr>
            <w:tcW w:w="1698" w:type="dxa"/>
            <w:tcBorders>
              <w:top w:val="outset" w:sz="6" w:space="0" w:color="414142"/>
              <w:left w:val="outset" w:sz="6" w:space="0" w:color="414142"/>
              <w:bottom w:val="outset" w:sz="6" w:space="0" w:color="414142"/>
              <w:right w:val="outset" w:sz="6" w:space="0" w:color="414142"/>
            </w:tcBorders>
            <w:hideMark/>
          </w:tcPr>
          <w:p w14:paraId="6A682922" w14:textId="77777777" w:rsidR="00EA58CD" w:rsidRPr="00D72E69" w:rsidRDefault="00EA58CD" w:rsidP="00B67F39">
            <w:pPr>
              <w:spacing w:after="0" w:line="240" w:lineRule="auto"/>
              <w:rPr>
                <w:rFonts w:ascii="Times New Roman" w:hAnsi="Times New Roman"/>
                <w:sz w:val="24"/>
                <w:szCs w:val="24"/>
                <w:lang w:eastAsia="lv-LV"/>
              </w:rPr>
            </w:pPr>
            <w:r w:rsidRPr="00D72E69">
              <w:rPr>
                <w:rFonts w:ascii="Times New Roman" w:hAnsi="Times New Roman"/>
                <w:sz w:val="24"/>
                <w:szCs w:val="24"/>
                <w:lang w:eastAsia="lv-LV"/>
              </w:rPr>
              <w:t>6. Detalizēts ieņēmumu un izdevumu aprēķins (ja nepieciešams, detalizētu ieņēmumu un izdevumu aprēķinu var pievienot anotācijas pielikumā):</w:t>
            </w:r>
          </w:p>
        </w:tc>
        <w:tc>
          <w:tcPr>
            <w:tcW w:w="7455" w:type="dxa"/>
            <w:gridSpan w:val="7"/>
            <w:vMerge w:val="restart"/>
            <w:tcBorders>
              <w:top w:val="outset" w:sz="6" w:space="0" w:color="414142"/>
              <w:left w:val="outset" w:sz="6" w:space="0" w:color="414142"/>
              <w:bottom w:val="outset" w:sz="6" w:space="0" w:color="414142"/>
              <w:right w:val="outset" w:sz="6" w:space="0" w:color="414142"/>
            </w:tcBorders>
            <w:vAlign w:val="center"/>
          </w:tcPr>
          <w:p w14:paraId="38FEDFCF" w14:textId="50F5A81A" w:rsidR="00EA58CD" w:rsidRPr="00D72E69" w:rsidRDefault="00EA58CD" w:rsidP="00B67F39">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Sistēmas</w:t>
            </w:r>
            <w:r w:rsidRPr="00D72E69">
              <w:rPr>
                <w:rFonts w:ascii="Times New Roman" w:hAnsi="Times New Roman"/>
                <w:sz w:val="24"/>
                <w:szCs w:val="24"/>
                <w:lang w:eastAsia="lv-LV"/>
              </w:rPr>
              <w:t xml:space="preserve"> izveidošanas izmaksas tiek </w:t>
            </w:r>
            <w:r>
              <w:rPr>
                <w:rFonts w:ascii="Times New Roman" w:hAnsi="Times New Roman"/>
                <w:sz w:val="24"/>
                <w:szCs w:val="24"/>
                <w:lang w:eastAsia="lv-LV"/>
              </w:rPr>
              <w:t>segtas</w:t>
            </w:r>
            <w:r w:rsidRPr="00D72E69">
              <w:rPr>
                <w:rFonts w:ascii="Times New Roman" w:hAnsi="Times New Roman"/>
                <w:sz w:val="24"/>
                <w:szCs w:val="24"/>
                <w:lang w:eastAsia="lv-LV"/>
              </w:rPr>
              <w:t xml:space="preserve"> no </w:t>
            </w:r>
            <w:r w:rsidRPr="00D72E69">
              <w:rPr>
                <w:rFonts w:ascii="Times New Roman" w:hAnsi="Times New Roman"/>
                <w:sz w:val="24"/>
                <w:lang w:eastAsia="lv-LV"/>
              </w:rPr>
              <w:t>Iekšējās drošības fonda specifiskā mērķa Nr. 5 “Prevencija un apkarošana”, nacionālā mērķa Nr. 2-C “Informācijas apmaiņa” un aktivitātes Nr. 6 “Nacionālā kriminālizlūkošanas modeļa (NKIM) darbības nodrošināšana ar mērķi integrēties ES Politikas c</w:t>
            </w:r>
            <w:r>
              <w:rPr>
                <w:rFonts w:ascii="Times New Roman" w:hAnsi="Times New Roman"/>
                <w:sz w:val="24"/>
                <w:lang w:eastAsia="lv-LV"/>
              </w:rPr>
              <w:t xml:space="preserve">iklā” nodrošināšanai piešķirtā </w:t>
            </w:r>
            <w:r w:rsidRPr="00D72E69">
              <w:rPr>
                <w:rFonts w:ascii="Times New Roman" w:hAnsi="Times New Roman"/>
                <w:sz w:val="24"/>
                <w:lang w:eastAsia="lv-LV"/>
              </w:rPr>
              <w:t xml:space="preserve">finansējuma (2019. gada 29. aprīļa vienošanās </w:t>
            </w:r>
            <w:proofErr w:type="spellStart"/>
            <w:r w:rsidRPr="00D72E69">
              <w:rPr>
                <w:rFonts w:ascii="Times New Roman" w:hAnsi="Times New Roman"/>
                <w:sz w:val="24"/>
                <w:lang w:eastAsia="lv-LV"/>
              </w:rPr>
              <w:t>Nr.VP</w:t>
            </w:r>
            <w:proofErr w:type="spellEnd"/>
            <w:r w:rsidRPr="00D72E69">
              <w:rPr>
                <w:rFonts w:ascii="Times New Roman" w:hAnsi="Times New Roman"/>
                <w:sz w:val="24"/>
                <w:lang w:eastAsia="lv-LV"/>
              </w:rPr>
              <w:t>/IDF/2019/1 par projektu “Nacionālās kriminālizlūkošanas  infrastruktūras un sistēmas izveide”).</w:t>
            </w:r>
          </w:p>
          <w:p w14:paraId="24DCD59A" w14:textId="77777777" w:rsidR="00EA58CD" w:rsidRPr="00D72E69" w:rsidRDefault="00EA58CD" w:rsidP="00B67F39">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Saskaņā ar likumu</w:t>
            </w:r>
            <w:r w:rsidRPr="005B4711">
              <w:rPr>
                <w:rFonts w:ascii="Times New Roman" w:hAnsi="Times New Roman"/>
                <w:sz w:val="24"/>
                <w:szCs w:val="24"/>
                <w:lang w:eastAsia="lv-LV"/>
              </w:rPr>
              <w:t xml:space="preserve"> </w:t>
            </w:r>
            <w:r>
              <w:rPr>
                <w:rFonts w:ascii="Times New Roman" w:hAnsi="Times New Roman"/>
                <w:sz w:val="24"/>
                <w:szCs w:val="24"/>
                <w:lang w:eastAsia="lv-LV"/>
              </w:rPr>
              <w:t>“Par valsts budžetu 2021. gadam</w:t>
            </w:r>
            <w:r w:rsidRPr="005B4711">
              <w:rPr>
                <w:rFonts w:ascii="Times New Roman" w:hAnsi="Times New Roman"/>
                <w:sz w:val="24"/>
                <w:szCs w:val="24"/>
                <w:lang w:eastAsia="lv-LV"/>
              </w:rPr>
              <w:t>” finansējums plānots Iekšlietu ministrijas budžeta apakšprogrammā 70.18.00 “Iekšējās drošības un Patvēruma, migrācijas un integrācijas fondu projektu un pasākumu īstenošana (2014-2020)” 2021. un 2022. gadam (ilgtermiņa saistības projektam “Nacionālās kriminālizlūkošanas infrastruktūras un sistēmas izveide”) šādā apmērā: 2021. gadam 4 414 561 eiro un 2022. gadam 19 522 eiro apmērā.</w:t>
            </w:r>
          </w:p>
          <w:p w14:paraId="74EC683A" w14:textId="77777777" w:rsidR="00EA58CD" w:rsidRDefault="00EA58CD" w:rsidP="00B67F39">
            <w:pPr>
              <w:spacing w:after="0" w:line="240" w:lineRule="auto"/>
              <w:jc w:val="both"/>
              <w:rPr>
                <w:rFonts w:ascii="Times New Roman" w:hAnsi="Times New Roman"/>
                <w:sz w:val="24"/>
                <w:szCs w:val="24"/>
                <w:lang w:eastAsia="lv-LV"/>
              </w:rPr>
            </w:pPr>
            <w:r w:rsidRPr="00D72E69">
              <w:rPr>
                <w:rFonts w:ascii="Times New Roman" w:hAnsi="Times New Roman"/>
                <w:sz w:val="24"/>
                <w:szCs w:val="24"/>
                <w:lang w:eastAsia="lv-LV"/>
              </w:rPr>
              <w:t xml:space="preserve">Lai nodrošinātu </w:t>
            </w:r>
            <w:r>
              <w:rPr>
                <w:rFonts w:ascii="Times New Roman" w:hAnsi="Times New Roman"/>
                <w:sz w:val="24"/>
                <w:szCs w:val="24"/>
                <w:lang w:eastAsia="lv-LV"/>
              </w:rPr>
              <w:t>Sistēmas</w:t>
            </w:r>
            <w:r w:rsidRPr="00D72E69">
              <w:rPr>
                <w:rFonts w:ascii="Times New Roman" w:hAnsi="Times New Roman"/>
                <w:sz w:val="24"/>
                <w:szCs w:val="24"/>
                <w:lang w:eastAsia="lv-LV"/>
              </w:rPr>
              <w:t xml:space="preserve"> uzturēšanu, papildu izdevumi Valsts policijai un Iekšlietu ministrijas Informācijas centram būs </w:t>
            </w:r>
            <w:r>
              <w:rPr>
                <w:rFonts w:ascii="Times New Roman" w:hAnsi="Times New Roman"/>
                <w:sz w:val="24"/>
                <w:szCs w:val="24"/>
                <w:lang w:eastAsia="lv-LV"/>
              </w:rPr>
              <w:t xml:space="preserve">sākot </w:t>
            </w:r>
            <w:r w:rsidRPr="00D72E69">
              <w:rPr>
                <w:rFonts w:ascii="Times New Roman" w:hAnsi="Times New Roman"/>
                <w:sz w:val="24"/>
                <w:szCs w:val="24"/>
                <w:lang w:eastAsia="lv-LV"/>
              </w:rPr>
              <w:t xml:space="preserve">no 2023. gada. </w:t>
            </w:r>
          </w:p>
          <w:p w14:paraId="46FB40C6" w14:textId="2C675D2D" w:rsidR="00EA58CD" w:rsidRPr="00D72E69" w:rsidRDefault="00EA58CD" w:rsidP="00B67F39">
            <w:pPr>
              <w:spacing w:after="0" w:line="240" w:lineRule="auto"/>
              <w:jc w:val="both"/>
              <w:rPr>
                <w:rFonts w:ascii="Times New Roman" w:hAnsi="Times New Roman"/>
                <w:sz w:val="24"/>
                <w:szCs w:val="24"/>
                <w:lang w:eastAsia="lv-LV"/>
              </w:rPr>
            </w:pPr>
            <w:r w:rsidRPr="00D72E69">
              <w:rPr>
                <w:rFonts w:ascii="Times New Roman" w:hAnsi="Times New Roman"/>
                <w:sz w:val="24"/>
                <w:szCs w:val="24"/>
                <w:lang w:eastAsia="lv-LV"/>
              </w:rPr>
              <w:t xml:space="preserve">Detalizēts izdevumu aprēķins būs pieejams projekta “Nacionālās kriminālizlūkošanas infrastruktūras un sistēmas izveide” noslēguma etapā, jo, ņemot vērā to, ka līdzīga sistēma Latvijā nav ieviesta, šobrīd aprēķināt precīzus informācijas sistēmas uzturēšanas izdevumus nav iespējams. Provizoriskās maksimālās uzturēšanas izmaksas – ap 585 030 </w:t>
            </w:r>
            <w:r>
              <w:rPr>
                <w:rFonts w:ascii="Times New Roman" w:hAnsi="Times New Roman"/>
                <w:sz w:val="24"/>
                <w:szCs w:val="24"/>
                <w:lang w:eastAsia="lv-LV"/>
              </w:rPr>
              <w:t>EUR</w:t>
            </w:r>
            <w:r w:rsidRPr="00D72E69">
              <w:rPr>
                <w:rFonts w:ascii="Times New Roman" w:hAnsi="Times New Roman"/>
                <w:sz w:val="24"/>
                <w:szCs w:val="24"/>
                <w:lang w:eastAsia="lv-LV"/>
              </w:rPr>
              <w:t xml:space="preserve"> gadā.</w:t>
            </w:r>
          </w:p>
          <w:p w14:paraId="2FF0BEE0" w14:textId="77777777" w:rsidR="00EA58CD" w:rsidRPr="00D72E69" w:rsidRDefault="00EA58CD" w:rsidP="00B67F39">
            <w:pPr>
              <w:spacing w:after="0" w:line="240" w:lineRule="auto"/>
              <w:jc w:val="both"/>
              <w:rPr>
                <w:rFonts w:ascii="Times New Roman" w:hAnsi="Times New Roman"/>
                <w:sz w:val="24"/>
                <w:szCs w:val="24"/>
                <w:lang w:eastAsia="lv-LV"/>
              </w:rPr>
            </w:pPr>
            <w:r w:rsidRPr="00D72E69">
              <w:rPr>
                <w:rFonts w:ascii="Times New Roman" w:hAnsi="Times New Roman"/>
                <w:sz w:val="24"/>
                <w:szCs w:val="24"/>
                <w:lang w:eastAsia="lv-LV"/>
              </w:rPr>
              <w:t>Lai segtu uzturēšanas izmaksas pēc projekta pabeigšanas, papildus nepieciešamais finansējums 2023. gadam un turpmākajiem gadiem tiks pieprasīt</w:t>
            </w:r>
            <w:r>
              <w:rPr>
                <w:rFonts w:ascii="Times New Roman" w:hAnsi="Times New Roman"/>
                <w:sz w:val="24"/>
                <w:szCs w:val="24"/>
                <w:lang w:eastAsia="lv-LV"/>
              </w:rPr>
              <w:t>s</w:t>
            </w:r>
            <w:r w:rsidRPr="00D72E69">
              <w:rPr>
                <w:rFonts w:ascii="Times New Roman" w:hAnsi="Times New Roman"/>
                <w:sz w:val="24"/>
                <w:szCs w:val="24"/>
                <w:lang w:eastAsia="lv-LV"/>
              </w:rPr>
              <w:t xml:space="preserve"> normatīvajos aktos noteiktajā kārtībā.</w:t>
            </w:r>
          </w:p>
        </w:tc>
      </w:tr>
      <w:tr w:rsidR="00EA58CD" w:rsidRPr="00D72E69" w14:paraId="54CAA195" w14:textId="77777777" w:rsidTr="00B67F39">
        <w:tc>
          <w:tcPr>
            <w:tcW w:w="1698" w:type="dxa"/>
            <w:tcBorders>
              <w:top w:val="outset" w:sz="6" w:space="0" w:color="414142"/>
              <w:left w:val="outset" w:sz="6" w:space="0" w:color="414142"/>
              <w:bottom w:val="outset" w:sz="6" w:space="0" w:color="414142"/>
              <w:right w:val="outset" w:sz="6" w:space="0" w:color="414142"/>
            </w:tcBorders>
            <w:hideMark/>
          </w:tcPr>
          <w:p w14:paraId="018F379D" w14:textId="77777777" w:rsidR="00EA58CD" w:rsidRPr="00D72E69" w:rsidRDefault="00EA58CD" w:rsidP="00B67F39">
            <w:pPr>
              <w:spacing w:after="0" w:line="240" w:lineRule="auto"/>
              <w:rPr>
                <w:rFonts w:ascii="Times New Roman" w:hAnsi="Times New Roman"/>
                <w:sz w:val="24"/>
                <w:szCs w:val="24"/>
                <w:lang w:eastAsia="lv-LV"/>
              </w:rPr>
            </w:pPr>
            <w:r w:rsidRPr="00D72E69">
              <w:rPr>
                <w:rFonts w:ascii="Times New Roman" w:hAnsi="Times New Roman"/>
                <w:sz w:val="24"/>
                <w:szCs w:val="24"/>
                <w:lang w:eastAsia="lv-LV"/>
              </w:rPr>
              <w:t>6.1. detalizēts ieņēmumu aprēķins</w:t>
            </w:r>
          </w:p>
        </w:tc>
        <w:tc>
          <w:tcPr>
            <w:tcW w:w="7455" w:type="dxa"/>
            <w:gridSpan w:val="7"/>
            <w:vMerge/>
            <w:tcBorders>
              <w:top w:val="outset" w:sz="6" w:space="0" w:color="414142"/>
              <w:left w:val="outset" w:sz="6" w:space="0" w:color="414142"/>
              <w:bottom w:val="outset" w:sz="6" w:space="0" w:color="414142"/>
              <w:right w:val="outset" w:sz="6" w:space="0" w:color="414142"/>
            </w:tcBorders>
            <w:vAlign w:val="center"/>
            <w:hideMark/>
          </w:tcPr>
          <w:p w14:paraId="6E552DCA" w14:textId="77777777" w:rsidR="00EA58CD" w:rsidRPr="00D72E69" w:rsidRDefault="00EA58CD" w:rsidP="00B67F39">
            <w:pPr>
              <w:spacing w:after="0" w:line="240" w:lineRule="auto"/>
              <w:rPr>
                <w:rFonts w:ascii="Times New Roman" w:hAnsi="Times New Roman"/>
                <w:sz w:val="24"/>
                <w:szCs w:val="24"/>
                <w:lang w:eastAsia="lv-LV"/>
              </w:rPr>
            </w:pPr>
          </w:p>
        </w:tc>
      </w:tr>
      <w:tr w:rsidR="00EA58CD" w:rsidRPr="00D72E69" w14:paraId="503829B1" w14:textId="77777777" w:rsidTr="00B67F39">
        <w:tc>
          <w:tcPr>
            <w:tcW w:w="1698" w:type="dxa"/>
            <w:tcBorders>
              <w:top w:val="outset" w:sz="6" w:space="0" w:color="414142"/>
              <w:left w:val="outset" w:sz="6" w:space="0" w:color="414142"/>
              <w:bottom w:val="outset" w:sz="6" w:space="0" w:color="414142"/>
              <w:right w:val="outset" w:sz="6" w:space="0" w:color="414142"/>
            </w:tcBorders>
            <w:hideMark/>
          </w:tcPr>
          <w:p w14:paraId="7CA5B89A" w14:textId="77777777" w:rsidR="00EA58CD" w:rsidRPr="00D72E69" w:rsidRDefault="00EA58CD" w:rsidP="00B67F39">
            <w:pPr>
              <w:spacing w:after="0" w:line="240" w:lineRule="auto"/>
              <w:rPr>
                <w:rFonts w:ascii="Times New Roman" w:hAnsi="Times New Roman"/>
                <w:sz w:val="24"/>
                <w:szCs w:val="24"/>
                <w:lang w:eastAsia="lv-LV"/>
              </w:rPr>
            </w:pPr>
            <w:r w:rsidRPr="00D72E69">
              <w:rPr>
                <w:rFonts w:ascii="Times New Roman" w:hAnsi="Times New Roman"/>
                <w:sz w:val="24"/>
                <w:szCs w:val="24"/>
                <w:lang w:eastAsia="lv-LV"/>
              </w:rPr>
              <w:t>6.2. detalizēts izdevumu aprēķins</w:t>
            </w:r>
          </w:p>
        </w:tc>
        <w:tc>
          <w:tcPr>
            <w:tcW w:w="7455" w:type="dxa"/>
            <w:gridSpan w:val="7"/>
            <w:vMerge/>
            <w:tcBorders>
              <w:top w:val="outset" w:sz="6" w:space="0" w:color="414142"/>
              <w:left w:val="outset" w:sz="6" w:space="0" w:color="414142"/>
              <w:bottom w:val="outset" w:sz="6" w:space="0" w:color="414142"/>
              <w:right w:val="outset" w:sz="6" w:space="0" w:color="414142"/>
            </w:tcBorders>
            <w:vAlign w:val="center"/>
            <w:hideMark/>
          </w:tcPr>
          <w:p w14:paraId="7CA7E63A" w14:textId="77777777" w:rsidR="00EA58CD" w:rsidRPr="00D72E69" w:rsidRDefault="00EA58CD" w:rsidP="00B67F39">
            <w:pPr>
              <w:spacing w:after="0" w:line="240" w:lineRule="auto"/>
              <w:rPr>
                <w:rFonts w:ascii="Times New Roman" w:hAnsi="Times New Roman"/>
                <w:sz w:val="24"/>
                <w:szCs w:val="24"/>
                <w:lang w:eastAsia="lv-LV"/>
              </w:rPr>
            </w:pPr>
          </w:p>
        </w:tc>
      </w:tr>
      <w:tr w:rsidR="00EA58CD" w:rsidRPr="00D72E69" w14:paraId="7FD35775" w14:textId="77777777" w:rsidTr="00B67F39">
        <w:tc>
          <w:tcPr>
            <w:tcW w:w="1698" w:type="dxa"/>
            <w:tcBorders>
              <w:top w:val="outset" w:sz="6" w:space="0" w:color="414142"/>
              <w:left w:val="outset" w:sz="6" w:space="0" w:color="414142"/>
              <w:bottom w:val="outset" w:sz="6" w:space="0" w:color="414142"/>
              <w:right w:val="outset" w:sz="6" w:space="0" w:color="414142"/>
            </w:tcBorders>
          </w:tcPr>
          <w:p w14:paraId="15A4576D" w14:textId="77777777" w:rsidR="00EA58CD" w:rsidRPr="00D72E69" w:rsidRDefault="00EA58CD" w:rsidP="00B67F39">
            <w:pPr>
              <w:spacing w:after="0" w:line="240" w:lineRule="auto"/>
              <w:rPr>
                <w:rFonts w:ascii="Times New Roman" w:hAnsi="Times New Roman"/>
                <w:sz w:val="24"/>
                <w:szCs w:val="24"/>
                <w:lang w:eastAsia="lv-LV"/>
              </w:rPr>
            </w:pPr>
            <w:r w:rsidRPr="00D72E69">
              <w:rPr>
                <w:rFonts w:ascii="Times New Roman" w:hAnsi="Times New Roman"/>
                <w:sz w:val="24"/>
                <w:szCs w:val="24"/>
                <w:lang w:eastAsia="lv-LV"/>
              </w:rPr>
              <w:t>7. Amata vietu skaita izmaiņas</w:t>
            </w:r>
          </w:p>
        </w:tc>
        <w:tc>
          <w:tcPr>
            <w:tcW w:w="7455" w:type="dxa"/>
            <w:gridSpan w:val="7"/>
            <w:tcBorders>
              <w:top w:val="outset" w:sz="6" w:space="0" w:color="414142"/>
              <w:left w:val="outset" w:sz="6" w:space="0" w:color="414142"/>
              <w:bottom w:val="outset" w:sz="6" w:space="0" w:color="414142"/>
              <w:right w:val="outset" w:sz="6" w:space="0" w:color="414142"/>
            </w:tcBorders>
            <w:vAlign w:val="center"/>
          </w:tcPr>
          <w:p w14:paraId="5CBAA831" w14:textId="77777777" w:rsidR="00EA58CD" w:rsidRPr="00D72E69" w:rsidRDefault="00EA58CD" w:rsidP="00B67F39">
            <w:pPr>
              <w:spacing w:after="0" w:line="240" w:lineRule="auto"/>
              <w:rPr>
                <w:rFonts w:ascii="Times New Roman" w:hAnsi="Times New Roman"/>
                <w:sz w:val="24"/>
                <w:szCs w:val="24"/>
                <w:lang w:eastAsia="lv-LV"/>
              </w:rPr>
            </w:pPr>
            <w:r w:rsidRPr="00D72E69">
              <w:rPr>
                <w:rFonts w:ascii="Times New Roman" w:hAnsi="Times New Roman"/>
                <w:sz w:val="24"/>
                <w:szCs w:val="24"/>
                <w:lang w:eastAsia="lv-LV"/>
              </w:rPr>
              <w:t>Amata viet</w:t>
            </w:r>
            <w:r>
              <w:rPr>
                <w:rFonts w:ascii="Times New Roman" w:hAnsi="Times New Roman"/>
                <w:sz w:val="24"/>
                <w:szCs w:val="24"/>
                <w:lang w:eastAsia="lv-LV"/>
              </w:rPr>
              <w:t>u skaita izmaiņas</w:t>
            </w:r>
            <w:r w:rsidRPr="00D72E69">
              <w:rPr>
                <w:rFonts w:ascii="Times New Roman" w:hAnsi="Times New Roman"/>
                <w:sz w:val="24"/>
                <w:szCs w:val="24"/>
                <w:lang w:eastAsia="lv-LV"/>
              </w:rPr>
              <w:t xml:space="preserve"> nav paredzētas.</w:t>
            </w:r>
          </w:p>
        </w:tc>
      </w:tr>
      <w:tr w:rsidR="00EA58CD" w:rsidRPr="00D72E69" w14:paraId="2C862E73" w14:textId="77777777" w:rsidTr="00B67F39">
        <w:trPr>
          <w:trHeight w:val="555"/>
        </w:trPr>
        <w:tc>
          <w:tcPr>
            <w:tcW w:w="1698" w:type="dxa"/>
            <w:tcBorders>
              <w:top w:val="outset" w:sz="6" w:space="0" w:color="414142"/>
              <w:left w:val="outset" w:sz="6" w:space="0" w:color="414142"/>
              <w:bottom w:val="outset" w:sz="6" w:space="0" w:color="414142"/>
              <w:right w:val="outset" w:sz="6" w:space="0" w:color="414142"/>
            </w:tcBorders>
            <w:hideMark/>
          </w:tcPr>
          <w:p w14:paraId="69CF26C7" w14:textId="77777777" w:rsidR="00EA58CD" w:rsidRPr="00D72E69" w:rsidRDefault="00EA58CD" w:rsidP="00B67F39">
            <w:pPr>
              <w:spacing w:after="0" w:line="240" w:lineRule="auto"/>
              <w:rPr>
                <w:rFonts w:ascii="Times New Roman" w:hAnsi="Times New Roman"/>
                <w:sz w:val="24"/>
                <w:szCs w:val="24"/>
                <w:lang w:eastAsia="lv-LV"/>
              </w:rPr>
            </w:pPr>
            <w:r w:rsidRPr="00D72E69">
              <w:rPr>
                <w:rFonts w:ascii="Times New Roman" w:hAnsi="Times New Roman"/>
                <w:sz w:val="24"/>
                <w:szCs w:val="24"/>
                <w:lang w:eastAsia="lv-LV"/>
              </w:rPr>
              <w:t>8. Cita informācija</w:t>
            </w:r>
          </w:p>
        </w:tc>
        <w:tc>
          <w:tcPr>
            <w:tcW w:w="7455" w:type="dxa"/>
            <w:gridSpan w:val="7"/>
            <w:tcBorders>
              <w:top w:val="outset" w:sz="6" w:space="0" w:color="414142"/>
              <w:left w:val="outset" w:sz="6" w:space="0" w:color="414142"/>
              <w:bottom w:val="outset" w:sz="6" w:space="0" w:color="414142"/>
              <w:right w:val="outset" w:sz="6" w:space="0" w:color="414142"/>
            </w:tcBorders>
            <w:hideMark/>
          </w:tcPr>
          <w:p w14:paraId="2D262C81" w14:textId="146E549A" w:rsidR="00EA58CD" w:rsidRPr="00D72E69" w:rsidRDefault="00EA58CD" w:rsidP="00B67F39">
            <w:pPr>
              <w:spacing w:after="0" w:line="240" w:lineRule="auto"/>
              <w:jc w:val="both"/>
              <w:rPr>
                <w:rFonts w:ascii="Times New Roman" w:hAnsi="Times New Roman"/>
                <w:sz w:val="24"/>
                <w:szCs w:val="24"/>
                <w:lang w:eastAsia="lv-LV"/>
              </w:rPr>
            </w:pPr>
            <w:r w:rsidRPr="00D72E69">
              <w:rPr>
                <w:rFonts w:ascii="Times New Roman" w:hAnsi="Times New Roman"/>
                <w:sz w:val="24"/>
                <w:szCs w:val="24"/>
                <w:lang w:eastAsia="lv-LV"/>
              </w:rPr>
              <w:t>Saskaņā ar Ministru kabineta 2012. gada 11. decembra noteikumu Nr. 867 “Kārtība, kādā nosakāms maksimāli pieļaujamais valsts budžeta izdevumu kopapjoms un maksimāli pieļaujamais valsts budžeta izdevumu kopējais apjoms katrai ministrijai un citām centrālajām valsts iestādēm vidējam termiņam” 10.4. apakšpunktu projekta uzturēšanas izdevumi tiks pieprasīti papildus.</w:t>
            </w:r>
          </w:p>
        </w:tc>
      </w:tr>
    </w:tbl>
    <w:p w14:paraId="1C767A2A" w14:textId="77777777" w:rsidR="00EA58CD" w:rsidRPr="00E800F6" w:rsidRDefault="00EA58CD" w:rsidP="005C638B">
      <w:pPr>
        <w:spacing w:after="0" w:line="240" w:lineRule="auto"/>
        <w:rPr>
          <w:rFonts w:ascii="Times New Roman" w:hAnsi="Times New Roman"/>
          <w:sz w:val="24"/>
          <w:szCs w:val="24"/>
          <w:lang w:eastAsia="lv-LV"/>
        </w:rPr>
      </w:pPr>
    </w:p>
    <w:tbl>
      <w:tblPr>
        <w:tblW w:w="907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65"/>
        <w:gridCol w:w="3285"/>
        <w:gridCol w:w="5322"/>
      </w:tblGrid>
      <w:tr w:rsidR="00E800F6" w:rsidRPr="00E800F6" w14:paraId="6B5D42CA" w14:textId="77777777" w:rsidTr="007B6619">
        <w:trPr>
          <w:trHeight w:val="450"/>
        </w:trPr>
        <w:tc>
          <w:tcPr>
            <w:tcW w:w="9072" w:type="dxa"/>
            <w:gridSpan w:val="3"/>
            <w:tcBorders>
              <w:top w:val="outset" w:sz="6" w:space="0" w:color="414142"/>
              <w:left w:val="outset" w:sz="6" w:space="0" w:color="414142"/>
              <w:bottom w:val="outset" w:sz="6" w:space="0" w:color="414142"/>
              <w:right w:val="outset" w:sz="6" w:space="0" w:color="414142"/>
            </w:tcBorders>
            <w:hideMark/>
          </w:tcPr>
          <w:p w14:paraId="70EDBC49" w14:textId="77777777" w:rsidR="005C638B" w:rsidRPr="00E800F6" w:rsidRDefault="005C638B" w:rsidP="007B6619">
            <w:pPr>
              <w:spacing w:after="0" w:line="240" w:lineRule="auto"/>
              <w:ind w:firstLine="300"/>
              <w:jc w:val="center"/>
              <w:rPr>
                <w:rFonts w:ascii="Times New Roman" w:hAnsi="Times New Roman"/>
                <w:b/>
                <w:bCs/>
                <w:sz w:val="24"/>
                <w:szCs w:val="24"/>
                <w:lang w:eastAsia="lv-LV"/>
              </w:rPr>
            </w:pPr>
            <w:r w:rsidRPr="00E800F6">
              <w:rPr>
                <w:rFonts w:ascii="Times New Roman" w:hAnsi="Times New Roman"/>
                <w:b/>
                <w:bCs/>
                <w:sz w:val="24"/>
                <w:szCs w:val="24"/>
                <w:lang w:eastAsia="lv-LV"/>
              </w:rPr>
              <w:t>IV. Tiesību akta projekta ietekme uz spēkā esošo tiesību normu sistēmu</w:t>
            </w:r>
          </w:p>
        </w:tc>
      </w:tr>
      <w:tr w:rsidR="00E800F6" w:rsidRPr="00E800F6" w14:paraId="1DAEBF63" w14:textId="77777777" w:rsidTr="00633DA2">
        <w:trPr>
          <w:trHeight w:val="370"/>
        </w:trPr>
        <w:tc>
          <w:tcPr>
            <w:tcW w:w="465" w:type="dxa"/>
            <w:tcBorders>
              <w:top w:val="outset" w:sz="6" w:space="0" w:color="414142"/>
              <w:left w:val="outset" w:sz="6" w:space="0" w:color="414142"/>
              <w:bottom w:val="outset" w:sz="6" w:space="0" w:color="414142"/>
              <w:right w:val="single" w:sz="4" w:space="0" w:color="auto"/>
            </w:tcBorders>
          </w:tcPr>
          <w:p w14:paraId="73D82C67" w14:textId="77777777" w:rsidR="00633DA2" w:rsidRPr="00E800F6" w:rsidRDefault="00633DA2" w:rsidP="00633DA2">
            <w:pPr>
              <w:spacing w:after="0" w:line="240" w:lineRule="auto"/>
              <w:jc w:val="center"/>
              <w:rPr>
                <w:rFonts w:ascii="Times New Roman" w:hAnsi="Times New Roman"/>
                <w:bCs/>
                <w:sz w:val="24"/>
                <w:szCs w:val="24"/>
                <w:lang w:eastAsia="lv-LV"/>
              </w:rPr>
            </w:pPr>
            <w:r w:rsidRPr="00E800F6">
              <w:rPr>
                <w:rFonts w:ascii="Times New Roman" w:hAnsi="Times New Roman"/>
                <w:bCs/>
                <w:sz w:val="24"/>
                <w:szCs w:val="24"/>
                <w:lang w:eastAsia="lv-LV"/>
              </w:rPr>
              <w:t>1.</w:t>
            </w:r>
          </w:p>
        </w:tc>
        <w:tc>
          <w:tcPr>
            <w:tcW w:w="3285" w:type="dxa"/>
            <w:tcBorders>
              <w:top w:val="outset" w:sz="6" w:space="0" w:color="414142"/>
              <w:left w:val="single" w:sz="4" w:space="0" w:color="auto"/>
              <w:bottom w:val="outset" w:sz="6" w:space="0" w:color="414142"/>
              <w:right w:val="single" w:sz="4" w:space="0" w:color="auto"/>
            </w:tcBorders>
          </w:tcPr>
          <w:p w14:paraId="472C5059" w14:textId="77777777" w:rsidR="00633DA2" w:rsidRPr="00E800F6" w:rsidRDefault="00633DA2" w:rsidP="00633DA2">
            <w:pPr>
              <w:spacing w:after="0" w:line="240" w:lineRule="auto"/>
              <w:jc w:val="both"/>
              <w:rPr>
                <w:rFonts w:ascii="Times New Roman" w:hAnsi="Times New Roman"/>
                <w:bCs/>
                <w:sz w:val="24"/>
                <w:szCs w:val="24"/>
                <w:lang w:eastAsia="lv-LV"/>
              </w:rPr>
            </w:pPr>
            <w:r w:rsidRPr="00E800F6">
              <w:rPr>
                <w:rFonts w:ascii="Times New Roman" w:hAnsi="Times New Roman"/>
                <w:bCs/>
                <w:sz w:val="24"/>
                <w:szCs w:val="24"/>
                <w:lang w:eastAsia="lv-LV"/>
              </w:rPr>
              <w:t>Saistītie tiesību aktu projekti</w:t>
            </w:r>
          </w:p>
        </w:tc>
        <w:tc>
          <w:tcPr>
            <w:tcW w:w="5322" w:type="dxa"/>
            <w:tcBorders>
              <w:top w:val="outset" w:sz="6" w:space="0" w:color="414142"/>
              <w:left w:val="single" w:sz="4" w:space="0" w:color="auto"/>
              <w:bottom w:val="outset" w:sz="6" w:space="0" w:color="414142"/>
              <w:right w:val="outset" w:sz="6" w:space="0" w:color="414142"/>
            </w:tcBorders>
          </w:tcPr>
          <w:p w14:paraId="7241F867" w14:textId="4DE4E762" w:rsidR="00EF1A83" w:rsidRDefault="00B83E1B" w:rsidP="00362BB9">
            <w:pPr>
              <w:spacing w:after="0" w:line="240" w:lineRule="auto"/>
              <w:jc w:val="both"/>
              <w:rPr>
                <w:rFonts w:ascii="Times New Roman" w:hAnsi="Times New Roman"/>
                <w:sz w:val="24"/>
                <w:szCs w:val="24"/>
              </w:rPr>
            </w:pPr>
            <w:r w:rsidRPr="00E800F6">
              <w:rPr>
                <w:rFonts w:ascii="Times New Roman" w:hAnsi="Times New Roman"/>
                <w:sz w:val="24"/>
                <w:szCs w:val="24"/>
                <w:shd w:val="clear" w:color="auto" w:fill="FFFFFF"/>
              </w:rPr>
              <w:t>Nepieciešams izstrādāt Ministru kabineta noteikumu projektu „</w:t>
            </w:r>
            <w:r w:rsidR="00A61F54" w:rsidRPr="00E800F6">
              <w:rPr>
                <w:rFonts w:ascii="Times New Roman" w:hAnsi="Times New Roman"/>
                <w:bCs/>
                <w:sz w:val="24"/>
                <w:szCs w:val="24"/>
              </w:rPr>
              <w:t>Kriminālizlūkošanas atbalsta informācijas sistēmas noteikumi</w:t>
            </w:r>
            <w:r w:rsidR="00A61F54" w:rsidRPr="00E800F6">
              <w:rPr>
                <w:rFonts w:ascii="Times New Roman" w:hAnsi="Times New Roman"/>
                <w:sz w:val="24"/>
                <w:szCs w:val="24"/>
                <w:shd w:val="clear" w:color="auto" w:fill="FFFFFF"/>
              </w:rPr>
              <w:t>”</w:t>
            </w:r>
            <w:r w:rsidR="00AA77C8">
              <w:rPr>
                <w:rFonts w:ascii="Times New Roman" w:hAnsi="Times New Roman"/>
                <w:sz w:val="24"/>
                <w:szCs w:val="24"/>
                <w:shd w:val="clear" w:color="auto" w:fill="FFFFFF"/>
              </w:rPr>
              <w:t xml:space="preserve">, kuri noteiks </w:t>
            </w:r>
            <w:r w:rsidR="00F260B6">
              <w:rPr>
                <w:rFonts w:ascii="Times New Roman" w:hAnsi="Times New Roman"/>
                <w:sz w:val="24"/>
                <w:szCs w:val="24"/>
              </w:rPr>
              <w:t xml:space="preserve">Sistēmā </w:t>
            </w:r>
            <w:r w:rsidR="00AA77C8" w:rsidRPr="005B4711">
              <w:rPr>
                <w:rFonts w:ascii="Times New Roman" w:hAnsi="Times New Roman"/>
                <w:sz w:val="24"/>
                <w:szCs w:val="24"/>
              </w:rPr>
              <w:t xml:space="preserve">iekļaujamās informācijas apjomu, informācijas iekļaušanas un dzēšanas kārtību un nosacījumus, kā arī </w:t>
            </w:r>
            <w:r w:rsidR="002A13EC" w:rsidRPr="005B4711">
              <w:rPr>
                <w:rFonts w:ascii="Times New Roman" w:hAnsi="Times New Roman"/>
                <w:sz w:val="24"/>
                <w:szCs w:val="24"/>
              </w:rPr>
              <w:t>iestādes</w:t>
            </w:r>
            <w:r w:rsidR="00AA77C8" w:rsidRPr="005B4711">
              <w:rPr>
                <w:rFonts w:ascii="Times New Roman" w:hAnsi="Times New Roman"/>
                <w:sz w:val="24"/>
                <w:szCs w:val="24"/>
              </w:rPr>
              <w:t>, kurām ir piešķirama piekļuve informācijas sistēmā iekļautajai informācijai, kā arī informācijas sistēmā iekļautās informācijas glabāšanas termiņus.</w:t>
            </w:r>
            <w:r w:rsidR="00EF1A83">
              <w:rPr>
                <w:rFonts w:ascii="Times New Roman" w:hAnsi="Times New Roman"/>
                <w:sz w:val="24"/>
                <w:szCs w:val="24"/>
              </w:rPr>
              <w:t xml:space="preserve"> </w:t>
            </w:r>
          </w:p>
          <w:p w14:paraId="38FC53F6" w14:textId="20100C1E" w:rsidR="00AA77C8" w:rsidRPr="005B4711" w:rsidRDefault="00EF1A83" w:rsidP="00362BB9">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Valsts policija, Valsts robežsardze un Valsts ieņēmumu dienests</w:t>
            </w:r>
            <w:r w:rsidRPr="007A78D4">
              <w:rPr>
                <w:rFonts w:ascii="Times New Roman" w:hAnsi="Times New Roman"/>
                <w:sz w:val="24"/>
                <w:szCs w:val="24"/>
              </w:rPr>
              <w:t xml:space="preserve"> </w:t>
            </w:r>
            <w:r>
              <w:rPr>
                <w:rFonts w:ascii="Times New Roman" w:hAnsi="Times New Roman"/>
                <w:sz w:val="24"/>
                <w:szCs w:val="24"/>
              </w:rPr>
              <w:t xml:space="preserve">ir </w:t>
            </w:r>
            <w:r w:rsidRPr="007A78D4">
              <w:rPr>
                <w:rFonts w:ascii="Times New Roman" w:hAnsi="Times New Roman"/>
                <w:sz w:val="24"/>
                <w:szCs w:val="24"/>
              </w:rPr>
              <w:t xml:space="preserve">institūcijas, kurām piešķirama piekļuve </w:t>
            </w:r>
            <w:r>
              <w:rPr>
                <w:rFonts w:ascii="Times New Roman" w:hAnsi="Times New Roman"/>
                <w:sz w:val="24"/>
                <w:szCs w:val="24"/>
              </w:rPr>
              <w:t>S</w:t>
            </w:r>
            <w:r w:rsidRPr="007A78D4">
              <w:rPr>
                <w:rFonts w:ascii="Times New Roman" w:hAnsi="Times New Roman"/>
                <w:sz w:val="24"/>
                <w:szCs w:val="24"/>
              </w:rPr>
              <w:t>istēmā iekļautajai informācijai</w:t>
            </w:r>
            <w:r>
              <w:rPr>
                <w:rFonts w:ascii="Times New Roman" w:hAnsi="Times New Roman"/>
                <w:sz w:val="24"/>
                <w:szCs w:val="24"/>
              </w:rPr>
              <w:t>.</w:t>
            </w:r>
          </w:p>
          <w:p w14:paraId="0A133396" w14:textId="3F76ABC7" w:rsidR="00AA77C8" w:rsidRPr="00E800F6" w:rsidRDefault="00AA77C8" w:rsidP="00362BB9">
            <w:pPr>
              <w:spacing w:after="0" w:line="240" w:lineRule="auto"/>
              <w:jc w:val="both"/>
              <w:rPr>
                <w:rFonts w:ascii="Times New Roman" w:hAnsi="Times New Roman"/>
                <w:sz w:val="24"/>
                <w:szCs w:val="24"/>
              </w:rPr>
            </w:pPr>
            <w:r w:rsidRPr="005B4711">
              <w:rPr>
                <w:rFonts w:ascii="Times New Roman" w:hAnsi="Times New Roman"/>
                <w:sz w:val="24"/>
                <w:szCs w:val="24"/>
                <w:shd w:val="clear" w:color="auto" w:fill="FFFFFF"/>
              </w:rPr>
              <w:t>Attiecīgais Ministru kabineta noteikumu projekts izskatīšanai Ministru kabinetā tiks virzīts pēc tam, kad Latvijas Republikas Saeimas 2. lasījumā atbalstīs likumprojekta virzību.</w:t>
            </w:r>
          </w:p>
        </w:tc>
      </w:tr>
      <w:tr w:rsidR="00E800F6" w:rsidRPr="00E800F6" w14:paraId="1B1AC576" w14:textId="77777777" w:rsidTr="00633DA2">
        <w:trPr>
          <w:trHeight w:val="334"/>
        </w:trPr>
        <w:tc>
          <w:tcPr>
            <w:tcW w:w="465" w:type="dxa"/>
            <w:tcBorders>
              <w:top w:val="outset" w:sz="6" w:space="0" w:color="414142"/>
              <w:left w:val="outset" w:sz="6" w:space="0" w:color="414142"/>
              <w:bottom w:val="outset" w:sz="6" w:space="0" w:color="414142"/>
              <w:right w:val="single" w:sz="4" w:space="0" w:color="auto"/>
            </w:tcBorders>
          </w:tcPr>
          <w:p w14:paraId="53F0EDCA" w14:textId="7495FC48" w:rsidR="00633DA2" w:rsidRPr="00E800F6" w:rsidRDefault="00633DA2" w:rsidP="00633DA2">
            <w:pPr>
              <w:spacing w:after="0" w:line="240" w:lineRule="auto"/>
              <w:jc w:val="center"/>
              <w:rPr>
                <w:rFonts w:ascii="Times New Roman" w:hAnsi="Times New Roman"/>
                <w:bCs/>
                <w:sz w:val="24"/>
                <w:szCs w:val="24"/>
                <w:lang w:eastAsia="lv-LV"/>
              </w:rPr>
            </w:pPr>
            <w:r w:rsidRPr="00E800F6">
              <w:rPr>
                <w:rFonts w:ascii="Times New Roman" w:hAnsi="Times New Roman"/>
                <w:bCs/>
                <w:sz w:val="24"/>
                <w:szCs w:val="24"/>
                <w:lang w:eastAsia="lv-LV"/>
              </w:rPr>
              <w:t>2.</w:t>
            </w:r>
          </w:p>
        </w:tc>
        <w:tc>
          <w:tcPr>
            <w:tcW w:w="3285" w:type="dxa"/>
            <w:tcBorders>
              <w:top w:val="outset" w:sz="6" w:space="0" w:color="414142"/>
              <w:left w:val="single" w:sz="4" w:space="0" w:color="auto"/>
              <w:bottom w:val="outset" w:sz="6" w:space="0" w:color="414142"/>
              <w:right w:val="single" w:sz="4" w:space="0" w:color="auto"/>
            </w:tcBorders>
          </w:tcPr>
          <w:p w14:paraId="5CDF3A65" w14:textId="77777777" w:rsidR="00633DA2" w:rsidRPr="00E800F6" w:rsidRDefault="00633DA2" w:rsidP="00633DA2">
            <w:pPr>
              <w:spacing w:after="0" w:line="240" w:lineRule="auto"/>
              <w:jc w:val="both"/>
              <w:rPr>
                <w:rFonts w:ascii="Times New Roman" w:hAnsi="Times New Roman"/>
                <w:bCs/>
                <w:sz w:val="24"/>
                <w:szCs w:val="24"/>
                <w:lang w:eastAsia="lv-LV"/>
              </w:rPr>
            </w:pPr>
            <w:r w:rsidRPr="00E800F6">
              <w:rPr>
                <w:rFonts w:ascii="Times New Roman" w:hAnsi="Times New Roman"/>
                <w:bCs/>
                <w:sz w:val="24"/>
                <w:szCs w:val="24"/>
                <w:lang w:eastAsia="lv-LV"/>
              </w:rPr>
              <w:t>Atbildīga institūcija</w:t>
            </w:r>
          </w:p>
        </w:tc>
        <w:tc>
          <w:tcPr>
            <w:tcW w:w="5322" w:type="dxa"/>
            <w:tcBorders>
              <w:top w:val="outset" w:sz="6" w:space="0" w:color="414142"/>
              <w:left w:val="single" w:sz="4" w:space="0" w:color="auto"/>
              <w:bottom w:val="outset" w:sz="6" w:space="0" w:color="414142"/>
              <w:right w:val="outset" w:sz="6" w:space="0" w:color="414142"/>
            </w:tcBorders>
          </w:tcPr>
          <w:p w14:paraId="7AD010A0" w14:textId="67B055D6" w:rsidR="00633DA2" w:rsidRPr="00E800F6" w:rsidRDefault="00171E01" w:rsidP="003A1675">
            <w:pPr>
              <w:spacing w:after="0" w:line="240" w:lineRule="auto"/>
              <w:jc w:val="both"/>
              <w:rPr>
                <w:rFonts w:ascii="Times New Roman" w:hAnsi="Times New Roman"/>
                <w:bCs/>
                <w:sz w:val="24"/>
                <w:szCs w:val="24"/>
                <w:lang w:eastAsia="lv-LV"/>
              </w:rPr>
            </w:pPr>
            <w:r w:rsidRPr="00E800F6">
              <w:rPr>
                <w:rFonts w:ascii="Times New Roman" w:hAnsi="Times New Roman"/>
                <w:bCs/>
                <w:sz w:val="24"/>
                <w:szCs w:val="24"/>
                <w:lang w:eastAsia="lv-LV"/>
              </w:rPr>
              <w:t>Valsts policija.</w:t>
            </w:r>
          </w:p>
        </w:tc>
      </w:tr>
      <w:tr w:rsidR="00633DA2" w:rsidRPr="00E800F6" w14:paraId="34E2FA84" w14:textId="77777777" w:rsidTr="008C48F3">
        <w:trPr>
          <w:trHeight w:val="356"/>
        </w:trPr>
        <w:tc>
          <w:tcPr>
            <w:tcW w:w="465" w:type="dxa"/>
            <w:tcBorders>
              <w:top w:val="outset" w:sz="6" w:space="0" w:color="414142"/>
              <w:left w:val="outset" w:sz="6" w:space="0" w:color="414142"/>
              <w:bottom w:val="outset" w:sz="6" w:space="0" w:color="414142"/>
              <w:right w:val="single" w:sz="4" w:space="0" w:color="auto"/>
            </w:tcBorders>
            <w:hideMark/>
          </w:tcPr>
          <w:p w14:paraId="6D15F2BE" w14:textId="77777777" w:rsidR="00633DA2" w:rsidRPr="00E800F6" w:rsidRDefault="00633DA2" w:rsidP="008C48F3">
            <w:pPr>
              <w:spacing w:after="0" w:line="240" w:lineRule="auto"/>
              <w:jc w:val="center"/>
              <w:rPr>
                <w:rFonts w:ascii="Times New Roman" w:hAnsi="Times New Roman"/>
                <w:sz w:val="24"/>
                <w:szCs w:val="24"/>
                <w:lang w:eastAsia="lv-LV"/>
              </w:rPr>
            </w:pPr>
            <w:r w:rsidRPr="00E800F6">
              <w:rPr>
                <w:rFonts w:ascii="Times New Roman" w:hAnsi="Times New Roman"/>
                <w:sz w:val="24"/>
                <w:szCs w:val="24"/>
                <w:lang w:eastAsia="lv-LV"/>
              </w:rPr>
              <w:t>3.</w:t>
            </w:r>
          </w:p>
        </w:tc>
        <w:tc>
          <w:tcPr>
            <w:tcW w:w="3285" w:type="dxa"/>
            <w:tcBorders>
              <w:top w:val="outset" w:sz="6" w:space="0" w:color="414142"/>
              <w:left w:val="single" w:sz="4" w:space="0" w:color="auto"/>
              <w:bottom w:val="outset" w:sz="6" w:space="0" w:color="414142"/>
              <w:right w:val="single" w:sz="4" w:space="0" w:color="auto"/>
            </w:tcBorders>
          </w:tcPr>
          <w:p w14:paraId="7E0E49AC" w14:textId="77777777" w:rsidR="00633DA2" w:rsidRPr="00E800F6" w:rsidRDefault="00633DA2" w:rsidP="00633DA2">
            <w:pPr>
              <w:spacing w:after="0" w:line="240" w:lineRule="auto"/>
              <w:jc w:val="both"/>
              <w:rPr>
                <w:rFonts w:ascii="Times New Roman" w:hAnsi="Times New Roman"/>
                <w:sz w:val="24"/>
                <w:szCs w:val="24"/>
                <w:lang w:eastAsia="lv-LV"/>
              </w:rPr>
            </w:pPr>
            <w:r w:rsidRPr="00E800F6">
              <w:rPr>
                <w:rFonts w:ascii="Times New Roman" w:hAnsi="Times New Roman"/>
                <w:sz w:val="24"/>
                <w:szCs w:val="24"/>
                <w:lang w:eastAsia="lv-LV"/>
              </w:rPr>
              <w:t>Cita informācija</w:t>
            </w:r>
          </w:p>
        </w:tc>
        <w:tc>
          <w:tcPr>
            <w:tcW w:w="5322" w:type="dxa"/>
            <w:tcBorders>
              <w:top w:val="outset" w:sz="6" w:space="0" w:color="414142"/>
              <w:left w:val="single" w:sz="4" w:space="0" w:color="auto"/>
              <w:bottom w:val="outset" w:sz="6" w:space="0" w:color="414142"/>
              <w:right w:val="outset" w:sz="6" w:space="0" w:color="414142"/>
            </w:tcBorders>
          </w:tcPr>
          <w:p w14:paraId="052D45FF" w14:textId="77777777" w:rsidR="00633DA2" w:rsidRPr="00E800F6" w:rsidRDefault="00633DA2" w:rsidP="00633DA2">
            <w:pPr>
              <w:spacing w:after="0" w:line="240" w:lineRule="auto"/>
              <w:jc w:val="both"/>
              <w:rPr>
                <w:rFonts w:ascii="Times New Roman" w:hAnsi="Times New Roman"/>
                <w:sz w:val="24"/>
                <w:szCs w:val="24"/>
                <w:lang w:eastAsia="lv-LV"/>
              </w:rPr>
            </w:pPr>
            <w:r w:rsidRPr="00E800F6">
              <w:rPr>
                <w:rFonts w:ascii="Times New Roman" w:hAnsi="Times New Roman"/>
                <w:sz w:val="24"/>
                <w:szCs w:val="24"/>
                <w:lang w:eastAsia="lv-LV"/>
              </w:rPr>
              <w:t>Nav.</w:t>
            </w:r>
          </w:p>
        </w:tc>
      </w:tr>
    </w:tbl>
    <w:p w14:paraId="02B15A3F" w14:textId="77777777" w:rsidR="005C638B" w:rsidRPr="00E800F6" w:rsidRDefault="005C638B" w:rsidP="005C638B">
      <w:pPr>
        <w:spacing w:after="0" w:line="240" w:lineRule="auto"/>
        <w:rPr>
          <w:rFonts w:ascii="Times New Roman" w:hAnsi="Times New Roman"/>
          <w:sz w:val="24"/>
          <w:szCs w:val="24"/>
          <w:lang w:eastAsia="lv-LV"/>
        </w:rPr>
      </w:pPr>
    </w:p>
    <w:tbl>
      <w:tblPr>
        <w:tblW w:w="907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9072"/>
      </w:tblGrid>
      <w:tr w:rsidR="00E800F6" w:rsidRPr="00E800F6" w14:paraId="6D4F498B" w14:textId="77777777" w:rsidTr="00543BBF">
        <w:tc>
          <w:tcPr>
            <w:tcW w:w="9072" w:type="dxa"/>
            <w:tcBorders>
              <w:top w:val="outset" w:sz="6" w:space="0" w:color="414142"/>
              <w:left w:val="outset" w:sz="6" w:space="0" w:color="414142"/>
              <w:bottom w:val="outset" w:sz="6" w:space="0" w:color="414142"/>
              <w:right w:val="outset" w:sz="6" w:space="0" w:color="414142"/>
            </w:tcBorders>
            <w:hideMark/>
          </w:tcPr>
          <w:p w14:paraId="68DFD084" w14:textId="77777777" w:rsidR="00A5024F" w:rsidRPr="00E800F6" w:rsidRDefault="00A5024F" w:rsidP="00543BBF">
            <w:pPr>
              <w:spacing w:after="0" w:line="240" w:lineRule="auto"/>
              <w:ind w:firstLine="300"/>
              <w:jc w:val="center"/>
              <w:rPr>
                <w:rFonts w:ascii="Times New Roman" w:hAnsi="Times New Roman"/>
                <w:b/>
                <w:bCs/>
                <w:sz w:val="24"/>
                <w:szCs w:val="24"/>
                <w:lang w:eastAsia="lv-LV"/>
              </w:rPr>
            </w:pPr>
            <w:r w:rsidRPr="00E800F6">
              <w:rPr>
                <w:rFonts w:ascii="Times New Roman" w:hAnsi="Times New Roman"/>
                <w:b/>
                <w:bCs/>
                <w:sz w:val="24"/>
                <w:szCs w:val="24"/>
                <w:lang w:eastAsia="lv-LV"/>
              </w:rPr>
              <w:t>V. Tiesību akta projekta atbilstība Latvijas Republikas starptautiskajām saistībām</w:t>
            </w:r>
          </w:p>
        </w:tc>
      </w:tr>
      <w:tr w:rsidR="00A5024F" w:rsidRPr="00E800F6" w14:paraId="4EDE1C0C" w14:textId="77777777" w:rsidTr="00543BBF">
        <w:tc>
          <w:tcPr>
            <w:tcW w:w="9072" w:type="dxa"/>
            <w:tcBorders>
              <w:top w:val="outset" w:sz="6" w:space="0" w:color="414142"/>
              <w:left w:val="outset" w:sz="6" w:space="0" w:color="414142"/>
              <w:bottom w:val="outset" w:sz="6" w:space="0" w:color="414142"/>
              <w:right w:val="outset" w:sz="6" w:space="0" w:color="414142"/>
            </w:tcBorders>
            <w:hideMark/>
          </w:tcPr>
          <w:p w14:paraId="15C5586D" w14:textId="77777777" w:rsidR="00A5024F" w:rsidRPr="00E800F6" w:rsidRDefault="00A5024F" w:rsidP="00543BBF">
            <w:pPr>
              <w:spacing w:after="0" w:line="240" w:lineRule="auto"/>
              <w:jc w:val="center"/>
              <w:rPr>
                <w:rFonts w:ascii="Times New Roman" w:hAnsi="Times New Roman"/>
                <w:sz w:val="24"/>
                <w:szCs w:val="24"/>
                <w:lang w:eastAsia="lv-LV"/>
              </w:rPr>
            </w:pPr>
            <w:r w:rsidRPr="00E800F6">
              <w:rPr>
                <w:rFonts w:ascii="Times New Roman" w:hAnsi="Times New Roman"/>
                <w:sz w:val="24"/>
                <w:szCs w:val="24"/>
                <w:lang w:eastAsia="lv-LV"/>
              </w:rPr>
              <w:t>Projekts šo jomu neskar.</w:t>
            </w:r>
          </w:p>
        </w:tc>
      </w:tr>
    </w:tbl>
    <w:p w14:paraId="39E6D904" w14:textId="77777777" w:rsidR="005C638B" w:rsidRPr="00E800F6" w:rsidRDefault="005C638B" w:rsidP="005C638B">
      <w:pPr>
        <w:spacing w:after="0" w:line="240" w:lineRule="auto"/>
        <w:rPr>
          <w:rFonts w:ascii="Times New Roman" w:hAnsi="Times New Roman"/>
          <w:sz w:val="24"/>
          <w:szCs w:val="24"/>
          <w:lang w:eastAsia="lv-LV"/>
        </w:rPr>
      </w:pPr>
    </w:p>
    <w:p w14:paraId="6820546E" w14:textId="77777777" w:rsidR="00A5024F" w:rsidRPr="00E800F6" w:rsidRDefault="00A5024F" w:rsidP="005C638B">
      <w:pPr>
        <w:spacing w:after="0" w:line="240" w:lineRule="auto"/>
        <w:rPr>
          <w:rFonts w:ascii="Times New Roman" w:hAnsi="Times New Roman"/>
          <w:sz w:val="24"/>
          <w:szCs w:val="24"/>
          <w:lang w:eastAsia="lv-LV"/>
        </w:rPr>
      </w:pPr>
    </w:p>
    <w:tbl>
      <w:tblPr>
        <w:tblW w:w="907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57"/>
        <w:gridCol w:w="1803"/>
        <w:gridCol w:w="6812"/>
      </w:tblGrid>
      <w:tr w:rsidR="00E800F6" w:rsidRPr="00E800F6" w14:paraId="1C10B10D" w14:textId="77777777" w:rsidTr="007B6619">
        <w:trPr>
          <w:trHeight w:val="420"/>
        </w:trPr>
        <w:tc>
          <w:tcPr>
            <w:tcW w:w="9072" w:type="dxa"/>
            <w:gridSpan w:val="3"/>
            <w:tcBorders>
              <w:top w:val="outset" w:sz="6" w:space="0" w:color="414142"/>
              <w:left w:val="outset" w:sz="6" w:space="0" w:color="414142"/>
              <w:bottom w:val="outset" w:sz="6" w:space="0" w:color="414142"/>
              <w:right w:val="outset" w:sz="6" w:space="0" w:color="414142"/>
            </w:tcBorders>
            <w:hideMark/>
          </w:tcPr>
          <w:p w14:paraId="3B53E1F8" w14:textId="77777777" w:rsidR="005C638B" w:rsidRPr="00E800F6" w:rsidRDefault="005C638B" w:rsidP="007B6619">
            <w:pPr>
              <w:spacing w:after="0" w:line="240" w:lineRule="auto"/>
              <w:ind w:firstLine="300"/>
              <w:jc w:val="center"/>
              <w:rPr>
                <w:rFonts w:ascii="Times New Roman" w:hAnsi="Times New Roman"/>
                <w:b/>
                <w:bCs/>
                <w:sz w:val="24"/>
                <w:szCs w:val="24"/>
                <w:lang w:eastAsia="lv-LV"/>
              </w:rPr>
            </w:pPr>
            <w:r w:rsidRPr="00E800F6">
              <w:rPr>
                <w:rFonts w:ascii="Times New Roman" w:hAnsi="Times New Roman"/>
                <w:b/>
                <w:bCs/>
                <w:sz w:val="24"/>
                <w:szCs w:val="24"/>
                <w:lang w:eastAsia="lv-LV"/>
              </w:rPr>
              <w:t>VI. Sabiedrības līdzdalība un komunikācijas aktivitātes</w:t>
            </w:r>
          </w:p>
        </w:tc>
      </w:tr>
      <w:tr w:rsidR="00E800F6" w:rsidRPr="00E800F6" w14:paraId="4936CEB6" w14:textId="77777777" w:rsidTr="007B6619">
        <w:trPr>
          <w:trHeight w:val="540"/>
        </w:trPr>
        <w:tc>
          <w:tcPr>
            <w:tcW w:w="457" w:type="dxa"/>
            <w:tcBorders>
              <w:top w:val="outset" w:sz="6" w:space="0" w:color="414142"/>
              <w:left w:val="outset" w:sz="6" w:space="0" w:color="414142"/>
              <w:bottom w:val="outset" w:sz="6" w:space="0" w:color="414142"/>
              <w:right w:val="outset" w:sz="6" w:space="0" w:color="414142"/>
            </w:tcBorders>
            <w:hideMark/>
          </w:tcPr>
          <w:p w14:paraId="4764FDEA"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1.</w:t>
            </w:r>
          </w:p>
        </w:tc>
        <w:tc>
          <w:tcPr>
            <w:tcW w:w="1803" w:type="dxa"/>
            <w:tcBorders>
              <w:top w:val="outset" w:sz="6" w:space="0" w:color="414142"/>
              <w:left w:val="outset" w:sz="6" w:space="0" w:color="414142"/>
              <w:bottom w:val="outset" w:sz="6" w:space="0" w:color="414142"/>
              <w:right w:val="outset" w:sz="6" w:space="0" w:color="414142"/>
            </w:tcBorders>
            <w:hideMark/>
          </w:tcPr>
          <w:p w14:paraId="086DCAB6"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Plānotās sabiedrības līdzdalības un komunikācijas aktivitātes saistībā ar projektu</w:t>
            </w:r>
          </w:p>
        </w:tc>
        <w:tc>
          <w:tcPr>
            <w:tcW w:w="6812" w:type="dxa"/>
            <w:tcBorders>
              <w:top w:val="outset" w:sz="6" w:space="0" w:color="414142"/>
              <w:left w:val="outset" w:sz="6" w:space="0" w:color="414142"/>
              <w:bottom w:val="outset" w:sz="6" w:space="0" w:color="414142"/>
              <w:right w:val="outset" w:sz="6" w:space="0" w:color="414142"/>
            </w:tcBorders>
            <w:hideMark/>
          </w:tcPr>
          <w:p w14:paraId="0350AE2E" w14:textId="7426D591" w:rsidR="005C638B" w:rsidRPr="00FE126F" w:rsidRDefault="00FE126F" w:rsidP="007B6619">
            <w:pPr>
              <w:spacing w:after="0" w:line="240" w:lineRule="auto"/>
              <w:jc w:val="both"/>
              <w:rPr>
                <w:rFonts w:ascii="Times New Roman" w:hAnsi="Times New Roman"/>
                <w:sz w:val="24"/>
                <w:szCs w:val="24"/>
              </w:rPr>
            </w:pPr>
            <w:r w:rsidRPr="00FE126F">
              <w:rPr>
                <w:rFonts w:ascii="Times New Roman" w:hAnsi="Times New Roman"/>
                <w:sz w:val="24"/>
                <w:szCs w:val="24"/>
              </w:rPr>
              <w:t>Atbilstoši Ministru kabineta 2009. gada 25. augusta noteikumiem Nr. 970 “Sabiedrības līdzdalības kārtība attīstības plānošanas procesā”, lai informētu sabiedrību par projektu un dotu iespēju izteikt viedokli, informācija par projektu pirms izsludināšanas Valsts sekretāru sanāksmē tiks ievietota Iekšlietu ministrijas un Valsts kancelejas tīmekļa vietnē.</w:t>
            </w:r>
          </w:p>
        </w:tc>
      </w:tr>
      <w:tr w:rsidR="00E800F6" w:rsidRPr="00E800F6" w14:paraId="3DDED3E7" w14:textId="77777777" w:rsidTr="007B6619">
        <w:trPr>
          <w:trHeight w:val="330"/>
        </w:trPr>
        <w:tc>
          <w:tcPr>
            <w:tcW w:w="457" w:type="dxa"/>
            <w:tcBorders>
              <w:top w:val="outset" w:sz="6" w:space="0" w:color="414142"/>
              <w:left w:val="outset" w:sz="6" w:space="0" w:color="414142"/>
              <w:bottom w:val="outset" w:sz="6" w:space="0" w:color="414142"/>
              <w:right w:val="outset" w:sz="6" w:space="0" w:color="414142"/>
            </w:tcBorders>
            <w:hideMark/>
          </w:tcPr>
          <w:p w14:paraId="56A4F835"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2.</w:t>
            </w:r>
          </w:p>
        </w:tc>
        <w:tc>
          <w:tcPr>
            <w:tcW w:w="1803" w:type="dxa"/>
            <w:tcBorders>
              <w:top w:val="outset" w:sz="6" w:space="0" w:color="414142"/>
              <w:left w:val="outset" w:sz="6" w:space="0" w:color="414142"/>
              <w:bottom w:val="outset" w:sz="6" w:space="0" w:color="414142"/>
              <w:right w:val="outset" w:sz="6" w:space="0" w:color="414142"/>
            </w:tcBorders>
            <w:hideMark/>
          </w:tcPr>
          <w:p w14:paraId="11D2DCCD"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Sabiedrības līdzdalība projekta izstrādē</w:t>
            </w:r>
          </w:p>
        </w:tc>
        <w:tc>
          <w:tcPr>
            <w:tcW w:w="6812" w:type="dxa"/>
            <w:tcBorders>
              <w:top w:val="outset" w:sz="6" w:space="0" w:color="414142"/>
              <w:left w:val="outset" w:sz="6" w:space="0" w:color="414142"/>
              <w:bottom w:val="outset" w:sz="6" w:space="0" w:color="414142"/>
              <w:right w:val="outset" w:sz="6" w:space="0" w:color="414142"/>
            </w:tcBorders>
            <w:hideMark/>
          </w:tcPr>
          <w:p w14:paraId="616D6C41" w14:textId="3CA13DFD" w:rsidR="005C638B" w:rsidRPr="00AA2E85" w:rsidRDefault="00AA2E85" w:rsidP="00B70AD0">
            <w:pPr>
              <w:spacing w:after="0" w:line="240" w:lineRule="auto"/>
              <w:jc w:val="both"/>
              <w:rPr>
                <w:rFonts w:ascii="Times New Roman" w:hAnsi="Times New Roman"/>
                <w:sz w:val="24"/>
                <w:szCs w:val="24"/>
                <w:lang w:eastAsia="lv-LV"/>
              </w:rPr>
            </w:pPr>
            <w:r w:rsidRPr="00AA2E85">
              <w:rPr>
                <w:rFonts w:ascii="Times New Roman" w:hAnsi="Times New Roman"/>
                <w:sz w:val="24"/>
                <w:szCs w:val="24"/>
              </w:rPr>
              <w:t>Lai nodrošinātu efektīvu, atklātu, ietverošu, savlaicīgu un atbildīgu sabiedrības līdzdalību, un sabiedrības pārstāvjiem nodrošinātu iespēju rakstiski sniegt viedokli par projektu tā izstrādes stadijā, informācija par projektu tiks ievietota Iekšlietu ministrijas tīmekļa vietnē sadaļas “Sabiedrības līdzdalība” apakšsadaļā “Diskusiju dokumenti”</w:t>
            </w:r>
            <w:r>
              <w:rPr>
                <w:rFonts w:ascii="Times New Roman" w:hAnsi="Times New Roman"/>
                <w:sz w:val="24"/>
                <w:szCs w:val="24"/>
              </w:rPr>
              <w:t>.</w:t>
            </w:r>
          </w:p>
        </w:tc>
      </w:tr>
      <w:tr w:rsidR="00E800F6" w:rsidRPr="00E800F6" w14:paraId="7A97A89D" w14:textId="77777777" w:rsidTr="00A02F04">
        <w:trPr>
          <w:trHeight w:val="898"/>
        </w:trPr>
        <w:tc>
          <w:tcPr>
            <w:tcW w:w="457" w:type="dxa"/>
            <w:tcBorders>
              <w:top w:val="outset" w:sz="6" w:space="0" w:color="414142"/>
              <w:left w:val="outset" w:sz="6" w:space="0" w:color="414142"/>
              <w:bottom w:val="outset" w:sz="6" w:space="0" w:color="414142"/>
              <w:right w:val="outset" w:sz="6" w:space="0" w:color="414142"/>
            </w:tcBorders>
            <w:hideMark/>
          </w:tcPr>
          <w:p w14:paraId="28741A0A"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3.</w:t>
            </w:r>
          </w:p>
        </w:tc>
        <w:tc>
          <w:tcPr>
            <w:tcW w:w="1803" w:type="dxa"/>
            <w:tcBorders>
              <w:top w:val="outset" w:sz="6" w:space="0" w:color="414142"/>
              <w:left w:val="outset" w:sz="6" w:space="0" w:color="414142"/>
              <w:bottom w:val="outset" w:sz="6" w:space="0" w:color="414142"/>
              <w:right w:val="outset" w:sz="6" w:space="0" w:color="414142"/>
            </w:tcBorders>
            <w:hideMark/>
          </w:tcPr>
          <w:p w14:paraId="0917B24D"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Sabiedrības līdzdalības rezultāti</w:t>
            </w:r>
          </w:p>
        </w:tc>
        <w:tc>
          <w:tcPr>
            <w:tcW w:w="6812" w:type="dxa"/>
            <w:tcBorders>
              <w:top w:val="outset" w:sz="6" w:space="0" w:color="414142"/>
              <w:left w:val="outset" w:sz="6" w:space="0" w:color="414142"/>
              <w:bottom w:val="outset" w:sz="6" w:space="0" w:color="414142"/>
              <w:right w:val="outset" w:sz="6" w:space="0" w:color="414142"/>
            </w:tcBorders>
            <w:hideMark/>
          </w:tcPr>
          <w:p w14:paraId="6D1FDE14" w14:textId="77777777" w:rsidR="005C638B" w:rsidRPr="00E800F6" w:rsidRDefault="00A02F04" w:rsidP="00A23BB5">
            <w:pPr>
              <w:shd w:val="clear" w:color="auto" w:fill="FFFFFF"/>
              <w:spacing w:after="0" w:line="240" w:lineRule="auto"/>
              <w:jc w:val="both"/>
              <w:rPr>
                <w:rFonts w:eastAsia="Times New Roman" w:cs="Calibri"/>
                <w:lang w:eastAsia="lv-LV"/>
              </w:rPr>
            </w:pPr>
            <w:r>
              <w:rPr>
                <w:rFonts w:ascii="Times New Roman" w:hAnsi="Times New Roman"/>
                <w:sz w:val="24"/>
                <w:szCs w:val="24"/>
                <w:shd w:val="clear" w:color="auto" w:fill="FFFFFF"/>
              </w:rPr>
              <w:t xml:space="preserve">Informācijas tiks iekļauta pēc likumprojekta </w:t>
            </w:r>
            <w:r w:rsidR="00B70AD0">
              <w:rPr>
                <w:rFonts w:ascii="Times New Roman" w:hAnsi="Times New Roman"/>
                <w:sz w:val="24"/>
                <w:szCs w:val="24"/>
                <w:shd w:val="clear" w:color="auto" w:fill="FFFFFF"/>
              </w:rPr>
              <w:t>publicēšanas</w:t>
            </w:r>
            <w:r w:rsidR="00362BB9">
              <w:rPr>
                <w:rFonts w:ascii="Times New Roman" w:hAnsi="Times New Roman"/>
                <w:sz w:val="24"/>
                <w:szCs w:val="24"/>
                <w:shd w:val="clear" w:color="auto" w:fill="FFFFFF"/>
              </w:rPr>
              <w:t xml:space="preserve"> un rezultātu apkopošanas</w:t>
            </w:r>
            <w:r>
              <w:rPr>
                <w:rFonts w:ascii="Times New Roman" w:hAnsi="Times New Roman"/>
                <w:sz w:val="24"/>
                <w:szCs w:val="24"/>
                <w:shd w:val="clear" w:color="auto" w:fill="FFFFFF"/>
              </w:rPr>
              <w:t>.</w:t>
            </w:r>
            <w:r w:rsidRPr="00E800F6">
              <w:rPr>
                <w:rFonts w:ascii="Times New Roman" w:hAnsi="Times New Roman"/>
                <w:sz w:val="24"/>
                <w:szCs w:val="24"/>
                <w:shd w:val="clear" w:color="auto" w:fill="FFFFFF"/>
              </w:rPr>
              <w:t>    </w:t>
            </w:r>
          </w:p>
        </w:tc>
      </w:tr>
      <w:tr w:rsidR="005C638B" w:rsidRPr="00E800F6" w14:paraId="6CABBD41" w14:textId="77777777" w:rsidTr="007B6619">
        <w:trPr>
          <w:trHeight w:val="465"/>
        </w:trPr>
        <w:tc>
          <w:tcPr>
            <w:tcW w:w="457" w:type="dxa"/>
            <w:tcBorders>
              <w:top w:val="outset" w:sz="6" w:space="0" w:color="414142"/>
              <w:left w:val="outset" w:sz="6" w:space="0" w:color="414142"/>
              <w:bottom w:val="outset" w:sz="6" w:space="0" w:color="414142"/>
              <w:right w:val="outset" w:sz="6" w:space="0" w:color="414142"/>
            </w:tcBorders>
            <w:hideMark/>
          </w:tcPr>
          <w:p w14:paraId="272C78E9"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4.</w:t>
            </w:r>
          </w:p>
        </w:tc>
        <w:tc>
          <w:tcPr>
            <w:tcW w:w="1803" w:type="dxa"/>
            <w:tcBorders>
              <w:top w:val="outset" w:sz="6" w:space="0" w:color="414142"/>
              <w:left w:val="outset" w:sz="6" w:space="0" w:color="414142"/>
              <w:bottom w:val="outset" w:sz="6" w:space="0" w:color="414142"/>
              <w:right w:val="outset" w:sz="6" w:space="0" w:color="414142"/>
            </w:tcBorders>
            <w:hideMark/>
          </w:tcPr>
          <w:p w14:paraId="70274F72"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Cita informācija</w:t>
            </w:r>
          </w:p>
        </w:tc>
        <w:tc>
          <w:tcPr>
            <w:tcW w:w="6812" w:type="dxa"/>
            <w:tcBorders>
              <w:top w:val="outset" w:sz="6" w:space="0" w:color="414142"/>
              <w:left w:val="outset" w:sz="6" w:space="0" w:color="414142"/>
              <w:bottom w:val="outset" w:sz="6" w:space="0" w:color="414142"/>
              <w:right w:val="outset" w:sz="6" w:space="0" w:color="414142"/>
            </w:tcBorders>
            <w:hideMark/>
          </w:tcPr>
          <w:p w14:paraId="2F1FA939" w14:textId="77777777" w:rsidR="005C638B" w:rsidRPr="00E800F6" w:rsidRDefault="00B83E1B" w:rsidP="007B6619">
            <w:pPr>
              <w:spacing w:after="0" w:line="240" w:lineRule="auto"/>
              <w:jc w:val="both"/>
              <w:rPr>
                <w:rFonts w:ascii="Times New Roman" w:hAnsi="Times New Roman"/>
                <w:sz w:val="24"/>
                <w:szCs w:val="24"/>
                <w:lang w:eastAsia="lv-LV"/>
              </w:rPr>
            </w:pPr>
            <w:r w:rsidRPr="00E800F6">
              <w:rPr>
                <w:rFonts w:ascii="Times New Roman" w:hAnsi="Times New Roman"/>
                <w:sz w:val="24"/>
                <w:szCs w:val="24"/>
                <w:lang w:eastAsia="lv-LV"/>
              </w:rPr>
              <w:t>Nav.</w:t>
            </w:r>
          </w:p>
        </w:tc>
      </w:tr>
    </w:tbl>
    <w:p w14:paraId="138866BE" w14:textId="77777777" w:rsidR="005C638B" w:rsidRPr="00E800F6" w:rsidRDefault="005C638B" w:rsidP="005C638B">
      <w:pPr>
        <w:spacing w:after="0" w:line="240" w:lineRule="auto"/>
        <w:rPr>
          <w:rFonts w:ascii="Times New Roman" w:hAnsi="Times New Roman"/>
          <w:sz w:val="24"/>
          <w:szCs w:val="24"/>
          <w:lang w:eastAsia="lv-LV"/>
        </w:rPr>
      </w:pPr>
    </w:p>
    <w:tbl>
      <w:tblPr>
        <w:tblW w:w="907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58"/>
        <w:gridCol w:w="3125"/>
        <w:gridCol w:w="5489"/>
      </w:tblGrid>
      <w:tr w:rsidR="00E800F6" w:rsidRPr="00E800F6" w14:paraId="3C83E9D3" w14:textId="77777777" w:rsidTr="007B6619">
        <w:trPr>
          <w:trHeight w:val="375"/>
        </w:trPr>
        <w:tc>
          <w:tcPr>
            <w:tcW w:w="9072" w:type="dxa"/>
            <w:gridSpan w:val="3"/>
            <w:tcBorders>
              <w:top w:val="outset" w:sz="6" w:space="0" w:color="414142"/>
              <w:left w:val="outset" w:sz="6" w:space="0" w:color="414142"/>
              <w:bottom w:val="outset" w:sz="6" w:space="0" w:color="414142"/>
              <w:right w:val="outset" w:sz="6" w:space="0" w:color="414142"/>
            </w:tcBorders>
            <w:hideMark/>
          </w:tcPr>
          <w:p w14:paraId="72DA51E0" w14:textId="77777777" w:rsidR="005C638B" w:rsidRPr="00E800F6" w:rsidRDefault="005C638B" w:rsidP="007B6619">
            <w:pPr>
              <w:spacing w:after="0" w:line="240" w:lineRule="auto"/>
              <w:ind w:firstLine="300"/>
              <w:jc w:val="center"/>
              <w:rPr>
                <w:rFonts w:ascii="Times New Roman" w:hAnsi="Times New Roman"/>
                <w:b/>
                <w:bCs/>
                <w:sz w:val="24"/>
                <w:szCs w:val="24"/>
                <w:lang w:eastAsia="lv-LV"/>
              </w:rPr>
            </w:pPr>
            <w:r w:rsidRPr="00E800F6">
              <w:rPr>
                <w:rFonts w:ascii="Times New Roman" w:hAnsi="Times New Roman"/>
                <w:b/>
                <w:bCs/>
                <w:sz w:val="24"/>
                <w:szCs w:val="24"/>
                <w:lang w:eastAsia="lv-LV"/>
              </w:rPr>
              <w:t>VII. Tiesību akta projekta izpildes nodrošināšana un tās ietekme uz institūcijām</w:t>
            </w:r>
          </w:p>
        </w:tc>
      </w:tr>
      <w:tr w:rsidR="00E800F6" w:rsidRPr="00E800F6" w14:paraId="7A9448B7" w14:textId="77777777" w:rsidTr="007B6619">
        <w:trPr>
          <w:trHeight w:val="420"/>
        </w:trPr>
        <w:tc>
          <w:tcPr>
            <w:tcW w:w="471" w:type="dxa"/>
            <w:tcBorders>
              <w:top w:val="outset" w:sz="6" w:space="0" w:color="414142"/>
              <w:left w:val="outset" w:sz="6" w:space="0" w:color="414142"/>
              <w:bottom w:val="outset" w:sz="6" w:space="0" w:color="414142"/>
              <w:right w:val="outset" w:sz="6" w:space="0" w:color="414142"/>
            </w:tcBorders>
            <w:hideMark/>
          </w:tcPr>
          <w:p w14:paraId="2BAE096A"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1.</w:t>
            </w:r>
          </w:p>
        </w:tc>
        <w:tc>
          <w:tcPr>
            <w:tcW w:w="3219" w:type="dxa"/>
            <w:tcBorders>
              <w:top w:val="outset" w:sz="6" w:space="0" w:color="414142"/>
              <w:left w:val="outset" w:sz="6" w:space="0" w:color="414142"/>
              <w:bottom w:val="outset" w:sz="6" w:space="0" w:color="414142"/>
              <w:right w:val="outset" w:sz="6" w:space="0" w:color="414142"/>
            </w:tcBorders>
            <w:hideMark/>
          </w:tcPr>
          <w:p w14:paraId="4EABDF1B"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Projekta izpildē iesaistītās institūcijas</w:t>
            </w:r>
          </w:p>
        </w:tc>
        <w:tc>
          <w:tcPr>
            <w:tcW w:w="5738" w:type="dxa"/>
            <w:tcBorders>
              <w:top w:val="outset" w:sz="6" w:space="0" w:color="414142"/>
              <w:left w:val="outset" w:sz="6" w:space="0" w:color="414142"/>
              <w:bottom w:val="outset" w:sz="6" w:space="0" w:color="414142"/>
              <w:right w:val="outset" w:sz="6" w:space="0" w:color="414142"/>
            </w:tcBorders>
            <w:hideMark/>
          </w:tcPr>
          <w:p w14:paraId="329AE01B" w14:textId="5D300FC6" w:rsidR="00F260B6" w:rsidRPr="00E800F6" w:rsidRDefault="002072B3" w:rsidP="00171E01">
            <w:pPr>
              <w:spacing w:after="0" w:line="240" w:lineRule="auto"/>
              <w:jc w:val="both"/>
              <w:rPr>
                <w:rFonts w:ascii="Times New Roman" w:hAnsi="Times New Roman"/>
                <w:sz w:val="24"/>
                <w:szCs w:val="24"/>
              </w:rPr>
            </w:pPr>
            <w:r w:rsidRPr="00F260B6">
              <w:rPr>
                <w:rFonts w:ascii="Times New Roman" w:hAnsi="Times New Roman"/>
                <w:sz w:val="24"/>
                <w:szCs w:val="24"/>
                <w:lang w:eastAsia="lv-LV"/>
              </w:rPr>
              <w:t>Valsts policija</w:t>
            </w:r>
            <w:r w:rsidR="00B70AD0" w:rsidRPr="00F260B6">
              <w:rPr>
                <w:rFonts w:ascii="Times New Roman" w:hAnsi="Times New Roman"/>
                <w:sz w:val="24"/>
                <w:szCs w:val="24"/>
                <w:lang w:eastAsia="lv-LV"/>
              </w:rPr>
              <w:t>, Valsts robežsardze un Valsts ieņēmumu dienests</w:t>
            </w:r>
            <w:r w:rsidR="00F260B6" w:rsidRPr="00F260B6">
              <w:rPr>
                <w:rFonts w:ascii="Times New Roman" w:hAnsi="Times New Roman"/>
                <w:sz w:val="24"/>
                <w:szCs w:val="24"/>
              </w:rPr>
              <w:t xml:space="preserve"> (institūcijas, kurām ir piešķirama piekļuve Sistēmā iekļautajai informācijai).</w:t>
            </w:r>
          </w:p>
        </w:tc>
      </w:tr>
      <w:tr w:rsidR="00E800F6" w:rsidRPr="00E800F6" w14:paraId="52BA2FB0" w14:textId="77777777" w:rsidTr="007B6619">
        <w:trPr>
          <w:trHeight w:val="450"/>
        </w:trPr>
        <w:tc>
          <w:tcPr>
            <w:tcW w:w="471" w:type="dxa"/>
            <w:tcBorders>
              <w:top w:val="outset" w:sz="6" w:space="0" w:color="414142"/>
              <w:left w:val="outset" w:sz="6" w:space="0" w:color="414142"/>
              <w:bottom w:val="outset" w:sz="6" w:space="0" w:color="414142"/>
              <w:right w:val="outset" w:sz="6" w:space="0" w:color="414142"/>
            </w:tcBorders>
            <w:hideMark/>
          </w:tcPr>
          <w:p w14:paraId="25B69DAD"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2.</w:t>
            </w:r>
          </w:p>
        </w:tc>
        <w:tc>
          <w:tcPr>
            <w:tcW w:w="3219" w:type="dxa"/>
            <w:tcBorders>
              <w:top w:val="outset" w:sz="6" w:space="0" w:color="414142"/>
              <w:left w:val="outset" w:sz="6" w:space="0" w:color="414142"/>
              <w:bottom w:val="outset" w:sz="6" w:space="0" w:color="414142"/>
              <w:right w:val="outset" w:sz="6" w:space="0" w:color="414142"/>
            </w:tcBorders>
            <w:hideMark/>
          </w:tcPr>
          <w:p w14:paraId="69CBBFCD"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 xml:space="preserve">Projekta izpildes ietekme uz pārvaldes funkcijām un institucionālo struktūru. </w:t>
            </w:r>
          </w:p>
          <w:p w14:paraId="488A0007"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Jaunu institūciju izveide, esošu institūciju likvidācija vai reorganizācija, to ietekme uz institūcijas cilvēkresursiem</w:t>
            </w:r>
          </w:p>
        </w:tc>
        <w:tc>
          <w:tcPr>
            <w:tcW w:w="5738" w:type="dxa"/>
            <w:tcBorders>
              <w:top w:val="outset" w:sz="6" w:space="0" w:color="414142"/>
              <w:left w:val="outset" w:sz="6" w:space="0" w:color="414142"/>
              <w:bottom w:val="outset" w:sz="6" w:space="0" w:color="414142"/>
              <w:right w:val="outset" w:sz="6" w:space="0" w:color="414142"/>
            </w:tcBorders>
            <w:hideMark/>
          </w:tcPr>
          <w:p w14:paraId="712FDD3D" w14:textId="77777777" w:rsidR="00B83E1B" w:rsidRPr="00E800F6" w:rsidRDefault="00B83E1B" w:rsidP="00B83E1B">
            <w:pPr>
              <w:shd w:val="clear" w:color="auto" w:fill="FFFFFF"/>
              <w:spacing w:after="0" w:line="240" w:lineRule="auto"/>
              <w:jc w:val="both"/>
              <w:rPr>
                <w:rFonts w:eastAsia="Times New Roman" w:cs="Calibri"/>
                <w:lang w:eastAsia="lv-LV"/>
              </w:rPr>
            </w:pPr>
            <w:r w:rsidRPr="00E800F6">
              <w:rPr>
                <w:rFonts w:ascii="Times New Roman" w:eastAsia="Times New Roman" w:hAnsi="Times New Roman"/>
                <w:sz w:val="24"/>
                <w:szCs w:val="24"/>
                <w:lang w:eastAsia="lv-LV"/>
              </w:rPr>
              <w:t>Projekta izpilde tiks nodrošināta, pamatojoties uz esošo institūciju funkcijām.</w:t>
            </w:r>
          </w:p>
          <w:p w14:paraId="54475F0D" w14:textId="77777777" w:rsidR="00B83E1B" w:rsidRPr="00E800F6" w:rsidRDefault="00B83E1B" w:rsidP="00B83E1B">
            <w:pPr>
              <w:shd w:val="clear" w:color="auto" w:fill="FFFFFF"/>
              <w:spacing w:after="0" w:line="240" w:lineRule="auto"/>
              <w:jc w:val="both"/>
              <w:rPr>
                <w:rFonts w:eastAsia="Times New Roman" w:cs="Calibri"/>
                <w:lang w:eastAsia="lv-LV"/>
              </w:rPr>
            </w:pPr>
            <w:r w:rsidRPr="00E800F6">
              <w:rPr>
                <w:rFonts w:ascii="Times New Roman" w:eastAsia="Times New Roman" w:hAnsi="Times New Roman"/>
                <w:sz w:val="24"/>
                <w:szCs w:val="24"/>
                <w:lang w:eastAsia="lv-LV"/>
              </w:rPr>
              <w:t> </w:t>
            </w:r>
          </w:p>
          <w:p w14:paraId="51165328" w14:textId="77777777" w:rsidR="00B83E1B" w:rsidRPr="00E800F6" w:rsidRDefault="00B83E1B" w:rsidP="00B83E1B">
            <w:pPr>
              <w:shd w:val="clear" w:color="auto" w:fill="FFFFFF"/>
              <w:spacing w:after="0" w:line="240" w:lineRule="auto"/>
              <w:jc w:val="both"/>
              <w:rPr>
                <w:rFonts w:eastAsia="Times New Roman" w:cs="Calibri"/>
                <w:lang w:eastAsia="lv-LV"/>
              </w:rPr>
            </w:pPr>
            <w:r w:rsidRPr="00E800F6">
              <w:rPr>
                <w:rFonts w:ascii="Times New Roman" w:eastAsia="Times New Roman" w:hAnsi="Times New Roman"/>
                <w:sz w:val="24"/>
                <w:szCs w:val="24"/>
                <w:lang w:eastAsia="lv-LV"/>
              </w:rPr>
              <w:t>Saistībā ar projekta izpildi nav nepieciešams veidot jaunas, ne ar</w:t>
            </w:r>
            <w:r w:rsidR="00BD71CE" w:rsidRPr="00E800F6">
              <w:rPr>
                <w:rFonts w:ascii="Times New Roman" w:eastAsia="Times New Roman" w:hAnsi="Times New Roman"/>
                <w:sz w:val="24"/>
                <w:szCs w:val="24"/>
                <w:lang w:eastAsia="lv-LV"/>
              </w:rPr>
              <w:t>ī likvidēt vai reorganizēt esošā</w:t>
            </w:r>
            <w:r w:rsidRPr="00E800F6">
              <w:rPr>
                <w:rFonts w:ascii="Times New Roman" w:eastAsia="Times New Roman" w:hAnsi="Times New Roman"/>
                <w:sz w:val="24"/>
                <w:szCs w:val="24"/>
                <w:lang w:eastAsia="lv-LV"/>
              </w:rPr>
              <w:t>s institūcijas.</w:t>
            </w:r>
          </w:p>
          <w:p w14:paraId="608112C6" w14:textId="77777777" w:rsidR="005C638B" w:rsidRPr="00E800F6" w:rsidRDefault="005C638B" w:rsidP="007B6619">
            <w:pPr>
              <w:spacing w:after="0" w:line="240" w:lineRule="auto"/>
              <w:jc w:val="both"/>
              <w:rPr>
                <w:rFonts w:ascii="Times New Roman" w:hAnsi="Times New Roman"/>
                <w:sz w:val="24"/>
                <w:szCs w:val="24"/>
                <w:lang w:eastAsia="lv-LV"/>
              </w:rPr>
            </w:pPr>
          </w:p>
        </w:tc>
      </w:tr>
      <w:tr w:rsidR="005C638B" w:rsidRPr="00E800F6" w14:paraId="6159D4B8" w14:textId="77777777" w:rsidTr="007B6619">
        <w:trPr>
          <w:trHeight w:val="390"/>
        </w:trPr>
        <w:tc>
          <w:tcPr>
            <w:tcW w:w="471" w:type="dxa"/>
            <w:tcBorders>
              <w:top w:val="outset" w:sz="6" w:space="0" w:color="414142"/>
              <w:left w:val="outset" w:sz="6" w:space="0" w:color="414142"/>
              <w:bottom w:val="outset" w:sz="6" w:space="0" w:color="414142"/>
              <w:right w:val="outset" w:sz="6" w:space="0" w:color="414142"/>
            </w:tcBorders>
            <w:hideMark/>
          </w:tcPr>
          <w:p w14:paraId="4BC45325"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3.</w:t>
            </w:r>
          </w:p>
        </w:tc>
        <w:tc>
          <w:tcPr>
            <w:tcW w:w="3219" w:type="dxa"/>
            <w:tcBorders>
              <w:top w:val="outset" w:sz="6" w:space="0" w:color="414142"/>
              <w:left w:val="outset" w:sz="6" w:space="0" w:color="414142"/>
              <w:bottom w:val="outset" w:sz="6" w:space="0" w:color="414142"/>
              <w:right w:val="outset" w:sz="6" w:space="0" w:color="414142"/>
            </w:tcBorders>
            <w:hideMark/>
          </w:tcPr>
          <w:p w14:paraId="45B694F9" w14:textId="77777777" w:rsidR="005C638B" w:rsidRPr="00E800F6" w:rsidRDefault="005C638B" w:rsidP="007B6619">
            <w:pPr>
              <w:spacing w:after="0" w:line="240" w:lineRule="auto"/>
              <w:rPr>
                <w:rFonts w:ascii="Times New Roman" w:hAnsi="Times New Roman"/>
                <w:sz w:val="24"/>
                <w:szCs w:val="24"/>
                <w:lang w:eastAsia="lv-LV"/>
              </w:rPr>
            </w:pPr>
            <w:r w:rsidRPr="00E800F6">
              <w:rPr>
                <w:rFonts w:ascii="Times New Roman" w:hAnsi="Times New Roman"/>
                <w:sz w:val="24"/>
                <w:szCs w:val="24"/>
                <w:lang w:eastAsia="lv-LV"/>
              </w:rPr>
              <w:t>Cita informācija</w:t>
            </w:r>
          </w:p>
        </w:tc>
        <w:tc>
          <w:tcPr>
            <w:tcW w:w="5738" w:type="dxa"/>
            <w:tcBorders>
              <w:top w:val="outset" w:sz="6" w:space="0" w:color="414142"/>
              <w:left w:val="outset" w:sz="6" w:space="0" w:color="414142"/>
              <w:bottom w:val="outset" w:sz="6" w:space="0" w:color="414142"/>
              <w:right w:val="outset" w:sz="6" w:space="0" w:color="414142"/>
            </w:tcBorders>
            <w:hideMark/>
          </w:tcPr>
          <w:p w14:paraId="087DE8D4" w14:textId="77777777" w:rsidR="005C638B" w:rsidRPr="00E800F6" w:rsidRDefault="00B83E1B" w:rsidP="007B6619">
            <w:pPr>
              <w:spacing w:after="0" w:line="240" w:lineRule="auto"/>
              <w:jc w:val="both"/>
              <w:rPr>
                <w:rFonts w:ascii="Times New Roman" w:hAnsi="Times New Roman"/>
                <w:sz w:val="24"/>
                <w:szCs w:val="24"/>
                <w:lang w:eastAsia="lv-LV"/>
              </w:rPr>
            </w:pPr>
            <w:r w:rsidRPr="00E800F6">
              <w:rPr>
                <w:rFonts w:ascii="Times New Roman" w:hAnsi="Times New Roman"/>
                <w:sz w:val="24"/>
                <w:szCs w:val="24"/>
                <w:lang w:eastAsia="lv-LV"/>
              </w:rPr>
              <w:t>Nav.</w:t>
            </w:r>
          </w:p>
        </w:tc>
      </w:tr>
    </w:tbl>
    <w:p w14:paraId="4E429087" w14:textId="77777777" w:rsidR="005C638B" w:rsidRPr="00E800F6" w:rsidRDefault="005C638B" w:rsidP="005C638B">
      <w:pPr>
        <w:pStyle w:val="Body"/>
        <w:spacing w:after="0" w:line="240" w:lineRule="auto"/>
        <w:ind w:firstLine="709"/>
        <w:jc w:val="both"/>
        <w:rPr>
          <w:rFonts w:ascii="Times New Roman" w:hAnsi="Times New Roman"/>
          <w:color w:val="auto"/>
          <w:sz w:val="28"/>
          <w:lang w:val="de-DE"/>
        </w:rPr>
      </w:pPr>
    </w:p>
    <w:p w14:paraId="6AAF6448" w14:textId="77777777" w:rsidR="00C32DC0" w:rsidRPr="00E800F6" w:rsidRDefault="00C32DC0" w:rsidP="00C32DC0">
      <w:pPr>
        <w:pStyle w:val="StyleRight"/>
        <w:spacing w:after="0"/>
        <w:ind w:firstLine="0"/>
        <w:jc w:val="both"/>
        <w:rPr>
          <w:sz w:val="24"/>
          <w:szCs w:val="24"/>
        </w:rPr>
      </w:pPr>
    </w:p>
    <w:p w14:paraId="65A704CE" w14:textId="77777777" w:rsidR="00C32DC0" w:rsidRPr="00E800F6" w:rsidRDefault="00C32DC0" w:rsidP="00C32DC0">
      <w:pPr>
        <w:pStyle w:val="StyleRight"/>
        <w:spacing w:after="0"/>
        <w:ind w:firstLine="0"/>
        <w:jc w:val="both"/>
        <w:rPr>
          <w:sz w:val="24"/>
          <w:szCs w:val="24"/>
        </w:rPr>
      </w:pPr>
      <w:r w:rsidRPr="00E800F6">
        <w:rPr>
          <w:sz w:val="24"/>
          <w:szCs w:val="24"/>
        </w:rPr>
        <w:t>Iesniedzējs:</w:t>
      </w:r>
    </w:p>
    <w:p w14:paraId="53704D31" w14:textId="77777777" w:rsidR="00C32DC0" w:rsidRPr="00E800F6" w:rsidRDefault="000701A4" w:rsidP="00C32DC0">
      <w:pPr>
        <w:pStyle w:val="StyleRight"/>
        <w:spacing w:after="0"/>
        <w:ind w:firstLine="0"/>
        <w:jc w:val="both"/>
        <w:rPr>
          <w:sz w:val="24"/>
          <w:szCs w:val="24"/>
        </w:rPr>
      </w:pPr>
      <w:r w:rsidRPr="00E800F6">
        <w:rPr>
          <w:sz w:val="24"/>
          <w:szCs w:val="24"/>
        </w:rPr>
        <w:t>Iekšlietu</w:t>
      </w:r>
      <w:r w:rsidR="00C32DC0" w:rsidRPr="00E800F6">
        <w:rPr>
          <w:sz w:val="24"/>
          <w:szCs w:val="24"/>
        </w:rPr>
        <w:t xml:space="preserve"> ministrijas</w:t>
      </w:r>
      <w:r w:rsidR="005462F3" w:rsidRPr="00E800F6">
        <w:rPr>
          <w:sz w:val="24"/>
          <w:szCs w:val="24"/>
        </w:rPr>
        <w:t xml:space="preserve"> </w:t>
      </w:r>
      <w:r w:rsidRPr="00E800F6">
        <w:rPr>
          <w:sz w:val="24"/>
          <w:szCs w:val="24"/>
        </w:rPr>
        <w:t>valsts sekretārs</w:t>
      </w:r>
      <w:r w:rsidRPr="00E800F6">
        <w:rPr>
          <w:sz w:val="24"/>
          <w:szCs w:val="24"/>
        </w:rPr>
        <w:tab/>
      </w:r>
      <w:r w:rsidRPr="00E800F6">
        <w:rPr>
          <w:sz w:val="24"/>
          <w:szCs w:val="24"/>
        </w:rPr>
        <w:tab/>
      </w:r>
      <w:r w:rsidRPr="00E800F6">
        <w:rPr>
          <w:sz w:val="24"/>
          <w:szCs w:val="24"/>
        </w:rPr>
        <w:tab/>
      </w:r>
      <w:r w:rsidRPr="00E800F6">
        <w:rPr>
          <w:sz w:val="24"/>
          <w:szCs w:val="24"/>
        </w:rPr>
        <w:tab/>
      </w:r>
      <w:r w:rsidRPr="00E800F6">
        <w:rPr>
          <w:sz w:val="24"/>
          <w:szCs w:val="24"/>
        </w:rPr>
        <w:tab/>
        <w:t xml:space="preserve">      Dimitrijs Trofimovs</w:t>
      </w:r>
    </w:p>
    <w:p w14:paraId="164E4265" w14:textId="77777777" w:rsidR="00C32DC0" w:rsidRPr="00E800F6" w:rsidRDefault="00C32DC0" w:rsidP="00C32DC0">
      <w:pPr>
        <w:pStyle w:val="StyleRight"/>
        <w:spacing w:after="0"/>
        <w:ind w:firstLine="0"/>
        <w:jc w:val="both"/>
        <w:rPr>
          <w:sz w:val="24"/>
          <w:szCs w:val="24"/>
        </w:rPr>
      </w:pPr>
    </w:p>
    <w:p w14:paraId="5355DE41" w14:textId="77777777" w:rsidR="00142DD6" w:rsidRPr="00E800F6" w:rsidRDefault="00142DD6" w:rsidP="008A035D">
      <w:pPr>
        <w:spacing w:after="0" w:line="240" w:lineRule="auto"/>
        <w:rPr>
          <w:rFonts w:ascii="Times New Roman" w:hAnsi="Times New Roman"/>
          <w:i/>
          <w:sz w:val="20"/>
          <w:szCs w:val="24"/>
        </w:rPr>
      </w:pPr>
    </w:p>
    <w:p w14:paraId="203C3AFB" w14:textId="77777777" w:rsidR="00142DD6" w:rsidRPr="00E800F6" w:rsidRDefault="00142DD6" w:rsidP="008A035D">
      <w:pPr>
        <w:spacing w:after="0" w:line="240" w:lineRule="auto"/>
        <w:rPr>
          <w:rFonts w:ascii="Times New Roman" w:hAnsi="Times New Roman"/>
          <w:i/>
          <w:sz w:val="20"/>
          <w:szCs w:val="24"/>
        </w:rPr>
      </w:pPr>
      <w:r w:rsidRPr="00E800F6">
        <w:rPr>
          <w:rFonts w:ascii="Times New Roman" w:hAnsi="Times New Roman"/>
          <w:i/>
          <w:sz w:val="20"/>
          <w:szCs w:val="24"/>
        </w:rPr>
        <w:t>Vegneris 67075276</w:t>
      </w:r>
    </w:p>
    <w:p w14:paraId="41AF8115" w14:textId="77777777" w:rsidR="00142DD6" w:rsidRPr="00E800F6" w:rsidRDefault="00DB3797" w:rsidP="008A035D">
      <w:pPr>
        <w:spacing w:after="0" w:line="240" w:lineRule="auto"/>
        <w:rPr>
          <w:rFonts w:ascii="Times New Roman" w:hAnsi="Times New Roman"/>
          <w:sz w:val="24"/>
          <w:szCs w:val="24"/>
        </w:rPr>
      </w:pPr>
      <w:hyperlink r:id="rId8" w:history="1">
        <w:r w:rsidR="00142DD6" w:rsidRPr="00E800F6">
          <w:rPr>
            <w:rStyle w:val="Hipersaite"/>
            <w:rFonts w:ascii="Times New Roman" w:hAnsi="Times New Roman"/>
            <w:i/>
            <w:color w:val="auto"/>
            <w:sz w:val="20"/>
            <w:szCs w:val="24"/>
          </w:rPr>
          <w:t>dmitrijs.vegneris@vp.gov.lv</w:t>
        </w:r>
      </w:hyperlink>
      <w:r w:rsidR="00142DD6" w:rsidRPr="00E800F6">
        <w:rPr>
          <w:rFonts w:ascii="Times New Roman" w:hAnsi="Times New Roman"/>
          <w:i/>
          <w:sz w:val="20"/>
          <w:szCs w:val="24"/>
        </w:rPr>
        <w:t xml:space="preserve"> </w:t>
      </w:r>
    </w:p>
    <w:sectPr w:rsidR="00142DD6" w:rsidRPr="00E800F6" w:rsidSect="007B6619">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88BD4" w14:textId="77777777" w:rsidR="002D256A" w:rsidRDefault="002D256A">
      <w:pPr>
        <w:spacing w:after="0" w:line="240" w:lineRule="auto"/>
      </w:pPr>
      <w:r>
        <w:separator/>
      </w:r>
    </w:p>
  </w:endnote>
  <w:endnote w:type="continuationSeparator" w:id="0">
    <w:p w14:paraId="1978D94C" w14:textId="77777777" w:rsidR="002D256A" w:rsidRDefault="002D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0EA8E" w14:textId="009B5E58" w:rsidR="00FE72DD" w:rsidRPr="005D0A24" w:rsidRDefault="005D0A24" w:rsidP="005D0A24">
    <w:pPr>
      <w:spacing w:after="0" w:line="240" w:lineRule="auto"/>
      <w:jc w:val="both"/>
    </w:pPr>
    <w:r>
      <w:rPr>
        <w:rFonts w:ascii="Times New Roman" w:hAnsi="Times New Roman"/>
        <w:color w:val="000000"/>
        <w:sz w:val="20"/>
        <w:szCs w:val="20"/>
      </w:rPr>
      <w:t>IeM</w:t>
    </w:r>
    <w:r w:rsidRPr="006C654C">
      <w:rPr>
        <w:rFonts w:ascii="Times New Roman" w:hAnsi="Times New Roman"/>
        <w:color w:val="000000"/>
        <w:sz w:val="20"/>
        <w:szCs w:val="20"/>
      </w:rPr>
      <w:t>Anot_</w:t>
    </w:r>
    <w:r w:rsidR="00852132">
      <w:rPr>
        <w:rFonts w:ascii="Times New Roman" w:hAnsi="Times New Roman"/>
        <w:color w:val="000000"/>
        <w:sz w:val="20"/>
        <w:szCs w:val="20"/>
      </w:rPr>
      <w:t>080121</w:t>
    </w:r>
    <w:r>
      <w:rPr>
        <w:rFonts w:ascii="Times New Roman" w:hAnsi="Times New Roman"/>
        <w:color w:val="000000"/>
        <w:sz w:val="20"/>
        <w:szCs w:val="20"/>
      </w:rPr>
      <w:t>_groz_ODL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53D83" w14:textId="78A5554B" w:rsidR="00FE72DD" w:rsidRPr="005C638B" w:rsidRDefault="00FE72DD" w:rsidP="005C638B">
    <w:pPr>
      <w:spacing w:after="0" w:line="240" w:lineRule="auto"/>
      <w:jc w:val="both"/>
    </w:pPr>
    <w:r>
      <w:rPr>
        <w:rFonts w:ascii="Times New Roman" w:hAnsi="Times New Roman"/>
        <w:color w:val="000000"/>
        <w:sz w:val="20"/>
        <w:szCs w:val="20"/>
      </w:rPr>
      <w:t>IeM</w:t>
    </w:r>
    <w:r w:rsidRPr="006C654C">
      <w:rPr>
        <w:rFonts w:ascii="Times New Roman" w:hAnsi="Times New Roman"/>
        <w:color w:val="000000"/>
        <w:sz w:val="20"/>
        <w:szCs w:val="20"/>
      </w:rPr>
      <w:t>Anot_</w:t>
    </w:r>
    <w:r w:rsidR="00852132">
      <w:rPr>
        <w:rFonts w:ascii="Times New Roman" w:hAnsi="Times New Roman"/>
        <w:color w:val="000000"/>
        <w:sz w:val="20"/>
        <w:szCs w:val="20"/>
      </w:rPr>
      <w:t>080121</w:t>
    </w:r>
    <w:r w:rsidR="005D0A24">
      <w:rPr>
        <w:rFonts w:ascii="Times New Roman" w:hAnsi="Times New Roman"/>
        <w:color w:val="000000"/>
        <w:sz w:val="20"/>
        <w:szCs w:val="20"/>
      </w:rPr>
      <w:t>_groz_ODL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86DDF" w14:textId="77777777" w:rsidR="002D256A" w:rsidRDefault="002D256A">
      <w:pPr>
        <w:spacing w:after="0" w:line="240" w:lineRule="auto"/>
      </w:pPr>
      <w:r>
        <w:separator/>
      </w:r>
    </w:p>
  </w:footnote>
  <w:footnote w:type="continuationSeparator" w:id="0">
    <w:p w14:paraId="6C806666" w14:textId="77777777" w:rsidR="002D256A" w:rsidRDefault="002D2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62445" w14:textId="77777777" w:rsidR="00FE72DD" w:rsidRPr="004D15A9" w:rsidRDefault="00FE72DD">
    <w:pPr>
      <w:pStyle w:val="Galvene"/>
      <w:jc w:val="center"/>
      <w:rPr>
        <w:rFonts w:ascii="Times New Roman" w:hAnsi="Times New Roman"/>
        <w:sz w:val="24"/>
        <w:szCs w:val="24"/>
      </w:rPr>
    </w:pPr>
    <w:r w:rsidRPr="004D15A9">
      <w:rPr>
        <w:rFonts w:ascii="Times New Roman" w:hAnsi="Times New Roman"/>
        <w:sz w:val="24"/>
        <w:szCs w:val="24"/>
      </w:rPr>
      <w:fldChar w:fldCharType="begin"/>
    </w:r>
    <w:r w:rsidRPr="004D15A9">
      <w:rPr>
        <w:rFonts w:ascii="Times New Roman" w:hAnsi="Times New Roman"/>
        <w:sz w:val="24"/>
        <w:szCs w:val="24"/>
      </w:rPr>
      <w:instrText>PAGE   \* MERGEFORMAT</w:instrText>
    </w:r>
    <w:r w:rsidRPr="004D15A9">
      <w:rPr>
        <w:rFonts w:ascii="Times New Roman" w:hAnsi="Times New Roman"/>
        <w:sz w:val="24"/>
        <w:szCs w:val="24"/>
      </w:rPr>
      <w:fldChar w:fldCharType="separate"/>
    </w:r>
    <w:r w:rsidR="00DB3797">
      <w:rPr>
        <w:rFonts w:ascii="Times New Roman" w:hAnsi="Times New Roman"/>
        <w:noProof/>
        <w:sz w:val="24"/>
        <w:szCs w:val="24"/>
      </w:rPr>
      <w:t>8</w:t>
    </w:r>
    <w:r w:rsidRPr="004D15A9">
      <w:rPr>
        <w:rFonts w:ascii="Times New Roman" w:hAnsi="Times New Roman"/>
        <w:sz w:val="24"/>
        <w:szCs w:val="24"/>
      </w:rPr>
      <w:fldChar w:fldCharType="end"/>
    </w:r>
  </w:p>
  <w:p w14:paraId="7D8A3D1C" w14:textId="77777777" w:rsidR="00FE72DD" w:rsidRDefault="00FE72D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DE5A4E"/>
    <w:multiLevelType w:val="hybridMultilevel"/>
    <w:tmpl w:val="4816DB14"/>
    <w:lvl w:ilvl="0" w:tplc="66F07754">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3737F8B"/>
    <w:multiLevelType w:val="hybridMultilevel"/>
    <w:tmpl w:val="DA7674AA"/>
    <w:lvl w:ilvl="0" w:tplc="63EE228C">
      <w:start w:val="1"/>
      <w:numFmt w:val="decimal"/>
      <w:lvlText w:val="%1."/>
      <w:lvlJc w:val="left"/>
      <w:pPr>
        <w:ind w:left="751" w:hanging="360"/>
      </w:pPr>
      <w:rPr>
        <w:rFonts w:hint="default"/>
      </w:rPr>
    </w:lvl>
    <w:lvl w:ilvl="1" w:tplc="04260019" w:tentative="1">
      <w:start w:val="1"/>
      <w:numFmt w:val="lowerLetter"/>
      <w:lvlText w:val="%2."/>
      <w:lvlJc w:val="left"/>
      <w:pPr>
        <w:ind w:left="1471" w:hanging="360"/>
      </w:pPr>
    </w:lvl>
    <w:lvl w:ilvl="2" w:tplc="0426001B" w:tentative="1">
      <w:start w:val="1"/>
      <w:numFmt w:val="lowerRoman"/>
      <w:lvlText w:val="%3."/>
      <w:lvlJc w:val="right"/>
      <w:pPr>
        <w:ind w:left="2191" w:hanging="180"/>
      </w:pPr>
    </w:lvl>
    <w:lvl w:ilvl="3" w:tplc="0426000F" w:tentative="1">
      <w:start w:val="1"/>
      <w:numFmt w:val="decimal"/>
      <w:lvlText w:val="%4."/>
      <w:lvlJc w:val="left"/>
      <w:pPr>
        <w:ind w:left="2911" w:hanging="360"/>
      </w:pPr>
    </w:lvl>
    <w:lvl w:ilvl="4" w:tplc="04260019" w:tentative="1">
      <w:start w:val="1"/>
      <w:numFmt w:val="lowerLetter"/>
      <w:lvlText w:val="%5."/>
      <w:lvlJc w:val="left"/>
      <w:pPr>
        <w:ind w:left="3631" w:hanging="360"/>
      </w:pPr>
    </w:lvl>
    <w:lvl w:ilvl="5" w:tplc="0426001B" w:tentative="1">
      <w:start w:val="1"/>
      <w:numFmt w:val="lowerRoman"/>
      <w:lvlText w:val="%6."/>
      <w:lvlJc w:val="right"/>
      <w:pPr>
        <w:ind w:left="4351" w:hanging="180"/>
      </w:pPr>
    </w:lvl>
    <w:lvl w:ilvl="6" w:tplc="0426000F" w:tentative="1">
      <w:start w:val="1"/>
      <w:numFmt w:val="decimal"/>
      <w:lvlText w:val="%7."/>
      <w:lvlJc w:val="left"/>
      <w:pPr>
        <w:ind w:left="5071" w:hanging="360"/>
      </w:pPr>
    </w:lvl>
    <w:lvl w:ilvl="7" w:tplc="04260019" w:tentative="1">
      <w:start w:val="1"/>
      <w:numFmt w:val="lowerLetter"/>
      <w:lvlText w:val="%8."/>
      <w:lvlJc w:val="left"/>
      <w:pPr>
        <w:ind w:left="5791" w:hanging="360"/>
      </w:pPr>
    </w:lvl>
    <w:lvl w:ilvl="8" w:tplc="0426001B" w:tentative="1">
      <w:start w:val="1"/>
      <w:numFmt w:val="lowerRoman"/>
      <w:lvlText w:val="%9."/>
      <w:lvlJc w:val="right"/>
      <w:pPr>
        <w:ind w:left="6511" w:hanging="180"/>
      </w:pPr>
    </w:lvl>
  </w:abstractNum>
  <w:abstractNum w:abstractNumId="13" w15:restartNumberingAfterBreak="0">
    <w:nsid w:val="04CC34BD"/>
    <w:multiLevelType w:val="hybridMultilevel"/>
    <w:tmpl w:val="3D9E4E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1CAC3C43"/>
    <w:multiLevelType w:val="hybridMultilevel"/>
    <w:tmpl w:val="4586AB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1D4ADD"/>
    <w:multiLevelType w:val="hybridMultilevel"/>
    <w:tmpl w:val="98881D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C32A59"/>
    <w:multiLevelType w:val="hybridMultilevel"/>
    <w:tmpl w:val="9DCC48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FB4AB0"/>
    <w:multiLevelType w:val="hybridMultilevel"/>
    <w:tmpl w:val="06B4972C"/>
    <w:lvl w:ilvl="0" w:tplc="C44C24C4">
      <w:start w:val="2014"/>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243946"/>
    <w:multiLevelType w:val="hybridMultilevel"/>
    <w:tmpl w:val="C3AC31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FCE14EE"/>
    <w:multiLevelType w:val="hybridMultilevel"/>
    <w:tmpl w:val="21B20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4F47551"/>
    <w:multiLevelType w:val="hybridMultilevel"/>
    <w:tmpl w:val="C0D05C2C"/>
    <w:lvl w:ilvl="0" w:tplc="540CB610">
      <w:start w:val="1"/>
      <w:numFmt w:val="decimal"/>
      <w:lvlText w:val="%1)"/>
      <w:lvlJc w:val="left"/>
      <w:pPr>
        <w:ind w:left="360" w:hanging="360"/>
      </w:pPr>
      <w:rPr>
        <w:rFonts w:ascii="Times New Roman" w:hAnsi="Times New Roman" w:cs="Times New Roman" w:hint="default"/>
        <w:sz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1" w15:restartNumberingAfterBreak="0">
    <w:nsid w:val="47152B60"/>
    <w:multiLevelType w:val="hybridMultilevel"/>
    <w:tmpl w:val="60088E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0F50C10"/>
    <w:multiLevelType w:val="hybridMultilevel"/>
    <w:tmpl w:val="56E89B9E"/>
    <w:lvl w:ilvl="0" w:tplc="8F1210C2">
      <w:start w:val="1"/>
      <w:numFmt w:val="decimal"/>
      <w:lvlText w:val="%1."/>
      <w:lvlJc w:val="left"/>
      <w:pPr>
        <w:ind w:left="879" w:hanging="48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23" w15:restartNumberingAfterBreak="0">
    <w:nsid w:val="56DD2B4C"/>
    <w:multiLevelType w:val="hybridMultilevel"/>
    <w:tmpl w:val="90DE3422"/>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24" w15:restartNumberingAfterBreak="0">
    <w:nsid w:val="5FA34554"/>
    <w:multiLevelType w:val="hybridMultilevel"/>
    <w:tmpl w:val="B238B20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37D00F6"/>
    <w:multiLevelType w:val="multilevel"/>
    <w:tmpl w:val="11B482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346306"/>
    <w:multiLevelType w:val="hybridMultilevel"/>
    <w:tmpl w:val="6ADCDAE8"/>
    <w:lvl w:ilvl="0" w:tplc="04260001">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27" w15:restartNumberingAfterBreak="0">
    <w:nsid w:val="6FF13511"/>
    <w:multiLevelType w:val="hybridMultilevel"/>
    <w:tmpl w:val="08BA1C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7374B5A"/>
    <w:multiLevelType w:val="hybridMultilevel"/>
    <w:tmpl w:val="F3F49F1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22"/>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8"/>
  </w:num>
  <w:num w:numId="15">
    <w:abstractNumId w:val="13"/>
  </w:num>
  <w:num w:numId="16">
    <w:abstractNumId w:val="24"/>
  </w:num>
  <w:num w:numId="17">
    <w:abstractNumId w:val="11"/>
  </w:num>
  <w:num w:numId="18">
    <w:abstractNumId w:val="23"/>
  </w:num>
  <w:num w:numId="19">
    <w:abstractNumId w:val="21"/>
  </w:num>
  <w:num w:numId="20">
    <w:abstractNumId w:val="18"/>
  </w:num>
  <w:num w:numId="21">
    <w:abstractNumId w:val="14"/>
  </w:num>
  <w:num w:numId="22">
    <w:abstractNumId w:val="25"/>
  </w:num>
  <w:num w:numId="23">
    <w:abstractNumId w:val="17"/>
  </w:num>
  <w:num w:numId="24">
    <w:abstractNumId w:val="27"/>
  </w:num>
  <w:num w:numId="25">
    <w:abstractNumId w:val="15"/>
  </w:num>
  <w:num w:numId="26">
    <w:abstractNumId w:val="19"/>
  </w:num>
  <w:num w:numId="27">
    <w:abstractNumId w:val="26"/>
  </w:num>
  <w:num w:numId="28">
    <w:abstractNumId w:val="1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C0"/>
    <w:rsid w:val="0000677F"/>
    <w:rsid w:val="000070B2"/>
    <w:rsid w:val="000249BA"/>
    <w:rsid w:val="000263EC"/>
    <w:rsid w:val="00033E3E"/>
    <w:rsid w:val="00043916"/>
    <w:rsid w:val="00043A73"/>
    <w:rsid w:val="00055903"/>
    <w:rsid w:val="00056563"/>
    <w:rsid w:val="00056FDB"/>
    <w:rsid w:val="000604B6"/>
    <w:rsid w:val="00061B54"/>
    <w:rsid w:val="00065A47"/>
    <w:rsid w:val="000701A4"/>
    <w:rsid w:val="00074217"/>
    <w:rsid w:val="000753C0"/>
    <w:rsid w:val="00092B15"/>
    <w:rsid w:val="000970C0"/>
    <w:rsid w:val="0009793F"/>
    <w:rsid w:val="000A253F"/>
    <w:rsid w:val="000B0EDD"/>
    <w:rsid w:val="000C2570"/>
    <w:rsid w:val="000C447B"/>
    <w:rsid w:val="000D1590"/>
    <w:rsid w:val="000D7C6A"/>
    <w:rsid w:val="000E6750"/>
    <w:rsid w:val="00133BD8"/>
    <w:rsid w:val="00142DD6"/>
    <w:rsid w:val="00144209"/>
    <w:rsid w:val="001536BE"/>
    <w:rsid w:val="001561BF"/>
    <w:rsid w:val="00166BF7"/>
    <w:rsid w:val="00171E01"/>
    <w:rsid w:val="00172F13"/>
    <w:rsid w:val="00180939"/>
    <w:rsid w:val="00185E03"/>
    <w:rsid w:val="00192884"/>
    <w:rsid w:val="00194C37"/>
    <w:rsid w:val="00194F0C"/>
    <w:rsid w:val="001B06C4"/>
    <w:rsid w:val="001B5362"/>
    <w:rsid w:val="001C17A9"/>
    <w:rsid w:val="001D31B2"/>
    <w:rsid w:val="001D5639"/>
    <w:rsid w:val="001E2AE5"/>
    <w:rsid w:val="002072B3"/>
    <w:rsid w:val="00210468"/>
    <w:rsid w:val="002126FB"/>
    <w:rsid w:val="00213E98"/>
    <w:rsid w:val="00260938"/>
    <w:rsid w:val="00263313"/>
    <w:rsid w:val="00271CF6"/>
    <w:rsid w:val="00281866"/>
    <w:rsid w:val="0028457F"/>
    <w:rsid w:val="00284901"/>
    <w:rsid w:val="00284BE2"/>
    <w:rsid w:val="002A13EC"/>
    <w:rsid w:val="002A67A3"/>
    <w:rsid w:val="002B2DA4"/>
    <w:rsid w:val="002B3C28"/>
    <w:rsid w:val="002B7170"/>
    <w:rsid w:val="002C2481"/>
    <w:rsid w:val="002C3407"/>
    <w:rsid w:val="002D256A"/>
    <w:rsid w:val="002D5F7F"/>
    <w:rsid w:val="002E2A83"/>
    <w:rsid w:val="002E5D41"/>
    <w:rsid w:val="002F1D44"/>
    <w:rsid w:val="002F3810"/>
    <w:rsid w:val="0030483B"/>
    <w:rsid w:val="003111F2"/>
    <w:rsid w:val="00325656"/>
    <w:rsid w:val="00327F77"/>
    <w:rsid w:val="00335E0C"/>
    <w:rsid w:val="00344163"/>
    <w:rsid w:val="00353066"/>
    <w:rsid w:val="00362BB9"/>
    <w:rsid w:val="0037473B"/>
    <w:rsid w:val="00393FEF"/>
    <w:rsid w:val="00396BF1"/>
    <w:rsid w:val="003A1675"/>
    <w:rsid w:val="003A4A14"/>
    <w:rsid w:val="003A7B95"/>
    <w:rsid w:val="003B2984"/>
    <w:rsid w:val="003C5C0C"/>
    <w:rsid w:val="003D0AC1"/>
    <w:rsid w:val="003D2C12"/>
    <w:rsid w:val="003E30AF"/>
    <w:rsid w:val="003E5D0C"/>
    <w:rsid w:val="003F20D9"/>
    <w:rsid w:val="003F3A36"/>
    <w:rsid w:val="004104F6"/>
    <w:rsid w:val="004105C5"/>
    <w:rsid w:val="004164F3"/>
    <w:rsid w:val="0042427D"/>
    <w:rsid w:val="00435389"/>
    <w:rsid w:val="004363C0"/>
    <w:rsid w:val="0043648A"/>
    <w:rsid w:val="00443E0B"/>
    <w:rsid w:val="00451BCA"/>
    <w:rsid w:val="00457781"/>
    <w:rsid w:val="0046056F"/>
    <w:rsid w:val="00461491"/>
    <w:rsid w:val="00461D4E"/>
    <w:rsid w:val="00467657"/>
    <w:rsid w:val="004824C5"/>
    <w:rsid w:val="0048683F"/>
    <w:rsid w:val="0049085B"/>
    <w:rsid w:val="00494423"/>
    <w:rsid w:val="004A2F4F"/>
    <w:rsid w:val="004C0E22"/>
    <w:rsid w:val="004C6E11"/>
    <w:rsid w:val="004E41B0"/>
    <w:rsid w:val="004F4001"/>
    <w:rsid w:val="0050500A"/>
    <w:rsid w:val="005244A0"/>
    <w:rsid w:val="00534615"/>
    <w:rsid w:val="00536A3D"/>
    <w:rsid w:val="005462F3"/>
    <w:rsid w:val="0055618D"/>
    <w:rsid w:val="00557B76"/>
    <w:rsid w:val="00561289"/>
    <w:rsid w:val="00577751"/>
    <w:rsid w:val="00580B22"/>
    <w:rsid w:val="00586481"/>
    <w:rsid w:val="005A4104"/>
    <w:rsid w:val="005A4728"/>
    <w:rsid w:val="005A651A"/>
    <w:rsid w:val="005A6529"/>
    <w:rsid w:val="005B4711"/>
    <w:rsid w:val="005B4EDF"/>
    <w:rsid w:val="005C580D"/>
    <w:rsid w:val="005C638B"/>
    <w:rsid w:val="005C71CE"/>
    <w:rsid w:val="005D07BE"/>
    <w:rsid w:val="005D0A24"/>
    <w:rsid w:val="005D0AEF"/>
    <w:rsid w:val="00615F29"/>
    <w:rsid w:val="00623AF0"/>
    <w:rsid w:val="006312EB"/>
    <w:rsid w:val="00633DA2"/>
    <w:rsid w:val="00634C7C"/>
    <w:rsid w:val="006404D2"/>
    <w:rsid w:val="006413AC"/>
    <w:rsid w:val="00642AA4"/>
    <w:rsid w:val="00647D80"/>
    <w:rsid w:val="00652AA0"/>
    <w:rsid w:val="006539E6"/>
    <w:rsid w:val="006712ED"/>
    <w:rsid w:val="00677D72"/>
    <w:rsid w:val="006813F4"/>
    <w:rsid w:val="00692F4C"/>
    <w:rsid w:val="006B2343"/>
    <w:rsid w:val="006B4577"/>
    <w:rsid w:val="006B474F"/>
    <w:rsid w:val="006C3777"/>
    <w:rsid w:val="006C4035"/>
    <w:rsid w:val="006D5274"/>
    <w:rsid w:val="006D69DB"/>
    <w:rsid w:val="006E3DD9"/>
    <w:rsid w:val="0070312C"/>
    <w:rsid w:val="00703683"/>
    <w:rsid w:val="00712D4C"/>
    <w:rsid w:val="00714729"/>
    <w:rsid w:val="0071522E"/>
    <w:rsid w:val="0071734B"/>
    <w:rsid w:val="007479AB"/>
    <w:rsid w:val="007503F9"/>
    <w:rsid w:val="0075786E"/>
    <w:rsid w:val="00775565"/>
    <w:rsid w:val="00785CFE"/>
    <w:rsid w:val="00787565"/>
    <w:rsid w:val="00797213"/>
    <w:rsid w:val="007A3ECA"/>
    <w:rsid w:val="007A78D4"/>
    <w:rsid w:val="007B2D50"/>
    <w:rsid w:val="007B6619"/>
    <w:rsid w:val="007C5263"/>
    <w:rsid w:val="007C5ECD"/>
    <w:rsid w:val="007C6242"/>
    <w:rsid w:val="007D48C7"/>
    <w:rsid w:val="007D745F"/>
    <w:rsid w:val="007E1210"/>
    <w:rsid w:val="007E1406"/>
    <w:rsid w:val="007E611D"/>
    <w:rsid w:val="007F327C"/>
    <w:rsid w:val="00816A47"/>
    <w:rsid w:val="00820667"/>
    <w:rsid w:val="008411F0"/>
    <w:rsid w:val="00844527"/>
    <w:rsid w:val="00845B8B"/>
    <w:rsid w:val="00850A43"/>
    <w:rsid w:val="00852132"/>
    <w:rsid w:val="00854626"/>
    <w:rsid w:val="00861AEC"/>
    <w:rsid w:val="008646D2"/>
    <w:rsid w:val="0086622E"/>
    <w:rsid w:val="0086762A"/>
    <w:rsid w:val="00887B51"/>
    <w:rsid w:val="008A035D"/>
    <w:rsid w:val="008A0F6E"/>
    <w:rsid w:val="008A11AC"/>
    <w:rsid w:val="008A29EE"/>
    <w:rsid w:val="008A6AE2"/>
    <w:rsid w:val="008B7593"/>
    <w:rsid w:val="008C48F3"/>
    <w:rsid w:val="008C519A"/>
    <w:rsid w:val="008D14EC"/>
    <w:rsid w:val="008D5C16"/>
    <w:rsid w:val="008E0EE6"/>
    <w:rsid w:val="008F0128"/>
    <w:rsid w:val="00902E97"/>
    <w:rsid w:val="00916508"/>
    <w:rsid w:val="009174D4"/>
    <w:rsid w:val="00920580"/>
    <w:rsid w:val="009256D1"/>
    <w:rsid w:val="00926F73"/>
    <w:rsid w:val="00941B93"/>
    <w:rsid w:val="00943DCC"/>
    <w:rsid w:val="00945419"/>
    <w:rsid w:val="00952427"/>
    <w:rsid w:val="0096765B"/>
    <w:rsid w:val="00976D96"/>
    <w:rsid w:val="00980715"/>
    <w:rsid w:val="00993AA4"/>
    <w:rsid w:val="009A25F9"/>
    <w:rsid w:val="009B776B"/>
    <w:rsid w:val="009D7D84"/>
    <w:rsid w:val="009E45F5"/>
    <w:rsid w:val="00A02F04"/>
    <w:rsid w:val="00A20387"/>
    <w:rsid w:val="00A22500"/>
    <w:rsid w:val="00A23BB5"/>
    <w:rsid w:val="00A24E49"/>
    <w:rsid w:val="00A31C81"/>
    <w:rsid w:val="00A35873"/>
    <w:rsid w:val="00A479DC"/>
    <w:rsid w:val="00A5024F"/>
    <w:rsid w:val="00A543B0"/>
    <w:rsid w:val="00A60055"/>
    <w:rsid w:val="00A61F54"/>
    <w:rsid w:val="00A6493C"/>
    <w:rsid w:val="00A76266"/>
    <w:rsid w:val="00A81893"/>
    <w:rsid w:val="00A87E91"/>
    <w:rsid w:val="00AA24C9"/>
    <w:rsid w:val="00AA2E85"/>
    <w:rsid w:val="00AA77C8"/>
    <w:rsid w:val="00AB7BCA"/>
    <w:rsid w:val="00AC7CFB"/>
    <w:rsid w:val="00AE183B"/>
    <w:rsid w:val="00AE2A94"/>
    <w:rsid w:val="00AE4E1E"/>
    <w:rsid w:val="00AE5152"/>
    <w:rsid w:val="00B057B0"/>
    <w:rsid w:val="00B11581"/>
    <w:rsid w:val="00B1698E"/>
    <w:rsid w:val="00B173FF"/>
    <w:rsid w:val="00B24716"/>
    <w:rsid w:val="00B51F5D"/>
    <w:rsid w:val="00B54ED9"/>
    <w:rsid w:val="00B57C80"/>
    <w:rsid w:val="00B622FE"/>
    <w:rsid w:val="00B652C5"/>
    <w:rsid w:val="00B658D5"/>
    <w:rsid w:val="00B70AD0"/>
    <w:rsid w:val="00B77E96"/>
    <w:rsid w:val="00B82615"/>
    <w:rsid w:val="00B83E1B"/>
    <w:rsid w:val="00B919AE"/>
    <w:rsid w:val="00B976CC"/>
    <w:rsid w:val="00BB09B2"/>
    <w:rsid w:val="00BB4622"/>
    <w:rsid w:val="00BB735A"/>
    <w:rsid w:val="00BD71CE"/>
    <w:rsid w:val="00BD727E"/>
    <w:rsid w:val="00BE1375"/>
    <w:rsid w:val="00BF1024"/>
    <w:rsid w:val="00C119B3"/>
    <w:rsid w:val="00C128CC"/>
    <w:rsid w:val="00C32DC0"/>
    <w:rsid w:val="00C457D5"/>
    <w:rsid w:val="00C475AA"/>
    <w:rsid w:val="00C53499"/>
    <w:rsid w:val="00C569BF"/>
    <w:rsid w:val="00C651C4"/>
    <w:rsid w:val="00C65FFD"/>
    <w:rsid w:val="00C83EBA"/>
    <w:rsid w:val="00C860D5"/>
    <w:rsid w:val="00C977A2"/>
    <w:rsid w:val="00CB7C33"/>
    <w:rsid w:val="00CC5BA7"/>
    <w:rsid w:val="00CE1713"/>
    <w:rsid w:val="00CE6B6E"/>
    <w:rsid w:val="00D051EF"/>
    <w:rsid w:val="00D10C49"/>
    <w:rsid w:val="00D40929"/>
    <w:rsid w:val="00D419EE"/>
    <w:rsid w:val="00D44130"/>
    <w:rsid w:val="00D62340"/>
    <w:rsid w:val="00D62CE9"/>
    <w:rsid w:val="00D65191"/>
    <w:rsid w:val="00D716E7"/>
    <w:rsid w:val="00D85195"/>
    <w:rsid w:val="00D87D4C"/>
    <w:rsid w:val="00D912D2"/>
    <w:rsid w:val="00DA1FCB"/>
    <w:rsid w:val="00DB3797"/>
    <w:rsid w:val="00DE2822"/>
    <w:rsid w:val="00DE5241"/>
    <w:rsid w:val="00DE79B4"/>
    <w:rsid w:val="00E264D6"/>
    <w:rsid w:val="00E573AA"/>
    <w:rsid w:val="00E60C62"/>
    <w:rsid w:val="00E760E0"/>
    <w:rsid w:val="00E800F6"/>
    <w:rsid w:val="00E81195"/>
    <w:rsid w:val="00E9642F"/>
    <w:rsid w:val="00E96EEF"/>
    <w:rsid w:val="00E96FDD"/>
    <w:rsid w:val="00EA21F8"/>
    <w:rsid w:val="00EA58CD"/>
    <w:rsid w:val="00EB6EF7"/>
    <w:rsid w:val="00ED2F52"/>
    <w:rsid w:val="00ED361C"/>
    <w:rsid w:val="00ED4B84"/>
    <w:rsid w:val="00EE206B"/>
    <w:rsid w:val="00EF1A83"/>
    <w:rsid w:val="00EF35B1"/>
    <w:rsid w:val="00EF65DD"/>
    <w:rsid w:val="00F04605"/>
    <w:rsid w:val="00F14684"/>
    <w:rsid w:val="00F21BC7"/>
    <w:rsid w:val="00F21C44"/>
    <w:rsid w:val="00F258ED"/>
    <w:rsid w:val="00F260B6"/>
    <w:rsid w:val="00F54B9A"/>
    <w:rsid w:val="00F6602A"/>
    <w:rsid w:val="00F82636"/>
    <w:rsid w:val="00F87473"/>
    <w:rsid w:val="00FA53B0"/>
    <w:rsid w:val="00FA7427"/>
    <w:rsid w:val="00FB3A19"/>
    <w:rsid w:val="00FC0E35"/>
    <w:rsid w:val="00FC2788"/>
    <w:rsid w:val="00FC30C8"/>
    <w:rsid w:val="00FC482C"/>
    <w:rsid w:val="00FE126F"/>
    <w:rsid w:val="00FE72DD"/>
    <w:rsid w:val="00FF265B"/>
    <w:rsid w:val="00FF32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DF9D"/>
  <w15:chartTrackingRefBased/>
  <w15:docId w15:val="{A56DFDD4-8DFC-4FB0-B869-5EE3517E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32DC0"/>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uiPriority w:val="99"/>
    <w:rsid w:val="00C32DC0"/>
    <w:pPr>
      <w:spacing w:after="120" w:line="240" w:lineRule="auto"/>
      <w:ind w:firstLine="720"/>
      <w:jc w:val="right"/>
    </w:pPr>
    <w:rPr>
      <w:rFonts w:ascii="Times New Roman" w:eastAsia="Times New Roman" w:hAnsi="Times New Roman"/>
      <w:sz w:val="28"/>
      <w:szCs w:val="28"/>
    </w:rPr>
  </w:style>
  <w:style w:type="paragraph" w:styleId="Galvene">
    <w:name w:val="header"/>
    <w:basedOn w:val="Parasts"/>
    <w:link w:val="GalveneRakstz"/>
    <w:uiPriority w:val="99"/>
    <w:unhideWhenUsed/>
    <w:rsid w:val="00C32DC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32DC0"/>
    <w:rPr>
      <w:rFonts w:ascii="Calibri" w:eastAsia="Calibri" w:hAnsi="Calibri" w:cs="Times New Roman"/>
    </w:rPr>
  </w:style>
  <w:style w:type="paragraph" w:styleId="Kjene">
    <w:name w:val="footer"/>
    <w:basedOn w:val="Parasts"/>
    <w:link w:val="KjeneRakstz"/>
    <w:uiPriority w:val="99"/>
    <w:unhideWhenUsed/>
    <w:rsid w:val="00C32DC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32DC0"/>
    <w:rPr>
      <w:rFonts w:ascii="Calibri" w:eastAsia="Calibri" w:hAnsi="Calibri" w:cs="Times New Roman"/>
    </w:rPr>
  </w:style>
  <w:style w:type="paragraph" w:styleId="Sarakstarindkopa">
    <w:name w:val="List Paragraph"/>
    <w:basedOn w:val="Parasts"/>
    <w:uiPriority w:val="34"/>
    <w:qFormat/>
    <w:rsid w:val="00C32DC0"/>
    <w:pPr>
      <w:ind w:left="720"/>
      <w:contextualSpacing/>
    </w:pPr>
  </w:style>
  <w:style w:type="paragraph" w:styleId="Pamatteksts">
    <w:name w:val="Body Text"/>
    <w:basedOn w:val="Parasts"/>
    <w:link w:val="PamattekstsRakstz"/>
    <w:rsid w:val="00C32DC0"/>
    <w:pPr>
      <w:spacing w:after="0" w:line="240" w:lineRule="auto"/>
      <w:jc w:val="both"/>
    </w:pPr>
    <w:rPr>
      <w:rFonts w:ascii="Times New Roman" w:eastAsia="Times New Roman" w:hAnsi="Times New Roman"/>
      <w:sz w:val="28"/>
      <w:szCs w:val="20"/>
      <w:lang w:eastAsia="lv-LV"/>
    </w:rPr>
  </w:style>
  <w:style w:type="character" w:customStyle="1" w:styleId="PamattekstsRakstz">
    <w:name w:val="Pamatteksts Rakstz."/>
    <w:basedOn w:val="Noklusjumarindkopasfonts"/>
    <w:link w:val="Pamatteksts"/>
    <w:rsid w:val="00C32DC0"/>
    <w:rPr>
      <w:rFonts w:ascii="Times New Roman" w:eastAsia="Times New Roman" w:hAnsi="Times New Roman" w:cs="Times New Roman"/>
      <w:sz w:val="28"/>
      <w:szCs w:val="20"/>
      <w:lang w:eastAsia="lv-LV"/>
    </w:rPr>
  </w:style>
  <w:style w:type="paragraph" w:customStyle="1" w:styleId="tv2131">
    <w:name w:val="tv2131"/>
    <w:basedOn w:val="Parasts"/>
    <w:rsid w:val="00C32DC0"/>
    <w:pPr>
      <w:spacing w:after="0" w:line="360" w:lineRule="auto"/>
      <w:ind w:firstLine="300"/>
    </w:pPr>
    <w:rPr>
      <w:rFonts w:ascii="Times New Roman" w:eastAsia="Times New Roman" w:hAnsi="Times New Roman"/>
      <w:color w:val="414142"/>
      <w:sz w:val="20"/>
      <w:szCs w:val="20"/>
      <w:lang w:eastAsia="lv-LV"/>
    </w:rPr>
  </w:style>
  <w:style w:type="character" w:styleId="Hipersaite">
    <w:name w:val="Hyperlink"/>
    <w:basedOn w:val="Noklusjumarindkopasfonts"/>
    <w:uiPriority w:val="99"/>
    <w:unhideWhenUsed/>
    <w:rsid w:val="000263EC"/>
    <w:rPr>
      <w:color w:val="0563C1"/>
      <w:u w:val="single"/>
    </w:rPr>
  </w:style>
  <w:style w:type="character" w:styleId="Izteiksmgs">
    <w:name w:val="Strong"/>
    <w:basedOn w:val="Noklusjumarindkopasfonts"/>
    <w:qFormat/>
    <w:rsid w:val="000263EC"/>
    <w:rPr>
      <w:b/>
      <w:bCs/>
    </w:rPr>
  </w:style>
  <w:style w:type="paragraph" w:styleId="Balonteksts">
    <w:name w:val="Balloon Text"/>
    <w:basedOn w:val="Parasts"/>
    <w:link w:val="BalontekstsRakstz"/>
    <w:uiPriority w:val="99"/>
    <w:semiHidden/>
    <w:unhideWhenUsed/>
    <w:rsid w:val="008546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4626"/>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854626"/>
    <w:rPr>
      <w:sz w:val="16"/>
      <w:szCs w:val="16"/>
    </w:rPr>
  </w:style>
  <w:style w:type="paragraph" w:styleId="Komentrateksts">
    <w:name w:val="annotation text"/>
    <w:basedOn w:val="Parasts"/>
    <w:link w:val="KomentratekstsRakstz"/>
    <w:uiPriority w:val="99"/>
    <w:unhideWhenUsed/>
    <w:rsid w:val="00854626"/>
    <w:pPr>
      <w:spacing w:line="240" w:lineRule="auto"/>
    </w:pPr>
    <w:rPr>
      <w:sz w:val="20"/>
      <w:szCs w:val="20"/>
    </w:rPr>
  </w:style>
  <w:style w:type="character" w:customStyle="1" w:styleId="KomentratekstsRakstz">
    <w:name w:val="Komentāra teksts Rakstz."/>
    <w:basedOn w:val="Noklusjumarindkopasfonts"/>
    <w:link w:val="Komentrateksts"/>
    <w:uiPriority w:val="99"/>
    <w:rsid w:val="00854626"/>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54626"/>
    <w:rPr>
      <w:b/>
      <w:bCs/>
    </w:rPr>
  </w:style>
  <w:style w:type="character" w:customStyle="1" w:styleId="KomentratmaRakstz">
    <w:name w:val="Komentāra tēma Rakstz."/>
    <w:basedOn w:val="KomentratekstsRakstz"/>
    <w:link w:val="Komentratma"/>
    <w:uiPriority w:val="99"/>
    <w:semiHidden/>
    <w:rsid w:val="00854626"/>
    <w:rPr>
      <w:rFonts w:ascii="Calibri" w:eastAsia="Calibri" w:hAnsi="Calibri" w:cs="Times New Roman"/>
      <w:b/>
      <w:bCs/>
      <w:sz w:val="20"/>
      <w:szCs w:val="20"/>
    </w:rPr>
  </w:style>
  <w:style w:type="character" w:customStyle="1" w:styleId="body1">
    <w:name w:val="body1"/>
    <w:rsid w:val="005C638B"/>
    <w:rPr>
      <w:rFonts w:ascii="Verdana" w:hAnsi="Verdana" w:hint="default"/>
      <w:color w:val="000000"/>
      <w:sz w:val="14"/>
      <w:szCs w:val="14"/>
    </w:rPr>
  </w:style>
  <w:style w:type="paragraph" w:styleId="Vienkrsteksts">
    <w:name w:val="Plain Text"/>
    <w:basedOn w:val="Parasts"/>
    <w:link w:val="VienkrstekstsRakstz"/>
    <w:uiPriority w:val="99"/>
    <w:semiHidden/>
    <w:unhideWhenUsed/>
    <w:rsid w:val="005C638B"/>
    <w:pPr>
      <w:spacing w:after="0" w:line="240" w:lineRule="auto"/>
    </w:pPr>
    <w:rPr>
      <w:szCs w:val="21"/>
    </w:rPr>
  </w:style>
  <w:style w:type="character" w:customStyle="1" w:styleId="VienkrstekstsRakstz">
    <w:name w:val="Vienkāršs teksts Rakstz."/>
    <w:basedOn w:val="Noklusjumarindkopasfonts"/>
    <w:link w:val="Vienkrsteksts"/>
    <w:uiPriority w:val="99"/>
    <w:semiHidden/>
    <w:rsid w:val="005C638B"/>
    <w:rPr>
      <w:rFonts w:ascii="Calibri" w:eastAsia="Calibri" w:hAnsi="Calibri" w:cs="Times New Roman"/>
      <w:szCs w:val="21"/>
    </w:rPr>
  </w:style>
  <w:style w:type="paragraph" w:styleId="Pamattekstaatkpe2">
    <w:name w:val="Body Text Indent 2"/>
    <w:basedOn w:val="Parasts"/>
    <w:link w:val="Pamattekstaatkpe2Rakstz"/>
    <w:rsid w:val="005C638B"/>
    <w:pPr>
      <w:spacing w:after="0" w:line="240" w:lineRule="auto"/>
      <w:ind w:firstLine="709"/>
      <w:jc w:val="both"/>
    </w:pPr>
    <w:rPr>
      <w:rFonts w:ascii="Times New Roman" w:eastAsia="Times New Roman" w:hAnsi="Times New Roman"/>
      <w:sz w:val="28"/>
      <w:szCs w:val="20"/>
    </w:rPr>
  </w:style>
  <w:style w:type="character" w:customStyle="1" w:styleId="Pamattekstaatkpe2Rakstz">
    <w:name w:val="Pamatteksta atkāpe 2 Rakstz."/>
    <w:basedOn w:val="Noklusjumarindkopasfonts"/>
    <w:link w:val="Pamattekstaatkpe2"/>
    <w:rsid w:val="005C638B"/>
    <w:rPr>
      <w:rFonts w:ascii="Times New Roman" w:eastAsia="Times New Roman" w:hAnsi="Times New Roman" w:cs="Times New Roman"/>
      <w:sz w:val="28"/>
      <w:szCs w:val="20"/>
    </w:rPr>
  </w:style>
  <w:style w:type="paragraph" w:customStyle="1" w:styleId="naisvisr">
    <w:name w:val="naisvisr"/>
    <w:basedOn w:val="Parasts"/>
    <w:rsid w:val="005C638B"/>
    <w:pPr>
      <w:spacing w:before="100" w:beforeAutospacing="1" w:after="100" w:afterAutospacing="1" w:line="240" w:lineRule="auto"/>
    </w:pPr>
    <w:rPr>
      <w:rFonts w:ascii="Times New Roman" w:eastAsia="Times New Roman" w:hAnsi="Times New Roman"/>
      <w:sz w:val="24"/>
      <w:szCs w:val="24"/>
      <w:lang w:eastAsia="lv-LV"/>
    </w:rPr>
  </w:style>
  <w:style w:type="paragraph" w:styleId="HTMLiepriekformattais">
    <w:name w:val="HTML Preformatted"/>
    <w:basedOn w:val="Parasts"/>
    <w:link w:val="HTMLiepriekformattaisRakstz"/>
    <w:uiPriority w:val="99"/>
    <w:semiHidden/>
    <w:rsid w:val="005C6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5C638B"/>
    <w:rPr>
      <w:rFonts w:ascii="Courier New" w:eastAsia="Calibri" w:hAnsi="Courier New" w:cs="Courier New"/>
      <w:color w:val="000000"/>
      <w:sz w:val="20"/>
      <w:szCs w:val="20"/>
      <w:lang w:eastAsia="lv-LV"/>
    </w:rPr>
  </w:style>
  <w:style w:type="paragraph" w:customStyle="1" w:styleId="doc-ti">
    <w:name w:val="doc-ti"/>
    <w:basedOn w:val="Parasts"/>
    <w:rsid w:val="005C638B"/>
    <w:pPr>
      <w:spacing w:before="240" w:after="120" w:line="240" w:lineRule="auto"/>
      <w:jc w:val="center"/>
    </w:pPr>
    <w:rPr>
      <w:rFonts w:ascii="Times New Roman" w:eastAsia="Times New Roman" w:hAnsi="Times New Roman"/>
      <w:b/>
      <w:bCs/>
      <w:sz w:val="24"/>
      <w:szCs w:val="24"/>
      <w:lang w:eastAsia="lv-LV"/>
    </w:rPr>
  </w:style>
  <w:style w:type="character" w:customStyle="1" w:styleId="Neatrisintapieminana1">
    <w:name w:val="Neatrisināta pieminēšana1"/>
    <w:basedOn w:val="Noklusjumarindkopasfonts"/>
    <w:uiPriority w:val="99"/>
    <w:semiHidden/>
    <w:unhideWhenUsed/>
    <w:rsid w:val="005C638B"/>
    <w:rPr>
      <w:color w:val="808080"/>
      <w:shd w:val="clear" w:color="auto" w:fill="E6E6E6"/>
    </w:rPr>
  </w:style>
  <w:style w:type="character" w:styleId="Izmantotahipersaite">
    <w:name w:val="FollowedHyperlink"/>
    <w:basedOn w:val="Noklusjumarindkopasfonts"/>
    <w:uiPriority w:val="99"/>
    <w:semiHidden/>
    <w:unhideWhenUsed/>
    <w:rsid w:val="005C638B"/>
    <w:rPr>
      <w:color w:val="954F72" w:themeColor="followedHyperlink"/>
      <w:u w:val="single"/>
    </w:rPr>
  </w:style>
  <w:style w:type="numbering" w:customStyle="1" w:styleId="Bezsaraksta1">
    <w:name w:val="Bez saraksta1"/>
    <w:next w:val="Bezsaraksta"/>
    <w:uiPriority w:val="99"/>
    <w:semiHidden/>
    <w:unhideWhenUsed/>
    <w:rsid w:val="005C638B"/>
  </w:style>
  <w:style w:type="numbering" w:customStyle="1" w:styleId="NoList1">
    <w:name w:val="No List1"/>
    <w:next w:val="Bezsaraksta"/>
    <w:uiPriority w:val="99"/>
    <w:semiHidden/>
    <w:unhideWhenUsed/>
    <w:rsid w:val="005C638B"/>
  </w:style>
  <w:style w:type="paragraph" w:customStyle="1" w:styleId="labojumupamats1">
    <w:name w:val="labojumu_pamats1"/>
    <w:basedOn w:val="Parasts"/>
    <w:uiPriority w:val="99"/>
    <w:rsid w:val="005C638B"/>
    <w:pPr>
      <w:spacing w:before="45" w:after="0" w:line="312" w:lineRule="auto"/>
      <w:ind w:firstLine="300"/>
    </w:pPr>
    <w:rPr>
      <w:rFonts w:ascii="Times New Roman" w:eastAsia="Times New Roman" w:hAnsi="Times New Roman"/>
      <w:i/>
      <w:iCs/>
      <w:color w:val="414142"/>
      <w:sz w:val="20"/>
      <w:szCs w:val="20"/>
      <w:lang w:eastAsia="lv-LV"/>
    </w:rPr>
  </w:style>
  <w:style w:type="paragraph" w:customStyle="1" w:styleId="tvhtml1">
    <w:name w:val="tv_html1"/>
    <w:basedOn w:val="Parasts"/>
    <w:uiPriority w:val="99"/>
    <w:rsid w:val="005C638B"/>
    <w:pPr>
      <w:spacing w:after="0" w:line="312" w:lineRule="auto"/>
      <w:ind w:firstLine="300"/>
    </w:pPr>
    <w:rPr>
      <w:rFonts w:ascii="Times New Roman" w:eastAsia="Times New Roman" w:hAnsi="Times New Roman"/>
      <w:color w:val="414142"/>
      <w:sz w:val="20"/>
      <w:szCs w:val="20"/>
      <w:lang w:eastAsia="lv-LV"/>
    </w:rPr>
  </w:style>
  <w:style w:type="paragraph" w:styleId="Prskatjums">
    <w:name w:val="Revision"/>
    <w:hidden/>
    <w:uiPriority w:val="99"/>
    <w:semiHidden/>
    <w:rsid w:val="005C638B"/>
    <w:pPr>
      <w:spacing w:after="0" w:line="240" w:lineRule="auto"/>
    </w:pPr>
    <w:rPr>
      <w:rFonts w:ascii="Calibri" w:eastAsia="Calibri" w:hAnsi="Calibri" w:cs="Times New Roman"/>
    </w:rPr>
  </w:style>
  <w:style w:type="character" w:customStyle="1" w:styleId="Neatrisintapieminana2">
    <w:name w:val="Neatrisināta pieminēšana2"/>
    <w:uiPriority w:val="99"/>
    <w:semiHidden/>
    <w:unhideWhenUsed/>
    <w:rsid w:val="005C638B"/>
    <w:rPr>
      <w:color w:val="808080"/>
      <w:shd w:val="clear" w:color="auto" w:fill="E6E6E6"/>
    </w:rPr>
  </w:style>
  <w:style w:type="paragraph" w:customStyle="1" w:styleId="radio">
    <w:name w:val="radio"/>
    <w:basedOn w:val="Parasts"/>
    <w:uiPriority w:val="99"/>
    <w:rsid w:val="005C638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Parasts"/>
    <w:rsid w:val="005C638B"/>
    <w:pPr>
      <w:spacing w:after="0" w:line="360" w:lineRule="auto"/>
      <w:ind w:firstLine="300"/>
    </w:pPr>
    <w:rPr>
      <w:rFonts w:ascii="Times New Roman" w:eastAsia="Times New Roman" w:hAnsi="Times New Roman"/>
      <w:color w:val="414142"/>
      <w:sz w:val="20"/>
      <w:szCs w:val="20"/>
      <w:lang w:eastAsia="lv-LV"/>
    </w:rPr>
  </w:style>
  <w:style w:type="paragraph" w:customStyle="1" w:styleId="naisf">
    <w:name w:val="naisf"/>
    <w:basedOn w:val="Parasts"/>
    <w:rsid w:val="005C638B"/>
    <w:pPr>
      <w:spacing w:before="75" w:after="75" w:line="240" w:lineRule="auto"/>
      <w:ind w:firstLine="375"/>
      <w:jc w:val="both"/>
    </w:pPr>
    <w:rPr>
      <w:rFonts w:ascii="Times New Roman" w:eastAsia="Times New Roman" w:hAnsi="Times New Roman"/>
      <w:sz w:val="24"/>
      <w:szCs w:val="24"/>
      <w:lang w:eastAsia="lv-LV"/>
    </w:rPr>
  </w:style>
  <w:style w:type="character" w:customStyle="1" w:styleId="Izmantotahipersaite1">
    <w:name w:val="Izmantota hipersaite1"/>
    <w:basedOn w:val="Noklusjumarindkopasfonts"/>
    <w:uiPriority w:val="99"/>
    <w:semiHidden/>
    <w:unhideWhenUsed/>
    <w:rsid w:val="005C638B"/>
    <w:rPr>
      <w:color w:val="800080"/>
      <w:u w:val="single"/>
    </w:rPr>
  </w:style>
  <w:style w:type="paragraph" w:customStyle="1" w:styleId="msonormal0">
    <w:name w:val="msonormal"/>
    <w:basedOn w:val="Parasts"/>
    <w:rsid w:val="005C638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
    <w:name w:val="Unresolved Mention"/>
    <w:basedOn w:val="Noklusjumarindkopasfonts"/>
    <w:uiPriority w:val="99"/>
    <w:semiHidden/>
    <w:unhideWhenUsed/>
    <w:rsid w:val="005C638B"/>
    <w:rPr>
      <w:color w:val="605E5C"/>
      <w:shd w:val="clear" w:color="auto" w:fill="E1DFDD"/>
    </w:rPr>
  </w:style>
  <w:style w:type="paragraph" w:customStyle="1" w:styleId="Body">
    <w:name w:val="Body"/>
    <w:rsid w:val="005C638B"/>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customStyle="1" w:styleId="Default">
    <w:name w:val="Default"/>
    <w:rsid w:val="00074217"/>
    <w:pPr>
      <w:autoSpaceDE w:val="0"/>
      <w:autoSpaceDN w:val="0"/>
      <w:adjustRightInd w:val="0"/>
      <w:spacing w:after="0" w:line="240" w:lineRule="auto"/>
    </w:pPr>
    <w:rPr>
      <w:rFonts w:ascii="Calibri" w:hAnsi="Calibri" w:cs="Calibri"/>
      <w:color w:val="000000"/>
      <w:sz w:val="24"/>
      <w:szCs w:val="24"/>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Parasts"/>
    <w:link w:val="VrestekstsRakstz"/>
    <w:uiPriority w:val="99"/>
    <w:rsid w:val="00074217"/>
    <w:pPr>
      <w:widowControl w:val="0"/>
      <w:suppressLineNumbers/>
      <w:suppressAutoHyphens/>
      <w:spacing w:after="0" w:line="240" w:lineRule="auto"/>
      <w:ind w:left="283" w:hanging="283"/>
    </w:pPr>
    <w:rPr>
      <w:rFonts w:ascii="Times New Roman" w:eastAsia="Times New Roman" w:hAnsi="Times New Roman"/>
      <w:kern w:val="1"/>
      <w:sz w:val="18"/>
      <w:szCs w:val="20"/>
      <w:lang w:val="x-none" w:eastAsia="hi-IN" w:bidi="hi-IN"/>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rsid w:val="00074217"/>
    <w:rPr>
      <w:rFonts w:ascii="Times New Roman" w:eastAsia="Times New Roman" w:hAnsi="Times New Roman" w:cs="Times New Roman"/>
      <w:kern w:val="1"/>
      <w:sz w:val="18"/>
      <w:szCs w:val="20"/>
      <w:lang w:val="x-none" w:eastAsia="hi-IN" w:bidi="hi-IN"/>
    </w:rPr>
  </w:style>
  <w:style w:type="character" w:customStyle="1" w:styleId="super">
    <w:name w:val="super"/>
    <w:basedOn w:val="Noklusjumarindkopasfonts"/>
    <w:rsid w:val="00074217"/>
  </w:style>
  <w:style w:type="character" w:customStyle="1" w:styleId="italic">
    <w:name w:val="italic"/>
    <w:basedOn w:val="Noklusjumarindkopasfonts"/>
    <w:rsid w:val="00074217"/>
  </w:style>
  <w:style w:type="paragraph" w:customStyle="1" w:styleId="tv213">
    <w:name w:val="tv213"/>
    <w:basedOn w:val="Parasts"/>
    <w:rsid w:val="00FB3A19"/>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6520">
      <w:bodyDiv w:val="1"/>
      <w:marLeft w:val="0"/>
      <w:marRight w:val="0"/>
      <w:marTop w:val="0"/>
      <w:marBottom w:val="0"/>
      <w:divBdr>
        <w:top w:val="none" w:sz="0" w:space="0" w:color="auto"/>
        <w:left w:val="none" w:sz="0" w:space="0" w:color="auto"/>
        <w:bottom w:val="none" w:sz="0" w:space="0" w:color="auto"/>
        <w:right w:val="none" w:sz="0" w:space="0" w:color="auto"/>
      </w:divBdr>
    </w:div>
    <w:div w:id="260183778">
      <w:bodyDiv w:val="1"/>
      <w:marLeft w:val="0"/>
      <w:marRight w:val="0"/>
      <w:marTop w:val="0"/>
      <w:marBottom w:val="0"/>
      <w:divBdr>
        <w:top w:val="none" w:sz="0" w:space="0" w:color="auto"/>
        <w:left w:val="none" w:sz="0" w:space="0" w:color="auto"/>
        <w:bottom w:val="none" w:sz="0" w:space="0" w:color="auto"/>
        <w:right w:val="none" w:sz="0" w:space="0" w:color="auto"/>
      </w:divBdr>
    </w:div>
    <w:div w:id="426773990">
      <w:bodyDiv w:val="1"/>
      <w:marLeft w:val="0"/>
      <w:marRight w:val="0"/>
      <w:marTop w:val="0"/>
      <w:marBottom w:val="0"/>
      <w:divBdr>
        <w:top w:val="none" w:sz="0" w:space="0" w:color="auto"/>
        <w:left w:val="none" w:sz="0" w:space="0" w:color="auto"/>
        <w:bottom w:val="none" w:sz="0" w:space="0" w:color="auto"/>
        <w:right w:val="none" w:sz="0" w:space="0" w:color="auto"/>
      </w:divBdr>
    </w:div>
    <w:div w:id="1618024260">
      <w:bodyDiv w:val="1"/>
      <w:marLeft w:val="0"/>
      <w:marRight w:val="0"/>
      <w:marTop w:val="0"/>
      <w:marBottom w:val="0"/>
      <w:divBdr>
        <w:top w:val="none" w:sz="0" w:space="0" w:color="auto"/>
        <w:left w:val="none" w:sz="0" w:space="0" w:color="auto"/>
        <w:bottom w:val="none" w:sz="0" w:space="0" w:color="auto"/>
        <w:right w:val="none" w:sz="0" w:space="0" w:color="auto"/>
      </w:divBdr>
    </w:div>
    <w:div w:id="17807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js.vegneris@v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1112D-1EA2-41E6-BCAB-B1230B08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12</Pages>
  <Words>19822</Words>
  <Characters>11299</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Grozījumi Policijas likumā</vt:lpstr>
    </vt:vector>
  </TitlesOfParts>
  <Company>Valsts policija</Company>
  <LinksUpToDate>false</LinksUpToDate>
  <CharactersWithSpaces>31059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Policijas likumā</dc:title>
  <dc:subject>Anotācija</dc:subject>
  <dc:creator>Dmitrijs Vegneris</dc:creator>
  <cp:keywords/>
  <dc:description>dmitrijs.vegneris@vp.gov.lv 67075276</dc:description>
  <cp:lastModifiedBy>Dmitrijs Vegneris</cp:lastModifiedBy>
  <cp:revision>44</cp:revision>
  <cp:lastPrinted>2019-11-13T11:46:00Z</cp:lastPrinted>
  <dcterms:created xsi:type="dcterms:W3CDTF">2020-10-19T08:19:00Z</dcterms:created>
  <dcterms:modified xsi:type="dcterms:W3CDTF">2021-01-08T07:23:00Z</dcterms:modified>
</cp:coreProperties>
</file>