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E86A2" w14:textId="77777777" w:rsidR="00F41A41" w:rsidRDefault="00A7573B" w:rsidP="00A7573B">
      <w:pPr>
        <w:pStyle w:val="Sarakstarindkopa"/>
        <w:numPr>
          <w:ilvl w:val="0"/>
          <w:numId w:val="0"/>
        </w:numPr>
        <w:ind w:left="720"/>
        <w:contextualSpacing/>
        <w:jc w:val="right"/>
        <w:rPr>
          <w:sz w:val="28"/>
          <w:szCs w:val="28"/>
        </w:rPr>
      </w:pPr>
      <w:r>
        <w:rPr>
          <w:sz w:val="28"/>
          <w:szCs w:val="28"/>
        </w:rPr>
        <w:t>Ministry of the Interior ___ __________ 2020</w:t>
      </w:r>
    </w:p>
    <w:p w14:paraId="0AFFC0DF" w14:textId="77777777" w:rsidR="00A7573B" w:rsidRDefault="00A7573B" w:rsidP="00A7573B">
      <w:pPr>
        <w:pStyle w:val="Sarakstarindkopa"/>
        <w:numPr>
          <w:ilvl w:val="0"/>
          <w:numId w:val="0"/>
        </w:numPr>
        <w:ind w:left="720"/>
        <w:contextualSpacing/>
        <w:jc w:val="right"/>
        <w:rPr>
          <w:sz w:val="28"/>
          <w:szCs w:val="28"/>
        </w:rPr>
      </w:pPr>
      <w:r>
        <w:rPr>
          <w:sz w:val="28"/>
          <w:szCs w:val="28"/>
        </w:rPr>
        <w:t>Order No. ______________</w:t>
      </w:r>
    </w:p>
    <w:p w14:paraId="1096D5E0" w14:textId="77777777" w:rsidR="00A7573B" w:rsidRDefault="00A7573B" w:rsidP="00A7573B">
      <w:pPr>
        <w:pStyle w:val="Sarakstarindkopa"/>
        <w:numPr>
          <w:ilvl w:val="0"/>
          <w:numId w:val="0"/>
        </w:numPr>
        <w:ind w:left="720"/>
        <w:contextualSpacing/>
        <w:jc w:val="right"/>
        <w:rPr>
          <w:sz w:val="28"/>
          <w:szCs w:val="28"/>
        </w:rPr>
      </w:pPr>
      <w:r>
        <w:rPr>
          <w:sz w:val="28"/>
          <w:szCs w:val="28"/>
        </w:rPr>
        <w:t>Annex</w:t>
      </w:r>
    </w:p>
    <w:p w14:paraId="0597A1F5" w14:textId="77777777" w:rsidR="007F41ED" w:rsidRDefault="00A7573B" w:rsidP="00FA2BDE">
      <w:pPr>
        <w:pStyle w:val="Sarakstarindkopa"/>
        <w:numPr>
          <w:ilvl w:val="0"/>
          <w:numId w:val="0"/>
        </w:numPr>
        <w:ind w:left="720"/>
        <w:contextualSpacing/>
        <w:rPr>
          <w:sz w:val="28"/>
          <w:szCs w:val="28"/>
        </w:rPr>
      </w:pPr>
      <w:r>
        <w:rPr>
          <w:noProof/>
          <w:lang w:val="lv-LV"/>
        </w:rPr>
        <w:drawing>
          <wp:anchor distT="0" distB="0" distL="114300" distR="114300" simplePos="0" relativeHeight="251658752" behindDoc="0" locked="0" layoutInCell="1" allowOverlap="1" wp14:anchorId="2E1C1662" wp14:editId="0693859C">
            <wp:simplePos x="0" y="0"/>
            <wp:positionH relativeFrom="column">
              <wp:posOffset>0</wp:posOffset>
            </wp:positionH>
            <wp:positionV relativeFrom="paragraph">
              <wp:posOffset>170815</wp:posOffset>
            </wp:positionV>
            <wp:extent cx="1197610" cy="890905"/>
            <wp:effectExtent l="0" t="0" r="0" b="0"/>
            <wp:wrapThrough wrapText="bothSides">
              <wp:wrapPolygon edited="0">
                <wp:start x="0" y="0"/>
                <wp:lineTo x="0" y="21246"/>
                <wp:lineTo x="21302" y="21246"/>
                <wp:lineTo x="21302"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610" cy="890905"/>
                    </a:xfrm>
                    <a:prstGeom prst="rect">
                      <a:avLst/>
                    </a:prstGeom>
                    <a:noFill/>
                    <a:ln>
                      <a:noFill/>
                    </a:ln>
                  </pic:spPr>
                </pic:pic>
              </a:graphicData>
            </a:graphic>
          </wp:anchor>
        </w:drawing>
      </w:r>
    </w:p>
    <w:p w14:paraId="252CF498" w14:textId="77777777" w:rsidR="00FF0E9E" w:rsidRDefault="00FF0E9E" w:rsidP="00FA2BDE">
      <w:pPr>
        <w:pStyle w:val="Sarakstarindkopa"/>
        <w:numPr>
          <w:ilvl w:val="0"/>
          <w:numId w:val="0"/>
        </w:numPr>
        <w:ind w:left="720"/>
        <w:contextualSpacing/>
        <w:rPr>
          <w:sz w:val="28"/>
          <w:szCs w:val="28"/>
        </w:rPr>
      </w:pPr>
    </w:p>
    <w:p w14:paraId="48B034B9" w14:textId="77777777" w:rsidR="00FF0E9E" w:rsidRDefault="00FF0E9E" w:rsidP="00FA2BDE">
      <w:pPr>
        <w:pStyle w:val="Sarakstarindkopa"/>
        <w:numPr>
          <w:ilvl w:val="0"/>
          <w:numId w:val="0"/>
        </w:numPr>
        <w:ind w:left="720"/>
        <w:contextualSpacing/>
        <w:rPr>
          <w:sz w:val="28"/>
          <w:szCs w:val="28"/>
        </w:rPr>
      </w:pPr>
    </w:p>
    <w:p w14:paraId="2AE37E51" w14:textId="77777777" w:rsidR="00F41A41" w:rsidRPr="000905E1" w:rsidRDefault="00F41A41" w:rsidP="00FA2BDE">
      <w:pPr>
        <w:pStyle w:val="Sarakstarindkopa"/>
        <w:numPr>
          <w:ilvl w:val="0"/>
          <w:numId w:val="0"/>
        </w:numPr>
        <w:ind w:left="720"/>
        <w:contextualSpacing/>
        <w:rPr>
          <w:sz w:val="28"/>
          <w:szCs w:val="28"/>
        </w:rPr>
      </w:pPr>
    </w:p>
    <w:p w14:paraId="7471AC7C" w14:textId="77777777" w:rsidR="00FF0E9E" w:rsidRDefault="00FF0E9E" w:rsidP="00FA2BDE">
      <w:pPr>
        <w:spacing w:line="240" w:lineRule="auto"/>
        <w:ind w:left="714" w:hanging="357"/>
        <w:contextualSpacing/>
        <w:jc w:val="center"/>
        <w:rPr>
          <w:b/>
          <w:bCs/>
          <w:sz w:val="32"/>
          <w:szCs w:val="32"/>
        </w:rPr>
      </w:pPr>
    </w:p>
    <w:p w14:paraId="47F300B1" w14:textId="77777777" w:rsidR="00FF0E9E" w:rsidRDefault="00FF0E9E" w:rsidP="009901AA">
      <w:pPr>
        <w:spacing w:line="240" w:lineRule="auto"/>
        <w:contextualSpacing/>
        <w:rPr>
          <w:b/>
          <w:bCs/>
          <w:sz w:val="32"/>
          <w:szCs w:val="32"/>
        </w:rPr>
      </w:pPr>
    </w:p>
    <w:p w14:paraId="506E52A7" w14:textId="63923071" w:rsidR="009A5541" w:rsidRPr="00574B3C" w:rsidRDefault="009A5541" w:rsidP="00FA2BDE">
      <w:pPr>
        <w:spacing w:line="240" w:lineRule="auto"/>
        <w:ind w:left="714" w:hanging="357"/>
        <w:contextualSpacing/>
        <w:jc w:val="center"/>
        <w:rPr>
          <w:b/>
          <w:bCs/>
          <w:sz w:val="32"/>
          <w:szCs w:val="32"/>
        </w:rPr>
      </w:pPr>
      <w:r>
        <w:rPr>
          <w:b/>
          <w:bCs/>
          <w:sz w:val="32"/>
          <w:szCs w:val="32"/>
        </w:rPr>
        <w:t xml:space="preserve">Regulations for the Evaluation of the Pre-defined Project Applications for the Programme “International Police Cooperation and Combating Crime” of the European Economic Area Financial Mechanism 2014-2021 </w:t>
      </w:r>
    </w:p>
    <w:p w14:paraId="3365AE08" w14:textId="77777777" w:rsidR="00F41A41" w:rsidRDefault="00F41A41" w:rsidP="00E654E4">
      <w:pPr>
        <w:spacing w:line="240" w:lineRule="auto"/>
        <w:ind w:left="0" w:firstLine="0"/>
        <w:contextualSpacing/>
        <w:jc w:val="right"/>
        <w:rPr>
          <w:rFonts w:eastAsia="Times New Roman"/>
          <w:szCs w:val="24"/>
          <w:lang w:eastAsia="lv-LV"/>
        </w:rPr>
      </w:pPr>
    </w:p>
    <w:p w14:paraId="5ED228D2" w14:textId="77777777" w:rsidR="00895E13" w:rsidRDefault="00895E13" w:rsidP="00FA2BDE">
      <w:pPr>
        <w:spacing w:line="240" w:lineRule="auto"/>
        <w:ind w:left="0" w:firstLine="0"/>
        <w:contextualSpacing/>
        <w:rPr>
          <w:rFonts w:eastAsia="Times New Roman"/>
          <w:szCs w:val="24"/>
          <w:lang w:eastAsia="lv-LV"/>
        </w:rPr>
      </w:pPr>
    </w:p>
    <w:p w14:paraId="3F74D7CE" w14:textId="77777777" w:rsidR="009A5541" w:rsidRDefault="009A5541" w:rsidP="00FA2BDE">
      <w:pPr>
        <w:spacing w:line="240" w:lineRule="auto"/>
        <w:ind w:firstLine="360"/>
        <w:contextualSpacing/>
        <w:jc w:val="center"/>
        <w:rPr>
          <w:b/>
          <w:sz w:val="28"/>
          <w:szCs w:val="28"/>
        </w:rPr>
      </w:pPr>
      <w:r>
        <w:rPr>
          <w:b/>
          <w:sz w:val="28"/>
          <w:szCs w:val="28"/>
        </w:rPr>
        <w:t>I. General Provisions</w:t>
      </w:r>
    </w:p>
    <w:p w14:paraId="0087D9AC" w14:textId="77777777" w:rsidR="006202EE" w:rsidRPr="00106B8B" w:rsidRDefault="006202EE" w:rsidP="00FA2BDE">
      <w:pPr>
        <w:spacing w:line="240" w:lineRule="auto"/>
        <w:ind w:firstLine="360"/>
        <w:contextualSpacing/>
        <w:jc w:val="center"/>
        <w:rPr>
          <w:b/>
          <w:sz w:val="28"/>
          <w:szCs w:val="28"/>
        </w:rPr>
      </w:pPr>
    </w:p>
    <w:p w14:paraId="76B65B2C" w14:textId="77777777" w:rsidR="009A5541" w:rsidRPr="00913CE8" w:rsidRDefault="009A5541" w:rsidP="00FA2BDE">
      <w:pPr>
        <w:spacing w:line="240" w:lineRule="auto"/>
        <w:ind w:firstLine="360"/>
        <w:contextualSpacing/>
        <w:rPr>
          <w:sz w:val="6"/>
          <w:szCs w:val="24"/>
        </w:rPr>
      </w:pPr>
    </w:p>
    <w:p w14:paraId="4CD48FF6" w14:textId="506900A4" w:rsidR="00E654E4" w:rsidRDefault="00F61DBA" w:rsidP="00A468E0">
      <w:pPr>
        <w:pStyle w:val="Sarakstarindkopa"/>
        <w:numPr>
          <w:ilvl w:val="0"/>
          <w:numId w:val="29"/>
        </w:numPr>
        <w:tabs>
          <w:tab w:val="left" w:pos="0"/>
          <w:tab w:val="left" w:pos="990"/>
        </w:tabs>
        <w:ind w:left="0" w:right="42" w:firstLine="540"/>
        <w:contextualSpacing/>
        <w:rPr>
          <w:sz w:val="28"/>
          <w:szCs w:val="28"/>
        </w:rPr>
      </w:pPr>
      <w:r>
        <w:rPr>
          <w:sz w:val="28"/>
          <w:szCs w:val="28"/>
        </w:rPr>
        <w:t xml:space="preserve">These Regulations have been developed </w:t>
      </w:r>
      <w:proofErr w:type="gramStart"/>
      <w:r>
        <w:rPr>
          <w:sz w:val="28"/>
          <w:szCs w:val="28"/>
        </w:rPr>
        <w:t>on the basis of</w:t>
      </w:r>
      <w:proofErr w:type="gramEnd"/>
      <w:r>
        <w:rPr>
          <w:sz w:val="28"/>
          <w:szCs w:val="28"/>
        </w:rPr>
        <w:t xml:space="preserve"> Section 23, Paragraph one of the Law on the Management of the European Economic Area Financial Mechanism and the Norwegian Financial Mechanism 2014-2021 and Paragraph 8 of Cabinet Regulation No. 683 of 13 November 2018, Regulations Regarding the Management of the European Economic Area Financial Mechanism and the Norwegian Financial Mechanism 2014-2021.</w:t>
      </w:r>
    </w:p>
    <w:p w14:paraId="11A3A1D1" w14:textId="77777777" w:rsidR="00E654E4" w:rsidRDefault="00E654E4" w:rsidP="00A468E0">
      <w:pPr>
        <w:pStyle w:val="Sarakstarindkopa"/>
        <w:numPr>
          <w:ilvl w:val="0"/>
          <w:numId w:val="0"/>
        </w:numPr>
        <w:tabs>
          <w:tab w:val="left" w:pos="0"/>
          <w:tab w:val="left" w:pos="990"/>
        </w:tabs>
        <w:ind w:right="42" w:firstLine="540"/>
        <w:contextualSpacing/>
        <w:rPr>
          <w:sz w:val="28"/>
          <w:szCs w:val="28"/>
        </w:rPr>
      </w:pPr>
    </w:p>
    <w:p w14:paraId="4D839369" w14:textId="2CD5F93C" w:rsidR="009A5541" w:rsidRDefault="00E654E4" w:rsidP="00A468E0">
      <w:pPr>
        <w:pStyle w:val="Sarakstarindkopa"/>
        <w:numPr>
          <w:ilvl w:val="0"/>
          <w:numId w:val="29"/>
        </w:numPr>
        <w:tabs>
          <w:tab w:val="left" w:pos="0"/>
          <w:tab w:val="left" w:pos="990"/>
        </w:tabs>
        <w:ind w:left="0" w:right="42" w:firstLine="540"/>
        <w:contextualSpacing/>
        <w:rPr>
          <w:sz w:val="28"/>
          <w:szCs w:val="28"/>
        </w:rPr>
      </w:pPr>
      <w:r>
        <w:rPr>
          <w:sz w:val="28"/>
          <w:szCs w:val="28"/>
        </w:rPr>
        <w:t>These Regulations prescribe the following for the programme “International Police Cooperation and Combating Crime” of the European Economic Area Financial Mechanism 2014-2021 (hereinafter – the Programme):</w:t>
      </w:r>
    </w:p>
    <w:p w14:paraId="4BBAFDBC" w14:textId="77777777" w:rsidR="009A5541" w:rsidRPr="00A468E0" w:rsidRDefault="007E23DE" w:rsidP="00A468E0">
      <w:pPr>
        <w:pStyle w:val="Sarakstarindkopa"/>
        <w:numPr>
          <w:ilvl w:val="1"/>
          <w:numId w:val="29"/>
        </w:numPr>
        <w:tabs>
          <w:tab w:val="left" w:pos="0"/>
          <w:tab w:val="left" w:pos="990"/>
        </w:tabs>
        <w:ind w:left="0" w:right="13" w:firstLine="540"/>
        <w:contextualSpacing/>
        <w:rPr>
          <w:sz w:val="28"/>
          <w:szCs w:val="28"/>
        </w:rPr>
      </w:pPr>
      <w:r>
        <w:rPr>
          <w:sz w:val="28"/>
          <w:szCs w:val="28"/>
        </w:rPr>
        <w:t xml:space="preserve">the procedures for the submission of the pre-defined project (hereinafter – the project) </w:t>
      </w:r>
      <w:proofErr w:type="gramStart"/>
      <w:r>
        <w:rPr>
          <w:sz w:val="28"/>
          <w:szCs w:val="28"/>
        </w:rPr>
        <w:t>applications;</w:t>
      </w:r>
      <w:proofErr w:type="gramEnd"/>
    </w:p>
    <w:p w14:paraId="5FA4DFED" w14:textId="77777777" w:rsidR="00B469E6" w:rsidRDefault="00DC1ACC" w:rsidP="00A468E0">
      <w:pPr>
        <w:pStyle w:val="Sarakstarindkopa"/>
        <w:numPr>
          <w:ilvl w:val="1"/>
          <w:numId w:val="29"/>
        </w:numPr>
        <w:tabs>
          <w:tab w:val="left" w:pos="0"/>
          <w:tab w:val="left" w:pos="990"/>
        </w:tabs>
        <w:ind w:left="0" w:right="13" w:firstLine="540"/>
        <w:contextualSpacing/>
        <w:rPr>
          <w:sz w:val="28"/>
          <w:szCs w:val="28"/>
        </w:rPr>
      </w:pPr>
      <w:r>
        <w:rPr>
          <w:sz w:val="28"/>
          <w:szCs w:val="28"/>
        </w:rPr>
        <w:t xml:space="preserve">the procedures for evaluating project </w:t>
      </w:r>
      <w:proofErr w:type="gramStart"/>
      <w:r>
        <w:rPr>
          <w:sz w:val="28"/>
          <w:szCs w:val="28"/>
        </w:rPr>
        <w:t>applications;</w:t>
      </w:r>
      <w:proofErr w:type="gramEnd"/>
    </w:p>
    <w:p w14:paraId="532F5DA4" w14:textId="77777777" w:rsidR="009A5541" w:rsidRPr="00B469E6" w:rsidRDefault="00B469E6" w:rsidP="00A468E0">
      <w:pPr>
        <w:pStyle w:val="Sarakstarindkopa"/>
        <w:numPr>
          <w:ilvl w:val="1"/>
          <w:numId w:val="29"/>
        </w:numPr>
        <w:tabs>
          <w:tab w:val="left" w:pos="0"/>
          <w:tab w:val="left" w:pos="990"/>
        </w:tabs>
        <w:ind w:left="0" w:right="13" w:firstLine="540"/>
        <w:contextualSpacing/>
        <w:rPr>
          <w:sz w:val="28"/>
          <w:szCs w:val="28"/>
        </w:rPr>
      </w:pPr>
      <w:r>
        <w:rPr>
          <w:sz w:val="28"/>
          <w:szCs w:val="28"/>
        </w:rPr>
        <w:t xml:space="preserve">the procedures for preparing the evaluation committee meeting </w:t>
      </w:r>
      <w:proofErr w:type="gramStart"/>
      <w:r>
        <w:rPr>
          <w:sz w:val="28"/>
          <w:szCs w:val="28"/>
        </w:rPr>
        <w:t>minutes;</w:t>
      </w:r>
      <w:proofErr w:type="gramEnd"/>
    </w:p>
    <w:p w14:paraId="5B282E8C" w14:textId="77777777" w:rsidR="00236D9A" w:rsidRDefault="00B469E6" w:rsidP="00A468E0">
      <w:pPr>
        <w:pStyle w:val="Sarakstarindkopa"/>
        <w:numPr>
          <w:ilvl w:val="1"/>
          <w:numId w:val="29"/>
        </w:numPr>
        <w:tabs>
          <w:tab w:val="left" w:pos="0"/>
          <w:tab w:val="left" w:pos="990"/>
        </w:tabs>
        <w:ind w:left="0" w:right="13" w:firstLine="540"/>
        <w:contextualSpacing/>
        <w:rPr>
          <w:sz w:val="28"/>
          <w:szCs w:val="28"/>
        </w:rPr>
      </w:pPr>
      <w:r>
        <w:rPr>
          <w:sz w:val="28"/>
          <w:szCs w:val="28"/>
        </w:rPr>
        <w:t xml:space="preserve"> the procedures for preparing the opinion on the project application evaluation.</w:t>
      </w:r>
    </w:p>
    <w:p w14:paraId="2F8EA620" w14:textId="77777777" w:rsidR="009A5541" w:rsidRPr="00A640CD" w:rsidRDefault="009A5541" w:rsidP="00A468E0">
      <w:pPr>
        <w:pStyle w:val="Sarakstarindkopa"/>
        <w:numPr>
          <w:ilvl w:val="0"/>
          <w:numId w:val="0"/>
        </w:numPr>
        <w:tabs>
          <w:tab w:val="left" w:pos="0"/>
          <w:tab w:val="left" w:pos="990"/>
        </w:tabs>
        <w:ind w:right="423" w:firstLine="540"/>
        <w:contextualSpacing/>
        <w:rPr>
          <w:sz w:val="28"/>
          <w:szCs w:val="28"/>
        </w:rPr>
      </w:pPr>
    </w:p>
    <w:p w14:paraId="0E87D75F" w14:textId="77777777" w:rsidR="009A5541" w:rsidRPr="00367532" w:rsidRDefault="009A5541" w:rsidP="00A468E0">
      <w:pPr>
        <w:pStyle w:val="Sarakstarindkopa"/>
        <w:numPr>
          <w:ilvl w:val="0"/>
          <w:numId w:val="29"/>
        </w:numPr>
        <w:tabs>
          <w:tab w:val="left" w:pos="0"/>
          <w:tab w:val="left" w:pos="990"/>
        </w:tabs>
        <w:ind w:left="0" w:firstLine="540"/>
        <w:contextualSpacing/>
        <w:rPr>
          <w:sz w:val="28"/>
          <w:szCs w:val="28"/>
        </w:rPr>
      </w:pPr>
      <w:r>
        <w:rPr>
          <w:sz w:val="28"/>
          <w:szCs w:val="28"/>
        </w:rPr>
        <w:t>Contact details of the Ministry of the Interior (hereinafter – the Ministry) as the Programme Operator:</w:t>
      </w:r>
    </w:p>
    <w:p w14:paraId="0C5DFE67" w14:textId="77777777" w:rsidR="009A5541" w:rsidRPr="00367532" w:rsidRDefault="00724B1A" w:rsidP="00A468E0">
      <w:pPr>
        <w:pStyle w:val="Sarakstarindkopa"/>
        <w:numPr>
          <w:ilvl w:val="1"/>
          <w:numId w:val="29"/>
        </w:numPr>
        <w:tabs>
          <w:tab w:val="left" w:pos="0"/>
          <w:tab w:val="left" w:pos="990"/>
        </w:tabs>
        <w:ind w:left="0" w:firstLine="540"/>
        <w:contextualSpacing/>
        <w:rPr>
          <w:rStyle w:val="Hipersaite"/>
          <w:sz w:val="28"/>
          <w:szCs w:val="28"/>
        </w:rPr>
      </w:pPr>
      <w:r>
        <w:rPr>
          <w:sz w:val="28"/>
          <w:szCs w:val="28"/>
        </w:rPr>
        <w:t xml:space="preserve">Head of the Programme Operator, Deputy State Secretary </w:t>
      </w:r>
      <w:proofErr w:type="spellStart"/>
      <w:r>
        <w:rPr>
          <w:b/>
          <w:bCs/>
          <w:sz w:val="28"/>
          <w:szCs w:val="28"/>
        </w:rPr>
        <w:t>Ingūna</w:t>
      </w:r>
      <w:proofErr w:type="spellEnd"/>
      <w:r>
        <w:rPr>
          <w:b/>
          <w:bCs/>
          <w:sz w:val="28"/>
          <w:szCs w:val="28"/>
        </w:rPr>
        <w:t xml:space="preserve"> Aire</w:t>
      </w:r>
      <w:r>
        <w:rPr>
          <w:bCs/>
          <w:sz w:val="28"/>
          <w:szCs w:val="28"/>
        </w:rPr>
        <w:t xml:space="preserve">, </w:t>
      </w:r>
      <w:proofErr w:type="gramStart"/>
      <w:r>
        <w:rPr>
          <w:sz w:val="28"/>
          <w:szCs w:val="28"/>
        </w:rPr>
        <w:t>telephone:+</w:t>
      </w:r>
      <w:proofErr w:type="gramEnd"/>
      <w:r>
        <w:rPr>
          <w:sz w:val="28"/>
          <w:szCs w:val="28"/>
        </w:rPr>
        <w:t xml:space="preserve">371 67219404, e-mail address: </w:t>
      </w:r>
      <w:hyperlink r:id="rId9" w:history="1">
        <w:r>
          <w:rPr>
            <w:rStyle w:val="Hipersaite"/>
            <w:sz w:val="28"/>
            <w:szCs w:val="28"/>
          </w:rPr>
          <w:t>Inguna.Aire@iem.gov.lv</w:t>
        </w:r>
      </w:hyperlink>
      <w:r>
        <w:rPr>
          <w:rStyle w:val="Hipersaite"/>
          <w:sz w:val="28"/>
          <w:szCs w:val="28"/>
        </w:rPr>
        <w:t>;</w:t>
      </w:r>
    </w:p>
    <w:p w14:paraId="0CF57350" w14:textId="77777777" w:rsidR="009A5541" w:rsidRPr="00367532" w:rsidRDefault="00724B1A" w:rsidP="00A468E0">
      <w:pPr>
        <w:pStyle w:val="Sarakstarindkopa"/>
        <w:numPr>
          <w:ilvl w:val="1"/>
          <w:numId w:val="29"/>
        </w:numPr>
        <w:tabs>
          <w:tab w:val="left" w:pos="0"/>
          <w:tab w:val="left" w:pos="990"/>
        </w:tabs>
        <w:ind w:left="0" w:firstLine="540"/>
        <w:contextualSpacing/>
        <w:rPr>
          <w:rStyle w:val="Hipersaite"/>
          <w:sz w:val="28"/>
          <w:szCs w:val="28"/>
        </w:rPr>
      </w:pPr>
      <w:r>
        <w:rPr>
          <w:sz w:val="28"/>
          <w:szCs w:val="28"/>
        </w:rPr>
        <w:t xml:space="preserve">Representative of the Programme Operator, Director of the European </w:t>
      </w:r>
      <w:proofErr w:type="gramStart"/>
      <w:r>
        <w:rPr>
          <w:sz w:val="28"/>
          <w:szCs w:val="28"/>
        </w:rPr>
        <w:t>Affairs</w:t>
      </w:r>
      <w:proofErr w:type="gramEnd"/>
      <w:r>
        <w:rPr>
          <w:sz w:val="28"/>
          <w:szCs w:val="28"/>
        </w:rPr>
        <w:t xml:space="preserve"> and International Cooperation Department </w:t>
      </w:r>
      <w:proofErr w:type="spellStart"/>
      <w:r>
        <w:rPr>
          <w:b/>
          <w:bCs/>
          <w:sz w:val="28"/>
          <w:szCs w:val="28"/>
        </w:rPr>
        <w:t>Tija</w:t>
      </w:r>
      <w:proofErr w:type="spellEnd"/>
      <w:r>
        <w:rPr>
          <w:b/>
          <w:bCs/>
          <w:sz w:val="28"/>
          <w:szCs w:val="28"/>
        </w:rPr>
        <w:t xml:space="preserve"> </w:t>
      </w:r>
      <w:proofErr w:type="spellStart"/>
      <w:r>
        <w:rPr>
          <w:b/>
          <w:bCs/>
          <w:sz w:val="28"/>
          <w:szCs w:val="28"/>
        </w:rPr>
        <w:t>Rinmane</w:t>
      </w:r>
      <w:proofErr w:type="spellEnd"/>
      <w:r>
        <w:rPr>
          <w:bCs/>
          <w:sz w:val="28"/>
          <w:szCs w:val="28"/>
        </w:rPr>
        <w:t xml:space="preserve">, </w:t>
      </w:r>
      <w:r>
        <w:rPr>
          <w:sz w:val="28"/>
          <w:szCs w:val="28"/>
        </w:rPr>
        <w:t xml:space="preserve">telephone: +371 67219507, e-mail address: </w:t>
      </w:r>
      <w:hyperlink r:id="rId10" w:history="1">
        <w:r>
          <w:rPr>
            <w:rStyle w:val="Hipersaite"/>
            <w:sz w:val="28"/>
            <w:szCs w:val="28"/>
          </w:rPr>
          <w:t>Tija.Rinmane@iem.gov.lv</w:t>
        </w:r>
      </w:hyperlink>
      <w:r>
        <w:rPr>
          <w:rStyle w:val="Hipersaite"/>
          <w:sz w:val="28"/>
          <w:szCs w:val="28"/>
        </w:rPr>
        <w:t>;</w:t>
      </w:r>
    </w:p>
    <w:p w14:paraId="3F5578E3" w14:textId="77777777" w:rsidR="009A5541" w:rsidRPr="00913CE8" w:rsidRDefault="00724B1A" w:rsidP="00A468E0">
      <w:pPr>
        <w:pStyle w:val="Sarakstarindkopa"/>
        <w:numPr>
          <w:ilvl w:val="1"/>
          <w:numId w:val="29"/>
        </w:numPr>
        <w:tabs>
          <w:tab w:val="left" w:pos="0"/>
          <w:tab w:val="left" w:pos="990"/>
        </w:tabs>
        <w:ind w:left="0" w:firstLine="540"/>
        <w:contextualSpacing/>
        <w:rPr>
          <w:rStyle w:val="Hipersaite"/>
          <w:color w:val="auto"/>
          <w:sz w:val="28"/>
          <w:szCs w:val="28"/>
          <w:u w:val="none"/>
        </w:rPr>
      </w:pPr>
      <w:r>
        <w:rPr>
          <w:sz w:val="28"/>
          <w:szCs w:val="28"/>
        </w:rPr>
        <w:t xml:space="preserve">Official e-mail address of the Programme Operator: </w:t>
      </w:r>
      <w:hyperlink r:id="rId11" w:history="1">
        <w:r>
          <w:rPr>
            <w:rStyle w:val="Hipersaite"/>
            <w:sz w:val="28"/>
            <w:szCs w:val="28"/>
          </w:rPr>
          <w:t>iem-eeaprojects@iem.gov.lv.</w:t>
        </w:r>
      </w:hyperlink>
    </w:p>
    <w:p w14:paraId="4D0B787A" w14:textId="77777777" w:rsidR="00913CE8" w:rsidRDefault="00913CE8" w:rsidP="00A468E0">
      <w:pPr>
        <w:pStyle w:val="Sarakstarindkopa"/>
        <w:numPr>
          <w:ilvl w:val="0"/>
          <w:numId w:val="0"/>
        </w:numPr>
        <w:tabs>
          <w:tab w:val="left" w:pos="0"/>
          <w:tab w:val="left" w:pos="990"/>
        </w:tabs>
        <w:ind w:firstLine="540"/>
        <w:contextualSpacing/>
        <w:rPr>
          <w:sz w:val="28"/>
          <w:szCs w:val="28"/>
        </w:rPr>
      </w:pPr>
    </w:p>
    <w:p w14:paraId="4C19BC42" w14:textId="2E646CD9" w:rsidR="00E063FD" w:rsidRDefault="000179CC" w:rsidP="00A468E0">
      <w:pPr>
        <w:pStyle w:val="Sarakstarindkopa"/>
        <w:numPr>
          <w:ilvl w:val="0"/>
          <w:numId w:val="29"/>
        </w:numPr>
        <w:tabs>
          <w:tab w:val="left" w:pos="0"/>
          <w:tab w:val="left" w:pos="990"/>
        </w:tabs>
        <w:ind w:left="0" w:firstLine="540"/>
        <w:contextualSpacing/>
        <w:rPr>
          <w:sz w:val="28"/>
          <w:szCs w:val="28"/>
        </w:rPr>
      </w:pPr>
      <w:r>
        <w:rPr>
          <w:sz w:val="28"/>
          <w:szCs w:val="28"/>
        </w:rPr>
        <w:lastRenderedPageBreak/>
        <w:t>Total funding available to projects amounts to EUR 16,342,059 which is comprised of the European Economic Area Financial Mechanism funding in the amount of 85</w:t>
      </w:r>
      <w:r w:rsidR="00E90A45">
        <w:rPr>
          <w:sz w:val="28"/>
          <w:szCs w:val="28"/>
        </w:rPr>
        <w:t>%</w:t>
      </w:r>
      <w:r>
        <w:rPr>
          <w:sz w:val="28"/>
          <w:szCs w:val="28"/>
        </w:rPr>
        <w:t>, i.e., EUR 13,890,750 and co-funding from the national budget of Latvia in the amount of 15</w:t>
      </w:r>
      <w:r w:rsidR="00E90A45">
        <w:rPr>
          <w:sz w:val="28"/>
          <w:szCs w:val="28"/>
        </w:rPr>
        <w:t>%</w:t>
      </w:r>
      <w:r>
        <w:rPr>
          <w:sz w:val="28"/>
          <w:szCs w:val="28"/>
        </w:rPr>
        <w:t>, i.e., EUR 2,451,309. Maximum aid intensity – 100%.</w:t>
      </w:r>
    </w:p>
    <w:p w14:paraId="125804F3" w14:textId="77777777" w:rsidR="00A468E0" w:rsidRPr="00A468E0" w:rsidRDefault="00A468E0" w:rsidP="00A468E0">
      <w:pPr>
        <w:pStyle w:val="Sarakstarindkopa"/>
        <w:numPr>
          <w:ilvl w:val="0"/>
          <w:numId w:val="0"/>
        </w:numPr>
        <w:tabs>
          <w:tab w:val="left" w:pos="0"/>
          <w:tab w:val="left" w:pos="990"/>
        </w:tabs>
        <w:ind w:left="540"/>
        <w:contextualSpacing/>
        <w:rPr>
          <w:sz w:val="28"/>
          <w:szCs w:val="28"/>
        </w:rPr>
      </w:pPr>
    </w:p>
    <w:p w14:paraId="55C29101" w14:textId="77777777" w:rsidR="00E063FD" w:rsidRDefault="00E063FD" w:rsidP="00A468E0">
      <w:pPr>
        <w:pStyle w:val="Sarakstarindkopa"/>
        <w:numPr>
          <w:ilvl w:val="0"/>
          <w:numId w:val="29"/>
        </w:numPr>
        <w:tabs>
          <w:tab w:val="left" w:pos="0"/>
          <w:tab w:val="left" w:pos="990"/>
        </w:tabs>
        <w:ind w:left="0" w:firstLine="540"/>
        <w:contextualSpacing/>
        <w:rPr>
          <w:sz w:val="28"/>
          <w:szCs w:val="28"/>
        </w:rPr>
      </w:pPr>
      <w:r>
        <w:rPr>
          <w:sz w:val="28"/>
          <w:szCs w:val="28"/>
        </w:rPr>
        <w:t>Funding available distributed per projects:</w:t>
      </w:r>
    </w:p>
    <w:p w14:paraId="2441AC15" w14:textId="77777777" w:rsidR="00446542" w:rsidRDefault="00446542" w:rsidP="00A468E0">
      <w:pPr>
        <w:pStyle w:val="Sarakstarindkopa"/>
        <w:numPr>
          <w:ilvl w:val="1"/>
          <w:numId w:val="29"/>
        </w:numPr>
        <w:tabs>
          <w:tab w:val="left" w:pos="0"/>
          <w:tab w:val="left" w:pos="990"/>
        </w:tabs>
        <w:ind w:left="0" w:firstLine="540"/>
        <w:contextualSpacing/>
        <w:rPr>
          <w:sz w:val="28"/>
          <w:szCs w:val="28"/>
        </w:rPr>
      </w:pPr>
      <w:r>
        <w:rPr>
          <w:sz w:val="28"/>
          <w:szCs w:val="28"/>
        </w:rPr>
        <w:t>Promoting cooperation between law enforcement authorities in preventing and combating economic crime in Latvia – EUR </w:t>
      </w:r>
      <w:proofErr w:type="gramStart"/>
      <w:r>
        <w:rPr>
          <w:sz w:val="28"/>
          <w:szCs w:val="28"/>
        </w:rPr>
        <w:t>2,197,000;</w:t>
      </w:r>
      <w:proofErr w:type="gramEnd"/>
    </w:p>
    <w:p w14:paraId="06735782" w14:textId="77777777" w:rsidR="00446542" w:rsidRDefault="00446542" w:rsidP="00A468E0">
      <w:pPr>
        <w:pStyle w:val="Sarakstarindkopa"/>
        <w:numPr>
          <w:ilvl w:val="1"/>
          <w:numId w:val="29"/>
        </w:numPr>
        <w:tabs>
          <w:tab w:val="left" w:pos="0"/>
          <w:tab w:val="left" w:pos="990"/>
        </w:tabs>
        <w:ind w:left="0" w:firstLine="540"/>
        <w:rPr>
          <w:sz w:val="28"/>
          <w:szCs w:val="28"/>
        </w:rPr>
      </w:pPr>
      <w:r>
        <w:rPr>
          <w:sz w:val="28"/>
          <w:szCs w:val="28"/>
        </w:rPr>
        <w:t>Preventing and combating economic crime at the Border Crossing Point “</w:t>
      </w:r>
      <w:proofErr w:type="spellStart"/>
      <w:r>
        <w:rPr>
          <w:sz w:val="28"/>
          <w:szCs w:val="28"/>
        </w:rPr>
        <w:t>Terehova</w:t>
      </w:r>
      <w:proofErr w:type="spellEnd"/>
      <w:r>
        <w:rPr>
          <w:sz w:val="28"/>
          <w:szCs w:val="28"/>
        </w:rPr>
        <w:t>” – EUR </w:t>
      </w:r>
      <w:proofErr w:type="gramStart"/>
      <w:r>
        <w:rPr>
          <w:sz w:val="28"/>
          <w:szCs w:val="28"/>
        </w:rPr>
        <w:t>2,585,935;</w:t>
      </w:r>
      <w:proofErr w:type="gramEnd"/>
    </w:p>
    <w:p w14:paraId="11F0BA58" w14:textId="77777777" w:rsidR="00446542" w:rsidRDefault="00446542" w:rsidP="00A468E0">
      <w:pPr>
        <w:pStyle w:val="Sarakstarindkopa"/>
        <w:numPr>
          <w:ilvl w:val="1"/>
          <w:numId w:val="29"/>
        </w:numPr>
        <w:tabs>
          <w:tab w:val="left" w:pos="0"/>
          <w:tab w:val="left" w:pos="990"/>
        </w:tabs>
        <w:ind w:left="0" w:firstLine="540"/>
        <w:rPr>
          <w:sz w:val="28"/>
          <w:szCs w:val="28"/>
        </w:rPr>
      </w:pPr>
      <w:r>
        <w:rPr>
          <w:sz w:val="28"/>
          <w:szCs w:val="28"/>
        </w:rPr>
        <w:t>Support for establishment of whistle-blowing system in Latvia – EUR </w:t>
      </w:r>
      <w:proofErr w:type="gramStart"/>
      <w:r>
        <w:rPr>
          <w:sz w:val="28"/>
          <w:szCs w:val="28"/>
        </w:rPr>
        <w:t>650,000;</w:t>
      </w:r>
      <w:proofErr w:type="gramEnd"/>
    </w:p>
    <w:p w14:paraId="5B298A93" w14:textId="5DB08B62" w:rsidR="00446542" w:rsidRDefault="00446542" w:rsidP="00A468E0">
      <w:pPr>
        <w:pStyle w:val="Sarakstarindkopa"/>
        <w:numPr>
          <w:ilvl w:val="1"/>
          <w:numId w:val="29"/>
        </w:numPr>
        <w:tabs>
          <w:tab w:val="left" w:pos="0"/>
          <w:tab w:val="left" w:pos="990"/>
        </w:tabs>
        <w:ind w:left="0" w:firstLine="540"/>
        <w:rPr>
          <w:sz w:val="28"/>
          <w:szCs w:val="28"/>
        </w:rPr>
      </w:pPr>
      <w:r>
        <w:rPr>
          <w:sz w:val="28"/>
          <w:szCs w:val="28"/>
        </w:rPr>
        <w:t xml:space="preserve">Support to the State Police for increasing effectiveness and quality </w:t>
      </w:r>
      <w:proofErr w:type="gramStart"/>
      <w:r>
        <w:rPr>
          <w:sz w:val="28"/>
          <w:szCs w:val="28"/>
        </w:rPr>
        <w:t>of  economic</w:t>
      </w:r>
      <w:proofErr w:type="gramEnd"/>
      <w:r>
        <w:rPr>
          <w:sz w:val="28"/>
          <w:szCs w:val="28"/>
        </w:rPr>
        <w:t xml:space="preserve"> crime investigations in Latvia – EUR 8,389,124;</w:t>
      </w:r>
    </w:p>
    <w:p w14:paraId="63B6039D" w14:textId="77777777" w:rsidR="00446542" w:rsidRDefault="00446542" w:rsidP="00A468E0">
      <w:pPr>
        <w:pStyle w:val="Sarakstarindkopa"/>
        <w:numPr>
          <w:ilvl w:val="1"/>
          <w:numId w:val="29"/>
        </w:numPr>
        <w:tabs>
          <w:tab w:val="left" w:pos="0"/>
          <w:tab w:val="left" w:pos="990"/>
        </w:tabs>
        <w:ind w:left="0" w:firstLine="540"/>
        <w:rPr>
          <w:sz w:val="28"/>
          <w:szCs w:val="28"/>
        </w:rPr>
      </w:pPr>
      <w:r>
        <w:rPr>
          <w:sz w:val="28"/>
          <w:szCs w:val="28"/>
        </w:rPr>
        <w:t>Improvement of employees’ knowledge in combating money laundering in Latvia – EURR </w:t>
      </w:r>
      <w:proofErr w:type="gramStart"/>
      <w:r>
        <w:rPr>
          <w:sz w:val="28"/>
          <w:szCs w:val="28"/>
        </w:rPr>
        <w:t>450,000;</w:t>
      </w:r>
      <w:proofErr w:type="gramEnd"/>
    </w:p>
    <w:p w14:paraId="58B5928C" w14:textId="77777777" w:rsidR="00446542" w:rsidRPr="00446542" w:rsidRDefault="00446542" w:rsidP="00A468E0">
      <w:pPr>
        <w:pStyle w:val="Sarakstarindkopa"/>
        <w:numPr>
          <w:ilvl w:val="1"/>
          <w:numId w:val="29"/>
        </w:numPr>
        <w:tabs>
          <w:tab w:val="left" w:pos="0"/>
          <w:tab w:val="left" w:pos="990"/>
        </w:tabs>
        <w:ind w:left="0" w:firstLine="540"/>
        <w:rPr>
          <w:sz w:val="28"/>
          <w:szCs w:val="28"/>
        </w:rPr>
      </w:pPr>
      <w:r>
        <w:rPr>
          <w:sz w:val="28"/>
          <w:szCs w:val="28"/>
        </w:rPr>
        <w:t xml:space="preserve">Support for </w:t>
      </w:r>
      <w:proofErr w:type="spellStart"/>
      <w:r>
        <w:rPr>
          <w:sz w:val="28"/>
          <w:szCs w:val="28"/>
        </w:rPr>
        <w:t>Barnahus</w:t>
      </w:r>
      <w:proofErr w:type="spellEnd"/>
      <w:r>
        <w:rPr>
          <w:sz w:val="28"/>
          <w:szCs w:val="28"/>
        </w:rPr>
        <w:t xml:space="preserve"> implementation in Latvia – EUR 2,070,000.</w:t>
      </w:r>
    </w:p>
    <w:p w14:paraId="48C3F002" w14:textId="77777777" w:rsidR="004471BB" w:rsidRPr="004471BB" w:rsidRDefault="004471BB" w:rsidP="00A468E0">
      <w:pPr>
        <w:pStyle w:val="Sarakstarindkopa"/>
        <w:numPr>
          <w:ilvl w:val="0"/>
          <w:numId w:val="0"/>
        </w:numPr>
        <w:tabs>
          <w:tab w:val="left" w:pos="0"/>
          <w:tab w:val="left" w:pos="990"/>
        </w:tabs>
        <w:ind w:firstLine="540"/>
        <w:contextualSpacing/>
        <w:rPr>
          <w:sz w:val="28"/>
          <w:szCs w:val="28"/>
        </w:rPr>
      </w:pPr>
    </w:p>
    <w:p w14:paraId="1FDB4CD4" w14:textId="77777777" w:rsidR="009A5541" w:rsidRPr="005D54BF" w:rsidRDefault="009A5541" w:rsidP="00A468E0">
      <w:pPr>
        <w:pStyle w:val="Sarakstarindkopa"/>
        <w:numPr>
          <w:ilvl w:val="0"/>
          <w:numId w:val="0"/>
        </w:numPr>
        <w:tabs>
          <w:tab w:val="left" w:pos="0"/>
          <w:tab w:val="left" w:pos="990"/>
        </w:tabs>
        <w:ind w:firstLine="540"/>
        <w:contextualSpacing/>
        <w:jc w:val="center"/>
        <w:rPr>
          <w:b/>
          <w:sz w:val="28"/>
          <w:szCs w:val="28"/>
        </w:rPr>
      </w:pPr>
      <w:r>
        <w:rPr>
          <w:b/>
          <w:sz w:val="28"/>
          <w:szCs w:val="28"/>
        </w:rPr>
        <w:t>II. Submission of Project Applications</w:t>
      </w:r>
    </w:p>
    <w:p w14:paraId="3B1F1B29" w14:textId="77777777" w:rsidR="009A5541" w:rsidRPr="00367532" w:rsidRDefault="009A5541" w:rsidP="00A468E0">
      <w:pPr>
        <w:pStyle w:val="Sarakstarindkopa"/>
        <w:numPr>
          <w:ilvl w:val="0"/>
          <w:numId w:val="0"/>
        </w:numPr>
        <w:tabs>
          <w:tab w:val="left" w:pos="0"/>
          <w:tab w:val="left" w:pos="990"/>
        </w:tabs>
        <w:ind w:firstLine="540"/>
        <w:contextualSpacing/>
        <w:rPr>
          <w:sz w:val="28"/>
          <w:szCs w:val="28"/>
        </w:rPr>
      </w:pPr>
    </w:p>
    <w:p w14:paraId="3361CBF0" w14:textId="22302DC5" w:rsidR="00C3197C" w:rsidRDefault="00C3197C" w:rsidP="00A468E0">
      <w:pPr>
        <w:pStyle w:val="Sarakstarindkopa"/>
        <w:numPr>
          <w:ilvl w:val="0"/>
          <w:numId w:val="29"/>
        </w:numPr>
        <w:tabs>
          <w:tab w:val="left" w:pos="0"/>
          <w:tab w:val="left" w:pos="990"/>
        </w:tabs>
        <w:ind w:left="0" w:right="42" w:firstLine="540"/>
        <w:contextualSpacing/>
        <w:rPr>
          <w:sz w:val="28"/>
          <w:szCs w:val="28"/>
        </w:rPr>
      </w:pPr>
      <w:r>
        <w:rPr>
          <w:sz w:val="28"/>
          <w:szCs w:val="28"/>
        </w:rPr>
        <w:t>The Programme Operator sends out an invitation to submit a project application to project promoters defined in Cabinet Regulation No. 91 of 11 February 2020, Regulations for the Implementation of the Programme “International Police Cooperation and Combating Crime” of the European Economic Area Financial Mechanism 2014-2021.</w:t>
      </w:r>
    </w:p>
    <w:p w14:paraId="49D97A12" w14:textId="77777777" w:rsidR="00C3197C" w:rsidRDefault="00C3197C" w:rsidP="00A468E0">
      <w:pPr>
        <w:pStyle w:val="Sarakstarindkopa"/>
        <w:numPr>
          <w:ilvl w:val="0"/>
          <w:numId w:val="0"/>
        </w:numPr>
        <w:tabs>
          <w:tab w:val="left" w:pos="0"/>
          <w:tab w:val="left" w:pos="990"/>
        </w:tabs>
        <w:ind w:right="42" w:firstLine="540"/>
        <w:contextualSpacing/>
        <w:rPr>
          <w:sz w:val="28"/>
          <w:szCs w:val="28"/>
        </w:rPr>
      </w:pPr>
    </w:p>
    <w:p w14:paraId="372CF41C" w14:textId="6306C7B2" w:rsidR="00A468E0" w:rsidRDefault="00C3197C" w:rsidP="00A468E0">
      <w:pPr>
        <w:pStyle w:val="Sarakstarindkopa"/>
        <w:numPr>
          <w:ilvl w:val="0"/>
          <w:numId w:val="29"/>
        </w:numPr>
        <w:tabs>
          <w:tab w:val="left" w:pos="0"/>
          <w:tab w:val="left" w:pos="990"/>
        </w:tabs>
        <w:ind w:left="0" w:right="42" w:firstLine="540"/>
        <w:contextualSpacing/>
        <w:rPr>
          <w:sz w:val="28"/>
          <w:szCs w:val="28"/>
        </w:rPr>
      </w:pPr>
      <w:r w:rsidRPr="00583F52">
        <w:rPr>
          <w:sz w:val="28"/>
          <w:szCs w:val="28"/>
        </w:rPr>
        <w:t>On the date of dispatch of the invitation, the Programme Operator shall publish the evaluation regulations for a project application and annexes thereto (sample project application form (Annex 1), methodology for filling in a project application (Annex 2), project application evaluation criteria (Annex 3), project contract with annexes (Annex 4)) on the official website of the European Economic Area Financial Mechanism in Latvia</w:t>
      </w:r>
      <w:r>
        <w:t xml:space="preserve"> </w:t>
      </w:r>
      <w:hyperlink r:id="rId12" w:history="1">
        <w:r>
          <w:rPr>
            <w:rStyle w:val="Hipersaite"/>
            <w:sz w:val="28"/>
            <w:szCs w:val="28"/>
          </w:rPr>
          <w:t>www.eeagrants.lv</w:t>
        </w:r>
      </w:hyperlink>
      <w:r>
        <w:rPr>
          <w:rStyle w:val="Hipersaite"/>
          <w:color w:val="auto"/>
          <w:sz w:val="28"/>
          <w:szCs w:val="28"/>
          <w:u w:val="none"/>
        </w:rPr>
        <w:t xml:space="preserve"> and </w:t>
      </w:r>
      <w:r>
        <w:rPr>
          <w:sz w:val="28"/>
          <w:szCs w:val="28"/>
        </w:rPr>
        <w:t xml:space="preserve">on the website of the Ministry </w:t>
      </w:r>
      <w:hyperlink r:id="rId13" w:history="1">
        <w:r>
          <w:rPr>
            <w:rStyle w:val="Hipersaite"/>
            <w:sz w:val="28"/>
            <w:szCs w:val="28"/>
          </w:rPr>
          <w:t>www.iem.gov.lv</w:t>
        </w:r>
      </w:hyperlink>
      <w:r>
        <w:rPr>
          <w:sz w:val="28"/>
          <w:szCs w:val="28"/>
        </w:rPr>
        <w:t>.</w:t>
      </w:r>
    </w:p>
    <w:p w14:paraId="529D9B68" w14:textId="77777777" w:rsidR="00A468E0" w:rsidRPr="00A468E0" w:rsidRDefault="00A468E0" w:rsidP="00A468E0">
      <w:pPr>
        <w:pStyle w:val="Sarakstarindkopa"/>
        <w:numPr>
          <w:ilvl w:val="0"/>
          <w:numId w:val="0"/>
        </w:numPr>
        <w:ind w:left="720"/>
        <w:rPr>
          <w:sz w:val="28"/>
          <w:szCs w:val="28"/>
        </w:rPr>
      </w:pPr>
    </w:p>
    <w:p w14:paraId="035FB855" w14:textId="77777777" w:rsidR="00E90D89" w:rsidRDefault="00E90D89" w:rsidP="00A468E0">
      <w:pPr>
        <w:pStyle w:val="Sarakstarindkopa"/>
        <w:numPr>
          <w:ilvl w:val="0"/>
          <w:numId w:val="29"/>
        </w:numPr>
        <w:tabs>
          <w:tab w:val="left" w:pos="0"/>
          <w:tab w:val="left" w:pos="990"/>
        </w:tabs>
        <w:ind w:left="0" w:right="13" w:firstLine="540"/>
        <w:contextualSpacing/>
        <w:rPr>
          <w:sz w:val="28"/>
          <w:szCs w:val="28"/>
        </w:rPr>
      </w:pPr>
      <w:r>
        <w:rPr>
          <w:sz w:val="28"/>
          <w:szCs w:val="28"/>
        </w:rPr>
        <w:t>The following information is specified in the invitation:</w:t>
      </w:r>
    </w:p>
    <w:p w14:paraId="0A2F364D" w14:textId="77777777" w:rsidR="00E90D89" w:rsidRPr="000D23B2" w:rsidRDefault="00B83AC3" w:rsidP="00A468E0">
      <w:pPr>
        <w:pStyle w:val="Sarakstarindkopa"/>
        <w:numPr>
          <w:ilvl w:val="1"/>
          <w:numId w:val="29"/>
        </w:numPr>
        <w:tabs>
          <w:tab w:val="left" w:pos="0"/>
          <w:tab w:val="left" w:pos="990"/>
        </w:tabs>
        <w:ind w:left="0" w:right="13" w:firstLine="540"/>
        <w:contextualSpacing/>
        <w:rPr>
          <w:sz w:val="28"/>
          <w:szCs w:val="28"/>
        </w:rPr>
      </w:pPr>
      <w:r>
        <w:rPr>
          <w:sz w:val="28"/>
          <w:szCs w:val="28"/>
        </w:rPr>
        <w:t xml:space="preserve">Programme </w:t>
      </w:r>
      <w:proofErr w:type="gramStart"/>
      <w:r>
        <w:rPr>
          <w:sz w:val="28"/>
          <w:szCs w:val="28"/>
        </w:rPr>
        <w:t>title;</w:t>
      </w:r>
      <w:proofErr w:type="gramEnd"/>
    </w:p>
    <w:p w14:paraId="5042DBE6" w14:textId="77777777" w:rsidR="00E90D89" w:rsidRPr="000D23B2" w:rsidRDefault="005820EC" w:rsidP="00A468E0">
      <w:pPr>
        <w:pStyle w:val="Sarakstarindkopa"/>
        <w:numPr>
          <w:ilvl w:val="1"/>
          <w:numId w:val="29"/>
        </w:numPr>
        <w:tabs>
          <w:tab w:val="left" w:pos="0"/>
          <w:tab w:val="left" w:pos="990"/>
        </w:tabs>
        <w:ind w:left="0" w:right="13" w:firstLine="540"/>
        <w:contextualSpacing/>
        <w:rPr>
          <w:sz w:val="28"/>
          <w:szCs w:val="28"/>
        </w:rPr>
      </w:pPr>
      <w:r>
        <w:rPr>
          <w:sz w:val="28"/>
          <w:szCs w:val="28"/>
        </w:rPr>
        <w:t xml:space="preserve">title of the respective </w:t>
      </w:r>
      <w:proofErr w:type="gramStart"/>
      <w:r>
        <w:rPr>
          <w:sz w:val="28"/>
          <w:szCs w:val="28"/>
        </w:rPr>
        <w:t>project;</w:t>
      </w:r>
      <w:proofErr w:type="gramEnd"/>
    </w:p>
    <w:p w14:paraId="2FFADBAD" w14:textId="77777777" w:rsidR="00E90D89" w:rsidRPr="000D23B2" w:rsidRDefault="005820EC" w:rsidP="00A468E0">
      <w:pPr>
        <w:pStyle w:val="Sarakstarindkopa"/>
        <w:numPr>
          <w:ilvl w:val="1"/>
          <w:numId w:val="29"/>
        </w:numPr>
        <w:tabs>
          <w:tab w:val="left" w:pos="0"/>
          <w:tab w:val="left" w:pos="990"/>
        </w:tabs>
        <w:ind w:left="0" w:right="13" w:firstLine="540"/>
        <w:contextualSpacing/>
        <w:rPr>
          <w:sz w:val="28"/>
          <w:szCs w:val="28"/>
        </w:rPr>
      </w:pPr>
      <w:r>
        <w:rPr>
          <w:sz w:val="28"/>
          <w:szCs w:val="28"/>
        </w:rPr>
        <w:t xml:space="preserve">funding available for financing the respective project, co-funding of the European Economic Area Financial Mechanism and co-funding from the national budget of </w:t>
      </w:r>
      <w:proofErr w:type="gramStart"/>
      <w:r>
        <w:rPr>
          <w:sz w:val="28"/>
          <w:szCs w:val="28"/>
        </w:rPr>
        <w:t>Latvia;</w:t>
      </w:r>
      <w:proofErr w:type="gramEnd"/>
    </w:p>
    <w:p w14:paraId="45CA3C83" w14:textId="77777777" w:rsidR="00E90D89" w:rsidRPr="000D23B2" w:rsidRDefault="00E90D89" w:rsidP="00A468E0">
      <w:pPr>
        <w:pStyle w:val="Sarakstarindkopa"/>
        <w:numPr>
          <w:ilvl w:val="1"/>
          <w:numId w:val="29"/>
        </w:numPr>
        <w:tabs>
          <w:tab w:val="left" w:pos="0"/>
          <w:tab w:val="left" w:pos="990"/>
        </w:tabs>
        <w:ind w:left="0" w:right="13" w:firstLine="540"/>
        <w:contextualSpacing/>
        <w:rPr>
          <w:sz w:val="28"/>
          <w:szCs w:val="28"/>
        </w:rPr>
      </w:pPr>
      <w:r>
        <w:rPr>
          <w:sz w:val="28"/>
          <w:szCs w:val="28"/>
        </w:rPr>
        <w:t xml:space="preserve">project costs eligibility </w:t>
      </w:r>
      <w:proofErr w:type="gramStart"/>
      <w:r>
        <w:rPr>
          <w:sz w:val="28"/>
          <w:szCs w:val="28"/>
        </w:rPr>
        <w:t>start</w:t>
      </w:r>
      <w:proofErr w:type="gramEnd"/>
      <w:r>
        <w:rPr>
          <w:sz w:val="28"/>
          <w:szCs w:val="28"/>
        </w:rPr>
        <w:t xml:space="preserve"> and end period;</w:t>
      </w:r>
    </w:p>
    <w:p w14:paraId="7A803E0F" w14:textId="77777777" w:rsidR="00E90D89" w:rsidRPr="000D23B2" w:rsidRDefault="00E90D89" w:rsidP="00A468E0">
      <w:pPr>
        <w:pStyle w:val="Sarakstarindkopa"/>
        <w:numPr>
          <w:ilvl w:val="1"/>
          <w:numId w:val="29"/>
        </w:numPr>
        <w:tabs>
          <w:tab w:val="left" w:pos="0"/>
          <w:tab w:val="left" w:pos="990"/>
        </w:tabs>
        <w:ind w:left="0" w:right="13" w:firstLine="540"/>
        <w:contextualSpacing/>
        <w:rPr>
          <w:sz w:val="28"/>
          <w:szCs w:val="28"/>
        </w:rPr>
      </w:pPr>
      <w:r>
        <w:rPr>
          <w:sz w:val="28"/>
          <w:szCs w:val="28"/>
        </w:rPr>
        <w:t xml:space="preserve">place and time for submission of the project application, contact details for questions about preparing the project application and the procedures for providing answers to the questions </w:t>
      </w:r>
      <w:proofErr w:type="gramStart"/>
      <w:r>
        <w:rPr>
          <w:sz w:val="28"/>
          <w:szCs w:val="28"/>
        </w:rPr>
        <w:t>received;</w:t>
      </w:r>
      <w:proofErr w:type="gramEnd"/>
    </w:p>
    <w:p w14:paraId="24D9C8CD" w14:textId="77777777" w:rsidR="00E90D89" w:rsidRPr="000D23B2" w:rsidRDefault="00724B1A" w:rsidP="00A468E0">
      <w:pPr>
        <w:pStyle w:val="Sarakstarindkopa"/>
        <w:numPr>
          <w:ilvl w:val="1"/>
          <w:numId w:val="29"/>
        </w:numPr>
        <w:tabs>
          <w:tab w:val="left" w:pos="0"/>
          <w:tab w:val="left" w:pos="990"/>
        </w:tabs>
        <w:ind w:left="0" w:right="13" w:firstLine="540"/>
        <w:contextualSpacing/>
        <w:rPr>
          <w:sz w:val="28"/>
          <w:szCs w:val="28"/>
        </w:rPr>
      </w:pPr>
      <w:r>
        <w:rPr>
          <w:sz w:val="28"/>
          <w:szCs w:val="28"/>
        </w:rPr>
        <w:lastRenderedPageBreak/>
        <w:t xml:space="preserve">website of the institution of the Programme Operator where the sample project application form and other related documents are </w:t>
      </w:r>
      <w:proofErr w:type="gramStart"/>
      <w:r>
        <w:rPr>
          <w:sz w:val="28"/>
          <w:szCs w:val="28"/>
        </w:rPr>
        <w:t>published;</w:t>
      </w:r>
      <w:proofErr w:type="gramEnd"/>
    </w:p>
    <w:p w14:paraId="51F923FB" w14:textId="77777777" w:rsidR="00DB1463" w:rsidRPr="00E90D89" w:rsidRDefault="00724B1A" w:rsidP="00A468E0">
      <w:pPr>
        <w:pStyle w:val="Sarakstarindkopa"/>
        <w:numPr>
          <w:ilvl w:val="1"/>
          <w:numId w:val="29"/>
        </w:numPr>
        <w:tabs>
          <w:tab w:val="left" w:pos="0"/>
          <w:tab w:val="left" w:pos="990"/>
        </w:tabs>
        <w:ind w:left="0" w:right="13" w:firstLine="540"/>
        <w:contextualSpacing/>
        <w:rPr>
          <w:sz w:val="28"/>
          <w:szCs w:val="28"/>
        </w:rPr>
      </w:pPr>
      <w:r>
        <w:rPr>
          <w:sz w:val="28"/>
          <w:szCs w:val="28"/>
        </w:rPr>
        <w:t>other information which the Programme Operator may consider necessary.</w:t>
      </w:r>
    </w:p>
    <w:p w14:paraId="5DE64746" w14:textId="77777777" w:rsidR="009A5541" w:rsidRPr="00783BFD" w:rsidRDefault="009A5541" w:rsidP="00A468E0">
      <w:pPr>
        <w:pStyle w:val="Sarakstarindkopa"/>
        <w:numPr>
          <w:ilvl w:val="0"/>
          <w:numId w:val="0"/>
        </w:numPr>
        <w:tabs>
          <w:tab w:val="left" w:pos="0"/>
          <w:tab w:val="left" w:pos="990"/>
        </w:tabs>
        <w:ind w:firstLine="540"/>
        <w:contextualSpacing/>
        <w:rPr>
          <w:sz w:val="28"/>
          <w:szCs w:val="28"/>
        </w:rPr>
      </w:pPr>
    </w:p>
    <w:p w14:paraId="66492244" w14:textId="58E0248A" w:rsidR="00E90D89" w:rsidRDefault="00E90D89" w:rsidP="00A468E0">
      <w:pPr>
        <w:pStyle w:val="Sarakstarindkopa"/>
        <w:numPr>
          <w:ilvl w:val="0"/>
          <w:numId w:val="29"/>
        </w:numPr>
        <w:tabs>
          <w:tab w:val="left" w:pos="0"/>
          <w:tab w:val="left" w:pos="990"/>
        </w:tabs>
        <w:ind w:left="0" w:firstLine="540"/>
        <w:contextualSpacing/>
        <w:rPr>
          <w:rStyle w:val="Hipersaite"/>
          <w:color w:val="auto"/>
          <w:sz w:val="28"/>
          <w:szCs w:val="28"/>
          <w:u w:val="none"/>
        </w:rPr>
      </w:pPr>
      <w:r>
        <w:rPr>
          <w:rStyle w:val="Hipersaite"/>
          <w:color w:val="auto"/>
          <w:sz w:val="28"/>
          <w:szCs w:val="28"/>
          <w:u w:val="none"/>
        </w:rPr>
        <w:t xml:space="preserve">Time period for the submission of a project application is from 5 May 2020 to </w:t>
      </w:r>
      <w:r w:rsidR="000316E3">
        <w:rPr>
          <w:rStyle w:val="Hipersaite"/>
          <w:color w:val="auto"/>
          <w:sz w:val="28"/>
          <w:szCs w:val="28"/>
          <w:u w:val="none"/>
        </w:rPr>
        <w:t>5 September 2021</w:t>
      </w:r>
      <w:r>
        <w:rPr>
          <w:rStyle w:val="Hipersaite"/>
          <w:color w:val="auto"/>
          <w:sz w:val="28"/>
          <w:szCs w:val="28"/>
          <w:u w:val="none"/>
        </w:rPr>
        <w:t>.</w:t>
      </w:r>
    </w:p>
    <w:p w14:paraId="1EB482BE" w14:textId="77777777" w:rsidR="00E90D89" w:rsidRPr="00E70B2E" w:rsidRDefault="00E90D89" w:rsidP="00A468E0">
      <w:pPr>
        <w:pStyle w:val="Sarakstarindkopa"/>
        <w:numPr>
          <w:ilvl w:val="0"/>
          <w:numId w:val="0"/>
        </w:numPr>
        <w:tabs>
          <w:tab w:val="left" w:pos="0"/>
          <w:tab w:val="left" w:pos="990"/>
        </w:tabs>
        <w:ind w:firstLine="540"/>
        <w:contextualSpacing/>
        <w:rPr>
          <w:rStyle w:val="Hipersaite"/>
          <w:color w:val="auto"/>
          <w:sz w:val="28"/>
          <w:szCs w:val="28"/>
          <w:u w:val="none"/>
        </w:rPr>
      </w:pPr>
    </w:p>
    <w:p w14:paraId="0E08660E" w14:textId="77777777" w:rsidR="009A5541" w:rsidRPr="00E70B2E" w:rsidRDefault="00642705" w:rsidP="00A468E0">
      <w:pPr>
        <w:pStyle w:val="Sarakstarindkopa"/>
        <w:numPr>
          <w:ilvl w:val="0"/>
          <w:numId w:val="29"/>
        </w:numPr>
        <w:tabs>
          <w:tab w:val="left" w:pos="0"/>
          <w:tab w:val="left" w:pos="990"/>
        </w:tabs>
        <w:ind w:left="0" w:right="42" w:firstLine="540"/>
        <w:contextualSpacing/>
        <w:rPr>
          <w:rStyle w:val="Hipersaite"/>
          <w:color w:val="auto"/>
          <w:sz w:val="28"/>
          <w:szCs w:val="28"/>
          <w:u w:val="none"/>
        </w:rPr>
      </w:pPr>
      <w:r>
        <w:rPr>
          <w:rStyle w:val="Hipersaite"/>
          <w:color w:val="auto"/>
          <w:sz w:val="28"/>
          <w:szCs w:val="28"/>
          <w:u w:val="none"/>
        </w:rPr>
        <w:t>Additional documents which are submitted as annexes to the project application:</w:t>
      </w:r>
    </w:p>
    <w:p w14:paraId="733FCEF2" w14:textId="77777777" w:rsidR="009A5541" w:rsidRDefault="009A5541" w:rsidP="00A468E0">
      <w:pPr>
        <w:pStyle w:val="Sarakstarindkopa"/>
        <w:numPr>
          <w:ilvl w:val="1"/>
          <w:numId w:val="29"/>
        </w:numPr>
        <w:tabs>
          <w:tab w:val="left" w:pos="0"/>
          <w:tab w:val="left" w:pos="1170"/>
        </w:tabs>
        <w:ind w:left="0" w:right="42" w:firstLine="540"/>
        <w:contextualSpacing/>
        <w:rPr>
          <w:sz w:val="28"/>
          <w:szCs w:val="28"/>
        </w:rPr>
      </w:pPr>
      <w:r>
        <w:rPr>
          <w:sz w:val="28"/>
          <w:szCs w:val="28"/>
        </w:rPr>
        <w:t xml:space="preserve">project </w:t>
      </w:r>
      <w:proofErr w:type="gramStart"/>
      <w:r>
        <w:rPr>
          <w:sz w:val="28"/>
          <w:szCs w:val="28"/>
        </w:rPr>
        <w:t>budget;</w:t>
      </w:r>
      <w:proofErr w:type="gramEnd"/>
    </w:p>
    <w:p w14:paraId="71F30C07" w14:textId="6D71FD40" w:rsidR="009A5541" w:rsidRDefault="00865919" w:rsidP="00A468E0">
      <w:pPr>
        <w:pStyle w:val="Sarakstarindkopa"/>
        <w:numPr>
          <w:ilvl w:val="1"/>
          <w:numId w:val="29"/>
        </w:numPr>
        <w:tabs>
          <w:tab w:val="left" w:pos="0"/>
          <w:tab w:val="left" w:pos="1170"/>
        </w:tabs>
        <w:ind w:left="0" w:right="42" w:firstLine="540"/>
        <w:contextualSpacing/>
        <w:rPr>
          <w:sz w:val="28"/>
          <w:szCs w:val="28"/>
        </w:rPr>
      </w:pPr>
      <w:r>
        <w:rPr>
          <w:sz w:val="28"/>
          <w:szCs w:val="28"/>
        </w:rPr>
        <w:t xml:space="preserve">plan for key reference points of the </w:t>
      </w:r>
      <w:proofErr w:type="gramStart"/>
      <w:r>
        <w:rPr>
          <w:sz w:val="28"/>
          <w:szCs w:val="28"/>
        </w:rPr>
        <w:t>project;</w:t>
      </w:r>
      <w:proofErr w:type="gramEnd"/>
    </w:p>
    <w:p w14:paraId="14215AF6" w14:textId="77777777" w:rsidR="009A5541" w:rsidRDefault="009A5541" w:rsidP="00A468E0">
      <w:pPr>
        <w:pStyle w:val="Sarakstarindkopa"/>
        <w:numPr>
          <w:ilvl w:val="1"/>
          <w:numId w:val="29"/>
        </w:numPr>
        <w:tabs>
          <w:tab w:val="left" w:pos="0"/>
          <w:tab w:val="left" w:pos="1170"/>
        </w:tabs>
        <w:ind w:left="0" w:right="42" w:firstLine="540"/>
        <w:contextualSpacing/>
        <w:rPr>
          <w:sz w:val="28"/>
          <w:szCs w:val="28"/>
        </w:rPr>
      </w:pPr>
      <w:r>
        <w:rPr>
          <w:sz w:val="28"/>
          <w:szCs w:val="28"/>
        </w:rPr>
        <w:t xml:space="preserve">project communication </w:t>
      </w:r>
      <w:proofErr w:type="gramStart"/>
      <w:r>
        <w:rPr>
          <w:sz w:val="28"/>
          <w:szCs w:val="28"/>
        </w:rPr>
        <w:t>plan;</w:t>
      </w:r>
      <w:proofErr w:type="gramEnd"/>
    </w:p>
    <w:p w14:paraId="5EAB50EE" w14:textId="77777777" w:rsidR="00233109" w:rsidRDefault="00233109" w:rsidP="00A468E0">
      <w:pPr>
        <w:pStyle w:val="Sarakstarindkopa"/>
        <w:numPr>
          <w:ilvl w:val="1"/>
          <w:numId w:val="29"/>
        </w:numPr>
        <w:tabs>
          <w:tab w:val="left" w:pos="0"/>
          <w:tab w:val="left" w:pos="1170"/>
        </w:tabs>
        <w:ind w:left="0" w:right="42" w:firstLine="540"/>
        <w:contextualSpacing/>
        <w:rPr>
          <w:sz w:val="28"/>
          <w:szCs w:val="28"/>
        </w:rPr>
      </w:pPr>
      <w:r>
        <w:rPr>
          <w:sz w:val="28"/>
          <w:szCs w:val="28"/>
        </w:rPr>
        <w:t xml:space="preserve">certification signed by the project </w:t>
      </w:r>
      <w:proofErr w:type="gramStart"/>
      <w:r>
        <w:rPr>
          <w:sz w:val="28"/>
          <w:szCs w:val="28"/>
        </w:rPr>
        <w:t>applicant;</w:t>
      </w:r>
      <w:proofErr w:type="gramEnd"/>
    </w:p>
    <w:p w14:paraId="6D4C91D3" w14:textId="77777777" w:rsidR="00233109" w:rsidRDefault="009A5541" w:rsidP="00A468E0">
      <w:pPr>
        <w:pStyle w:val="Sarakstarindkopa"/>
        <w:numPr>
          <w:ilvl w:val="1"/>
          <w:numId w:val="29"/>
        </w:numPr>
        <w:tabs>
          <w:tab w:val="left" w:pos="0"/>
          <w:tab w:val="left" w:pos="1170"/>
        </w:tabs>
        <w:ind w:left="0" w:right="42" w:firstLine="540"/>
        <w:contextualSpacing/>
        <w:rPr>
          <w:sz w:val="28"/>
          <w:szCs w:val="28"/>
        </w:rPr>
      </w:pPr>
      <w:r>
        <w:rPr>
          <w:sz w:val="28"/>
          <w:szCs w:val="28"/>
        </w:rPr>
        <w:t xml:space="preserve">certification of the project partner (if applicable), except for a project with the Organisation for Economic Co-operation and Development (OECD) as a cooperation </w:t>
      </w:r>
      <w:proofErr w:type="gramStart"/>
      <w:r>
        <w:rPr>
          <w:sz w:val="28"/>
          <w:szCs w:val="28"/>
        </w:rPr>
        <w:t>partner;</w:t>
      </w:r>
      <w:proofErr w:type="gramEnd"/>
    </w:p>
    <w:p w14:paraId="2D8343EA" w14:textId="77777777" w:rsidR="00233109" w:rsidRDefault="00A3152A" w:rsidP="00A468E0">
      <w:pPr>
        <w:pStyle w:val="Sarakstarindkopa"/>
        <w:numPr>
          <w:ilvl w:val="1"/>
          <w:numId w:val="29"/>
        </w:numPr>
        <w:tabs>
          <w:tab w:val="left" w:pos="0"/>
          <w:tab w:val="left" w:pos="1170"/>
        </w:tabs>
        <w:ind w:left="0" w:right="42" w:firstLine="540"/>
        <w:contextualSpacing/>
        <w:rPr>
          <w:sz w:val="28"/>
          <w:szCs w:val="28"/>
        </w:rPr>
      </w:pPr>
      <w:r>
        <w:rPr>
          <w:sz w:val="28"/>
          <w:szCs w:val="28"/>
        </w:rPr>
        <w:t xml:space="preserve">Curriculum Vitae (CV) of the project </w:t>
      </w:r>
      <w:proofErr w:type="gramStart"/>
      <w:r>
        <w:rPr>
          <w:sz w:val="28"/>
          <w:szCs w:val="28"/>
        </w:rPr>
        <w:t>manager;</w:t>
      </w:r>
      <w:proofErr w:type="gramEnd"/>
    </w:p>
    <w:p w14:paraId="06D9F0F6" w14:textId="77777777" w:rsidR="000316E3" w:rsidRDefault="00233109" w:rsidP="00A468E0">
      <w:pPr>
        <w:pStyle w:val="Sarakstarindkopa"/>
        <w:numPr>
          <w:ilvl w:val="1"/>
          <w:numId w:val="29"/>
        </w:numPr>
        <w:tabs>
          <w:tab w:val="left" w:pos="0"/>
          <w:tab w:val="left" w:pos="1170"/>
        </w:tabs>
        <w:ind w:left="0" w:right="42" w:firstLine="540"/>
        <w:contextualSpacing/>
        <w:rPr>
          <w:sz w:val="28"/>
          <w:szCs w:val="28"/>
        </w:rPr>
      </w:pPr>
      <w:r>
        <w:rPr>
          <w:sz w:val="28"/>
          <w:szCs w:val="28"/>
        </w:rPr>
        <w:t xml:space="preserve">information on all consultants who were involved in preparing the project </w:t>
      </w:r>
      <w:proofErr w:type="gramStart"/>
      <w:r>
        <w:rPr>
          <w:sz w:val="28"/>
          <w:szCs w:val="28"/>
        </w:rPr>
        <w:t>application</w:t>
      </w:r>
      <w:r w:rsidR="000316E3">
        <w:rPr>
          <w:sz w:val="28"/>
          <w:szCs w:val="28"/>
        </w:rPr>
        <w:t>;</w:t>
      </w:r>
      <w:proofErr w:type="gramEnd"/>
    </w:p>
    <w:p w14:paraId="1FD13004" w14:textId="29E6983A" w:rsidR="009A5541" w:rsidRPr="006A3EAC" w:rsidRDefault="000316E3" w:rsidP="00583F52">
      <w:pPr>
        <w:pStyle w:val="Sarakstarindkopa"/>
        <w:numPr>
          <w:ilvl w:val="1"/>
          <w:numId w:val="29"/>
        </w:numPr>
        <w:tabs>
          <w:tab w:val="left" w:pos="0"/>
        </w:tabs>
        <w:ind w:left="0" w:right="42" w:firstLine="540"/>
        <w:contextualSpacing/>
        <w:rPr>
          <w:sz w:val="28"/>
          <w:szCs w:val="28"/>
        </w:rPr>
      </w:pPr>
      <w:r>
        <w:rPr>
          <w:sz w:val="28"/>
          <w:szCs w:val="28"/>
        </w:rPr>
        <w:t xml:space="preserve">information about </w:t>
      </w:r>
      <w:r w:rsidR="00583F52">
        <w:rPr>
          <w:sz w:val="28"/>
          <w:szCs w:val="28"/>
        </w:rPr>
        <w:t>final b</w:t>
      </w:r>
      <w:r w:rsidR="000C13AE">
        <w:rPr>
          <w:sz w:val="28"/>
          <w:szCs w:val="28"/>
        </w:rPr>
        <w:t>eneficiary’s</w:t>
      </w:r>
      <w:r>
        <w:rPr>
          <w:sz w:val="28"/>
          <w:szCs w:val="28"/>
        </w:rPr>
        <w:t xml:space="preserve"> submitted (not yet approved), started and finished projects within last three years and certification that these projects have not been implemented using programme’s financial resources</w:t>
      </w:r>
    </w:p>
    <w:p w14:paraId="372BD249" w14:textId="77777777" w:rsidR="000C5E95" w:rsidRPr="000D23B2" w:rsidRDefault="000C5E95" w:rsidP="00A468E0">
      <w:pPr>
        <w:pStyle w:val="Sarakstarindkopa"/>
        <w:numPr>
          <w:ilvl w:val="0"/>
          <w:numId w:val="0"/>
        </w:numPr>
        <w:tabs>
          <w:tab w:val="left" w:pos="0"/>
          <w:tab w:val="left" w:pos="990"/>
        </w:tabs>
        <w:ind w:right="13" w:firstLine="540"/>
        <w:contextualSpacing/>
        <w:rPr>
          <w:sz w:val="28"/>
          <w:szCs w:val="28"/>
        </w:rPr>
      </w:pPr>
    </w:p>
    <w:p w14:paraId="272F0347" w14:textId="77777777" w:rsidR="009A5541" w:rsidRDefault="00860701" w:rsidP="00A468E0">
      <w:pPr>
        <w:pStyle w:val="Sarakstarindkopa"/>
        <w:numPr>
          <w:ilvl w:val="0"/>
          <w:numId w:val="29"/>
        </w:numPr>
        <w:tabs>
          <w:tab w:val="left" w:pos="0"/>
          <w:tab w:val="left" w:pos="990"/>
        </w:tabs>
        <w:ind w:left="0" w:right="13" w:firstLine="540"/>
        <w:contextualSpacing/>
        <w:rPr>
          <w:sz w:val="28"/>
          <w:szCs w:val="28"/>
        </w:rPr>
      </w:pPr>
      <w:r>
        <w:rPr>
          <w:sz w:val="28"/>
          <w:szCs w:val="28"/>
        </w:rPr>
        <w:t>The project applicant shall prepare the project application in Latvian and in English (one copy each) in accordance with the procedures and the term laid down in the invitation.</w:t>
      </w:r>
    </w:p>
    <w:p w14:paraId="519D7C94" w14:textId="77777777" w:rsidR="009A5541" w:rsidRDefault="009A5541" w:rsidP="00A468E0">
      <w:pPr>
        <w:pStyle w:val="Sarakstarindkopa"/>
        <w:numPr>
          <w:ilvl w:val="0"/>
          <w:numId w:val="0"/>
        </w:numPr>
        <w:tabs>
          <w:tab w:val="left" w:pos="0"/>
          <w:tab w:val="left" w:pos="990"/>
        </w:tabs>
        <w:ind w:right="423" w:firstLine="540"/>
        <w:contextualSpacing/>
        <w:rPr>
          <w:sz w:val="28"/>
          <w:szCs w:val="28"/>
        </w:rPr>
      </w:pPr>
    </w:p>
    <w:p w14:paraId="21C1260A" w14:textId="10BE80A4" w:rsidR="009A5541" w:rsidRPr="00237905" w:rsidRDefault="009A5541" w:rsidP="00D728D2">
      <w:pPr>
        <w:pStyle w:val="Sarakstarindkopa"/>
        <w:numPr>
          <w:ilvl w:val="0"/>
          <w:numId w:val="29"/>
        </w:numPr>
        <w:tabs>
          <w:tab w:val="left" w:pos="0"/>
          <w:tab w:val="left" w:pos="990"/>
        </w:tabs>
        <w:ind w:left="0" w:firstLine="567"/>
        <w:contextualSpacing/>
        <w:rPr>
          <w:sz w:val="28"/>
          <w:szCs w:val="28"/>
        </w:rPr>
      </w:pPr>
      <w:r w:rsidRPr="00583F52">
        <w:rPr>
          <w:sz w:val="28"/>
          <w:szCs w:val="28"/>
        </w:rPr>
        <w:t>If any questions arise when drafting the project application, the project applicant shall send them to the Project Operator electronically to the e-mail address</w:t>
      </w:r>
      <w:r w:rsidRPr="00C4350C">
        <w:rPr>
          <w:sz w:val="28"/>
          <w:szCs w:val="28"/>
        </w:rPr>
        <w:t>:</w:t>
      </w:r>
      <w:r>
        <w:rPr>
          <w:sz w:val="28"/>
          <w:szCs w:val="28"/>
        </w:rPr>
        <w:t xml:space="preserve"> </w:t>
      </w:r>
      <w:hyperlink r:id="rId14" w:history="1">
        <w:r>
          <w:rPr>
            <w:rStyle w:val="Hipersaite"/>
            <w:sz w:val="28"/>
          </w:rPr>
          <w:t>iem-eeaprojects@iem.gov.lv</w:t>
        </w:r>
      </w:hyperlink>
      <w:r>
        <w:rPr>
          <w:sz w:val="28"/>
        </w:rPr>
        <w:t xml:space="preserve">. </w:t>
      </w:r>
      <w:r>
        <w:rPr>
          <w:sz w:val="28"/>
          <w:szCs w:val="28"/>
        </w:rPr>
        <w:t>The Programme Operator reviews the questions in relation to preparing a project application received from the project applicant and provides an answer as soon as possible, but not later than within three working days after receipt of the question. Questions addressed to the Programme Operator may be submitted by the project applicant not later than four working days before the deadline for the submission of a project application specified in the invitation.</w:t>
      </w:r>
    </w:p>
    <w:p w14:paraId="09DD132B" w14:textId="77777777" w:rsidR="009A5541" w:rsidRPr="00B92A63" w:rsidRDefault="009A5541" w:rsidP="00A468E0">
      <w:pPr>
        <w:pStyle w:val="Sarakstarindkopa"/>
        <w:numPr>
          <w:ilvl w:val="0"/>
          <w:numId w:val="0"/>
        </w:numPr>
        <w:tabs>
          <w:tab w:val="left" w:pos="0"/>
          <w:tab w:val="left" w:pos="990"/>
        </w:tabs>
        <w:ind w:firstLine="540"/>
        <w:contextualSpacing/>
        <w:rPr>
          <w:sz w:val="28"/>
          <w:szCs w:val="28"/>
          <w:highlight w:val="yellow"/>
        </w:rPr>
      </w:pPr>
    </w:p>
    <w:p w14:paraId="013521AE" w14:textId="77777777" w:rsidR="009A5541" w:rsidRDefault="00724B1A" w:rsidP="00A468E0">
      <w:pPr>
        <w:pStyle w:val="Sarakstarindkopa"/>
        <w:numPr>
          <w:ilvl w:val="0"/>
          <w:numId w:val="29"/>
        </w:numPr>
        <w:tabs>
          <w:tab w:val="left" w:pos="0"/>
          <w:tab w:val="left" w:pos="990"/>
        </w:tabs>
        <w:ind w:left="0" w:firstLine="540"/>
        <w:contextualSpacing/>
        <w:rPr>
          <w:sz w:val="28"/>
          <w:szCs w:val="28"/>
        </w:rPr>
      </w:pPr>
      <w:r>
        <w:rPr>
          <w:sz w:val="28"/>
          <w:szCs w:val="28"/>
        </w:rPr>
        <w:t>The project application may be submitted:</w:t>
      </w:r>
    </w:p>
    <w:p w14:paraId="6E59C781" w14:textId="77777777" w:rsidR="009A5541" w:rsidRPr="00760994" w:rsidRDefault="009A5541" w:rsidP="00A468E0">
      <w:pPr>
        <w:pStyle w:val="Sarakstarindkopa"/>
        <w:numPr>
          <w:ilvl w:val="1"/>
          <w:numId w:val="29"/>
        </w:numPr>
        <w:tabs>
          <w:tab w:val="left" w:pos="0"/>
          <w:tab w:val="left" w:pos="1260"/>
        </w:tabs>
        <w:ind w:left="0" w:firstLine="540"/>
        <w:contextualSpacing/>
        <w:rPr>
          <w:sz w:val="28"/>
          <w:szCs w:val="28"/>
        </w:rPr>
      </w:pPr>
      <w:r>
        <w:rPr>
          <w:sz w:val="28"/>
          <w:szCs w:val="28"/>
        </w:rPr>
        <w:t xml:space="preserve">in paper format, in person or by </w:t>
      </w:r>
      <w:proofErr w:type="gramStart"/>
      <w:r>
        <w:rPr>
          <w:sz w:val="28"/>
          <w:szCs w:val="28"/>
        </w:rPr>
        <w:t>post;</w:t>
      </w:r>
      <w:proofErr w:type="gramEnd"/>
    </w:p>
    <w:p w14:paraId="0547A205" w14:textId="77777777" w:rsidR="009A5541" w:rsidRDefault="009A5541" w:rsidP="00A468E0">
      <w:pPr>
        <w:pStyle w:val="Sarakstarindkopa"/>
        <w:numPr>
          <w:ilvl w:val="1"/>
          <w:numId w:val="29"/>
        </w:numPr>
        <w:tabs>
          <w:tab w:val="left" w:pos="0"/>
          <w:tab w:val="left" w:pos="1260"/>
        </w:tabs>
        <w:ind w:left="0" w:firstLine="540"/>
        <w:contextualSpacing/>
        <w:rPr>
          <w:sz w:val="28"/>
          <w:szCs w:val="28"/>
        </w:rPr>
      </w:pPr>
      <w:r w:rsidRPr="00583F52">
        <w:rPr>
          <w:sz w:val="28"/>
          <w:szCs w:val="28"/>
        </w:rPr>
        <w:t>in the form of an electronic document to the electronic mail address</w:t>
      </w:r>
      <w:r w:rsidRPr="00C4350C">
        <w:rPr>
          <w:sz w:val="28"/>
          <w:szCs w:val="28"/>
        </w:rPr>
        <w:t xml:space="preserve">: </w:t>
      </w:r>
      <w:hyperlink r:id="rId15" w:history="1">
        <w:r>
          <w:rPr>
            <w:rStyle w:val="Hipersaite"/>
            <w:sz w:val="28"/>
          </w:rPr>
          <w:t>iem-eeaprojects@iem.gov.lv</w:t>
        </w:r>
      </w:hyperlink>
      <w:r>
        <w:rPr>
          <w:sz w:val="28"/>
          <w:szCs w:val="28"/>
        </w:rPr>
        <w:t>.</w:t>
      </w:r>
    </w:p>
    <w:p w14:paraId="281F461A" w14:textId="77777777" w:rsidR="009A5541" w:rsidRPr="002B720B" w:rsidRDefault="009A5541" w:rsidP="00A468E0">
      <w:pPr>
        <w:pStyle w:val="Sarakstarindkopa"/>
        <w:numPr>
          <w:ilvl w:val="0"/>
          <w:numId w:val="0"/>
        </w:numPr>
        <w:tabs>
          <w:tab w:val="left" w:pos="0"/>
          <w:tab w:val="left" w:pos="990"/>
        </w:tabs>
        <w:ind w:firstLine="540"/>
        <w:contextualSpacing/>
        <w:rPr>
          <w:sz w:val="28"/>
          <w:szCs w:val="28"/>
        </w:rPr>
      </w:pPr>
    </w:p>
    <w:p w14:paraId="52D11455" w14:textId="77777777" w:rsidR="009A5541" w:rsidRPr="002B720B" w:rsidRDefault="009A5541" w:rsidP="00A468E0">
      <w:pPr>
        <w:pStyle w:val="Sarakstarindkopa"/>
        <w:numPr>
          <w:ilvl w:val="0"/>
          <w:numId w:val="29"/>
        </w:numPr>
        <w:tabs>
          <w:tab w:val="left" w:pos="0"/>
          <w:tab w:val="left" w:pos="990"/>
        </w:tabs>
        <w:ind w:left="0" w:firstLine="540"/>
        <w:contextualSpacing/>
        <w:rPr>
          <w:sz w:val="28"/>
          <w:szCs w:val="28"/>
        </w:rPr>
      </w:pPr>
      <w:r>
        <w:rPr>
          <w:sz w:val="28"/>
          <w:szCs w:val="28"/>
          <w:shd w:val="clear" w:color="auto" w:fill="FFFFFF"/>
        </w:rPr>
        <w:t xml:space="preserve">If the project application is sent by post, it shall be bound together, authenticated by a seal, adding the date, numbering of each page, </w:t>
      </w:r>
      <w:proofErr w:type="gramStart"/>
      <w:r>
        <w:rPr>
          <w:sz w:val="28"/>
          <w:szCs w:val="28"/>
          <w:shd w:val="clear" w:color="auto" w:fill="FFFFFF"/>
        </w:rPr>
        <w:t>signature</w:t>
      </w:r>
      <w:proofErr w:type="gramEnd"/>
      <w:r>
        <w:rPr>
          <w:sz w:val="28"/>
          <w:szCs w:val="28"/>
          <w:shd w:val="clear" w:color="auto" w:fill="FFFFFF"/>
        </w:rPr>
        <w:t xml:space="preserve"> and a clear script of signature, and also the number of pages shall be specified in </w:t>
      </w:r>
      <w:r>
        <w:rPr>
          <w:sz w:val="28"/>
          <w:szCs w:val="28"/>
          <w:shd w:val="clear" w:color="auto" w:fill="FFFFFF"/>
        </w:rPr>
        <w:lastRenderedPageBreak/>
        <w:t xml:space="preserve">accordance with the laws and regulations regarding preparation and drawing up of documents. The note “original copy” shall be indicated on the project application and sent together with an accompanying letter to the Programme Operator. </w:t>
      </w:r>
      <w:r>
        <w:rPr>
          <w:sz w:val="28"/>
          <w:szCs w:val="28"/>
        </w:rPr>
        <w:t>An electronic version of the application shall be appended to the project application in a data carrier</w:t>
      </w:r>
      <w:r>
        <w:rPr>
          <w:sz w:val="28"/>
          <w:szCs w:val="28"/>
          <w:shd w:val="clear" w:color="auto" w:fill="FFFFFF"/>
        </w:rPr>
        <w:t>.</w:t>
      </w:r>
    </w:p>
    <w:p w14:paraId="3A05E642" w14:textId="77777777" w:rsidR="009A5541" w:rsidRPr="002B720B" w:rsidRDefault="009A5541" w:rsidP="00A468E0">
      <w:pPr>
        <w:pStyle w:val="Sarakstarindkopa"/>
        <w:numPr>
          <w:ilvl w:val="0"/>
          <w:numId w:val="0"/>
        </w:numPr>
        <w:tabs>
          <w:tab w:val="left" w:pos="0"/>
          <w:tab w:val="left" w:pos="990"/>
        </w:tabs>
        <w:ind w:firstLine="540"/>
        <w:contextualSpacing/>
        <w:rPr>
          <w:sz w:val="28"/>
          <w:szCs w:val="28"/>
          <w:shd w:val="clear" w:color="auto" w:fill="FFFFFF"/>
        </w:rPr>
      </w:pPr>
    </w:p>
    <w:p w14:paraId="0F5F429A" w14:textId="77777777" w:rsidR="0029756E" w:rsidRPr="0029756E" w:rsidRDefault="009A5541" w:rsidP="00A468E0">
      <w:pPr>
        <w:pStyle w:val="Sarakstarindkopa"/>
        <w:numPr>
          <w:ilvl w:val="0"/>
          <w:numId w:val="29"/>
        </w:numPr>
        <w:tabs>
          <w:tab w:val="left" w:pos="0"/>
          <w:tab w:val="left" w:pos="990"/>
        </w:tabs>
        <w:ind w:left="0" w:firstLine="540"/>
        <w:contextualSpacing/>
        <w:rPr>
          <w:sz w:val="28"/>
          <w:szCs w:val="28"/>
        </w:rPr>
      </w:pPr>
      <w:r>
        <w:rPr>
          <w:sz w:val="28"/>
          <w:szCs w:val="28"/>
          <w:shd w:val="clear" w:color="auto" w:fill="FFFFFF"/>
        </w:rPr>
        <w:t>If the project application is submitted in the form of an electronic document, it shall be signed with a secure electronic signature and contain a time stamp in accordance with the laws and regulations regarding drawing up of electronic documents.</w:t>
      </w:r>
    </w:p>
    <w:p w14:paraId="548AD281" w14:textId="77777777" w:rsidR="0029756E" w:rsidRPr="0029756E" w:rsidRDefault="0029756E" w:rsidP="0029756E">
      <w:pPr>
        <w:pStyle w:val="Sarakstarindkopa"/>
        <w:numPr>
          <w:ilvl w:val="0"/>
          <w:numId w:val="0"/>
        </w:numPr>
        <w:ind w:left="720"/>
        <w:rPr>
          <w:sz w:val="28"/>
          <w:szCs w:val="28"/>
          <w:shd w:val="clear" w:color="auto" w:fill="FFFFFF"/>
        </w:rPr>
      </w:pPr>
    </w:p>
    <w:p w14:paraId="6CBA806B" w14:textId="77777777" w:rsidR="0029756E" w:rsidRPr="0029756E" w:rsidRDefault="0029756E" w:rsidP="0029756E">
      <w:pPr>
        <w:pStyle w:val="Sarakstarindkopa"/>
        <w:numPr>
          <w:ilvl w:val="0"/>
          <w:numId w:val="29"/>
        </w:numPr>
        <w:tabs>
          <w:tab w:val="left" w:pos="0"/>
          <w:tab w:val="left" w:pos="990"/>
        </w:tabs>
        <w:ind w:left="0" w:firstLine="540"/>
        <w:contextualSpacing/>
        <w:rPr>
          <w:sz w:val="28"/>
          <w:szCs w:val="28"/>
        </w:rPr>
      </w:pPr>
      <w:bookmarkStart w:id="0" w:name="_Hlk22030191"/>
      <w:r>
        <w:rPr>
          <w:sz w:val="28"/>
          <w:szCs w:val="28"/>
        </w:rPr>
        <w:t xml:space="preserve">The project application may not be updated after submitting the project application until an opinion is provided. </w:t>
      </w:r>
    </w:p>
    <w:bookmarkEnd w:id="0"/>
    <w:p w14:paraId="49DD75BE" w14:textId="44D1C802" w:rsidR="0029756E" w:rsidRDefault="0029756E" w:rsidP="00A468E0">
      <w:pPr>
        <w:tabs>
          <w:tab w:val="left" w:pos="0"/>
          <w:tab w:val="left" w:pos="990"/>
        </w:tabs>
        <w:spacing w:line="240" w:lineRule="auto"/>
        <w:ind w:left="0" w:firstLine="540"/>
        <w:contextualSpacing/>
        <w:jc w:val="center"/>
        <w:rPr>
          <w:b/>
          <w:sz w:val="28"/>
          <w:szCs w:val="28"/>
        </w:rPr>
      </w:pPr>
    </w:p>
    <w:p w14:paraId="1E1122A7" w14:textId="49B6A1D4" w:rsidR="00C60E63" w:rsidRDefault="00C60E63" w:rsidP="00C60E63">
      <w:pPr>
        <w:pStyle w:val="Sarakstarindkopa"/>
        <w:numPr>
          <w:ilvl w:val="0"/>
          <w:numId w:val="29"/>
        </w:numPr>
        <w:tabs>
          <w:tab w:val="left" w:pos="0"/>
          <w:tab w:val="left" w:pos="990"/>
        </w:tabs>
        <w:ind w:left="0" w:firstLine="426"/>
        <w:contextualSpacing/>
        <w:rPr>
          <w:sz w:val="28"/>
          <w:szCs w:val="28"/>
        </w:rPr>
      </w:pPr>
      <w:r>
        <w:rPr>
          <w:sz w:val="28"/>
          <w:szCs w:val="28"/>
        </w:rPr>
        <w:t>After receipt of the project application, the Programme Operator shall register it in the register for project applications (Annex 5) and assign an identification number thereto which is composed of the abbreviation of the name of the European Economic Area (EEA) Financial Mechanism, abbreviation of the name of the institution of the project applicant, respective calendar year and project application registration serial number.</w:t>
      </w:r>
    </w:p>
    <w:p w14:paraId="3427B5CB" w14:textId="1644078E" w:rsidR="00C60E63" w:rsidRPr="00C60E63" w:rsidRDefault="00C60E63" w:rsidP="00C60E63">
      <w:pPr>
        <w:pStyle w:val="Sarakstarindkopa"/>
        <w:numPr>
          <w:ilvl w:val="0"/>
          <w:numId w:val="0"/>
        </w:numPr>
        <w:ind w:left="720"/>
        <w:rPr>
          <w:sz w:val="28"/>
          <w:szCs w:val="28"/>
        </w:rPr>
      </w:pPr>
    </w:p>
    <w:p w14:paraId="4FFAD104" w14:textId="77777777" w:rsidR="009A5541" w:rsidRDefault="009A5541" w:rsidP="00A468E0">
      <w:pPr>
        <w:tabs>
          <w:tab w:val="left" w:pos="0"/>
          <w:tab w:val="left" w:pos="990"/>
        </w:tabs>
        <w:spacing w:line="240" w:lineRule="auto"/>
        <w:ind w:left="0" w:firstLine="540"/>
        <w:contextualSpacing/>
        <w:jc w:val="center"/>
        <w:rPr>
          <w:b/>
          <w:sz w:val="28"/>
          <w:szCs w:val="28"/>
        </w:rPr>
      </w:pPr>
      <w:r>
        <w:rPr>
          <w:b/>
          <w:sz w:val="28"/>
          <w:szCs w:val="28"/>
        </w:rPr>
        <w:t>III. Evaluation of Project Applications</w:t>
      </w:r>
    </w:p>
    <w:p w14:paraId="64315BDF" w14:textId="77777777" w:rsidR="006974B6" w:rsidRPr="00517752" w:rsidRDefault="006974B6" w:rsidP="00A468E0">
      <w:pPr>
        <w:tabs>
          <w:tab w:val="left" w:pos="0"/>
          <w:tab w:val="left" w:pos="990"/>
        </w:tabs>
        <w:spacing w:line="240" w:lineRule="auto"/>
        <w:ind w:left="0" w:firstLine="540"/>
        <w:contextualSpacing/>
        <w:jc w:val="center"/>
        <w:rPr>
          <w:b/>
          <w:sz w:val="28"/>
          <w:szCs w:val="28"/>
        </w:rPr>
      </w:pPr>
    </w:p>
    <w:p w14:paraId="549E568C" w14:textId="77777777" w:rsidR="00BF1481" w:rsidRDefault="009A5541" w:rsidP="00A468E0">
      <w:pPr>
        <w:pStyle w:val="Sarakstarindkopa"/>
        <w:numPr>
          <w:ilvl w:val="0"/>
          <w:numId w:val="29"/>
        </w:numPr>
        <w:tabs>
          <w:tab w:val="left" w:pos="0"/>
          <w:tab w:val="left" w:pos="990"/>
        </w:tabs>
        <w:ind w:left="0" w:firstLine="540"/>
        <w:contextualSpacing/>
        <w:rPr>
          <w:sz w:val="28"/>
          <w:szCs w:val="28"/>
        </w:rPr>
      </w:pPr>
      <w:r>
        <w:rPr>
          <w:sz w:val="28"/>
          <w:szCs w:val="28"/>
        </w:rPr>
        <w:t>The evaluation of project applications shall be performed by a project evaluation committee (hereinafter – the evaluation committee) approved by the order of the Ministry. The evaluation committee shall be headed by the head of the Programme Operator and it shall be comprised of:</w:t>
      </w:r>
    </w:p>
    <w:p w14:paraId="596B1F36" w14:textId="77777777" w:rsidR="009A5541" w:rsidRDefault="00A161DC" w:rsidP="00A468E0">
      <w:pPr>
        <w:pStyle w:val="Sarakstarindkopa"/>
        <w:numPr>
          <w:ilvl w:val="1"/>
          <w:numId w:val="29"/>
        </w:numPr>
        <w:tabs>
          <w:tab w:val="left" w:pos="0"/>
          <w:tab w:val="left" w:pos="1170"/>
        </w:tabs>
        <w:ind w:left="0" w:firstLine="540"/>
        <w:contextualSpacing/>
        <w:rPr>
          <w:sz w:val="28"/>
          <w:szCs w:val="28"/>
        </w:rPr>
      </w:pPr>
      <w:r>
        <w:rPr>
          <w:sz w:val="28"/>
          <w:szCs w:val="28"/>
        </w:rPr>
        <w:t xml:space="preserve"> representatives with voting rights from the European Affairs and International Cooperation Department of the Ministry and the Sectoral Policy Department of the </w:t>
      </w:r>
      <w:proofErr w:type="gramStart"/>
      <w:r>
        <w:rPr>
          <w:sz w:val="28"/>
          <w:szCs w:val="28"/>
        </w:rPr>
        <w:t>Ministry;</w:t>
      </w:r>
      <w:proofErr w:type="gramEnd"/>
    </w:p>
    <w:p w14:paraId="7D993919" w14:textId="77777777" w:rsidR="00473FDA" w:rsidRPr="007E4217" w:rsidRDefault="00942568" w:rsidP="00A468E0">
      <w:pPr>
        <w:pStyle w:val="Sarakstarindkopa"/>
        <w:numPr>
          <w:ilvl w:val="1"/>
          <w:numId w:val="29"/>
        </w:numPr>
        <w:tabs>
          <w:tab w:val="left" w:pos="0"/>
          <w:tab w:val="left" w:pos="1170"/>
        </w:tabs>
        <w:ind w:left="0" w:firstLine="540"/>
        <w:contextualSpacing/>
        <w:rPr>
          <w:sz w:val="28"/>
          <w:szCs w:val="28"/>
        </w:rPr>
      </w:pPr>
      <w:r>
        <w:rPr>
          <w:sz w:val="28"/>
          <w:szCs w:val="28"/>
        </w:rPr>
        <w:t>representatives from the Financial Management Department of the Ministry and from the Council of Europe in the status of an observer.</w:t>
      </w:r>
    </w:p>
    <w:p w14:paraId="7A307628" w14:textId="77777777" w:rsidR="00E70B2E" w:rsidRPr="00E70B2E" w:rsidRDefault="00E70B2E" w:rsidP="00A468E0">
      <w:pPr>
        <w:pStyle w:val="Sarakstarindkopa"/>
        <w:numPr>
          <w:ilvl w:val="0"/>
          <w:numId w:val="0"/>
        </w:numPr>
        <w:tabs>
          <w:tab w:val="left" w:pos="0"/>
          <w:tab w:val="left" w:pos="990"/>
        </w:tabs>
        <w:ind w:firstLine="540"/>
        <w:contextualSpacing/>
        <w:rPr>
          <w:sz w:val="28"/>
          <w:szCs w:val="28"/>
        </w:rPr>
      </w:pPr>
    </w:p>
    <w:p w14:paraId="5FB94621" w14:textId="7846EEEE" w:rsidR="006830F4" w:rsidRDefault="006830F4" w:rsidP="00A468E0">
      <w:pPr>
        <w:pStyle w:val="Sarakstarindkopa"/>
        <w:numPr>
          <w:ilvl w:val="0"/>
          <w:numId w:val="29"/>
        </w:numPr>
        <w:tabs>
          <w:tab w:val="left" w:pos="0"/>
          <w:tab w:val="left" w:pos="990"/>
        </w:tabs>
        <w:ind w:left="0" w:right="42" w:firstLine="540"/>
        <w:contextualSpacing/>
        <w:rPr>
          <w:sz w:val="28"/>
          <w:szCs w:val="28"/>
        </w:rPr>
      </w:pPr>
      <w:r>
        <w:rPr>
          <w:sz w:val="28"/>
          <w:szCs w:val="28"/>
        </w:rPr>
        <w:t>The head of the evaluation committee may invite a representative of the Focal Point in the status of an observer for participation in the evaluation committee.</w:t>
      </w:r>
    </w:p>
    <w:p w14:paraId="28C39DFA" w14:textId="77777777" w:rsidR="006830F4" w:rsidRDefault="006830F4" w:rsidP="006830F4">
      <w:pPr>
        <w:pStyle w:val="Sarakstarindkopa"/>
        <w:numPr>
          <w:ilvl w:val="0"/>
          <w:numId w:val="0"/>
        </w:numPr>
        <w:tabs>
          <w:tab w:val="left" w:pos="0"/>
          <w:tab w:val="left" w:pos="990"/>
        </w:tabs>
        <w:ind w:left="540" w:right="42"/>
        <w:contextualSpacing/>
        <w:rPr>
          <w:sz w:val="28"/>
          <w:szCs w:val="28"/>
        </w:rPr>
      </w:pPr>
    </w:p>
    <w:p w14:paraId="3031C2F6" w14:textId="61F0CB96" w:rsidR="009A5541" w:rsidRDefault="00B3026A" w:rsidP="00A468E0">
      <w:pPr>
        <w:pStyle w:val="Sarakstarindkopa"/>
        <w:numPr>
          <w:ilvl w:val="0"/>
          <w:numId w:val="29"/>
        </w:numPr>
        <w:tabs>
          <w:tab w:val="left" w:pos="0"/>
          <w:tab w:val="left" w:pos="990"/>
        </w:tabs>
        <w:ind w:left="0" w:right="42" w:firstLine="540"/>
        <w:contextualSpacing/>
        <w:rPr>
          <w:sz w:val="28"/>
          <w:szCs w:val="28"/>
        </w:rPr>
      </w:pPr>
      <w:r>
        <w:rPr>
          <w:sz w:val="28"/>
          <w:szCs w:val="28"/>
        </w:rPr>
        <w:t>The secretariat functions of the evaluation committee shall be fulfilled by the International Projects Coordination Division of the European Affairs and International Cooperation Department.</w:t>
      </w:r>
    </w:p>
    <w:p w14:paraId="2F33583A" w14:textId="77777777" w:rsidR="00884D1F" w:rsidRPr="00884D1F" w:rsidRDefault="00884D1F" w:rsidP="00884D1F">
      <w:pPr>
        <w:pStyle w:val="Sarakstarindkopa"/>
        <w:numPr>
          <w:ilvl w:val="0"/>
          <w:numId w:val="0"/>
        </w:numPr>
        <w:ind w:left="720"/>
        <w:rPr>
          <w:sz w:val="28"/>
          <w:szCs w:val="28"/>
        </w:rPr>
      </w:pPr>
    </w:p>
    <w:p w14:paraId="6DBF137B" w14:textId="3F87825D" w:rsidR="00884D1F" w:rsidRDefault="00C905FC" w:rsidP="00A468E0">
      <w:pPr>
        <w:pStyle w:val="Sarakstarindkopa"/>
        <w:numPr>
          <w:ilvl w:val="0"/>
          <w:numId w:val="29"/>
        </w:numPr>
        <w:tabs>
          <w:tab w:val="left" w:pos="0"/>
          <w:tab w:val="left" w:pos="990"/>
        </w:tabs>
        <w:ind w:left="0" w:right="42" w:firstLine="540"/>
        <w:contextualSpacing/>
        <w:rPr>
          <w:sz w:val="28"/>
          <w:szCs w:val="28"/>
        </w:rPr>
      </w:pPr>
      <w:r>
        <w:rPr>
          <w:sz w:val="28"/>
          <w:szCs w:val="28"/>
        </w:rPr>
        <w:t xml:space="preserve">All participants of the evaluation committee, upon commencing the evaluation of project applications, have the obligation to sign the </w:t>
      </w:r>
      <w:r w:rsidR="00C4350C">
        <w:rPr>
          <w:bCs/>
          <w:sz w:val="28"/>
          <w:szCs w:val="28"/>
        </w:rPr>
        <w:t>Declaration on Objectivity and Confidentiality</w:t>
      </w:r>
      <w:r>
        <w:rPr>
          <w:sz w:val="28"/>
          <w:szCs w:val="28"/>
        </w:rPr>
        <w:t xml:space="preserve"> (Annex 6) and to submit it to the head of the evaluation committee. </w:t>
      </w:r>
    </w:p>
    <w:p w14:paraId="00111689" w14:textId="77777777" w:rsidR="009A5541" w:rsidRPr="004C27F7" w:rsidRDefault="009A5541" w:rsidP="00A468E0">
      <w:pPr>
        <w:pStyle w:val="Sarakstarindkopa"/>
        <w:numPr>
          <w:ilvl w:val="0"/>
          <w:numId w:val="0"/>
        </w:numPr>
        <w:tabs>
          <w:tab w:val="left" w:pos="0"/>
          <w:tab w:val="left" w:pos="990"/>
        </w:tabs>
        <w:ind w:firstLine="540"/>
        <w:contextualSpacing/>
        <w:rPr>
          <w:sz w:val="28"/>
          <w:szCs w:val="28"/>
        </w:rPr>
      </w:pPr>
    </w:p>
    <w:p w14:paraId="2A9A3DF8" w14:textId="0FAD8C88" w:rsidR="00981E16" w:rsidRDefault="00D40305" w:rsidP="00A468E0">
      <w:pPr>
        <w:pStyle w:val="Sarakstarindkopa"/>
        <w:numPr>
          <w:ilvl w:val="0"/>
          <w:numId w:val="29"/>
        </w:numPr>
        <w:tabs>
          <w:tab w:val="left" w:pos="0"/>
          <w:tab w:val="left" w:pos="990"/>
        </w:tabs>
        <w:ind w:left="0" w:firstLine="540"/>
        <w:rPr>
          <w:sz w:val="28"/>
          <w:szCs w:val="28"/>
        </w:rPr>
      </w:pPr>
      <w:r>
        <w:rPr>
          <w:sz w:val="28"/>
          <w:szCs w:val="28"/>
        </w:rPr>
        <w:lastRenderedPageBreak/>
        <w:t>Not later than within 10 (ten) working days after receipt of the project application, the secretary of the evaluation committee shall forward it electronically to the members of the evaluation committee and inform them of the date for a project evaluation meeting or the term for completing the written procedure. The project evaluation meeting or written procedure shall take place not later than 15 (fifteen) working days after receipt of the project application at the Ministry.</w:t>
      </w:r>
    </w:p>
    <w:p w14:paraId="7A480F69" w14:textId="77777777" w:rsidR="00D40305" w:rsidRPr="00D628F3" w:rsidRDefault="00D40305" w:rsidP="00A468E0">
      <w:pPr>
        <w:pStyle w:val="Sarakstarindkopa"/>
        <w:numPr>
          <w:ilvl w:val="0"/>
          <w:numId w:val="0"/>
        </w:numPr>
        <w:tabs>
          <w:tab w:val="left" w:pos="0"/>
          <w:tab w:val="left" w:pos="990"/>
        </w:tabs>
        <w:ind w:firstLine="540"/>
        <w:rPr>
          <w:sz w:val="28"/>
          <w:szCs w:val="28"/>
        </w:rPr>
      </w:pPr>
    </w:p>
    <w:p w14:paraId="2F9384D7" w14:textId="702AA8A1" w:rsidR="00171C94" w:rsidRPr="00171C94" w:rsidRDefault="008B7B82" w:rsidP="00171C94">
      <w:pPr>
        <w:pStyle w:val="Sarakstarindkopa"/>
        <w:numPr>
          <w:ilvl w:val="0"/>
          <w:numId w:val="29"/>
        </w:numPr>
        <w:tabs>
          <w:tab w:val="left" w:pos="0"/>
          <w:tab w:val="left" w:pos="990"/>
        </w:tabs>
        <w:ind w:left="0" w:firstLine="540"/>
        <w:rPr>
          <w:sz w:val="28"/>
          <w:szCs w:val="28"/>
        </w:rPr>
      </w:pPr>
      <w:r>
        <w:rPr>
          <w:sz w:val="28"/>
          <w:szCs w:val="28"/>
        </w:rPr>
        <w:t xml:space="preserve">Not later than within 10 (ten) working days after receipt of the project application, the secretary of the evaluation committee shall forward electronically to a representative of the Council of Europe the project application in English with the following annexes: </w:t>
      </w:r>
    </w:p>
    <w:p w14:paraId="52216546" w14:textId="5303DB74" w:rsidR="00171C94" w:rsidRPr="00171C94" w:rsidRDefault="00171C94" w:rsidP="00171C94">
      <w:pPr>
        <w:pStyle w:val="Sarakstarindkopa"/>
        <w:numPr>
          <w:ilvl w:val="1"/>
          <w:numId w:val="29"/>
        </w:numPr>
        <w:tabs>
          <w:tab w:val="left" w:pos="0"/>
          <w:tab w:val="left" w:pos="990"/>
        </w:tabs>
        <w:rPr>
          <w:sz w:val="28"/>
          <w:szCs w:val="28"/>
        </w:rPr>
      </w:pPr>
      <w:r>
        <w:rPr>
          <w:sz w:val="28"/>
          <w:szCs w:val="28"/>
        </w:rPr>
        <w:t xml:space="preserve">project </w:t>
      </w:r>
      <w:proofErr w:type="gramStart"/>
      <w:r>
        <w:rPr>
          <w:sz w:val="28"/>
          <w:szCs w:val="28"/>
        </w:rPr>
        <w:t>budget;</w:t>
      </w:r>
      <w:proofErr w:type="gramEnd"/>
    </w:p>
    <w:p w14:paraId="0EAD1FEA" w14:textId="77777777" w:rsidR="00171C94" w:rsidRDefault="00171C94" w:rsidP="00171C94">
      <w:pPr>
        <w:pStyle w:val="Sarakstarindkopa"/>
        <w:numPr>
          <w:ilvl w:val="1"/>
          <w:numId w:val="29"/>
        </w:numPr>
        <w:tabs>
          <w:tab w:val="left" w:pos="0"/>
          <w:tab w:val="left" w:pos="990"/>
        </w:tabs>
        <w:rPr>
          <w:sz w:val="28"/>
          <w:szCs w:val="28"/>
        </w:rPr>
      </w:pPr>
      <w:r>
        <w:rPr>
          <w:sz w:val="28"/>
          <w:szCs w:val="28"/>
        </w:rPr>
        <w:t xml:space="preserve">Curriculum Vitae (CV) of the project </w:t>
      </w:r>
      <w:proofErr w:type="gramStart"/>
      <w:r>
        <w:rPr>
          <w:sz w:val="28"/>
          <w:szCs w:val="28"/>
        </w:rPr>
        <w:t>manager;</w:t>
      </w:r>
      <w:proofErr w:type="gramEnd"/>
    </w:p>
    <w:p w14:paraId="38BC001B" w14:textId="3DC4552E" w:rsidR="00171C94" w:rsidRDefault="00C4350C" w:rsidP="00171C94">
      <w:pPr>
        <w:pStyle w:val="Sarakstarindkopa"/>
        <w:numPr>
          <w:ilvl w:val="1"/>
          <w:numId w:val="29"/>
        </w:numPr>
        <w:tabs>
          <w:tab w:val="left" w:pos="0"/>
          <w:tab w:val="left" w:pos="990"/>
        </w:tabs>
        <w:rPr>
          <w:sz w:val="28"/>
          <w:szCs w:val="28"/>
        </w:rPr>
      </w:pPr>
      <w:r>
        <w:rPr>
          <w:sz w:val="28"/>
          <w:szCs w:val="28"/>
        </w:rPr>
        <w:t xml:space="preserve">milestone </w:t>
      </w:r>
      <w:proofErr w:type="gramStart"/>
      <w:r>
        <w:rPr>
          <w:sz w:val="28"/>
          <w:szCs w:val="28"/>
        </w:rPr>
        <w:t>plan</w:t>
      </w:r>
      <w:r w:rsidR="0003449E">
        <w:rPr>
          <w:sz w:val="28"/>
          <w:szCs w:val="28"/>
        </w:rPr>
        <w:t>;</w:t>
      </w:r>
      <w:proofErr w:type="gramEnd"/>
    </w:p>
    <w:p w14:paraId="39841F17" w14:textId="51C2240F" w:rsidR="00981E16" w:rsidRPr="00171C94" w:rsidRDefault="00171C94" w:rsidP="000B2B20">
      <w:pPr>
        <w:pStyle w:val="Sarakstarindkopa"/>
        <w:numPr>
          <w:ilvl w:val="1"/>
          <w:numId w:val="29"/>
        </w:numPr>
        <w:tabs>
          <w:tab w:val="left" w:pos="0"/>
          <w:tab w:val="left" w:pos="990"/>
          <w:tab w:val="left" w:pos="1843"/>
        </w:tabs>
        <w:rPr>
          <w:sz w:val="28"/>
          <w:szCs w:val="28"/>
        </w:rPr>
      </w:pPr>
      <w:r>
        <w:rPr>
          <w:sz w:val="28"/>
          <w:szCs w:val="28"/>
        </w:rPr>
        <w:t xml:space="preserve">communication plan.  </w:t>
      </w:r>
    </w:p>
    <w:p w14:paraId="1CA97738" w14:textId="77777777" w:rsidR="00067A6F" w:rsidRPr="00067A6F" w:rsidRDefault="00067A6F" w:rsidP="00A468E0">
      <w:pPr>
        <w:pStyle w:val="Sarakstarindkopa"/>
        <w:numPr>
          <w:ilvl w:val="0"/>
          <w:numId w:val="0"/>
        </w:numPr>
        <w:tabs>
          <w:tab w:val="left" w:pos="0"/>
          <w:tab w:val="left" w:pos="990"/>
        </w:tabs>
        <w:ind w:firstLine="540"/>
        <w:rPr>
          <w:sz w:val="28"/>
          <w:szCs w:val="28"/>
        </w:rPr>
      </w:pPr>
    </w:p>
    <w:p w14:paraId="2C4F6C39" w14:textId="77777777" w:rsidR="00067A6F" w:rsidRPr="00732B9B" w:rsidRDefault="006908F5" w:rsidP="00A468E0">
      <w:pPr>
        <w:pStyle w:val="Sarakstarindkopa"/>
        <w:numPr>
          <w:ilvl w:val="0"/>
          <w:numId w:val="29"/>
        </w:numPr>
        <w:tabs>
          <w:tab w:val="left" w:pos="0"/>
          <w:tab w:val="left" w:pos="990"/>
        </w:tabs>
        <w:ind w:left="0" w:firstLine="540"/>
        <w:rPr>
          <w:sz w:val="28"/>
          <w:szCs w:val="28"/>
        </w:rPr>
      </w:pPr>
      <w:r>
        <w:rPr>
          <w:sz w:val="28"/>
          <w:szCs w:val="28"/>
        </w:rPr>
        <w:t xml:space="preserve">The secretary of the evaluation committee shall evaluate the project application according to administrative criteria and eligibility criteria and shall provide an opinion to the evaluation committee. </w:t>
      </w:r>
    </w:p>
    <w:p w14:paraId="7DF7881E" w14:textId="77777777" w:rsidR="00981E16" w:rsidRPr="004A647C" w:rsidRDefault="00981E16" w:rsidP="00A468E0">
      <w:pPr>
        <w:pStyle w:val="Sarakstarindkopa"/>
        <w:numPr>
          <w:ilvl w:val="0"/>
          <w:numId w:val="0"/>
        </w:numPr>
        <w:tabs>
          <w:tab w:val="left" w:pos="0"/>
          <w:tab w:val="left" w:pos="990"/>
        </w:tabs>
        <w:ind w:firstLine="540"/>
        <w:rPr>
          <w:sz w:val="28"/>
          <w:szCs w:val="28"/>
        </w:rPr>
      </w:pPr>
    </w:p>
    <w:p w14:paraId="1C2DD6B2" w14:textId="77777777" w:rsidR="00981E16" w:rsidRDefault="00981E16" w:rsidP="00A468E0">
      <w:pPr>
        <w:pStyle w:val="Sarakstarindkopa"/>
        <w:numPr>
          <w:ilvl w:val="0"/>
          <w:numId w:val="29"/>
        </w:numPr>
        <w:tabs>
          <w:tab w:val="left" w:pos="0"/>
          <w:tab w:val="left" w:pos="990"/>
        </w:tabs>
        <w:ind w:left="0" w:firstLine="540"/>
        <w:rPr>
          <w:sz w:val="28"/>
          <w:szCs w:val="28"/>
        </w:rPr>
      </w:pPr>
      <w:r>
        <w:rPr>
          <w:sz w:val="28"/>
          <w:szCs w:val="28"/>
        </w:rPr>
        <w:t xml:space="preserve">A representative of the Council of Europe shall evaluate the compliance of the project application with quality criteria and shall provide an opinion electronically to the evaluation committee regarding the compliance of the project with the </w:t>
      </w:r>
      <w:proofErr w:type="gramStart"/>
      <w:r>
        <w:rPr>
          <w:sz w:val="28"/>
          <w:szCs w:val="28"/>
        </w:rPr>
        <w:t>aforementioned criteria</w:t>
      </w:r>
      <w:proofErr w:type="gramEnd"/>
      <w:r>
        <w:rPr>
          <w:sz w:val="28"/>
          <w:szCs w:val="28"/>
        </w:rPr>
        <w:t>.</w:t>
      </w:r>
    </w:p>
    <w:p w14:paraId="25921E71" w14:textId="77777777" w:rsidR="00E41C75" w:rsidRPr="00E41C75" w:rsidRDefault="00E41C75" w:rsidP="00E41C75">
      <w:pPr>
        <w:pStyle w:val="Sarakstarindkopa"/>
        <w:numPr>
          <w:ilvl w:val="0"/>
          <w:numId w:val="0"/>
        </w:numPr>
        <w:ind w:left="720"/>
        <w:rPr>
          <w:sz w:val="28"/>
          <w:szCs w:val="28"/>
        </w:rPr>
      </w:pPr>
    </w:p>
    <w:p w14:paraId="71A69C3B" w14:textId="256D122F" w:rsidR="00E41C75" w:rsidRPr="004A647C" w:rsidRDefault="00E41C75" w:rsidP="00A468E0">
      <w:pPr>
        <w:pStyle w:val="Sarakstarindkopa"/>
        <w:numPr>
          <w:ilvl w:val="0"/>
          <w:numId w:val="29"/>
        </w:numPr>
        <w:tabs>
          <w:tab w:val="left" w:pos="0"/>
          <w:tab w:val="left" w:pos="990"/>
        </w:tabs>
        <w:ind w:left="0" w:firstLine="540"/>
        <w:rPr>
          <w:sz w:val="28"/>
          <w:szCs w:val="28"/>
        </w:rPr>
      </w:pPr>
      <w:r>
        <w:rPr>
          <w:sz w:val="28"/>
          <w:szCs w:val="28"/>
        </w:rPr>
        <w:t xml:space="preserve">Representatives of the Financial Management Department shall evaluate the compliance of the project application with financial criteria and shall provide an opinion to the evaluation committee regarding the compliance of the project with the </w:t>
      </w:r>
      <w:proofErr w:type="gramStart"/>
      <w:r>
        <w:rPr>
          <w:sz w:val="28"/>
          <w:szCs w:val="28"/>
        </w:rPr>
        <w:t>aforementioned criteria</w:t>
      </w:r>
      <w:proofErr w:type="gramEnd"/>
      <w:r>
        <w:rPr>
          <w:sz w:val="28"/>
          <w:szCs w:val="28"/>
        </w:rPr>
        <w:t>.</w:t>
      </w:r>
    </w:p>
    <w:p w14:paraId="1FC472B4" w14:textId="77777777" w:rsidR="009A5541" w:rsidRPr="00C90845" w:rsidRDefault="009A5541" w:rsidP="00A468E0">
      <w:pPr>
        <w:pStyle w:val="Sarakstarindkopa"/>
        <w:numPr>
          <w:ilvl w:val="0"/>
          <w:numId w:val="0"/>
        </w:numPr>
        <w:tabs>
          <w:tab w:val="left" w:pos="0"/>
          <w:tab w:val="left" w:pos="990"/>
        </w:tabs>
        <w:ind w:right="42" w:firstLine="540"/>
        <w:contextualSpacing/>
        <w:rPr>
          <w:sz w:val="28"/>
          <w:szCs w:val="28"/>
        </w:rPr>
      </w:pPr>
    </w:p>
    <w:p w14:paraId="4E713330" w14:textId="78C14B37" w:rsidR="009A5541" w:rsidRPr="002D7404" w:rsidRDefault="00B3026A" w:rsidP="00A468E0">
      <w:pPr>
        <w:pStyle w:val="Sarakstarindkopa"/>
        <w:numPr>
          <w:ilvl w:val="0"/>
          <w:numId w:val="29"/>
        </w:numPr>
        <w:tabs>
          <w:tab w:val="left" w:pos="0"/>
          <w:tab w:val="left" w:pos="990"/>
        </w:tabs>
        <w:ind w:left="0" w:firstLine="540"/>
        <w:contextualSpacing/>
        <w:rPr>
          <w:sz w:val="28"/>
          <w:szCs w:val="28"/>
        </w:rPr>
      </w:pPr>
      <w:r>
        <w:rPr>
          <w:sz w:val="28"/>
          <w:szCs w:val="28"/>
        </w:rPr>
        <w:t>During the project evaluation meeting or written procedure, representatives of the evaluation committee with voting rights shall examine the opinions of the representatives referred to in Clauses 24, 25, and 26 of these Regulations, shall evaluate the project application in accordance with quality criteria and financial criteria, and shall provide:</w:t>
      </w:r>
    </w:p>
    <w:p w14:paraId="67C5A36F" w14:textId="77777777" w:rsidR="009A5541" w:rsidRDefault="00CB3A5C" w:rsidP="00A468E0">
      <w:pPr>
        <w:pStyle w:val="Sarakstarindkopa"/>
        <w:numPr>
          <w:ilvl w:val="1"/>
          <w:numId w:val="29"/>
        </w:numPr>
        <w:tabs>
          <w:tab w:val="left" w:pos="0"/>
          <w:tab w:val="left" w:pos="1170"/>
        </w:tabs>
        <w:ind w:left="0" w:firstLine="540"/>
        <w:contextualSpacing/>
        <w:rPr>
          <w:sz w:val="28"/>
          <w:szCs w:val="28"/>
        </w:rPr>
      </w:pPr>
      <w:r>
        <w:rPr>
          <w:sz w:val="28"/>
          <w:szCs w:val="28"/>
        </w:rPr>
        <w:t xml:space="preserve"> positive </w:t>
      </w:r>
      <w:proofErr w:type="gramStart"/>
      <w:r>
        <w:rPr>
          <w:sz w:val="28"/>
          <w:szCs w:val="28"/>
        </w:rPr>
        <w:t>evaluation;</w:t>
      </w:r>
      <w:proofErr w:type="gramEnd"/>
    </w:p>
    <w:p w14:paraId="241BC1DA" w14:textId="77777777" w:rsidR="009901AA" w:rsidRDefault="009901AA" w:rsidP="00A468E0">
      <w:pPr>
        <w:pStyle w:val="Sarakstarindkopa"/>
        <w:numPr>
          <w:ilvl w:val="1"/>
          <w:numId w:val="29"/>
        </w:numPr>
        <w:tabs>
          <w:tab w:val="left" w:pos="0"/>
          <w:tab w:val="left" w:pos="1170"/>
        </w:tabs>
        <w:ind w:left="0" w:firstLine="540"/>
        <w:contextualSpacing/>
        <w:rPr>
          <w:sz w:val="28"/>
          <w:szCs w:val="28"/>
        </w:rPr>
      </w:pPr>
      <w:r>
        <w:rPr>
          <w:sz w:val="28"/>
          <w:szCs w:val="28"/>
        </w:rPr>
        <w:t xml:space="preserve"> Evaluation with a condition that the project applicant performs specific activities to ensure full compliance of the project with the Regulations and thus to ensure proper implementation of the project.</w:t>
      </w:r>
    </w:p>
    <w:p w14:paraId="57E88A95" w14:textId="77777777" w:rsidR="00B86C20" w:rsidRPr="00B86C20" w:rsidRDefault="00B86C20" w:rsidP="00A468E0">
      <w:pPr>
        <w:pStyle w:val="Sarakstarindkopa"/>
        <w:numPr>
          <w:ilvl w:val="0"/>
          <w:numId w:val="0"/>
        </w:numPr>
        <w:tabs>
          <w:tab w:val="left" w:pos="0"/>
          <w:tab w:val="left" w:pos="990"/>
        </w:tabs>
        <w:ind w:firstLine="540"/>
        <w:contextualSpacing/>
        <w:rPr>
          <w:strike/>
          <w:sz w:val="28"/>
          <w:szCs w:val="28"/>
        </w:rPr>
      </w:pPr>
    </w:p>
    <w:p w14:paraId="0F194D6C" w14:textId="67146D57" w:rsidR="009A5541" w:rsidRDefault="009A5541" w:rsidP="00A468E0">
      <w:pPr>
        <w:pStyle w:val="Sarakstarindkopa"/>
        <w:numPr>
          <w:ilvl w:val="0"/>
          <w:numId w:val="29"/>
        </w:numPr>
        <w:tabs>
          <w:tab w:val="left" w:pos="0"/>
          <w:tab w:val="left" w:pos="990"/>
        </w:tabs>
        <w:ind w:left="0" w:right="42" w:firstLine="540"/>
        <w:contextualSpacing/>
        <w:rPr>
          <w:sz w:val="28"/>
          <w:szCs w:val="28"/>
        </w:rPr>
      </w:pPr>
      <w:r>
        <w:rPr>
          <w:sz w:val="28"/>
          <w:szCs w:val="28"/>
        </w:rPr>
        <w:t>In accordance with Sub-clause 27.1 of these Regulations a project application shall be granted a positive evaluation if none of the evaluation criteria has received the mark “No”.</w:t>
      </w:r>
    </w:p>
    <w:p w14:paraId="58BBF329" w14:textId="77777777" w:rsidR="009A5541" w:rsidRDefault="009A5541" w:rsidP="00A468E0">
      <w:pPr>
        <w:pStyle w:val="Sarakstarindkopa"/>
        <w:numPr>
          <w:ilvl w:val="0"/>
          <w:numId w:val="0"/>
        </w:numPr>
        <w:tabs>
          <w:tab w:val="left" w:pos="0"/>
          <w:tab w:val="left" w:pos="990"/>
        </w:tabs>
        <w:ind w:right="42" w:firstLine="540"/>
        <w:contextualSpacing/>
        <w:rPr>
          <w:sz w:val="28"/>
          <w:szCs w:val="28"/>
        </w:rPr>
      </w:pPr>
    </w:p>
    <w:p w14:paraId="3D6C5E4F" w14:textId="264BD46A" w:rsidR="009A5541" w:rsidRPr="000E6FC1" w:rsidRDefault="009A5541" w:rsidP="00A468E0">
      <w:pPr>
        <w:pStyle w:val="Sarakstarindkopa"/>
        <w:numPr>
          <w:ilvl w:val="0"/>
          <w:numId w:val="29"/>
        </w:numPr>
        <w:tabs>
          <w:tab w:val="left" w:pos="0"/>
          <w:tab w:val="left" w:pos="990"/>
        </w:tabs>
        <w:ind w:left="0" w:right="42" w:firstLine="540"/>
        <w:contextualSpacing/>
        <w:rPr>
          <w:sz w:val="28"/>
          <w:szCs w:val="28"/>
        </w:rPr>
      </w:pPr>
      <w:r w:rsidRPr="00073C61">
        <w:rPr>
          <w:sz w:val="28"/>
          <w:szCs w:val="28"/>
        </w:rPr>
        <w:lastRenderedPageBreak/>
        <w:t xml:space="preserve">In accordance with Sub-clause 27.2 of these Regulations a project application may receive an evaluation with a condition if corrections or adjustments made by the evaluation committee are related to technical irregularities in the project application, without any impact on the objective and indicators of the project, or it is recommended to </w:t>
      </w:r>
      <w:proofErr w:type="gramStart"/>
      <w:r w:rsidRPr="00073C61">
        <w:rPr>
          <w:sz w:val="28"/>
          <w:szCs w:val="28"/>
        </w:rPr>
        <w:t>make adjustments</w:t>
      </w:r>
      <w:proofErr w:type="gramEnd"/>
      <w:r w:rsidRPr="00073C61">
        <w:rPr>
          <w:sz w:val="28"/>
          <w:szCs w:val="28"/>
        </w:rPr>
        <w:t xml:space="preserve"> or supplements in the project application concerning the following matters:</w:t>
      </w:r>
    </w:p>
    <w:p w14:paraId="016AE48E" w14:textId="77777777" w:rsidR="00EC61B1" w:rsidRPr="000E6FC1" w:rsidRDefault="009A5541" w:rsidP="0029756E">
      <w:pPr>
        <w:pStyle w:val="Sarakstarindkopa"/>
        <w:numPr>
          <w:ilvl w:val="1"/>
          <w:numId w:val="29"/>
        </w:numPr>
        <w:tabs>
          <w:tab w:val="left" w:pos="0"/>
          <w:tab w:val="left" w:pos="1170"/>
        </w:tabs>
        <w:ind w:left="0" w:right="42" w:firstLine="540"/>
        <w:contextualSpacing/>
        <w:rPr>
          <w:sz w:val="28"/>
          <w:szCs w:val="28"/>
        </w:rPr>
      </w:pPr>
      <w:r>
        <w:rPr>
          <w:sz w:val="28"/>
          <w:szCs w:val="28"/>
        </w:rPr>
        <w:t xml:space="preserve">there is a lack of fully understandable information in any of the sections in the description of the project </w:t>
      </w:r>
      <w:proofErr w:type="gramStart"/>
      <w:r>
        <w:rPr>
          <w:sz w:val="28"/>
          <w:szCs w:val="28"/>
        </w:rPr>
        <w:t>application;</w:t>
      </w:r>
      <w:proofErr w:type="gramEnd"/>
    </w:p>
    <w:p w14:paraId="7CCEC59E" w14:textId="39953AF3" w:rsidR="00FA390B" w:rsidRPr="000E6FC1" w:rsidRDefault="00DD7303" w:rsidP="0029756E">
      <w:pPr>
        <w:pStyle w:val="Sarakstarindkopa"/>
        <w:numPr>
          <w:ilvl w:val="1"/>
          <w:numId w:val="29"/>
        </w:numPr>
        <w:tabs>
          <w:tab w:val="left" w:pos="0"/>
          <w:tab w:val="left" w:pos="1170"/>
        </w:tabs>
        <w:ind w:left="0" w:right="40" w:firstLine="540"/>
        <w:contextualSpacing/>
        <w:rPr>
          <w:sz w:val="28"/>
          <w:szCs w:val="28"/>
        </w:rPr>
      </w:pPr>
      <w:r>
        <w:rPr>
          <w:sz w:val="28"/>
          <w:szCs w:val="28"/>
        </w:rPr>
        <w:t>it is necessary to clarify the project budget (arithmetical errors, risk of double funding, inadequate funding is stipulated for the implementation of activities, incorrectly indicated funding share of the financial mechanism or national co-funding share, activities are planned after costs eligibility period of the project, activities included in the project time schedule are not related to the available funding for the project, and other budget-related irregularities).</w:t>
      </w:r>
    </w:p>
    <w:p w14:paraId="23803AC8" w14:textId="77777777" w:rsidR="00FA2BDE" w:rsidRDefault="00FA2BDE" w:rsidP="00A468E0">
      <w:pPr>
        <w:tabs>
          <w:tab w:val="left" w:pos="0"/>
          <w:tab w:val="left" w:pos="990"/>
        </w:tabs>
        <w:spacing w:line="240" w:lineRule="auto"/>
        <w:ind w:left="0" w:firstLine="540"/>
        <w:contextualSpacing/>
        <w:rPr>
          <w:b/>
          <w:sz w:val="28"/>
          <w:szCs w:val="28"/>
        </w:rPr>
      </w:pPr>
    </w:p>
    <w:p w14:paraId="095BDDC1" w14:textId="77777777" w:rsidR="009A5541" w:rsidRDefault="009A5541" w:rsidP="00A468E0">
      <w:pPr>
        <w:pStyle w:val="Sarakstarindkopa"/>
        <w:numPr>
          <w:ilvl w:val="0"/>
          <w:numId w:val="29"/>
        </w:numPr>
        <w:tabs>
          <w:tab w:val="left" w:pos="0"/>
          <w:tab w:val="left" w:pos="990"/>
        </w:tabs>
        <w:ind w:left="0" w:firstLine="540"/>
        <w:contextualSpacing/>
        <w:rPr>
          <w:sz w:val="28"/>
          <w:szCs w:val="28"/>
        </w:rPr>
      </w:pPr>
      <w:r>
        <w:rPr>
          <w:sz w:val="28"/>
          <w:szCs w:val="28"/>
        </w:rPr>
        <w:t>The Programme Operator may invite an independent external expert representing the relevant sector (hereinafter – the external expert) who will perform an additional evaluation of the project application.</w:t>
      </w:r>
    </w:p>
    <w:p w14:paraId="2456F973" w14:textId="77777777" w:rsidR="00267956" w:rsidRDefault="00267956" w:rsidP="00A468E0">
      <w:pPr>
        <w:pStyle w:val="Sarakstarindkopa"/>
        <w:numPr>
          <w:ilvl w:val="0"/>
          <w:numId w:val="0"/>
        </w:numPr>
        <w:tabs>
          <w:tab w:val="left" w:pos="0"/>
          <w:tab w:val="left" w:pos="990"/>
        </w:tabs>
        <w:ind w:firstLine="540"/>
        <w:contextualSpacing/>
        <w:rPr>
          <w:sz w:val="28"/>
          <w:szCs w:val="28"/>
        </w:rPr>
      </w:pPr>
    </w:p>
    <w:p w14:paraId="37AC7D6E" w14:textId="77777777" w:rsidR="009A5541" w:rsidRDefault="009A5541" w:rsidP="00A468E0">
      <w:pPr>
        <w:pStyle w:val="Sarakstarindkopa"/>
        <w:numPr>
          <w:ilvl w:val="0"/>
          <w:numId w:val="29"/>
        </w:numPr>
        <w:tabs>
          <w:tab w:val="left" w:pos="0"/>
          <w:tab w:val="left" w:pos="990"/>
        </w:tabs>
        <w:ind w:left="0" w:firstLine="540"/>
        <w:contextualSpacing/>
        <w:rPr>
          <w:sz w:val="28"/>
          <w:szCs w:val="28"/>
        </w:rPr>
      </w:pPr>
      <w:r>
        <w:rPr>
          <w:sz w:val="28"/>
          <w:szCs w:val="28"/>
        </w:rPr>
        <w:t>The external expert shall evaluate the project application in accordance with quality criteria and shall also evaluate the project quality, contribution thereof in the achievement of the objective of the project and compliance with European Union and national legislation.</w:t>
      </w:r>
    </w:p>
    <w:p w14:paraId="6F54B7D4" w14:textId="77777777" w:rsidR="009A5541" w:rsidRPr="0010532F" w:rsidRDefault="009A5541" w:rsidP="00A468E0">
      <w:pPr>
        <w:pStyle w:val="Sarakstarindkopa"/>
        <w:numPr>
          <w:ilvl w:val="0"/>
          <w:numId w:val="0"/>
        </w:numPr>
        <w:tabs>
          <w:tab w:val="left" w:pos="0"/>
          <w:tab w:val="left" w:pos="990"/>
        </w:tabs>
        <w:ind w:firstLine="540"/>
        <w:contextualSpacing/>
        <w:rPr>
          <w:sz w:val="28"/>
          <w:szCs w:val="28"/>
        </w:rPr>
      </w:pPr>
    </w:p>
    <w:p w14:paraId="201D3C2D" w14:textId="77777777" w:rsidR="009A5541" w:rsidRDefault="009A5541" w:rsidP="00A468E0">
      <w:pPr>
        <w:pStyle w:val="Sarakstarindkopa"/>
        <w:numPr>
          <w:ilvl w:val="0"/>
          <w:numId w:val="29"/>
        </w:numPr>
        <w:tabs>
          <w:tab w:val="left" w:pos="0"/>
          <w:tab w:val="left" w:pos="990"/>
        </w:tabs>
        <w:ind w:left="0" w:firstLine="540"/>
        <w:contextualSpacing/>
        <w:rPr>
          <w:sz w:val="28"/>
          <w:szCs w:val="28"/>
        </w:rPr>
      </w:pPr>
      <w:r>
        <w:rPr>
          <w:sz w:val="28"/>
          <w:szCs w:val="28"/>
        </w:rPr>
        <w:t>After evaluation of the project application, the external expert shall provide one of the following opinions to the head of the evaluation committee:</w:t>
      </w:r>
    </w:p>
    <w:p w14:paraId="1C9A3D14" w14:textId="77777777" w:rsidR="009A5541" w:rsidRDefault="009A5541" w:rsidP="0029756E">
      <w:pPr>
        <w:pStyle w:val="Sarakstarindkopa"/>
        <w:numPr>
          <w:ilvl w:val="1"/>
          <w:numId w:val="29"/>
        </w:numPr>
        <w:tabs>
          <w:tab w:val="left" w:pos="0"/>
          <w:tab w:val="left" w:pos="1260"/>
        </w:tabs>
        <w:ind w:left="0" w:firstLine="540"/>
        <w:contextualSpacing/>
        <w:rPr>
          <w:sz w:val="28"/>
          <w:szCs w:val="28"/>
        </w:rPr>
      </w:pPr>
      <w:r>
        <w:rPr>
          <w:sz w:val="28"/>
          <w:szCs w:val="28"/>
        </w:rPr>
        <w:t xml:space="preserve">the project application is of adequate quality, conforms to the evaluation criteria, European Union and national legislation and also contributes to the achievement of the Programme </w:t>
      </w:r>
      <w:proofErr w:type="gramStart"/>
      <w:r>
        <w:rPr>
          <w:sz w:val="28"/>
          <w:szCs w:val="28"/>
        </w:rPr>
        <w:t>objectives;</w:t>
      </w:r>
      <w:proofErr w:type="gramEnd"/>
    </w:p>
    <w:p w14:paraId="6425DA9E" w14:textId="77777777" w:rsidR="00E70B2E" w:rsidRPr="00A468E0" w:rsidRDefault="009A5541" w:rsidP="0029756E">
      <w:pPr>
        <w:pStyle w:val="Sarakstarindkopa"/>
        <w:numPr>
          <w:ilvl w:val="1"/>
          <w:numId w:val="29"/>
        </w:numPr>
        <w:tabs>
          <w:tab w:val="left" w:pos="0"/>
          <w:tab w:val="left" w:pos="1260"/>
        </w:tabs>
        <w:ind w:left="0" w:firstLine="540"/>
        <w:contextualSpacing/>
        <w:rPr>
          <w:sz w:val="28"/>
          <w:szCs w:val="28"/>
        </w:rPr>
      </w:pPr>
      <w:r>
        <w:rPr>
          <w:sz w:val="28"/>
          <w:szCs w:val="28"/>
        </w:rPr>
        <w:t>the project application does not conform to the evaluation criteria and European Union and national legislation and it also does not contribute to the achievement of the Programme objectives.</w:t>
      </w:r>
    </w:p>
    <w:p w14:paraId="1D6B26B2" w14:textId="77777777" w:rsidR="000D67F3" w:rsidRDefault="000D67F3" w:rsidP="00A468E0">
      <w:pPr>
        <w:tabs>
          <w:tab w:val="left" w:pos="0"/>
          <w:tab w:val="left" w:pos="990"/>
        </w:tabs>
        <w:ind w:left="0" w:firstLine="0"/>
        <w:contextualSpacing/>
        <w:rPr>
          <w:sz w:val="28"/>
          <w:szCs w:val="28"/>
        </w:rPr>
      </w:pPr>
    </w:p>
    <w:p w14:paraId="32B84345" w14:textId="77777777" w:rsidR="00DF183D" w:rsidRDefault="00B649BE" w:rsidP="00D106BE">
      <w:pPr>
        <w:pStyle w:val="Sarakstarindkopa"/>
        <w:numPr>
          <w:ilvl w:val="0"/>
          <w:numId w:val="0"/>
        </w:numPr>
        <w:tabs>
          <w:tab w:val="left" w:pos="0"/>
          <w:tab w:val="left" w:pos="990"/>
        </w:tabs>
        <w:ind w:firstLine="540"/>
        <w:jc w:val="center"/>
        <w:rPr>
          <w:b/>
          <w:sz w:val="28"/>
          <w:szCs w:val="28"/>
        </w:rPr>
      </w:pPr>
      <w:r>
        <w:rPr>
          <w:b/>
          <w:sz w:val="28"/>
          <w:szCs w:val="28"/>
        </w:rPr>
        <w:t>IV. Preparation of the Evaluation Committee Meeting Minutes</w:t>
      </w:r>
    </w:p>
    <w:p w14:paraId="61F98847" w14:textId="77777777" w:rsidR="00D106BE" w:rsidRPr="00556701" w:rsidRDefault="00D106BE" w:rsidP="00D106BE">
      <w:pPr>
        <w:pStyle w:val="Sarakstarindkopa"/>
        <w:numPr>
          <w:ilvl w:val="0"/>
          <w:numId w:val="0"/>
        </w:numPr>
        <w:tabs>
          <w:tab w:val="left" w:pos="0"/>
          <w:tab w:val="left" w:pos="990"/>
        </w:tabs>
        <w:ind w:firstLine="540"/>
        <w:jc w:val="center"/>
        <w:rPr>
          <w:sz w:val="28"/>
          <w:szCs w:val="28"/>
        </w:rPr>
      </w:pPr>
    </w:p>
    <w:p w14:paraId="3CEE004F" w14:textId="3AFDAD0F" w:rsidR="00DF183D" w:rsidRPr="00575B45" w:rsidRDefault="00DF183D" w:rsidP="00A468E0">
      <w:pPr>
        <w:pStyle w:val="Sarakstarindkopa"/>
        <w:numPr>
          <w:ilvl w:val="0"/>
          <w:numId w:val="29"/>
        </w:numPr>
        <w:tabs>
          <w:tab w:val="left" w:pos="0"/>
          <w:tab w:val="left" w:pos="990"/>
        </w:tabs>
        <w:ind w:left="0" w:firstLine="540"/>
        <w:contextualSpacing/>
        <w:rPr>
          <w:sz w:val="28"/>
          <w:szCs w:val="28"/>
        </w:rPr>
      </w:pPr>
      <w:r>
        <w:rPr>
          <w:sz w:val="28"/>
          <w:szCs w:val="28"/>
        </w:rPr>
        <w:t>The secretary of the evaluation committee shall draw up the minutes of the meeting of the evaluation committee or the written procedure and, within a period of five working days after the meeting or written procedure, prepare a draft meeting minutes specifying the following:</w:t>
      </w:r>
    </w:p>
    <w:p w14:paraId="118E9B7D" w14:textId="77777777" w:rsidR="00DF183D" w:rsidRDefault="00DF183D" w:rsidP="0029756E">
      <w:pPr>
        <w:pStyle w:val="Sarakstarindkopa"/>
        <w:numPr>
          <w:ilvl w:val="1"/>
          <w:numId w:val="29"/>
        </w:numPr>
        <w:tabs>
          <w:tab w:val="left" w:pos="0"/>
          <w:tab w:val="left" w:pos="1260"/>
        </w:tabs>
        <w:ind w:left="0" w:firstLine="540"/>
        <w:contextualSpacing/>
        <w:rPr>
          <w:sz w:val="28"/>
          <w:szCs w:val="28"/>
        </w:rPr>
      </w:pPr>
      <w:r>
        <w:rPr>
          <w:sz w:val="28"/>
          <w:szCs w:val="28"/>
        </w:rPr>
        <w:t xml:space="preserve">date and place of the meeting or written </w:t>
      </w:r>
      <w:proofErr w:type="gramStart"/>
      <w:r>
        <w:rPr>
          <w:sz w:val="28"/>
          <w:szCs w:val="28"/>
        </w:rPr>
        <w:t>procedure;</w:t>
      </w:r>
      <w:proofErr w:type="gramEnd"/>
    </w:p>
    <w:p w14:paraId="26EFB426" w14:textId="77777777" w:rsidR="00DF183D" w:rsidRDefault="00DF183D" w:rsidP="0029756E">
      <w:pPr>
        <w:pStyle w:val="Sarakstarindkopa"/>
        <w:numPr>
          <w:ilvl w:val="1"/>
          <w:numId w:val="29"/>
        </w:numPr>
        <w:tabs>
          <w:tab w:val="left" w:pos="0"/>
          <w:tab w:val="left" w:pos="1260"/>
        </w:tabs>
        <w:ind w:left="0" w:firstLine="540"/>
        <w:contextualSpacing/>
        <w:rPr>
          <w:sz w:val="28"/>
          <w:szCs w:val="28"/>
        </w:rPr>
      </w:pPr>
      <w:r>
        <w:rPr>
          <w:sz w:val="28"/>
          <w:szCs w:val="28"/>
        </w:rPr>
        <w:t xml:space="preserve"> start and end time of the meeting or written </w:t>
      </w:r>
      <w:proofErr w:type="gramStart"/>
      <w:r>
        <w:rPr>
          <w:sz w:val="28"/>
          <w:szCs w:val="28"/>
        </w:rPr>
        <w:t>procedure;</w:t>
      </w:r>
      <w:proofErr w:type="gramEnd"/>
    </w:p>
    <w:p w14:paraId="54DECFF3" w14:textId="77777777" w:rsidR="00DF183D" w:rsidRDefault="00DF183D" w:rsidP="0029756E">
      <w:pPr>
        <w:pStyle w:val="Sarakstarindkopa"/>
        <w:numPr>
          <w:ilvl w:val="1"/>
          <w:numId w:val="29"/>
        </w:numPr>
        <w:tabs>
          <w:tab w:val="left" w:pos="0"/>
          <w:tab w:val="left" w:pos="1260"/>
        </w:tabs>
        <w:ind w:left="0" w:firstLine="540"/>
        <w:contextualSpacing/>
        <w:rPr>
          <w:sz w:val="28"/>
          <w:szCs w:val="28"/>
        </w:rPr>
      </w:pPr>
      <w:r>
        <w:rPr>
          <w:sz w:val="28"/>
          <w:szCs w:val="28"/>
        </w:rPr>
        <w:t xml:space="preserve"> persons participating in the meeting or written </w:t>
      </w:r>
      <w:proofErr w:type="gramStart"/>
      <w:r>
        <w:rPr>
          <w:sz w:val="28"/>
          <w:szCs w:val="28"/>
        </w:rPr>
        <w:t>procedure;</w:t>
      </w:r>
      <w:proofErr w:type="gramEnd"/>
    </w:p>
    <w:p w14:paraId="02DC7552" w14:textId="77777777" w:rsidR="00DF183D" w:rsidRDefault="00DF183D" w:rsidP="0029756E">
      <w:pPr>
        <w:pStyle w:val="Sarakstarindkopa"/>
        <w:numPr>
          <w:ilvl w:val="1"/>
          <w:numId w:val="29"/>
        </w:numPr>
        <w:tabs>
          <w:tab w:val="left" w:pos="0"/>
          <w:tab w:val="left" w:pos="1260"/>
        </w:tabs>
        <w:ind w:left="0" w:firstLine="540"/>
        <w:contextualSpacing/>
        <w:rPr>
          <w:sz w:val="28"/>
          <w:szCs w:val="28"/>
        </w:rPr>
      </w:pPr>
      <w:r>
        <w:rPr>
          <w:sz w:val="28"/>
          <w:szCs w:val="28"/>
        </w:rPr>
        <w:t xml:space="preserve"> agenda of the meeting or written </w:t>
      </w:r>
      <w:proofErr w:type="gramStart"/>
      <w:r>
        <w:rPr>
          <w:sz w:val="28"/>
          <w:szCs w:val="28"/>
        </w:rPr>
        <w:t>procedure;</w:t>
      </w:r>
      <w:proofErr w:type="gramEnd"/>
    </w:p>
    <w:p w14:paraId="5E8D8EAC" w14:textId="77777777" w:rsidR="00DF183D" w:rsidRDefault="007B3D64" w:rsidP="0029756E">
      <w:pPr>
        <w:pStyle w:val="Sarakstarindkopa"/>
        <w:numPr>
          <w:ilvl w:val="1"/>
          <w:numId w:val="29"/>
        </w:numPr>
        <w:tabs>
          <w:tab w:val="left" w:pos="0"/>
          <w:tab w:val="left" w:pos="1260"/>
        </w:tabs>
        <w:ind w:left="0" w:firstLine="540"/>
        <w:contextualSpacing/>
        <w:rPr>
          <w:sz w:val="28"/>
          <w:szCs w:val="28"/>
        </w:rPr>
      </w:pPr>
      <w:r>
        <w:rPr>
          <w:sz w:val="28"/>
          <w:szCs w:val="28"/>
        </w:rPr>
        <w:t xml:space="preserve">decision of the evaluation committee on a positive evaluation or evaluation of the project application with a </w:t>
      </w:r>
      <w:proofErr w:type="gramStart"/>
      <w:r>
        <w:rPr>
          <w:sz w:val="28"/>
          <w:szCs w:val="28"/>
        </w:rPr>
        <w:t>condition;</w:t>
      </w:r>
      <w:proofErr w:type="gramEnd"/>
    </w:p>
    <w:p w14:paraId="77A74C0D" w14:textId="77777777" w:rsidR="00DF183D" w:rsidRDefault="00DF183D" w:rsidP="0029756E">
      <w:pPr>
        <w:pStyle w:val="Sarakstarindkopa"/>
        <w:numPr>
          <w:ilvl w:val="1"/>
          <w:numId w:val="29"/>
        </w:numPr>
        <w:tabs>
          <w:tab w:val="left" w:pos="0"/>
          <w:tab w:val="left" w:pos="1260"/>
        </w:tabs>
        <w:ind w:left="0" w:firstLine="540"/>
        <w:contextualSpacing/>
        <w:rPr>
          <w:sz w:val="28"/>
          <w:szCs w:val="28"/>
        </w:rPr>
      </w:pPr>
      <w:r>
        <w:rPr>
          <w:sz w:val="28"/>
          <w:szCs w:val="28"/>
        </w:rPr>
        <w:lastRenderedPageBreak/>
        <w:t xml:space="preserve"> other information, if necessary.</w:t>
      </w:r>
    </w:p>
    <w:p w14:paraId="681D9152" w14:textId="77777777" w:rsidR="00DF183D" w:rsidRDefault="00DF183D" w:rsidP="00A468E0">
      <w:pPr>
        <w:pStyle w:val="Sarakstarindkopa"/>
        <w:numPr>
          <w:ilvl w:val="0"/>
          <w:numId w:val="0"/>
        </w:numPr>
        <w:tabs>
          <w:tab w:val="left" w:pos="0"/>
          <w:tab w:val="left" w:pos="990"/>
        </w:tabs>
        <w:ind w:firstLine="540"/>
        <w:contextualSpacing/>
        <w:rPr>
          <w:sz w:val="28"/>
          <w:szCs w:val="28"/>
        </w:rPr>
      </w:pPr>
    </w:p>
    <w:p w14:paraId="515CE7B5" w14:textId="219BF8C7" w:rsidR="00DF183D" w:rsidRDefault="00DF183D" w:rsidP="00A468E0">
      <w:pPr>
        <w:pStyle w:val="Sarakstarindkopa"/>
        <w:numPr>
          <w:ilvl w:val="0"/>
          <w:numId w:val="29"/>
        </w:numPr>
        <w:tabs>
          <w:tab w:val="left" w:pos="0"/>
          <w:tab w:val="left" w:pos="990"/>
        </w:tabs>
        <w:ind w:left="0" w:firstLine="540"/>
        <w:contextualSpacing/>
        <w:rPr>
          <w:sz w:val="28"/>
          <w:szCs w:val="28"/>
        </w:rPr>
      </w:pPr>
      <w:r>
        <w:rPr>
          <w:sz w:val="28"/>
          <w:szCs w:val="28"/>
        </w:rPr>
        <w:t>The secretary of the evaluation committee shall send the draft meeting minutes to the representatives of the meeting or written procedure with voting rights for coordination thereof. A representative of the meeting or written procedure may, within 2 (two) working days after receipt of the draft minutes, send his or her objections or proposals to th</w:t>
      </w:r>
      <w:r w:rsidR="00674273">
        <w:rPr>
          <w:sz w:val="28"/>
          <w:szCs w:val="28"/>
        </w:rPr>
        <w:t>e</w:t>
      </w:r>
      <w:r>
        <w:rPr>
          <w:sz w:val="28"/>
          <w:szCs w:val="28"/>
        </w:rPr>
        <w:t xml:space="preserve"> secretary of the evaluation committee. If objections or proposals are not received within the prescribed period, the draft minutes shall be regarded as coordinated.</w:t>
      </w:r>
    </w:p>
    <w:p w14:paraId="7431DA53" w14:textId="77777777" w:rsidR="00DF183D" w:rsidRDefault="00DF183D" w:rsidP="00A468E0">
      <w:pPr>
        <w:pStyle w:val="Sarakstarindkopa"/>
        <w:numPr>
          <w:ilvl w:val="0"/>
          <w:numId w:val="0"/>
        </w:numPr>
        <w:tabs>
          <w:tab w:val="left" w:pos="0"/>
          <w:tab w:val="left" w:pos="990"/>
        </w:tabs>
        <w:ind w:firstLine="540"/>
        <w:contextualSpacing/>
        <w:rPr>
          <w:sz w:val="28"/>
          <w:szCs w:val="28"/>
        </w:rPr>
      </w:pPr>
    </w:p>
    <w:p w14:paraId="37919E9C" w14:textId="77777777" w:rsidR="00DF183D" w:rsidRDefault="00DF183D" w:rsidP="00A468E0">
      <w:pPr>
        <w:pStyle w:val="Sarakstarindkopa"/>
        <w:numPr>
          <w:ilvl w:val="0"/>
          <w:numId w:val="29"/>
        </w:numPr>
        <w:tabs>
          <w:tab w:val="left" w:pos="0"/>
          <w:tab w:val="left" w:pos="990"/>
        </w:tabs>
        <w:ind w:left="0" w:firstLine="540"/>
        <w:contextualSpacing/>
        <w:rPr>
          <w:sz w:val="28"/>
          <w:szCs w:val="28"/>
        </w:rPr>
      </w:pPr>
      <w:r>
        <w:rPr>
          <w:sz w:val="28"/>
          <w:szCs w:val="28"/>
        </w:rPr>
        <w:t>The minutes shall be signed by the head of the evaluation committee, representatives of the evaluation committee with voting rights and the secretary of the evaluation committee.</w:t>
      </w:r>
    </w:p>
    <w:p w14:paraId="687E9545" w14:textId="77777777" w:rsidR="00DF183D" w:rsidRPr="00DF183D" w:rsidRDefault="00DF183D" w:rsidP="00A468E0">
      <w:pPr>
        <w:pStyle w:val="Sarakstarindkopa"/>
        <w:numPr>
          <w:ilvl w:val="0"/>
          <w:numId w:val="0"/>
        </w:numPr>
        <w:tabs>
          <w:tab w:val="left" w:pos="0"/>
          <w:tab w:val="left" w:pos="990"/>
        </w:tabs>
        <w:ind w:firstLine="540"/>
        <w:rPr>
          <w:sz w:val="28"/>
          <w:szCs w:val="28"/>
        </w:rPr>
      </w:pPr>
    </w:p>
    <w:p w14:paraId="5B3166A9" w14:textId="77777777" w:rsidR="009A5541" w:rsidRDefault="009A5541" w:rsidP="00A468E0">
      <w:pPr>
        <w:tabs>
          <w:tab w:val="left" w:pos="0"/>
          <w:tab w:val="left" w:pos="990"/>
        </w:tabs>
        <w:spacing w:line="240" w:lineRule="auto"/>
        <w:ind w:left="0" w:firstLine="540"/>
        <w:contextualSpacing/>
        <w:jc w:val="center"/>
        <w:rPr>
          <w:b/>
          <w:sz w:val="28"/>
          <w:szCs w:val="28"/>
        </w:rPr>
      </w:pPr>
      <w:r>
        <w:rPr>
          <w:b/>
          <w:sz w:val="28"/>
          <w:szCs w:val="28"/>
        </w:rPr>
        <w:t>V. Opinion on the Evaluation of the Project Application</w:t>
      </w:r>
    </w:p>
    <w:p w14:paraId="113C3F22" w14:textId="77777777" w:rsidR="00DB1463" w:rsidRDefault="00DB1463" w:rsidP="00A468E0">
      <w:pPr>
        <w:pStyle w:val="Sarakstarindkopa"/>
        <w:numPr>
          <w:ilvl w:val="0"/>
          <w:numId w:val="0"/>
        </w:numPr>
        <w:tabs>
          <w:tab w:val="left" w:pos="0"/>
          <w:tab w:val="left" w:pos="990"/>
        </w:tabs>
        <w:ind w:right="42" w:firstLine="540"/>
        <w:contextualSpacing/>
        <w:rPr>
          <w:sz w:val="28"/>
          <w:szCs w:val="28"/>
          <w:highlight w:val="red"/>
        </w:rPr>
      </w:pPr>
    </w:p>
    <w:p w14:paraId="4F4EB7BE" w14:textId="71393BAD" w:rsidR="000453A5" w:rsidRPr="00F905F7" w:rsidRDefault="00B649BE" w:rsidP="00F905F7">
      <w:pPr>
        <w:pStyle w:val="Sarakstarindkopa"/>
        <w:numPr>
          <w:ilvl w:val="0"/>
          <w:numId w:val="29"/>
        </w:numPr>
        <w:tabs>
          <w:tab w:val="left" w:pos="0"/>
          <w:tab w:val="left" w:pos="990"/>
        </w:tabs>
        <w:ind w:left="0" w:firstLine="540"/>
        <w:contextualSpacing/>
        <w:rPr>
          <w:sz w:val="28"/>
          <w:szCs w:val="28"/>
        </w:rPr>
      </w:pPr>
      <w:r>
        <w:rPr>
          <w:sz w:val="28"/>
          <w:szCs w:val="28"/>
        </w:rPr>
        <w:t>After provision of the evaluation referred to in Sub-clause 27.1 of these Regulations, the secretary of the evaluation commission shall prepare a draft opinion which is coordinated with the Director of the European Affairs and International Cooperation Department of the Ministry and the Director of the Legal Affairs Department of the Ministry, and it shall be signed by the Head of the Programme Operator. The Document Management Division of the Administrative Department of the Ministry shall send the opinion to the project applicant and the Ministry of Finance being the Focal Point of the Programme.</w:t>
      </w:r>
    </w:p>
    <w:p w14:paraId="19EBDD4D" w14:textId="77777777" w:rsidR="00D6686A" w:rsidRPr="00F73460" w:rsidRDefault="00D6686A" w:rsidP="00A468E0">
      <w:pPr>
        <w:pStyle w:val="Sarakstarindkopa"/>
        <w:numPr>
          <w:ilvl w:val="0"/>
          <w:numId w:val="0"/>
        </w:numPr>
        <w:tabs>
          <w:tab w:val="left" w:pos="0"/>
          <w:tab w:val="left" w:pos="990"/>
        </w:tabs>
        <w:ind w:firstLine="540"/>
        <w:rPr>
          <w:sz w:val="28"/>
          <w:szCs w:val="28"/>
        </w:rPr>
      </w:pPr>
    </w:p>
    <w:p w14:paraId="08958E52" w14:textId="74CD2F7F" w:rsidR="00F905F7" w:rsidRDefault="00B649BE" w:rsidP="000229B1">
      <w:pPr>
        <w:pStyle w:val="Sarakstarindkopa"/>
        <w:numPr>
          <w:ilvl w:val="0"/>
          <w:numId w:val="29"/>
        </w:numPr>
        <w:tabs>
          <w:tab w:val="left" w:pos="0"/>
          <w:tab w:val="left" w:pos="990"/>
        </w:tabs>
        <w:ind w:left="0" w:right="40" w:firstLine="540"/>
        <w:contextualSpacing/>
        <w:rPr>
          <w:sz w:val="28"/>
          <w:szCs w:val="28"/>
        </w:rPr>
      </w:pPr>
      <w:r>
        <w:rPr>
          <w:sz w:val="28"/>
          <w:szCs w:val="28"/>
        </w:rPr>
        <w:t>After provision of the evaluation referred to in Sub-clause 27.2 of these Regulations, the secretary of the evaluation committee shall prepare a draft opinion which is coordinated with the Director of the European Affairs and International Cooperation Department of the Ministry and it shall be signed by the Head of the Programme Operator. The Document Management Division of the Administrative Department of the Ministry shall send the opinion to the project applicant.</w:t>
      </w:r>
    </w:p>
    <w:p w14:paraId="6C818DDE" w14:textId="77777777" w:rsidR="00F905F7" w:rsidRPr="00F905F7" w:rsidRDefault="00F905F7" w:rsidP="00F905F7">
      <w:pPr>
        <w:pStyle w:val="Sarakstarindkopa"/>
        <w:numPr>
          <w:ilvl w:val="0"/>
          <w:numId w:val="0"/>
        </w:numPr>
        <w:ind w:left="720"/>
        <w:rPr>
          <w:sz w:val="28"/>
          <w:szCs w:val="28"/>
        </w:rPr>
      </w:pPr>
    </w:p>
    <w:p w14:paraId="412C72B0" w14:textId="77777777" w:rsidR="00A71496" w:rsidRDefault="00F905F7" w:rsidP="000229B1">
      <w:pPr>
        <w:pStyle w:val="Sarakstarindkopa"/>
        <w:numPr>
          <w:ilvl w:val="0"/>
          <w:numId w:val="29"/>
        </w:numPr>
        <w:tabs>
          <w:tab w:val="left" w:pos="0"/>
          <w:tab w:val="left" w:pos="990"/>
        </w:tabs>
        <w:ind w:left="0" w:right="40" w:firstLine="540"/>
        <w:contextualSpacing/>
        <w:rPr>
          <w:sz w:val="28"/>
          <w:szCs w:val="28"/>
        </w:rPr>
      </w:pPr>
      <w:r>
        <w:rPr>
          <w:sz w:val="28"/>
          <w:szCs w:val="28"/>
        </w:rPr>
        <w:t xml:space="preserve">The project applicant shall ensure the fulfilment of the conditions specified in the opinion within the deadline specified in the opinion which shall not exceed a period of 10 (ten) working </w:t>
      </w:r>
      <w:proofErr w:type="gramStart"/>
      <w:r>
        <w:rPr>
          <w:sz w:val="28"/>
          <w:szCs w:val="28"/>
        </w:rPr>
        <w:t>days, and</w:t>
      </w:r>
      <w:proofErr w:type="gramEnd"/>
      <w:r>
        <w:rPr>
          <w:sz w:val="28"/>
          <w:szCs w:val="28"/>
        </w:rPr>
        <w:t xml:space="preserve"> shall submit to the Programme Operator information on the fulfilment of the conditions specified in the opinion and the updated project application.</w:t>
      </w:r>
    </w:p>
    <w:p w14:paraId="61389949" w14:textId="77777777" w:rsidR="00A71496" w:rsidRDefault="00A71496" w:rsidP="00A468E0">
      <w:pPr>
        <w:pStyle w:val="Sarakstarindkopa"/>
        <w:numPr>
          <w:ilvl w:val="0"/>
          <w:numId w:val="0"/>
        </w:numPr>
        <w:tabs>
          <w:tab w:val="left" w:pos="0"/>
          <w:tab w:val="left" w:pos="990"/>
        </w:tabs>
        <w:ind w:right="42" w:firstLine="540"/>
        <w:contextualSpacing/>
        <w:rPr>
          <w:sz w:val="28"/>
          <w:szCs w:val="28"/>
        </w:rPr>
      </w:pPr>
    </w:p>
    <w:p w14:paraId="535D6D12" w14:textId="2C65FB0B" w:rsidR="00A71496" w:rsidRDefault="00A71496" w:rsidP="000229B1">
      <w:pPr>
        <w:pStyle w:val="Sarakstarindkopa"/>
        <w:numPr>
          <w:ilvl w:val="0"/>
          <w:numId w:val="29"/>
        </w:numPr>
        <w:tabs>
          <w:tab w:val="left" w:pos="0"/>
          <w:tab w:val="left" w:pos="990"/>
        </w:tabs>
        <w:ind w:left="0" w:right="42" w:firstLine="540"/>
        <w:contextualSpacing/>
        <w:rPr>
          <w:sz w:val="28"/>
          <w:szCs w:val="28"/>
        </w:rPr>
      </w:pPr>
      <w:r>
        <w:rPr>
          <w:sz w:val="28"/>
          <w:szCs w:val="28"/>
        </w:rPr>
        <w:t>After receipt of the updated project application, the evaluation committee shall conduct repeated evaluation thereof in accordance with the procedures laid down in Chapter III of these Regulations and shall act in accordance with the procedures laid down in Clause 36 of these Regulations.</w:t>
      </w:r>
    </w:p>
    <w:p w14:paraId="422E266D" w14:textId="77777777" w:rsidR="00A71496" w:rsidRDefault="00A71496" w:rsidP="00A468E0">
      <w:pPr>
        <w:pStyle w:val="Sarakstarindkopa"/>
        <w:numPr>
          <w:ilvl w:val="0"/>
          <w:numId w:val="0"/>
        </w:numPr>
        <w:tabs>
          <w:tab w:val="left" w:pos="0"/>
          <w:tab w:val="left" w:pos="990"/>
        </w:tabs>
        <w:ind w:firstLine="540"/>
        <w:rPr>
          <w:sz w:val="28"/>
          <w:szCs w:val="28"/>
        </w:rPr>
      </w:pPr>
    </w:p>
    <w:p w14:paraId="7F850A19" w14:textId="77777777" w:rsidR="00233C88" w:rsidRDefault="00233C88" w:rsidP="000229B1">
      <w:pPr>
        <w:pStyle w:val="Sarakstarindkopa"/>
        <w:numPr>
          <w:ilvl w:val="0"/>
          <w:numId w:val="29"/>
        </w:numPr>
        <w:tabs>
          <w:tab w:val="left" w:pos="0"/>
          <w:tab w:val="left" w:pos="990"/>
        </w:tabs>
        <w:ind w:left="0" w:right="42" w:firstLine="540"/>
        <w:contextualSpacing/>
        <w:rPr>
          <w:sz w:val="28"/>
          <w:szCs w:val="28"/>
        </w:rPr>
      </w:pPr>
      <w:r>
        <w:rPr>
          <w:sz w:val="28"/>
          <w:szCs w:val="28"/>
        </w:rPr>
        <w:lastRenderedPageBreak/>
        <w:t>An opinion regarding the fulfilment of the conditions specified in the evaluation shall be provided by the Programme Operator not later than within a month from the date of submission of the updated project.</w:t>
      </w:r>
    </w:p>
    <w:p w14:paraId="2DE14D81" w14:textId="77777777" w:rsidR="00A71496" w:rsidRDefault="00A71496" w:rsidP="00A468E0">
      <w:pPr>
        <w:pStyle w:val="Sarakstarindkopa"/>
        <w:numPr>
          <w:ilvl w:val="0"/>
          <w:numId w:val="0"/>
        </w:numPr>
        <w:tabs>
          <w:tab w:val="left" w:pos="0"/>
          <w:tab w:val="left" w:pos="990"/>
        </w:tabs>
        <w:ind w:firstLine="540"/>
        <w:rPr>
          <w:sz w:val="28"/>
          <w:szCs w:val="28"/>
        </w:rPr>
      </w:pPr>
    </w:p>
    <w:p w14:paraId="37672169" w14:textId="51FA71E8" w:rsidR="00A227F8" w:rsidRDefault="00233C88" w:rsidP="009D02CD">
      <w:pPr>
        <w:pStyle w:val="Sarakstarindkopa"/>
        <w:numPr>
          <w:ilvl w:val="0"/>
          <w:numId w:val="29"/>
        </w:numPr>
        <w:tabs>
          <w:tab w:val="left" w:pos="0"/>
          <w:tab w:val="left" w:pos="990"/>
        </w:tabs>
        <w:ind w:left="0" w:right="42" w:firstLine="567"/>
        <w:contextualSpacing/>
        <w:rPr>
          <w:sz w:val="28"/>
          <w:szCs w:val="28"/>
        </w:rPr>
      </w:pPr>
      <w:r>
        <w:rPr>
          <w:sz w:val="28"/>
          <w:szCs w:val="28"/>
        </w:rPr>
        <w:t xml:space="preserve">If the project applicant fails to take the actions referred to in Clause 38 of these Regulations </w:t>
      </w:r>
      <w:proofErr w:type="gramStart"/>
      <w:r>
        <w:rPr>
          <w:sz w:val="28"/>
          <w:szCs w:val="28"/>
        </w:rPr>
        <w:t>in order to</w:t>
      </w:r>
      <w:proofErr w:type="gramEnd"/>
      <w:r>
        <w:rPr>
          <w:sz w:val="28"/>
          <w:szCs w:val="28"/>
        </w:rPr>
        <w:t xml:space="preserve"> update the project application, the project application shall be regarded as rejected.</w:t>
      </w:r>
    </w:p>
    <w:p w14:paraId="0A7980EE" w14:textId="77777777" w:rsidR="00A227F8" w:rsidRDefault="00A227F8" w:rsidP="005D0451">
      <w:pPr>
        <w:pStyle w:val="Sarakstarindkopa"/>
        <w:numPr>
          <w:ilvl w:val="0"/>
          <w:numId w:val="0"/>
        </w:numPr>
        <w:tabs>
          <w:tab w:val="left" w:pos="0"/>
          <w:tab w:val="left" w:pos="990"/>
        </w:tabs>
        <w:ind w:right="42" w:firstLine="540"/>
        <w:contextualSpacing/>
        <w:rPr>
          <w:sz w:val="28"/>
          <w:szCs w:val="28"/>
        </w:rPr>
      </w:pPr>
    </w:p>
    <w:p w14:paraId="7253DE62" w14:textId="6F43EAA5" w:rsidR="00E31759" w:rsidRDefault="00952894" w:rsidP="009D02CD">
      <w:pPr>
        <w:pStyle w:val="Sarakstarindkopa"/>
        <w:numPr>
          <w:ilvl w:val="0"/>
          <w:numId w:val="29"/>
        </w:numPr>
        <w:tabs>
          <w:tab w:val="left" w:pos="0"/>
          <w:tab w:val="left" w:pos="990"/>
        </w:tabs>
        <w:ind w:left="0" w:firstLine="567"/>
        <w:rPr>
          <w:sz w:val="28"/>
          <w:szCs w:val="28"/>
        </w:rPr>
      </w:pPr>
      <w:r>
        <w:rPr>
          <w:sz w:val="28"/>
          <w:szCs w:val="28"/>
        </w:rPr>
        <w:t xml:space="preserve">The opinion of the Project Operator regarding a positive project evaluation or the opinion regarding a project evaluation with a condition may be contested within one month after the announcement of the opinion by </w:t>
      </w:r>
      <w:proofErr w:type="gramStart"/>
      <w:r>
        <w:rPr>
          <w:sz w:val="28"/>
          <w:szCs w:val="28"/>
        </w:rPr>
        <w:t>submitting an application</w:t>
      </w:r>
      <w:proofErr w:type="gramEnd"/>
      <w:r>
        <w:rPr>
          <w:sz w:val="28"/>
          <w:szCs w:val="28"/>
        </w:rPr>
        <w:t xml:space="preserve"> to the State Secretary of the Ministry. The decision taken by the State Secretary of the Ministry regarding the contested opinion shall not be subject to appeal.</w:t>
      </w:r>
    </w:p>
    <w:p w14:paraId="512BFE03" w14:textId="77777777" w:rsidR="002A38F8" w:rsidRPr="002A38F8" w:rsidRDefault="002A38F8" w:rsidP="002A38F8">
      <w:pPr>
        <w:pStyle w:val="Sarakstarindkopa"/>
        <w:numPr>
          <w:ilvl w:val="0"/>
          <w:numId w:val="0"/>
        </w:numPr>
        <w:ind w:left="720"/>
        <w:rPr>
          <w:sz w:val="28"/>
          <w:szCs w:val="28"/>
        </w:rPr>
      </w:pPr>
    </w:p>
    <w:p w14:paraId="1B8DB2A1" w14:textId="506CA0D3" w:rsidR="002A38F8" w:rsidRPr="003B2947" w:rsidRDefault="002A38F8" w:rsidP="009D02CD">
      <w:pPr>
        <w:pStyle w:val="Sarakstarindkopa"/>
        <w:numPr>
          <w:ilvl w:val="0"/>
          <w:numId w:val="29"/>
        </w:numPr>
        <w:tabs>
          <w:tab w:val="left" w:pos="0"/>
          <w:tab w:val="left" w:pos="990"/>
        </w:tabs>
        <w:ind w:left="0" w:firstLine="567"/>
        <w:rPr>
          <w:color w:val="000000" w:themeColor="text1"/>
          <w:sz w:val="40"/>
          <w:szCs w:val="28"/>
        </w:rPr>
      </w:pPr>
      <w:r>
        <w:rPr>
          <w:color w:val="000000" w:themeColor="text1"/>
          <w:sz w:val="28"/>
          <w:szCs w:val="20"/>
          <w:shd w:val="clear" w:color="auto" w:fill="FFFFFF"/>
        </w:rPr>
        <w:t>The opinion regarding the fulfilment of the conditions specified in the decision may be contested and appealed according to the same procedures and terms as the decision regarding the fulfilment of the conditions of which an opinion has been prepared. The opinion regarding the fulfilment of the conditions specified in the decision may be contested and appealed also separately from the decision specifying the conditions.</w:t>
      </w:r>
    </w:p>
    <w:p w14:paraId="16875116" w14:textId="77777777" w:rsidR="002724FE" w:rsidRPr="00895D48" w:rsidRDefault="002724FE" w:rsidP="005D0451">
      <w:pPr>
        <w:pStyle w:val="Sarakstarindkopa"/>
        <w:numPr>
          <w:ilvl w:val="0"/>
          <w:numId w:val="0"/>
        </w:numPr>
        <w:ind w:left="720"/>
        <w:rPr>
          <w:sz w:val="28"/>
          <w:szCs w:val="28"/>
        </w:rPr>
      </w:pPr>
    </w:p>
    <w:p w14:paraId="603E79A7" w14:textId="4E952816" w:rsidR="002724FE" w:rsidRDefault="002724FE" w:rsidP="009D02CD">
      <w:pPr>
        <w:pStyle w:val="Sarakstarindkopa"/>
        <w:numPr>
          <w:ilvl w:val="0"/>
          <w:numId w:val="29"/>
        </w:numPr>
        <w:tabs>
          <w:tab w:val="left" w:pos="0"/>
          <w:tab w:val="left" w:pos="990"/>
        </w:tabs>
        <w:ind w:left="0" w:firstLine="540"/>
        <w:rPr>
          <w:sz w:val="28"/>
          <w:szCs w:val="28"/>
        </w:rPr>
      </w:pPr>
      <w:r>
        <w:rPr>
          <w:sz w:val="28"/>
          <w:szCs w:val="28"/>
        </w:rPr>
        <w:t xml:space="preserve">Prior to </w:t>
      </w:r>
      <w:proofErr w:type="gramStart"/>
      <w:r>
        <w:rPr>
          <w:sz w:val="28"/>
          <w:szCs w:val="28"/>
        </w:rPr>
        <w:t>entering into</w:t>
      </w:r>
      <w:proofErr w:type="gramEnd"/>
      <w:r>
        <w:rPr>
          <w:sz w:val="28"/>
          <w:szCs w:val="28"/>
        </w:rPr>
        <w:t xml:space="preserve"> the project contract, the project applicant or the Programme Operator may update the information specified in the project application without changing the project application on the merits.</w:t>
      </w:r>
    </w:p>
    <w:p w14:paraId="57CDF281" w14:textId="77777777" w:rsidR="002724FE" w:rsidRPr="00895D48" w:rsidRDefault="002724FE" w:rsidP="00A468E0">
      <w:pPr>
        <w:pStyle w:val="Sarakstarindkopa"/>
        <w:numPr>
          <w:ilvl w:val="0"/>
          <w:numId w:val="0"/>
        </w:numPr>
        <w:tabs>
          <w:tab w:val="left" w:pos="0"/>
          <w:tab w:val="left" w:pos="990"/>
        </w:tabs>
        <w:ind w:firstLine="540"/>
        <w:rPr>
          <w:b/>
          <w:sz w:val="28"/>
          <w:szCs w:val="28"/>
        </w:rPr>
      </w:pPr>
    </w:p>
    <w:p w14:paraId="12DD1BDA" w14:textId="7239174D" w:rsidR="00E70B2E" w:rsidRDefault="009A5541" w:rsidP="00A468E0">
      <w:pPr>
        <w:tabs>
          <w:tab w:val="left" w:pos="0"/>
          <w:tab w:val="left" w:pos="990"/>
        </w:tabs>
        <w:spacing w:line="240" w:lineRule="auto"/>
        <w:ind w:left="0" w:firstLine="540"/>
        <w:contextualSpacing/>
        <w:jc w:val="center"/>
        <w:rPr>
          <w:b/>
          <w:sz w:val="28"/>
          <w:szCs w:val="28"/>
        </w:rPr>
      </w:pPr>
      <w:r>
        <w:rPr>
          <w:b/>
          <w:sz w:val="28"/>
          <w:szCs w:val="28"/>
        </w:rPr>
        <w:t>VI. Other Provisions</w:t>
      </w:r>
    </w:p>
    <w:p w14:paraId="47823DA1" w14:textId="77777777" w:rsidR="009A5541" w:rsidRPr="002A38F8" w:rsidRDefault="001A3C92" w:rsidP="00A468E0">
      <w:pPr>
        <w:tabs>
          <w:tab w:val="left" w:pos="0"/>
          <w:tab w:val="left" w:pos="990"/>
          <w:tab w:val="left" w:pos="4260"/>
        </w:tabs>
        <w:spacing w:line="240" w:lineRule="auto"/>
        <w:ind w:left="0" w:firstLine="540"/>
        <w:contextualSpacing/>
        <w:rPr>
          <w:sz w:val="28"/>
          <w:szCs w:val="28"/>
        </w:rPr>
      </w:pPr>
      <w:r>
        <w:rPr>
          <w:sz w:val="28"/>
          <w:szCs w:val="28"/>
        </w:rPr>
        <w:tab/>
      </w:r>
      <w:r>
        <w:rPr>
          <w:sz w:val="28"/>
          <w:szCs w:val="28"/>
        </w:rPr>
        <w:tab/>
      </w:r>
    </w:p>
    <w:p w14:paraId="5BA471F2" w14:textId="36CAD510" w:rsidR="002A38F8" w:rsidRPr="003B2947" w:rsidRDefault="00207444" w:rsidP="009D02CD">
      <w:pPr>
        <w:pStyle w:val="Sarakstarindkopa"/>
        <w:numPr>
          <w:ilvl w:val="0"/>
          <w:numId w:val="29"/>
        </w:numPr>
        <w:tabs>
          <w:tab w:val="left" w:pos="0"/>
          <w:tab w:val="left" w:pos="990"/>
        </w:tabs>
        <w:ind w:left="0" w:firstLine="540"/>
        <w:contextualSpacing/>
        <w:rPr>
          <w:color w:val="000000" w:themeColor="text1"/>
          <w:sz w:val="28"/>
          <w:szCs w:val="28"/>
        </w:rPr>
      </w:pPr>
      <w:r>
        <w:rPr>
          <w:color w:val="000000" w:themeColor="text1"/>
          <w:sz w:val="28"/>
          <w:szCs w:val="28"/>
        </w:rPr>
        <w:t xml:space="preserve"> </w:t>
      </w:r>
      <w:r>
        <w:rPr>
          <w:color w:val="000000" w:themeColor="text1"/>
          <w:sz w:val="28"/>
          <w:szCs w:val="28"/>
          <w:shd w:val="clear" w:color="auto" w:fill="FFFFFF"/>
        </w:rPr>
        <w:t xml:space="preserve">The opinion of the Programme Operator regarding a positive project evaluation or </w:t>
      </w:r>
      <w:r>
        <w:rPr>
          <w:color w:val="000000" w:themeColor="text1"/>
          <w:sz w:val="28"/>
          <w:szCs w:val="28"/>
        </w:rPr>
        <w:t>the opinion regarding a project evaluation with a condition</w:t>
      </w:r>
      <w:r>
        <w:rPr>
          <w:color w:val="000000" w:themeColor="text1"/>
          <w:sz w:val="28"/>
          <w:szCs w:val="28"/>
          <w:shd w:val="clear" w:color="auto" w:fill="FFFFFF"/>
        </w:rPr>
        <w:t xml:space="preserve"> shall be provided within four months after the deadline for the submission of the project.</w:t>
      </w:r>
    </w:p>
    <w:p w14:paraId="2B83F2BC" w14:textId="5495A3E1" w:rsidR="00D876A7" w:rsidRDefault="00D876A7" w:rsidP="00D876A7">
      <w:pPr>
        <w:pStyle w:val="Sarakstarindkopa"/>
        <w:numPr>
          <w:ilvl w:val="0"/>
          <w:numId w:val="0"/>
        </w:numPr>
        <w:tabs>
          <w:tab w:val="left" w:pos="0"/>
          <w:tab w:val="left" w:pos="990"/>
        </w:tabs>
        <w:ind w:left="540"/>
        <w:contextualSpacing/>
        <w:rPr>
          <w:color w:val="414142"/>
          <w:sz w:val="28"/>
          <w:szCs w:val="28"/>
          <w:shd w:val="clear" w:color="auto" w:fill="FFFFFF"/>
        </w:rPr>
      </w:pPr>
    </w:p>
    <w:p w14:paraId="6A83359C" w14:textId="1947FD49" w:rsidR="00D610F8" w:rsidRPr="003B2947" w:rsidRDefault="00207444" w:rsidP="009D02CD">
      <w:pPr>
        <w:pStyle w:val="Sarakstarindkopa"/>
        <w:numPr>
          <w:ilvl w:val="0"/>
          <w:numId w:val="29"/>
        </w:numPr>
        <w:tabs>
          <w:tab w:val="left" w:pos="0"/>
          <w:tab w:val="left" w:pos="990"/>
        </w:tabs>
        <w:ind w:left="0" w:firstLine="540"/>
        <w:contextualSpacing/>
        <w:rPr>
          <w:color w:val="000000" w:themeColor="text1"/>
          <w:sz w:val="28"/>
          <w:szCs w:val="28"/>
        </w:rPr>
      </w:pPr>
      <w:r>
        <w:rPr>
          <w:color w:val="000000" w:themeColor="text1"/>
          <w:sz w:val="28"/>
          <w:szCs w:val="28"/>
        </w:rPr>
        <w:t>The project contract shall be signed within 30 (thirty) working days from the date on which the opinion regarding a positive project evaluation or the opinion regarding the fulfilment of the conditions specified in the evaluation has come into force.</w:t>
      </w:r>
    </w:p>
    <w:p w14:paraId="46AC7FA2" w14:textId="77777777" w:rsidR="0084435B" w:rsidRPr="003B2947" w:rsidRDefault="0084435B" w:rsidP="00A468E0">
      <w:pPr>
        <w:pStyle w:val="Sarakstarindkopa"/>
        <w:numPr>
          <w:ilvl w:val="0"/>
          <w:numId w:val="0"/>
        </w:numPr>
        <w:tabs>
          <w:tab w:val="left" w:pos="0"/>
          <w:tab w:val="left" w:pos="990"/>
        </w:tabs>
        <w:ind w:firstLine="540"/>
        <w:contextualSpacing/>
        <w:rPr>
          <w:color w:val="000000" w:themeColor="text1"/>
          <w:sz w:val="28"/>
          <w:szCs w:val="28"/>
        </w:rPr>
      </w:pPr>
    </w:p>
    <w:p w14:paraId="62A93B26" w14:textId="415C4207" w:rsidR="00207444" w:rsidRPr="003B2947" w:rsidRDefault="00207444" w:rsidP="009D02CD">
      <w:pPr>
        <w:pStyle w:val="Sarakstarindkopa"/>
        <w:numPr>
          <w:ilvl w:val="0"/>
          <w:numId w:val="29"/>
        </w:numPr>
        <w:tabs>
          <w:tab w:val="left" w:pos="0"/>
          <w:tab w:val="left" w:pos="990"/>
        </w:tabs>
        <w:ind w:left="0" w:firstLine="540"/>
        <w:contextualSpacing/>
        <w:rPr>
          <w:color w:val="000000" w:themeColor="text1"/>
          <w:sz w:val="28"/>
          <w:szCs w:val="28"/>
        </w:rPr>
      </w:pPr>
      <w:r>
        <w:rPr>
          <w:color w:val="000000" w:themeColor="text1"/>
          <w:sz w:val="28"/>
          <w:szCs w:val="28"/>
        </w:rPr>
        <w:t xml:space="preserve">Upon reasoned request by the project applicant or for other objective reasons, the Programme Operator may extend the term referred to in Clause 46 of these Regulations </w:t>
      </w:r>
      <w:r>
        <w:rPr>
          <w:color w:val="000000" w:themeColor="text1"/>
          <w:sz w:val="28"/>
          <w:szCs w:val="28"/>
          <w:shd w:val="clear" w:color="auto" w:fill="FFFFFF"/>
        </w:rPr>
        <w:t>which in total, counting from the day of the entry into force of the opinion regarding a positive project evaluation or the opinion regarding the fulfilment of the conditions specified in the evaluation, does not exceed 60 (sixty) working days.</w:t>
      </w:r>
    </w:p>
    <w:p w14:paraId="114EFDB8" w14:textId="77777777" w:rsidR="00D610F8" w:rsidRPr="00D610F8" w:rsidRDefault="00D610F8" w:rsidP="00A468E0">
      <w:pPr>
        <w:pStyle w:val="Sarakstarindkopa"/>
        <w:numPr>
          <w:ilvl w:val="0"/>
          <w:numId w:val="0"/>
        </w:numPr>
        <w:tabs>
          <w:tab w:val="left" w:pos="0"/>
          <w:tab w:val="left" w:pos="990"/>
        </w:tabs>
        <w:ind w:firstLine="540"/>
        <w:rPr>
          <w:sz w:val="28"/>
          <w:szCs w:val="28"/>
        </w:rPr>
      </w:pPr>
    </w:p>
    <w:p w14:paraId="1E683850" w14:textId="77777777" w:rsidR="00F73460" w:rsidRDefault="00D610F8" w:rsidP="009D02CD">
      <w:pPr>
        <w:pStyle w:val="Sarakstarindkopa"/>
        <w:numPr>
          <w:ilvl w:val="0"/>
          <w:numId w:val="29"/>
        </w:numPr>
        <w:tabs>
          <w:tab w:val="left" w:pos="0"/>
          <w:tab w:val="left" w:pos="990"/>
        </w:tabs>
        <w:ind w:left="0" w:firstLine="540"/>
        <w:contextualSpacing/>
        <w:rPr>
          <w:sz w:val="28"/>
          <w:szCs w:val="28"/>
        </w:rPr>
      </w:pPr>
      <w:r>
        <w:rPr>
          <w:sz w:val="28"/>
          <w:szCs w:val="28"/>
        </w:rPr>
        <w:lastRenderedPageBreak/>
        <w:t xml:space="preserve"> If the project applicant fails to </w:t>
      </w:r>
      <w:proofErr w:type="gramStart"/>
      <w:r>
        <w:rPr>
          <w:sz w:val="28"/>
          <w:szCs w:val="28"/>
        </w:rPr>
        <w:t>enter into</w:t>
      </w:r>
      <w:proofErr w:type="gramEnd"/>
      <w:r>
        <w:rPr>
          <w:sz w:val="28"/>
          <w:szCs w:val="28"/>
        </w:rPr>
        <w:t xml:space="preserve"> the project contract within the prescribed term, entering into the contract after expiry of the mentioned term is forbidden.</w:t>
      </w:r>
    </w:p>
    <w:p w14:paraId="1F451EF2" w14:textId="77777777" w:rsidR="00F73460" w:rsidRPr="00F73460" w:rsidRDefault="00F73460" w:rsidP="00A468E0">
      <w:pPr>
        <w:pStyle w:val="Sarakstarindkopa"/>
        <w:numPr>
          <w:ilvl w:val="0"/>
          <w:numId w:val="0"/>
        </w:numPr>
        <w:tabs>
          <w:tab w:val="left" w:pos="0"/>
          <w:tab w:val="left" w:pos="990"/>
        </w:tabs>
        <w:ind w:firstLine="540"/>
        <w:rPr>
          <w:sz w:val="28"/>
          <w:szCs w:val="28"/>
        </w:rPr>
      </w:pPr>
    </w:p>
    <w:p w14:paraId="39C0E123" w14:textId="77777777" w:rsidR="009A5541" w:rsidRDefault="009A5541" w:rsidP="009D02CD">
      <w:pPr>
        <w:pStyle w:val="Sarakstarindkopa"/>
        <w:numPr>
          <w:ilvl w:val="0"/>
          <w:numId w:val="29"/>
        </w:numPr>
        <w:tabs>
          <w:tab w:val="left" w:pos="0"/>
          <w:tab w:val="left" w:pos="990"/>
        </w:tabs>
        <w:ind w:left="0" w:firstLine="540"/>
        <w:contextualSpacing/>
        <w:rPr>
          <w:sz w:val="28"/>
          <w:szCs w:val="28"/>
        </w:rPr>
      </w:pPr>
      <w:r>
        <w:rPr>
          <w:sz w:val="28"/>
          <w:szCs w:val="28"/>
        </w:rPr>
        <w:t>These Regulations and any other matters related to the evaluation of a project application shall be examined together with the following documents:</w:t>
      </w:r>
    </w:p>
    <w:p w14:paraId="3789D089" w14:textId="65624425" w:rsidR="00E33B73" w:rsidRDefault="00895D48" w:rsidP="00A468E0">
      <w:pPr>
        <w:pStyle w:val="Sarakstarindkopa"/>
        <w:numPr>
          <w:ilvl w:val="0"/>
          <w:numId w:val="0"/>
        </w:numPr>
        <w:tabs>
          <w:tab w:val="left" w:pos="0"/>
          <w:tab w:val="left" w:pos="990"/>
        </w:tabs>
        <w:ind w:firstLine="540"/>
        <w:rPr>
          <w:sz w:val="28"/>
          <w:szCs w:val="28"/>
        </w:rPr>
      </w:pPr>
      <w:r>
        <w:rPr>
          <w:sz w:val="28"/>
          <w:szCs w:val="28"/>
        </w:rPr>
        <w:t xml:space="preserve">49.1. </w:t>
      </w:r>
      <w:r>
        <w:rPr>
          <w:sz w:val="28"/>
        </w:rPr>
        <w:t xml:space="preserve">Memorandum of Understanding on the implementation of the European Economic Area Financial Mechanism 2014-2021 between Iceland, the Principality of Liechtenstein, the Kingdom of Norway and the Republic of </w:t>
      </w:r>
      <w:proofErr w:type="gramStart"/>
      <w:r>
        <w:rPr>
          <w:sz w:val="28"/>
        </w:rPr>
        <w:t>Latvia;</w:t>
      </w:r>
      <w:proofErr w:type="gramEnd"/>
    </w:p>
    <w:p w14:paraId="3D11E2EC" w14:textId="19390640" w:rsidR="00F73460" w:rsidRDefault="00E33B73" w:rsidP="00A468E0">
      <w:pPr>
        <w:pStyle w:val="Sarakstarindkopa"/>
        <w:numPr>
          <w:ilvl w:val="0"/>
          <w:numId w:val="0"/>
        </w:numPr>
        <w:tabs>
          <w:tab w:val="left" w:pos="0"/>
          <w:tab w:val="left" w:pos="990"/>
        </w:tabs>
        <w:ind w:firstLine="540"/>
        <w:rPr>
          <w:sz w:val="28"/>
          <w:szCs w:val="28"/>
        </w:rPr>
      </w:pPr>
      <w:r>
        <w:rPr>
          <w:sz w:val="28"/>
          <w:szCs w:val="28"/>
        </w:rPr>
        <w:t xml:space="preserve">49.2. </w:t>
      </w:r>
      <w:r>
        <w:rPr>
          <w:sz w:val="28"/>
        </w:rPr>
        <w:t xml:space="preserve">Regulation on the implementation of the European Economic Area (EEA) Financial Mechanism 2014-2021 and annexes thereto of 23 September 2016 adopted by the European Economic Area Financial Mechanism </w:t>
      </w:r>
      <w:proofErr w:type="gramStart"/>
      <w:r>
        <w:rPr>
          <w:sz w:val="28"/>
        </w:rPr>
        <w:t>Committee;</w:t>
      </w:r>
      <w:proofErr w:type="gramEnd"/>
    </w:p>
    <w:p w14:paraId="69C659C9" w14:textId="3004A0E6" w:rsidR="00F73460" w:rsidRDefault="005D0451" w:rsidP="00A468E0">
      <w:pPr>
        <w:pStyle w:val="Sarakstarindkopa"/>
        <w:numPr>
          <w:ilvl w:val="0"/>
          <w:numId w:val="0"/>
        </w:numPr>
        <w:tabs>
          <w:tab w:val="left" w:pos="0"/>
          <w:tab w:val="left" w:pos="990"/>
        </w:tabs>
        <w:ind w:firstLine="540"/>
        <w:contextualSpacing/>
        <w:rPr>
          <w:sz w:val="28"/>
          <w:szCs w:val="28"/>
        </w:rPr>
      </w:pPr>
      <w:r>
        <w:rPr>
          <w:sz w:val="28"/>
          <w:szCs w:val="28"/>
        </w:rPr>
        <w:t xml:space="preserve">49.4. Law on the Management of the European Economic Area Financial Mechanism and the Norwegian Financial Mechanism </w:t>
      </w:r>
      <w:proofErr w:type="gramStart"/>
      <w:r>
        <w:rPr>
          <w:sz w:val="28"/>
          <w:szCs w:val="28"/>
        </w:rPr>
        <w:t>2014-2021;</w:t>
      </w:r>
      <w:proofErr w:type="gramEnd"/>
    </w:p>
    <w:p w14:paraId="796F6BFA" w14:textId="3C9D7391" w:rsidR="00F73460" w:rsidRDefault="005D0451" w:rsidP="00A468E0">
      <w:pPr>
        <w:pStyle w:val="Sarakstarindkopa"/>
        <w:numPr>
          <w:ilvl w:val="0"/>
          <w:numId w:val="0"/>
        </w:numPr>
        <w:tabs>
          <w:tab w:val="left" w:pos="0"/>
          <w:tab w:val="left" w:pos="990"/>
        </w:tabs>
        <w:ind w:firstLine="540"/>
        <w:contextualSpacing/>
        <w:rPr>
          <w:sz w:val="28"/>
          <w:szCs w:val="28"/>
        </w:rPr>
      </w:pPr>
      <w:r>
        <w:rPr>
          <w:sz w:val="28"/>
          <w:szCs w:val="28"/>
        </w:rPr>
        <w:t xml:space="preserve">49.5. Cabinet Regulation No. 683 of 16 November 2018, Regulations Regarding the Management of the European Economic Area Financial Mechanism and the Norwegian Financial Mechanism </w:t>
      </w:r>
      <w:proofErr w:type="gramStart"/>
      <w:r>
        <w:rPr>
          <w:sz w:val="28"/>
          <w:szCs w:val="28"/>
        </w:rPr>
        <w:t>2014-2021;</w:t>
      </w:r>
      <w:proofErr w:type="gramEnd"/>
    </w:p>
    <w:p w14:paraId="428E4E9B" w14:textId="3B7F2501" w:rsidR="00F73460" w:rsidRDefault="005D0451" w:rsidP="00A468E0">
      <w:pPr>
        <w:pStyle w:val="Sarakstarindkopa"/>
        <w:numPr>
          <w:ilvl w:val="0"/>
          <w:numId w:val="0"/>
        </w:numPr>
        <w:tabs>
          <w:tab w:val="left" w:pos="0"/>
          <w:tab w:val="left" w:pos="990"/>
        </w:tabs>
        <w:ind w:firstLine="540"/>
        <w:contextualSpacing/>
        <w:rPr>
          <w:sz w:val="28"/>
          <w:szCs w:val="28"/>
        </w:rPr>
      </w:pPr>
      <w:r>
        <w:rPr>
          <w:sz w:val="28"/>
          <w:szCs w:val="28"/>
        </w:rPr>
        <w:t xml:space="preserve">49.6. Cabinet Regulation No. 91 of 11 February 2020, Regulations for the Implementation of the Programme “International Police Cooperation and Combating Crime” of the European Economic Area Financial Mechanism </w:t>
      </w:r>
      <w:proofErr w:type="gramStart"/>
      <w:r>
        <w:rPr>
          <w:sz w:val="28"/>
          <w:szCs w:val="28"/>
        </w:rPr>
        <w:t>2014-2021;</w:t>
      </w:r>
      <w:proofErr w:type="gramEnd"/>
    </w:p>
    <w:p w14:paraId="686A62A7" w14:textId="0CDBAA9A" w:rsidR="00E33B73" w:rsidRPr="00E74C4E" w:rsidRDefault="00E33B73" w:rsidP="00A468E0">
      <w:pPr>
        <w:pStyle w:val="Sarakstarindkopa"/>
        <w:numPr>
          <w:ilvl w:val="0"/>
          <w:numId w:val="0"/>
        </w:numPr>
        <w:tabs>
          <w:tab w:val="left" w:pos="0"/>
          <w:tab w:val="left" w:pos="990"/>
        </w:tabs>
        <w:ind w:firstLine="540"/>
        <w:contextualSpacing/>
        <w:rPr>
          <w:sz w:val="28"/>
          <w:szCs w:val="28"/>
        </w:rPr>
      </w:pPr>
      <w:r>
        <w:rPr>
          <w:sz w:val="28"/>
        </w:rPr>
        <w:t>49.7. Programme Agreement of 4 December 2019 entered into between the European Economic Area Financial Mechanism Committee and the Ministry of Finance of the Republic of Latvia regarding the introduction of the programme “International Police Cooperation and Combating Crime</w:t>
      </w:r>
      <w:proofErr w:type="gramStart"/>
      <w:r>
        <w:rPr>
          <w:sz w:val="28"/>
        </w:rPr>
        <w:t>”;</w:t>
      </w:r>
      <w:proofErr w:type="gramEnd"/>
    </w:p>
    <w:p w14:paraId="54579268" w14:textId="17BB709B" w:rsidR="00F73460" w:rsidRPr="00E74C4E" w:rsidRDefault="005D0451" w:rsidP="00A468E0">
      <w:pPr>
        <w:pStyle w:val="Sarakstarindkopa"/>
        <w:numPr>
          <w:ilvl w:val="0"/>
          <w:numId w:val="0"/>
        </w:numPr>
        <w:tabs>
          <w:tab w:val="left" w:pos="0"/>
          <w:tab w:val="left" w:pos="990"/>
        </w:tabs>
        <w:ind w:firstLine="540"/>
        <w:contextualSpacing/>
        <w:rPr>
          <w:sz w:val="28"/>
          <w:szCs w:val="28"/>
        </w:rPr>
      </w:pPr>
      <w:r>
        <w:rPr>
          <w:sz w:val="28"/>
          <w:szCs w:val="28"/>
        </w:rPr>
        <w:t>49.8. other laws and regulations or guidelines adopted by Latvia in relation to the implementation and management of the European Economic Area Financial Mechanism 2014-2021.</w:t>
      </w:r>
    </w:p>
    <w:p w14:paraId="3E9895A5" w14:textId="77777777" w:rsidR="009A5541" w:rsidRPr="00F73460" w:rsidRDefault="009A5541" w:rsidP="00F73460">
      <w:pPr>
        <w:ind w:left="0" w:firstLine="0"/>
        <w:contextualSpacing/>
        <w:rPr>
          <w:sz w:val="28"/>
          <w:szCs w:val="28"/>
        </w:rPr>
      </w:pPr>
    </w:p>
    <w:p w14:paraId="00D620D3" w14:textId="77777777" w:rsidR="00D43863" w:rsidRPr="00310D70" w:rsidRDefault="009A6662" w:rsidP="00FA2BDE">
      <w:pPr>
        <w:spacing w:line="240" w:lineRule="auto"/>
        <w:ind w:left="0" w:firstLine="0"/>
        <w:contextualSpacing/>
        <w:rPr>
          <w:sz w:val="28"/>
          <w:szCs w:val="28"/>
        </w:rPr>
      </w:pPr>
      <w:r>
        <w:rPr>
          <w:sz w:val="28"/>
          <w:szCs w:val="28"/>
        </w:rPr>
        <w:t>State Secretary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 </w:t>
      </w:r>
      <w:proofErr w:type="spellStart"/>
      <w:r>
        <w:rPr>
          <w:sz w:val="28"/>
          <w:szCs w:val="28"/>
        </w:rPr>
        <w:t>Trofimovs</w:t>
      </w:r>
      <w:proofErr w:type="spellEnd"/>
    </w:p>
    <w:p w14:paraId="31B5FF9E" w14:textId="0ACF7E62" w:rsidR="0044388B" w:rsidRDefault="0044388B" w:rsidP="00FA2BDE">
      <w:pPr>
        <w:widowControl/>
        <w:spacing w:line="240" w:lineRule="auto"/>
        <w:ind w:left="0" w:firstLine="0"/>
        <w:contextualSpacing/>
        <w:jc w:val="left"/>
        <w:rPr>
          <w:sz w:val="28"/>
          <w:szCs w:val="28"/>
        </w:rPr>
      </w:pPr>
    </w:p>
    <w:p w14:paraId="2C0DE4DD" w14:textId="28CE0C6A" w:rsidR="00F07419" w:rsidRPr="00F07419" w:rsidRDefault="00F07419" w:rsidP="00FA2BDE">
      <w:pPr>
        <w:widowControl/>
        <w:spacing w:line="240" w:lineRule="auto"/>
        <w:ind w:left="0" w:firstLine="0"/>
        <w:contextualSpacing/>
        <w:jc w:val="left"/>
        <w:rPr>
          <w:sz w:val="20"/>
          <w:szCs w:val="28"/>
        </w:rPr>
      </w:pPr>
      <w:proofErr w:type="spellStart"/>
      <w:r>
        <w:rPr>
          <w:sz w:val="20"/>
          <w:szCs w:val="28"/>
        </w:rPr>
        <w:t>Balaško</w:t>
      </w:r>
      <w:proofErr w:type="spellEnd"/>
      <w:r>
        <w:rPr>
          <w:sz w:val="20"/>
          <w:szCs w:val="28"/>
        </w:rPr>
        <w:t>, 09.06.2020 15.30</w:t>
      </w:r>
    </w:p>
    <w:p w14:paraId="03BEF98E" w14:textId="09C307B7" w:rsidR="00F07419" w:rsidRPr="00F07419" w:rsidRDefault="00F07419" w:rsidP="00FA2BDE">
      <w:pPr>
        <w:widowControl/>
        <w:spacing w:line="240" w:lineRule="auto"/>
        <w:ind w:left="0" w:firstLine="0"/>
        <w:contextualSpacing/>
        <w:jc w:val="left"/>
        <w:rPr>
          <w:sz w:val="20"/>
          <w:szCs w:val="28"/>
        </w:rPr>
      </w:pPr>
      <w:r>
        <w:rPr>
          <w:sz w:val="20"/>
          <w:szCs w:val="28"/>
        </w:rPr>
        <w:t>2091</w:t>
      </w:r>
    </w:p>
    <w:sectPr w:rsidR="00F07419" w:rsidRPr="00F07419" w:rsidSect="00F07419">
      <w:headerReference w:type="default" r:id="rId16"/>
      <w:footerReference w:type="default" r:id="rId17"/>
      <w:headerReference w:type="first" r:id="rId18"/>
      <w:footerReference w:type="first" r:id="rId19"/>
      <w:pgSz w:w="11920" w:h="16840"/>
      <w:pgMar w:top="851" w:right="1134" w:bottom="630" w:left="1701" w:header="680"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7F17B" w14:textId="77777777" w:rsidR="0093013E" w:rsidRDefault="0093013E">
      <w:pPr>
        <w:spacing w:line="240" w:lineRule="auto"/>
      </w:pPr>
      <w:r>
        <w:separator/>
      </w:r>
    </w:p>
  </w:endnote>
  <w:endnote w:type="continuationSeparator" w:id="0">
    <w:p w14:paraId="69E7CE48" w14:textId="77777777" w:rsidR="0093013E" w:rsidRDefault="009301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C417D" w14:textId="77777777" w:rsidR="0029756E" w:rsidRDefault="0029756E" w:rsidP="00F75605">
    <w:pPr>
      <w:pStyle w:val="Kjene"/>
      <w:ind w:left="36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F5805" w14:textId="77777777" w:rsidR="0029756E" w:rsidRDefault="0029756E" w:rsidP="00F75605">
    <w:pPr>
      <w:pStyle w:val="Kjene"/>
      <w:ind w:lef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AE7B6" w14:textId="77777777" w:rsidR="0093013E" w:rsidRDefault="0093013E">
      <w:pPr>
        <w:spacing w:line="240" w:lineRule="auto"/>
      </w:pPr>
      <w:r>
        <w:separator/>
      </w:r>
    </w:p>
  </w:footnote>
  <w:footnote w:type="continuationSeparator" w:id="0">
    <w:p w14:paraId="7D42D8E9" w14:textId="77777777" w:rsidR="0093013E" w:rsidRDefault="009301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9996234"/>
      <w:docPartObj>
        <w:docPartGallery w:val="Page Numbers (Top of Page)"/>
        <w:docPartUnique/>
      </w:docPartObj>
    </w:sdtPr>
    <w:sdtEndPr>
      <w:rPr>
        <w:noProof/>
      </w:rPr>
    </w:sdtEndPr>
    <w:sdtContent>
      <w:p w14:paraId="2122D453" w14:textId="734F68BC" w:rsidR="0029756E" w:rsidRDefault="00F63D50" w:rsidP="00BC41CA">
        <w:pPr>
          <w:pStyle w:val="Galvene"/>
          <w:ind w:firstLine="0"/>
          <w:jc w:val="center"/>
        </w:pPr>
        <w:r>
          <w:fldChar w:fldCharType="begin"/>
        </w:r>
        <w:r w:rsidR="006C5B6A">
          <w:instrText xml:space="preserve"> PAGE   \* MERGEFORMAT </w:instrText>
        </w:r>
        <w:r>
          <w:fldChar w:fldCharType="separate"/>
        </w:r>
        <w:r w:rsidR="00C77A2D">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9D523" w14:textId="77777777" w:rsidR="0029756E" w:rsidRDefault="0029756E" w:rsidP="00F75605">
    <w:pPr>
      <w:pStyle w:val="Galvene"/>
      <w:ind w:left="360" w:firstLine="0"/>
      <w:jc w:val="center"/>
    </w:pPr>
  </w:p>
  <w:p w14:paraId="1D32791B" w14:textId="77777777" w:rsidR="0029756E" w:rsidRPr="00BD6774" w:rsidRDefault="0029756E" w:rsidP="00F75605">
    <w:pPr>
      <w:pStyle w:val="Galvene"/>
      <w:ind w:left="360"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150A01"/>
    <w:multiLevelType w:val="hybridMultilevel"/>
    <w:tmpl w:val="E2FEAEFA"/>
    <w:lvl w:ilvl="0" w:tplc="04260001">
      <w:start w:val="1"/>
      <w:numFmt w:val="bullet"/>
      <w:lvlText w:val=""/>
      <w:lvlJc w:val="left"/>
      <w:pPr>
        <w:ind w:left="1996" w:hanging="720"/>
      </w:pPr>
      <w:rPr>
        <w:rFonts w:ascii="Symbol" w:hAnsi="Symbol" w:hint="default"/>
        <w:b/>
      </w:rPr>
    </w:lvl>
    <w:lvl w:ilvl="1" w:tplc="09D477C4">
      <w:numFmt w:val="bullet"/>
      <w:lvlText w:val="-"/>
      <w:lvlJc w:val="left"/>
      <w:pPr>
        <w:ind w:left="1800" w:hanging="360"/>
      </w:pPr>
      <w:rPr>
        <w:rFonts w:ascii="Times New Roman" w:eastAsia="Calibri" w:hAnsi="Times New Roman" w:cs="Times New Roman"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38F228D"/>
    <w:multiLevelType w:val="hybridMultilevel"/>
    <w:tmpl w:val="7A021B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7D7057B"/>
    <w:multiLevelType w:val="multilevel"/>
    <w:tmpl w:val="DD2EA9B4"/>
    <w:lvl w:ilvl="0">
      <w:start w:val="1"/>
      <w:numFmt w:val="decimal"/>
      <w:lvlText w:val="%1."/>
      <w:lvlJc w:val="left"/>
      <w:pPr>
        <w:ind w:left="405" w:hanging="405"/>
      </w:pPr>
      <w:rPr>
        <w:rFonts w:hint="default"/>
        <w:b w:val="0"/>
        <w:sz w:val="28"/>
        <w:szCs w:val="28"/>
      </w:rPr>
    </w:lvl>
    <w:lvl w:ilvl="1">
      <w:start w:val="1"/>
      <w:numFmt w:val="decimal"/>
      <w:isLgl/>
      <w:lvlText w:val="%1.%2."/>
      <w:lvlJc w:val="left"/>
      <w:pPr>
        <w:ind w:left="1350" w:hanging="720"/>
      </w:pPr>
      <w:rPr>
        <w:rFonts w:hint="default"/>
        <w:color w:val="auto"/>
      </w:rPr>
    </w:lvl>
    <w:lvl w:ilvl="2">
      <w:start w:val="1"/>
      <w:numFmt w:val="decimal"/>
      <w:isLgl/>
      <w:lvlText w:val="%1.%2.%3."/>
      <w:lvlJc w:val="left"/>
      <w:pPr>
        <w:ind w:left="1104" w:hanging="720"/>
      </w:pPr>
      <w:rPr>
        <w:rFonts w:hint="default"/>
      </w:rPr>
    </w:lvl>
    <w:lvl w:ilvl="3">
      <w:start w:val="1"/>
      <w:numFmt w:val="decimal"/>
      <w:isLgl/>
      <w:lvlText w:val="%1.%2.%3.%4."/>
      <w:lvlJc w:val="left"/>
      <w:pPr>
        <w:ind w:left="1869" w:hanging="1080"/>
      </w:pPr>
      <w:rPr>
        <w:rFonts w:hint="default"/>
      </w:rPr>
    </w:lvl>
    <w:lvl w:ilvl="4">
      <w:start w:val="1"/>
      <w:numFmt w:val="decimal"/>
      <w:isLgl/>
      <w:lvlText w:val="%1.%2.%3.%4.%5."/>
      <w:lvlJc w:val="left"/>
      <w:pPr>
        <w:ind w:left="2274" w:hanging="1080"/>
      </w:pPr>
      <w:rPr>
        <w:rFonts w:hint="default"/>
      </w:rPr>
    </w:lvl>
    <w:lvl w:ilvl="5">
      <w:start w:val="1"/>
      <w:numFmt w:val="decimal"/>
      <w:isLgl/>
      <w:lvlText w:val="%1.%2.%3.%4.%5.%6."/>
      <w:lvlJc w:val="left"/>
      <w:pPr>
        <w:ind w:left="3039" w:hanging="1440"/>
      </w:pPr>
      <w:rPr>
        <w:rFonts w:hint="default"/>
      </w:rPr>
    </w:lvl>
    <w:lvl w:ilvl="6">
      <w:start w:val="1"/>
      <w:numFmt w:val="decimal"/>
      <w:isLgl/>
      <w:lvlText w:val="%1.%2.%3.%4.%5.%6.%7."/>
      <w:lvlJc w:val="left"/>
      <w:pPr>
        <w:ind w:left="3804" w:hanging="1800"/>
      </w:pPr>
      <w:rPr>
        <w:rFonts w:hint="default"/>
      </w:rPr>
    </w:lvl>
    <w:lvl w:ilvl="7">
      <w:start w:val="1"/>
      <w:numFmt w:val="decimal"/>
      <w:isLgl/>
      <w:lvlText w:val="%1.%2.%3.%4.%5.%6.%7.%8."/>
      <w:lvlJc w:val="left"/>
      <w:pPr>
        <w:ind w:left="4209" w:hanging="1800"/>
      </w:pPr>
      <w:rPr>
        <w:rFonts w:hint="default"/>
      </w:rPr>
    </w:lvl>
    <w:lvl w:ilvl="8">
      <w:start w:val="1"/>
      <w:numFmt w:val="decimal"/>
      <w:isLgl/>
      <w:lvlText w:val="%1.%2.%3.%4.%5.%6.%7.%8.%9."/>
      <w:lvlJc w:val="left"/>
      <w:pPr>
        <w:ind w:left="4974" w:hanging="2160"/>
      </w:pPr>
      <w:rPr>
        <w:rFonts w:hint="default"/>
      </w:rPr>
    </w:lvl>
  </w:abstractNum>
  <w:abstractNum w:abstractNumId="4" w15:restartNumberingAfterBreak="0">
    <w:nsid w:val="0E2E1B5C"/>
    <w:multiLevelType w:val="multilevel"/>
    <w:tmpl w:val="4914F8F8"/>
    <w:lvl w:ilvl="0">
      <w:start w:val="1"/>
      <w:numFmt w:val="decimal"/>
      <w:lvlText w:val="%1."/>
      <w:lvlJc w:val="left"/>
      <w:pPr>
        <w:ind w:left="927" w:hanging="360"/>
      </w:pPr>
      <w:rPr>
        <w:rFonts w:hint="default"/>
        <w:b w:val="0"/>
        <w:color w:val="auto"/>
      </w:rPr>
    </w:lvl>
    <w:lvl w:ilvl="1">
      <w:start w:val="1"/>
      <w:numFmt w:val="decimal"/>
      <w:isLgl/>
      <w:lvlText w:val="%1.%2."/>
      <w:lvlJc w:val="left"/>
      <w:pPr>
        <w:ind w:left="3425" w:hanging="720"/>
      </w:pPr>
      <w:rPr>
        <w:rFonts w:hint="default"/>
      </w:rPr>
    </w:lvl>
    <w:lvl w:ilvl="2">
      <w:start w:val="1"/>
      <w:numFmt w:val="decimal"/>
      <w:isLgl/>
      <w:lvlText w:val="%1.%2.%3."/>
      <w:lvlJc w:val="left"/>
      <w:pPr>
        <w:ind w:left="3578" w:hanging="720"/>
      </w:pPr>
      <w:rPr>
        <w:rFonts w:hint="default"/>
      </w:rPr>
    </w:lvl>
    <w:lvl w:ilvl="3">
      <w:start w:val="1"/>
      <w:numFmt w:val="decimal"/>
      <w:isLgl/>
      <w:lvlText w:val="%1.%2.%3.%4."/>
      <w:lvlJc w:val="left"/>
      <w:pPr>
        <w:ind w:left="4091" w:hanging="108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4757" w:hanging="1440"/>
      </w:pPr>
      <w:rPr>
        <w:rFonts w:hint="default"/>
      </w:rPr>
    </w:lvl>
    <w:lvl w:ilvl="6">
      <w:start w:val="1"/>
      <w:numFmt w:val="decimal"/>
      <w:isLgl/>
      <w:lvlText w:val="%1.%2.%3.%4.%5.%6.%7."/>
      <w:lvlJc w:val="left"/>
      <w:pPr>
        <w:ind w:left="5270" w:hanging="1800"/>
      </w:pPr>
      <w:rPr>
        <w:rFonts w:hint="default"/>
      </w:rPr>
    </w:lvl>
    <w:lvl w:ilvl="7">
      <w:start w:val="1"/>
      <w:numFmt w:val="decimal"/>
      <w:isLgl/>
      <w:lvlText w:val="%1.%2.%3.%4.%5.%6.%7.%8."/>
      <w:lvlJc w:val="left"/>
      <w:pPr>
        <w:ind w:left="5423" w:hanging="1800"/>
      </w:pPr>
      <w:rPr>
        <w:rFonts w:hint="default"/>
      </w:rPr>
    </w:lvl>
    <w:lvl w:ilvl="8">
      <w:start w:val="1"/>
      <w:numFmt w:val="decimal"/>
      <w:isLgl/>
      <w:lvlText w:val="%1.%2.%3.%4.%5.%6.%7.%8.%9."/>
      <w:lvlJc w:val="left"/>
      <w:pPr>
        <w:ind w:left="5936" w:hanging="2160"/>
      </w:pPr>
      <w:rPr>
        <w:rFonts w:hint="default"/>
      </w:rPr>
    </w:lvl>
  </w:abstractNum>
  <w:abstractNum w:abstractNumId="5" w15:restartNumberingAfterBreak="0">
    <w:nsid w:val="0FB1228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A454EA"/>
    <w:multiLevelType w:val="hybridMultilevel"/>
    <w:tmpl w:val="D8CE0A0E"/>
    <w:lvl w:ilvl="0" w:tplc="1DB4FD88">
      <w:start w:val="38"/>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A941A96"/>
    <w:multiLevelType w:val="multilevel"/>
    <w:tmpl w:val="DF346A3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F731CCE"/>
    <w:multiLevelType w:val="multilevel"/>
    <w:tmpl w:val="5D2032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30D4870"/>
    <w:multiLevelType w:val="hybridMultilevel"/>
    <w:tmpl w:val="D24E9F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C92FA2"/>
    <w:multiLevelType w:val="hybridMultilevel"/>
    <w:tmpl w:val="10D29DDC"/>
    <w:lvl w:ilvl="0" w:tplc="C13A40C6">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B625CB4"/>
    <w:multiLevelType w:val="multilevel"/>
    <w:tmpl w:val="A4F6EA76"/>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2" w15:restartNumberingAfterBreak="0">
    <w:nsid w:val="43E61104"/>
    <w:multiLevelType w:val="multilevel"/>
    <w:tmpl w:val="BB7C36AC"/>
    <w:lvl w:ilvl="0">
      <w:start w:val="1"/>
      <w:numFmt w:val="decimal"/>
      <w:pStyle w:val="Sarakstarindkopa"/>
      <w:lvlText w:val="%1."/>
      <w:lvlJc w:val="center"/>
      <w:pPr>
        <w:ind w:left="720" w:hanging="360"/>
      </w:pPr>
      <w:rPr>
        <w:rFonts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4ACC481D"/>
    <w:multiLevelType w:val="hybridMultilevel"/>
    <w:tmpl w:val="A8D80ECE"/>
    <w:lvl w:ilvl="0" w:tplc="42F4F56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4" w15:restartNumberingAfterBreak="0">
    <w:nsid w:val="4EB371B9"/>
    <w:multiLevelType w:val="hybridMultilevel"/>
    <w:tmpl w:val="08D4EAF2"/>
    <w:lvl w:ilvl="0" w:tplc="8E5E1CEA">
      <w:start w:val="1"/>
      <w:numFmt w:val="upperRoman"/>
      <w:lvlText w:val="%1."/>
      <w:lvlJc w:val="left"/>
      <w:pPr>
        <w:ind w:left="1996" w:hanging="720"/>
      </w:pPr>
      <w:rPr>
        <w:rFonts w:hint="default"/>
        <w:b/>
      </w:rPr>
    </w:lvl>
    <w:lvl w:ilvl="1" w:tplc="09D477C4">
      <w:numFmt w:val="bullet"/>
      <w:lvlText w:val="-"/>
      <w:lvlJc w:val="left"/>
      <w:pPr>
        <w:ind w:left="1800" w:hanging="360"/>
      </w:pPr>
      <w:rPr>
        <w:rFonts w:ascii="Times New Roman" w:eastAsia="Calibri" w:hAnsi="Times New Roman" w:cs="Times New Roman"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EDD419F"/>
    <w:multiLevelType w:val="hybridMultilevel"/>
    <w:tmpl w:val="FB5ED474"/>
    <w:lvl w:ilvl="0" w:tplc="2996E488">
      <w:start w:val="32"/>
      <w:numFmt w:val="decimal"/>
      <w:lvlText w:val="%1."/>
      <w:lvlJc w:val="left"/>
      <w:pPr>
        <w:ind w:left="1227" w:hanging="375"/>
      </w:pPr>
      <w:rPr>
        <w:rFonts w:hint="default"/>
      </w:rPr>
    </w:lvl>
    <w:lvl w:ilvl="1" w:tplc="04090019">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6" w15:restartNumberingAfterBreak="0">
    <w:nsid w:val="506502FC"/>
    <w:multiLevelType w:val="multilevel"/>
    <w:tmpl w:val="6AA0D48A"/>
    <w:lvl w:ilvl="0">
      <w:start w:val="1"/>
      <w:numFmt w:val="decimal"/>
      <w:lvlText w:val="%1."/>
      <w:lvlJc w:val="left"/>
      <w:pPr>
        <w:ind w:left="720" w:hanging="360"/>
      </w:pPr>
    </w:lvl>
    <w:lvl w:ilvl="1">
      <w:start w:val="1"/>
      <w:numFmt w:val="decimal"/>
      <w:isLgl/>
      <w:lvlText w:val="%1.%2."/>
      <w:lvlJc w:val="left"/>
      <w:pPr>
        <w:ind w:left="1145"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3040" w:hanging="2160"/>
      </w:pPr>
      <w:rPr>
        <w:rFonts w:hint="default"/>
      </w:rPr>
    </w:lvl>
  </w:abstractNum>
  <w:abstractNum w:abstractNumId="17" w15:restartNumberingAfterBreak="0">
    <w:nsid w:val="762E1822"/>
    <w:multiLevelType w:val="hybridMultilevel"/>
    <w:tmpl w:val="FC46D48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F72145E"/>
    <w:multiLevelType w:val="hybridMultilevel"/>
    <w:tmpl w:val="1F763224"/>
    <w:lvl w:ilvl="0" w:tplc="09D477C4">
      <w:numFmt w:val="bullet"/>
      <w:lvlText w:val="-"/>
      <w:lvlJc w:val="left"/>
      <w:pPr>
        <w:ind w:left="1996" w:hanging="720"/>
      </w:pPr>
      <w:rPr>
        <w:rFonts w:ascii="Times New Roman" w:eastAsia="Calibri" w:hAnsi="Times New Roman" w:cs="Times New Roman" w:hint="default"/>
        <w:b/>
      </w:rPr>
    </w:lvl>
    <w:lvl w:ilvl="1" w:tplc="09D477C4">
      <w:numFmt w:val="bullet"/>
      <w:lvlText w:val="-"/>
      <w:lvlJc w:val="left"/>
      <w:pPr>
        <w:ind w:left="1800" w:hanging="360"/>
      </w:pPr>
      <w:rPr>
        <w:rFonts w:ascii="Times New Roman" w:eastAsia="Calibri" w:hAnsi="Times New Roman" w:cs="Times New Roman"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0"/>
  </w:num>
  <w:num w:numId="2">
    <w:abstractNumId w:val="8"/>
  </w:num>
  <w:num w:numId="3">
    <w:abstractNumId w:val="14"/>
  </w:num>
  <w:num w:numId="4">
    <w:abstractNumId w:val="12"/>
  </w:num>
  <w:num w:numId="5">
    <w:abstractNumId w:val="4"/>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0"/>
  </w:num>
  <w:num w:numId="26">
    <w:abstractNumId w:val="2"/>
  </w:num>
  <w:num w:numId="27">
    <w:abstractNumId w:val="1"/>
  </w:num>
  <w:num w:numId="28">
    <w:abstractNumId w:val="18"/>
  </w:num>
  <w:num w:numId="29">
    <w:abstractNumId w:val="3"/>
  </w:num>
  <w:num w:numId="30">
    <w:abstractNumId w:val="5"/>
  </w:num>
  <w:num w:numId="31">
    <w:abstractNumId w:val="13"/>
  </w:num>
  <w:num w:numId="32">
    <w:abstractNumId w:val="7"/>
  </w:num>
  <w:num w:numId="33">
    <w:abstractNumId w:val="17"/>
  </w:num>
  <w:num w:numId="34">
    <w:abstractNumId w:val="9"/>
  </w:num>
  <w:num w:numId="35">
    <w:abstractNumId w:val="11"/>
  </w:num>
  <w:num w:numId="36">
    <w:abstractNumId w:val="15"/>
  </w:num>
  <w:num w:numId="37">
    <w:abstractNumId w:val="6"/>
  </w:num>
  <w:num w:numId="3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1ED"/>
    <w:rsid w:val="00001372"/>
    <w:rsid w:val="00002FAA"/>
    <w:rsid w:val="00007DCA"/>
    <w:rsid w:val="000111A7"/>
    <w:rsid w:val="00012042"/>
    <w:rsid w:val="00012DB5"/>
    <w:rsid w:val="0001383B"/>
    <w:rsid w:val="00015FB7"/>
    <w:rsid w:val="000179CC"/>
    <w:rsid w:val="00017C98"/>
    <w:rsid w:val="000206C8"/>
    <w:rsid w:val="000229B1"/>
    <w:rsid w:val="00024775"/>
    <w:rsid w:val="00024FFD"/>
    <w:rsid w:val="00027EC3"/>
    <w:rsid w:val="000316E3"/>
    <w:rsid w:val="0003449E"/>
    <w:rsid w:val="00034521"/>
    <w:rsid w:val="00041F87"/>
    <w:rsid w:val="000453A5"/>
    <w:rsid w:val="00046896"/>
    <w:rsid w:val="000469C3"/>
    <w:rsid w:val="00046E16"/>
    <w:rsid w:val="00047530"/>
    <w:rsid w:val="00050D63"/>
    <w:rsid w:val="000545C8"/>
    <w:rsid w:val="000548EB"/>
    <w:rsid w:val="00056DD4"/>
    <w:rsid w:val="00062C0B"/>
    <w:rsid w:val="00064D21"/>
    <w:rsid w:val="000676B1"/>
    <w:rsid w:val="00067A6F"/>
    <w:rsid w:val="00073666"/>
    <w:rsid w:val="0007388C"/>
    <w:rsid w:val="00073C61"/>
    <w:rsid w:val="00074526"/>
    <w:rsid w:val="00076AA3"/>
    <w:rsid w:val="000773DA"/>
    <w:rsid w:val="00080711"/>
    <w:rsid w:val="000835BD"/>
    <w:rsid w:val="00084A45"/>
    <w:rsid w:val="000905E1"/>
    <w:rsid w:val="00093C5E"/>
    <w:rsid w:val="00094AE7"/>
    <w:rsid w:val="000A255B"/>
    <w:rsid w:val="000A6F9E"/>
    <w:rsid w:val="000B057E"/>
    <w:rsid w:val="000B16CD"/>
    <w:rsid w:val="000B2B20"/>
    <w:rsid w:val="000B709E"/>
    <w:rsid w:val="000C0F7A"/>
    <w:rsid w:val="000C13AE"/>
    <w:rsid w:val="000C18DD"/>
    <w:rsid w:val="000C327F"/>
    <w:rsid w:val="000C3B36"/>
    <w:rsid w:val="000C5152"/>
    <w:rsid w:val="000C5E95"/>
    <w:rsid w:val="000D205F"/>
    <w:rsid w:val="000D3606"/>
    <w:rsid w:val="000D484F"/>
    <w:rsid w:val="000D4A9A"/>
    <w:rsid w:val="000D67F3"/>
    <w:rsid w:val="000D6E2A"/>
    <w:rsid w:val="000E2C49"/>
    <w:rsid w:val="000E45C8"/>
    <w:rsid w:val="000E5353"/>
    <w:rsid w:val="000E629C"/>
    <w:rsid w:val="000E63D6"/>
    <w:rsid w:val="000E6FC1"/>
    <w:rsid w:val="000E7DB6"/>
    <w:rsid w:val="000F0A40"/>
    <w:rsid w:val="000F0B9F"/>
    <w:rsid w:val="000F15CE"/>
    <w:rsid w:val="000F1A1C"/>
    <w:rsid w:val="000F4DC3"/>
    <w:rsid w:val="000F6BED"/>
    <w:rsid w:val="00100040"/>
    <w:rsid w:val="00100D4C"/>
    <w:rsid w:val="00102E7F"/>
    <w:rsid w:val="00106CEB"/>
    <w:rsid w:val="00114EA8"/>
    <w:rsid w:val="001159DF"/>
    <w:rsid w:val="0012143C"/>
    <w:rsid w:val="00132FB0"/>
    <w:rsid w:val="00135DE3"/>
    <w:rsid w:val="0013772D"/>
    <w:rsid w:val="00141B5A"/>
    <w:rsid w:val="0014735D"/>
    <w:rsid w:val="00152661"/>
    <w:rsid w:val="00153469"/>
    <w:rsid w:val="00153577"/>
    <w:rsid w:val="00153D89"/>
    <w:rsid w:val="00154A4F"/>
    <w:rsid w:val="0015779D"/>
    <w:rsid w:val="0016587C"/>
    <w:rsid w:val="00165A91"/>
    <w:rsid w:val="00166974"/>
    <w:rsid w:val="00171C94"/>
    <w:rsid w:val="0017366D"/>
    <w:rsid w:val="0017576D"/>
    <w:rsid w:val="001765DC"/>
    <w:rsid w:val="00176804"/>
    <w:rsid w:val="00180D95"/>
    <w:rsid w:val="00182BCC"/>
    <w:rsid w:val="0018366F"/>
    <w:rsid w:val="0018585B"/>
    <w:rsid w:val="001909F0"/>
    <w:rsid w:val="00190E24"/>
    <w:rsid w:val="001953BF"/>
    <w:rsid w:val="001A1C61"/>
    <w:rsid w:val="001A3C92"/>
    <w:rsid w:val="001A5ABC"/>
    <w:rsid w:val="001A6C52"/>
    <w:rsid w:val="001B4DF1"/>
    <w:rsid w:val="001B4F18"/>
    <w:rsid w:val="001B684E"/>
    <w:rsid w:val="001C27B9"/>
    <w:rsid w:val="001D10FB"/>
    <w:rsid w:val="001D134A"/>
    <w:rsid w:val="001D1442"/>
    <w:rsid w:val="001D5209"/>
    <w:rsid w:val="001D59AD"/>
    <w:rsid w:val="001D79E7"/>
    <w:rsid w:val="001F01FA"/>
    <w:rsid w:val="001F0EBE"/>
    <w:rsid w:val="00202015"/>
    <w:rsid w:val="00207444"/>
    <w:rsid w:val="00207C43"/>
    <w:rsid w:val="0021288F"/>
    <w:rsid w:val="00212A0A"/>
    <w:rsid w:val="00213C66"/>
    <w:rsid w:val="00215C53"/>
    <w:rsid w:val="00216DC5"/>
    <w:rsid w:val="0022083F"/>
    <w:rsid w:val="002225F6"/>
    <w:rsid w:val="00225E79"/>
    <w:rsid w:val="00227629"/>
    <w:rsid w:val="00231EA0"/>
    <w:rsid w:val="00233109"/>
    <w:rsid w:val="00233C88"/>
    <w:rsid w:val="00236B2E"/>
    <w:rsid w:val="00236D8D"/>
    <w:rsid w:val="00236D9A"/>
    <w:rsid w:val="00237905"/>
    <w:rsid w:val="002404CC"/>
    <w:rsid w:val="00240E3A"/>
    <w:rsid w:val="00242149"/>
    <w:rsid w:val="00245AEF"/>
    <w:rsid w:val="0024729C"/>
    <w:rsid w:val="0025229E"/>
    <w:rsid w:val="00256495"/>
    <w:rsid w:val="002572E5"/>
    <w:rsid w:val="002665B4"/>
    <w:rsid w:val="00267231"/>
    <w:rsid w:val="00267956"/>
    <w:rsid w:val="0026798C"/>
    <w:rsid w:val="0027133E"/>
    <w:rsid w:val="00271E7A"/>
    <w:rsid w:val="002724FE"/>
    <w:rsid w:val="00274886"/>
    <w:rsid w:val="002757DF"/>
    <w:rsid w:val="00277C35"/>
    <w:rsid w:val="00280867"/>
    <w:rsid w:val="00281ACE"/>
    <w:rsid w:val="00282014"/>
    <w:rsid w:val="0028758C"/>
    <w:rsid w:val="0029021B"/>
    <w:rsid w:val="00294BC0"/>
    <w:rsid w:val="00295B76"/>
    <w:rsid w:val="0029756E"/>
    <w:rsid w:val="00297702"/>
    <w:rsid w:val="002A1012"/>
    <w:rsid w:val="002A38F8"/>
    <w:rsid w:val="002A3C32"/>
    <w:rsid w:val="002A4576"/>
    <w:rsid w:val="002A6D1A"/>
    <w:rsid w:val="002C3973"/>
    <w:rsid w:val="002C6E6F"/>
    <w:rsid w:val="002D20F4"/>
    <w:rsid w:val="002D2CEA"/>
    <w:rsid w:val="002E3698"/>
    <w:rsid w:val="002E42A6"/>
    <w:rsid w:val="002E60B9"/>
    <w:rsid w:val="002E6A9D"/>
    <w:rsid w:val="00300A7A"/>
    <w:rsid w:val="00310D70"/>
    <w:rsid w:val="0031163D"/>
    <w:rsid w:val="00313FEA"/>
    <w:rsid w:val="00322E76"/>
    <w:rsid w:val="003243B5"/>
    <w:rsid w:val="003253E0"/>
    <w:rsid w:val="00325565"/>
    <w:rsid w:val="00327EFC"/>
    <w:rsid w:val="00327F19"/>
    <w:rsid w:val="00330918"/>
    <w:rsid w:val="00333012"/>
    <w:rsid w:val="00334CA8"/>
    <w:rsid w:val="00336280"/>
    <w:rsid w:val="003371BD"/>
    <w:rsid w:val="00340AA4"/>
    <w:rsid w:val="00341BA4"/>
    <w:rsid w:val="003438FE"/>
    <w:rsid w:val="003441AE"/>
    <w:rsid w:val="00346E18"/>
    <w:rsid w:val="003509C3"/>
    <w:rsid w:val="0035186B"/>
    <w:rsid w:val="003519FF"/>
    <w:rsid w:val="00355FDB"/>
    <w:rsid w:val="00355FFD"/>
    <w:rsid w:val="00356D3D"/>
    <w:rsid w:val="00357DAF"/>
    <w:rsid w:val="00360068"/>
    <w:rsid w:val="00361434"/>
    <w:rsid w:val="00361955"/>
    <w:rsid w:val="00362550"/>
    <w:rsid w:val="00364376"/>
    <w:rsid w:val="00364860"/>
    <w:rsid w:val="00373992"/>
    <w:rsid w:val="00375A26"/>
    <w:rsid w:val="00375B3B"/>
    <w:rsid w:val="00377CF6"/>
    <w:rsid w:val="00377EBE"/>
    <w:rsid w:val="00380002"/>
    <w:rsid w:val="003828A5"/>
    <w:rsid w:val="003847C3"/>
    <w:rsid w:val="00385C4A"/>
    <w:rsid w:val="00387F72"/>
    <w:rsid w:val="0039070E"/>
    <w:rsid w:val="00397B76"/>
    <w:rsid w:val="003A2CC5"/>
    <w:rsid w:val="003A2D22"/>
    <w:rsid w:val="003A6CA6"/>
    <w:rsid w:val="003A70D7"/>
    <w:rsid w:val="003B0740"/>
    <w:rsid w:val="003B2947"/>
    <w:rsid w:val="003B4191"/>
    <w:rsid w:val="003C087A"/>
    <w:rsid w:val="003C1169"/>
    <w:rsid w:val="003C150F"/>
    <w:rsid w:val="003C394C"/>
    <w:rsid w:val="003C3BA9"/>
    <w:rsid w:val="003C562D"/>
    <w:rsid w:val="003C76E0"/>
    <w:rsid w:val="003C7E53"/>
    <w:rsid w:val="003D094E"/>
    <w:rsid w:val="003D0C2F"/>
    <w:rsid w:val="003D6AA9"/>
    <w:rsid w:val="003D770E"/>
    <w:rsid w:val="003E18A1"/>
    <w:rsid w:val="003E4DC5"/>
    <w:rsid w:val="003F5164"/>
    <w:rsid w:val="00403D09"/>
    <w:rsid w:val="0040405F"/>
    <w:rsid w:val="00407187"/>
    <w:rsid w:val="00423639"/>
    <w:rsid w:val="00424E45"/>
    <w:rsid w:val="00425BF1"/>
    <w:rsid w:val="00427643"/>
    <w:rsid w:val="0043279D"/>
    <w:rsid w:val="00434608"/>
    <w:rsid w:val="00436F35"/>
    <w:rsid w:val="00440A49"/>
    <w:rsid w:val="004411B0"/>
    <w:rsid w:val="004423DC"/>
    <w:rsid w:val="0044388B"/>
    <w:rsid w:val="00446542"/>
    <w:rsid w:val="00446726"/>
    <w:rsid w:val="004471BB"/>
    <w:rsid w:val="00456B98"/>
    <w:rsid w:val="00457684"/>
    <w:rsid w:val="00463C68"/>
    <w:rsid w:val="00470E24"/>
    <w:rsid w:val="00473139"/>
    <w:rsid w:val="00473FDA"/>
    <w:rsid w:val="00474A58"/>
    <w:rsid w:val="00474AC4"/>
    <w:rsid w:val="00476D2C"/>
    <w:rsid w:val="00480184"/>
    <w:rsid w:val="004814FF"/>
    <w:rsid w:val="00481968"/>
    <w:rsid w:val="00482590"/>
    <w:rsid w:val="004900CE"/>
    <w:rsid w:val="0049168F"/>
    <w:rsid w:val="00491ED7"/>
    <w:rsid w:val="00492ABB"/>
    <w:rsid w:val="004A44A4"/>
    <w:rsid w:val="004A5B49"/>
    <w:rsid w:val="004A647C"/>
    <w:rsid w:val="004B0F41"/>
    <w:rsid w:val="004B2214"/>
    <w:rsid w:val="004B601D"/>
    <w:rsid w:val="004B7B1B"/>
    <w:rsid w:val="004C4312"/>
    <w:rsid w:val="004C48E7"/>
    <w:rsid w:val="004C5812"/>
    <w:rsid w:val="004D08FC"/>
    <w:rsid w:val="004D14EE"/>
    <w:rsid w:val="004D1544"/>
    <w:rsid w:val="004D16F3"/>
    <w:rsid w:val="004D43E4"/>
    <w:rsid w:val="004D4D3D"/>
    <w:rsid w:val="004D56FD"/>
    <w:rsid w:val="004D75CA"/>
    <w:rsid w:val="004D7D84"/>
    <w:rsid w:val="004E3082"/>
    <w:rsid w:val="004F2BFF"/>
    <w:rsid w:val="004F3B1E"/>
    <w:rsid w:val="004F4EA2"/>
    <w:rsid w:val="0050049D"/>
    <w:rsid w:val="00502A07"/>
    <w:rsid w:val="005033F7"/>
    <w:rsid w:val="005035C2"/>
    <w:rsid w:val="00503EA2"/>
    <w:rsid w:val="00507B9B"/>
    <w:rsid w:val="00511139"/>
    <w:rsid w:val="00511577"/>
    <w:rsid w:val="0051218A"/>
    <w:rsid w:val="00514E33"/>
    <w:rsid w:val="005156A4"/>
    <w:rsid w:val="005179E1"/>
    <w:rsid w:val="00517D02"/>
    <w:rsid w:val="005203F5"/>
    <w:rsid w:val="00522235"/>
    <w:rsid w:val="00522D60"/>
    <w:rsid w:val="00523103"/>
    <w:rsid w:val="00523C22"/>
    <w:rsid w:val="0052657F"/>
    <w:rsid w:val="005269FF"/>
    <w:rsid w:val="00527FA1"/>
    <w:rsid w:val="00533E9D"/>
    <w:rsid w:val="00540DBF"/>
    <w:rsid w:val="00540FB9"/>
    <w:rsid w:val="0054443B"/>
    <w:rsid w:val="0054600A"/>
    <w:rsid w:val="00547335"/>
    <w:rsid w:val="005475E3"/>
    <w:rsid w:val="00547609"/>
    <w:rsid w:val="00547E84"/>
    <w:rsid w:val="0055197E"/>
    <w:rsid w:val="005539D0"/>
    <w:rsid w:val="0055485C"/>
    <w:rsid w:val="00556701"/>
    <w:rsid w:val="00557487"/>
    <w:rsid w:val="005576BA"/>
    <w:rsid w:val="00557FD5"/>
    <w:rsid w:val="005616F2"/>
    <w:rsid w:val="00562255"/>
    <w:rsid w:val="0056284D"/>
    <w:rsid w:val="00564DD2"/>
    <w:rsid w:val="005720C8"/>
    <w:rsid w:val="00575B45"/>
    <w:rsid w:val="00575C02"/>
    <w:rsid w:val="00577988"/>
    <w:rsid w:val="005815A8"/>
    <w:rsid w:val="005820EC"/>
    <w:rsid w:val="00583F52"/>
    <w:rsid w:val="00591204"/>
    <w:rsid w:val="00592C72"/>
    <w:rsid w:val="005932DA"/>
    <w:rsid w:val="005937B7"/>
    <w:rsid w:val="00595DF7"/>
    <w:rsid w:val="005A1E26"/>
    <w:rsid w:val="005A21CB"/>
    <w:rsid w:val="005A3919"/>
    <w:rsid w:val="005A5642"/>
    <w:rsid w:val="005A5CE5"/>
    <w:rsid w:val="005A7129"/>
    <w:rsid w:val="005B2AA0"/>
    <w:rsid w:val="005B30DF"/>
    <w:rsid w:val="005B3B3C"/>
    <w:rsid w:val="005B5FF5"/>
    <w:rsid w:val="005B6EEA"/>
    <w:rsid w:val="005B7F2A"/>
    <w:rsid w:val="005C1039"/>
    <w:rsid w:val="005C50F2"/>
    <w:rsid w:val="005C6699"/>
    <w:rsid w:val="005D0451"/>
    <w:rsid w:val="005D0B56"/>
    <w:rsid w:val="005D104F"/>
    <w:rsid w:val="005D57DE"/>
    <w:rsid w:val="005E46E2"/>
    <w:rsid w:val="005E7729"/>
    <w:rsid w:val="005F21B6"/>
    <w:rsid w:val="005F4081"/>
    <w:rsid w:val="005F4B5D"/>
    <w:rsid w:val="00600A7B"/>
    <w:rsid w:val="0060353D"/>
    <w:rsid w:val="0060760F"/>
    <w:rsid w:val="0060781A"/>
    <w:rsid w:val="00611A73"/>
    <w:rsid w:val="006170C1"/>
    <w:rsid w:val="006179E8"/>
    <w:rsid w:val="006202EE"/>
    <w:rsid w:val="00621A2B"/>
    <w:rsid w:val="00621A53"/>
    <w:rsid w:val="00621FE7"/>
    <w:rsid w:val="006221FC"/>
    <w:rsid w:val="00623ED7"/>
    <w:rsid w:val="0062456A"/>
    <w:rsid w:val="00626716"/>
    <w:rsid w:val="00631748"/>
    <w:rsid w:val="0063180B"/>
    <w:rsid w:val="00633CAE"/>
    <w:rsid w:val="006357F7"/>
    <w:rsid w:val="006365ED"/>
    <w:rsid w:val="00637650"/>
    <w:rsid w:val="00641B78"/>
    <w:rsid w:val="00642705"/>
    <w:rsid w:val="006427CC"/>
    <w:rsid w:val="006441F4"/>
    <w:rsid w:val="006450E9"/>
    <w:rsid w:val="006466E5"/>
    <w:rsid w:val="00646759"/>
    <w:rsid w:val="00651102"/>
    <w:rsid w:val="00652325"/>
    <w:rsid w:val="00652A98"/>
    <w:rsid w:val="00654837"/>
    <w:rsid w:val="00654E8A"/>
    <w:rsid w:val="00657710"/>
    <w:rsid w:val="00660957"/>
    <w:rsid w:val="006622A9"/>
    <w:rsid w:val="00662B13"/>
    <w:rsid w:val="00664F9F"/>
    <w:rsid w:val="00666425"/>
    <w:rsid w:val="00670919"/>
    <w:rsid w:val="00673C86"/>
    <w:rsid w:val="00674273"/>
    <w:rsid w:val="00680BDC"/>
    <w:rsid w:val="0068115E"/>
    <w:rsid w:val="0068116C"/>
    <w:rsid w:val="00681319"/>
    <w:rsid w:val="00682606"/>
    <w:rsid w:val="00682F62"/>
    <w:rsid w:val="006830F4"/>
    <w:rsid w:val="00684018"/>
    <w:rsid w:val="006908F5"/>
    <w:rsid w:val="00696036"/>
    <w:rsid w:val="00696FEF"/>
    <w:rsid w:val="006972A5"/>
    <w:rsid w:val="006974B6"/>
    <w:rsid w:val="006A53DE"/>
    <w:rsid w:val="006A75B5"/>
    <w:rsid w:val="006B0999"/>
    <w:rsid w:val="006B0EAF"/>
    <w:rsid w:val="006B142D"/>
    <w:rsid w:val="006B232A"/>
    <w:rsid w:val="006B4A7F"/>
    <w:rsid w:val="006C06B7"/>
    <w:rsid w:val="006C06C1"/>
    <w:rsid w:val="006C1771"/>
    <w:rsid w:val="006C2132"/>
    <w:rsid w:val="006C3B72"/>
    <w:rsid w:val="006C5B6A"/>
    <w:rsid w:val="006D1648"/>
    <w:rsid w:val="006D350C"/>
    <w:rsid w:val="006D37A0"/>
    <w:rsid w:val="006D5535"/>
    <w:rsid w:val="006D7CB0"/>
    <w:rsid w:val="006D7F14"/>
    <w:rsid w:val="006E16C3"/>
    <w:rsid w:val="006E4265"/>
    <w:rsid w:val="006E6BE9"/>
    <w:rsid w:val="006E7E27"/>
    <w:rsid w:val="006F1508"/>
    <w:rsid w:val="006F2136"/>
    <w:rsid w:val="006F3DA2"/>
    <w:rsid w:val="006F49FD"/>
    <w:rsid w:val="006F4C7C"/>
    <w:rsid w:val="006F562F"/>
    <w:rsid w:val="006F590C"/>
    <w:rsid w:val="006F6086"/>
    <w:rsid w:val="00701565"/>
    <w:rsid w:val="00702E84"/>
    <w:rsid w:val="007045AE"/>
    <w:rsid w:val="007056AC"/>
    <w:rsid w:val="0070573C"/>
    <w:rsid w:val="00705FD2"/>
    <w:rsid w:val="0070634B"/>
    <w:rsid w:val="00706C72"/>
    <w:rsid w:val="007150A1"/>
    <w:rsid w:val="00715260"/>
    <w:rsid w:val="00717A4C"/>
    <w:rsid w:val="007207B4"/>
    <w:rsid w:val="00721B0F"/>
    <w:rsid w:val="00722591"/>
    <w:rsid w:val="00724B1A"/>
    <w:rsid w:val="00725FBD"/>
    <w:rsid w:val="00725FED"/>
    <w:rsid w:val="0072632B"/>
    <w:rsid w:val="00726EC4"/>
    <w:rsid w:val="00727989"/>
    <w:rsid w:val="00732B9B"/>
    <w:rsid w:val="007468E3"/>
    <w:rsid w:val="00750816"/>
    <w:rsid w:val="007566BD"/>
    <w:rsid w:val="00760994"/>
    <w:rsid w:val="00762F79"/>
    <w:rsid w:val="00765360"/>
    <w:rsid w:val="00773877"/>
    <w:rsid w:val="007807AA"/>
    <w:rsid w:val="00782625"/>
    <w:rsid w:val="00782EBE"/>
    <w:rsid w:val="00783604"/>
    <w:rsid w:val="00783755"/>
    <w:rsid w:val="007879D8"/>
    <w:rsid w:val="00790163"/>
    <w:rsid w:val="00790CCA"/>
    <w:rsid w:val="007922F6"/>
    <w:rsid w:val="007931F1"/>
    <w:rsid w:val="00793627"/>
    <w:rsid w:val="00794BB2"/>
    <w:rsid w:val="00795DC3"/>
    <w:rsid w:val="00796998"/>
    <w:rsid w:val="007977A4"/>
    <w:rsid w:val="007A0218"/>
    <w:rsid w:val="007A474C"/>
    <w:rsid w:val="007A6467"/>
    <w:rsid w:val="007A6686"/>
    <w:rsid w:val="007A7AEB"/>
    <w:rsid w:val="007B0009"/>
    <w:rsid w:val="007B0450"/>
    <w:rsid w:val="007B3A2A"/>
    <w:rsid w:val="007B3D64"/>
    <w:rsid w:val="007C0F57"/>
    <w:rsid w:val="007C5042"/>
    <w:rsid w:val="007C63D3"/>
    <w:rsid w:val="007C7166"/>
    <w:rsid w:val="007C785F"/>
    <w:rsid w:val="007C7F3B"/>
    <w:rsid w:val="007D4499"/>
    <w:rsid w:val="007E1A74"/>
    <w:rsid w:val="007E23DE"/>
    <w:rsid w:val="007E4217"/>
    <w:rsid w:val="007E54C7"/>
    <w:rsid w:val="007E5DEE"/>
    <w:rsid w:val="007E79F2"/>
    <w:rsid w:val="007F096B"/>
    <w:rsid w:val="007F35F0"/>
    <w:rsid w:val="007F3CF5"/>
    <w:rsid w:val="007F41ED"/>
    <w:rsid w:val="007F6E5C"/>
    <w:rsid w:val="007F7703"/>
    <w:rsid w:val="007F7B11"/>
    <w:rsid w:val="00800595"/>
    <w:rsid w:val="00804263"/>
    <w:rsid w:val="008065A5"/>
    <w:rsid w:val="00807CAA"/>
    <w:rsid w:val="008100CB"/>
    <w:rsid w:val="0081354A"/>
    <w:rsid w:val="00814C34"/>
    <w:rsid w:val="00814DFD"/>
    <w:rsid w:val="00817E0D"/>
    <w:rsid w:val="008219E1"/>
    <w:rsid w:val="00826BC7"/>
    <w:rsid w:val="00827E11"/>
    <w:rsid w:val="00835608"/>
    <w:rsid w:val="00836FBB"/>
    <w:rsid w:val="00843063"/>
    <w:rsid w:val="0084435B"/>
    <w:rsid w:val="008469A6"/>
    <w:rsid w:val="00853027"/>
    <w:rsid w:val="00854C62"/>
    <w:rsid w:val="008550BF"/>
    <w:rsid w:val="0085538B"/>
    <w:rsid w:val="00860701"/>
    <w:rsid w:val="00861507"/>
    <w:rsid w:val="00862F7F"/>
    <w:rsid w:val="00864AF9"/>
    <w:rsid w:val="008657B1"/>
    <w:rsid w:val="00865919"/>
    <w:rsid w:val="008663F4"/>
    <w:rsid w:val="008666AF"/>
    <w:rsid w:val="00872A60"/>
    <w:rsid w:val="00874D94"/>
    <w:rsid w:val="00875705"/>
    <w:rsid w:val="00880EFF"/>
    <w:rsid w:val="00884D1F"/>
    <w:rsid w:val="00890955"/>
    <w:rsid w:val="0089215C"/>
    <w:rsid w:val="00894C65"/>
    <w:rsid w:val="00895D48"/>
    <w:rsid w:val="00895E13"/>
    <w:rsid w:val="008A2FAF"/>
    <w:rsid w:val="008A4F3F"/>
    <w:rsid w:val="008A65A3"/>
    <w:rsid w:val="008A6BD6"/>
    <w:rsid w:val="008A6E59"/>
    <w:rsid w:val="008B33DB"/>
    <w:rsid w:val="008B4736"/>
    <w:rsid w:val="008B548B"/>
    <w:rsid w:val="008B64BC"/>
    <w:rsid w:val="008B7B82"/>
    <w:rsid w:val="008C6DF2"/>
    <w:rsid w:val="008D27FF"/>
    <w:rsid w:val="008D2D7E"/>
    <w:rsid w:val="008D31E6"/>
    <w:rsid w:val="008D6516"/>
    <w:rsid w:val="008D6EAB"/>
    <w:rsid w:val="008E0B37"/>
    <w:rsid w:val="008E0CEF"/>
    <w:rsid w:val="008E12F9"/>
    <w:rsid w:val="008E306A"/>
    <w:rsid w:val="008E7299"/>
    <w:rsid w:val="008E7DDD"/>
    <w:rsid w:val="008F0653"/>
    <w:rsid w:val="008F441C"/>
    <w:rsid w:val="008F476F"/>
    <w:rsid w:val="008F4D14"/>
    <w:rsid w:val="008F4D3C"/>
    <w:rsid w:val="008F70CF"/>
    <w:rsid w:val="008F73F7"/>
    <w:rsid w:val="00902F02"/>
    <w:rsid w:val="00903016"/>
    <w:rsid w:val="009045D6"/>
    <w:rsid w:val="009074DD"/>
    <w:rsid w:val="009123F4"/>
    <w:rsid w:val="009126A7"/>
    <w:rsid w:val="00913CE8"/>
    <w:rsid w:val="0091500E"/>
    <w:rsid w:val="00915FE8"/>
    <w:rsid w:val="009162FA"/>
    <w:rsid w:val="00916CF6"/>
    <w:rsid w:val="009204E4"/>
    <w:rsid w:val="009206B4"/>
    <w:rsid w:val="00924805"/>
    <w:rsid w:val="00925735"/>
    <w:rsid w:val="00926D86"/>
    <w:rsid w:val="0093013E"/>
    <w:rsid w:val="00932BC6"/>
    <w:rsid w:val="00935677"/>
    <w:rsid w:val="00937FD9"/>
    <w:rsid w:val="00940B23"/>
    <w:rsid w:val="00942568"/>
    <w:rsid w:val="0094308B"/>
    <w:rsid w:val="00950D92"/>
    <w:rsid w:val="009520F7"/>
    <w:rsid w:val="00952894"/>
    <w:rsid w:val="0095299D"/>
    <w:rsid w:val="00952B81"/>
    <w:rsid w:val="00955F6B"/>
    <w:rsid w:val="00962B74"/>
    <w:rsid w:val="00965261"/>
    <w:rsid w:val="00966F0F"/>
    <w:rsid w:val="009718D8"/>
    <w:rsid w:val="00977D15"/>
    <w:rsid w:val="009800CB"/>
    <w:rsid w:val="00980850"/>
    <w:rsid w:val="00981E16"/>
    <w:rsid w:val="00984424"/>
    <w:rsid w:val="009901AA"/>
    <w:rsid w:val="0099169F"/>
    <w:rsid w:val="009940D2"/>
    <w:rsid w:val="009943AA"/>
    <w:rsid w:val="0099568A"/>
    <w:rsid w:val="0099785E"/>
    <w:rsid w:val="009A12F1"/>
    <w:rsid w:val="009A5541"/>
    <w:rsid w:val="009A6662"/>
    <w:rsid w:val="009A6942"/>
    <w:rsid w:val="009A7CB2"/>
    <w:rsid w:val="009B1745"/>
    <w:rsid w:val="009B1EB5"/>
    <w:rsid w:val="009B1EF6"/>
    <w:rsid w:val="009B21DE"/>
    <w:rsid w:val="009B46B4"/>
    <w:rsid w:val="009B4EFA"/>
    <w:rsid w:val="009B5F6A"/>
    <w:rsid w:val="009B67E2"/>
    <w:rsid w:val="009B78F9"/>
    <w:rsid w:val="009C1EDE"/>
    <w:rsid w:val="009C3D90"/>
    <w:rsid w:val="009C5EF2"/>
    <w:rsid w:val="009D02CD"/>
    <w:rsid w:val="009D7A9B"/>
    <w:rsid w:val="009E080E"/>
    <w:rsid w:val="009E0B60"/>
    <w:rsid w:val="009E181B"/>
    <w:rsid w:val="009E561D"/>
    <w:rsid w:val="009F0A0A"/>
    <w:rsid w:val="009F152B"/>
    <w:rsid w:val="009F32DE"/>
    <w:rsid w:val="00A01A3C"/>
    <w:rsid w:val="00A03A25"/>
    <w:rsid w:val="00A04A04"/>
    <w:rsid w:val="00A05525"/>
    <w:rsid w:val="00A1328D"/>
    <w:rsid w:val="00A14278"/>
    <w:rsid w:val="00A15D0E"/>
    <w:rsid w:val="00A161DC"/>
    <w:rsid w:val="00A17C49"/>
    <w:rsid w:val="00A227F8"/>
    <w:rsid w:val="00A2319D"/>
    <w:rsid w:val="00A24E20"/>
    <w:rsid w:val="00A267F3"/>
    <w:rsid w:val="00A27E96"/>
    <w:rsid w:val="00A3152A"/>
    <w:rsid w:val="00A353C2"/>
    <w:rsid w:val="00A35BBF"/>
    <w:rsid w:val="00A37038"/>
    <w:rsid w:val="00A37B86"/>
    <w:rsid w:val="00A4000F"/>
    <w:rsid w:val="00A4099C"/>
    <w:rsid w:val="00A40B69"/>
    <w:rsid w:val="00A42D65"/>
    <w:rsid w:val="00A42FED"/>
    <w:rsid w:val="00A468E0"/>
    <w:rsid w:val="00A475E6"/>
    <w:rsid w:val="00A55573"/>
    <w:rsid w:val="00A564A8"/>
    <w:rsid w:val="00A56558"/>
    <w:rsid w:val="00A57A77"/>
    <w:rsid w:val="00A57E4B"/>
    <w:rsid w:val="00A60EB6"/>
    <w:rsid w:val="00A62A52"/>
    <w:rsid w:val="00A65E2B"/>
    <w:rsid w:val="00A71496"/>
    <w:rsid w:val="00A71C5B"/>
    <w:rsid w:val="00A71F45"/>
    <w:rsid w:val="00A72BF0"/>
    <w:rsid w:val="00A72CCE"/>
    <w:rsid w:val="00A73E29"/>
    <w:rsid w:val="00A7573B"/>
    <w:rsid w:val="00A774C8"/>
    <w:rsid w:val="00A81EDD"/>
    <w:rsid w:val="00A82FEB"/>
    <w:rsid w:val="00A85C7D"/>
    <w:rsid w:val="00A8608F"/>
    <w:rsid w:val="00A86A15"/>
    <w:rsid w:val="00A86E1D"/>
    <w:rsid w:val="00A86EAD"/>
    <w:rsid w:val="00A877A8"/>
    <w:rsid w:val="00A90249"/>
    <w:rsid w:val="00A91A54"/>
    <w:rsid w:val="00A92AFD"/>
    <w:rsid w:val="00A93346"/>
    <w:rsid w:val="00A94FE4"/>
    <w:rsid w:val="00A97484"/>
    <w:rsid w:val="00AA365B"/>
    <w:rsid w:val="00AA3D41"/>
    <w:rsid w:val="00AB3030"/>
    <w:rsid w:val="00AC2338"/>
    <w:rsid w:val="00AC3E82"/>
    <w:rsid w:val="00AC4594"/>
    <w:rsid w:val="00AD0EF7"/>
    <w:rsid w:val="00AD1923"/>
    <w:rsid w:val="00AD2177"/>
    <w:rsid w:val="00AD3FAB"/>
    <w:rsid w:val="00AD5AE7"/>
    <w:rsid w:val="00AE0D15"/>
    <w:rsid w:val="00AE6FC5"/>
    <w:rsid w:val="00AE704C"/>
    <w:rsid w:val="00AF0071"/>
    <w:rsid w:val="00AF060A"/>
    <w:rsid w:val="00AF117C"/>
    <w:rsid w:val="00AF4E97"/>
    <w:rsid w:val="00B016D4"/>
    <w:rsid w:val="00B025D7"/>
    <w:rsid w:val="00B02E65"/>
    <w:rsid w:val="00B0399E"/>
    <w:rsid w:val="00B1585A"/>
    <w:rsid w:val="00B21D68"/>
    <w:rsid w:val="00B2335B"/>
    <w:rsid w:val="00B25F8C"/>
    <w:rsid w:val="00B261EA"/>
    <w:rsid w:val="00B3026A"/>
    <w:rsid w:val="00B31D6F"/>
    <w:rsid w:val="00B331D3"/>
    <w:rsid w:val="00B3381A"/>
    <w:rsid w:val="00B41529"/>
    <w:rsid w:val="00B42F9E"/>
    <w:rsid w:val="00B44432"/>
    <w:rsid w:val="00B449E8"/>
    <w:rsid w:val="00B46526"/>
    <w:rsid w:val="00B469E6"/>
    <w:rsid w:val="00B530DD"/>
    <w:rsid w:val="00B5350D"/>
    <w:rsid w:val="00B54381"/>
    <w:rsid w:val="00B5623B"/>
    <w:rsid w:val="00B605A5"/>
    <w:rsid w:val="00B649BE"/>
    <w:rsid w:val="00B70CFE"/>
    <w:rsid w:val="00B72C09"/>
    <w:rsid w:val="00B7444D"/>
    <w:rsid w:val="00B74A8A"/>
    <w:rsid w:val="00B77E33"/>
    <w:rsid w:val="00B81E27"/>
    <w:rsid w:val="00B83AC3"/>
    <w:rsid w:val="00B86310"/>
    <w:rsid w:val="00B86C20"/>
    <w:rsid w:val="00B96DC7"/>
    <w:rsid w:val="00B96FA9"/>
    <w:rsid w:val="00B975A9"/>
    <w:rsid w:val="00BA1955"/>
    <w:rsid w:val="00BA44F4"/>
    <w:rsid w:val="00BA461E"/>
    <w:rsid w:val="00BA52B3"/>
    <w:rsid w:val="00BB1525"/>
    <w:rsid w:val="00BB1AC1"/>
    <w:rsid w:val="00BC056C"/>
    <w:rsid w:val="00BC3F32"/>
    <w:rsid w:val="00BC41CA"/>
    <w:rsid w:val="00BC64EA"/>
    <w:rsid w:val="00BD0011"/>
    <w:rsid w:val="00BD02D0"/>
    <w:rsid w:val="00BD44DD"/>
    <w:rsid w:val="00BD5F47"/>
    <w:rsid w:val="00BD6C33"/>
    <w:rsid w:val="00BE0B82"/>
    <w:rsid w:val="00BE4460"/>
    <w:rsid w:val="00BF1460"/>
    <w:rsid w:val="00BF1481"/>
    <w:rsid w:val="00BF4DB6"/>
    <w:rsid w:val="00C00576"/>
    <w:rsid w:val="00C060B0"/>
    <w:rsid w:val="00C15723"/>
    <w:rsid w:val="00C1669C"/>
    <w:rsid w:val="00C2298F"/>
    <w:rsid w:val="00C26A67"/>
    <w:rsid w:val="00C27851"/>
    <w:rsid w:val="00C2798D"/>
    <w:rsid w:val="00C27E66"/>
    <w:rsid w:val="00C3197C"/>
    <w:rsid w:val="00C37801"/>
    <w:rsid w:val="00C4350C"/>
    <w:rsid w:val="00C44B96"/>
    <w:rsid w:val="00C506CA"/>
    <w:rsid w:val="00C539C8"/>
    <w:rsid w:val="00C60E63"/>
    <w:rsid w:val="00C6306F"/>
    <w:rsid w:val="00C71D32"/>
    <w:rsid w:val="00C72234"/>
    <w:rsid w:val="00C75B85"/>
    <w:rsid w:val="00C76191"/>
    <w:rsid w:val="00C77A2D"/>
    <w:rsid w:val="00C81E65"/>
    <w:rsid w:val="00C878FA"/>
    <w:rsid w:val="00C905FC"/>
    <w:rsid w:val="00C925B6"/>
    <w:rsid w:val="00C93822"/>
    <w:rsid w:val="00C96A53"/>
    <w:rsid w:val="00C97AC5"/>
    <w:rsid w:val="00CA2CE2"/>
    <w:rsid w:val="00CA6795"/>
    <w:rsid w:val="00CA7F13"/>
    <w:rsid w:val="00CB08AF"/>
    <w:rsid w:val="00CB1F05"/>
    <w:rsid w:val="00CB3195"/>
    <w:rsid w:val="00CB3A5C"/>
    <w:rsid w:val="00CC15BB"/>
    <w:rsid w:val="00CC2C24"/>
    <w:rsid w:val="00CC4263"/>
    <w:rsid w:val="00CC590C"/>
    <w:rsid w:val="00CC59FA"/>
    <w:rsid w:val="00CD5091"/>
    <w:rsid w:val="00CD58FA"/>
    <w:rsid w:val="00CE21E9"/>
    <w:rsid w:val="00CE30D2"/>
    <w:rsid w:val="00CE3EF0"/>
    <w:rsid w:val="00CE4AF9"/>
    <w:rsid w:val="00CE62E3"/>
    <w:rsid w:val="00CF1CD0"/>
    <w:rsid w:val="00CF2016"/>
    <w:rsid w:val="00CF4B21"/>
    <w:rsid w:val="00CF73F6"/>
    <w:rsid w:val="00D03E45"/>
    <w:rsid w:val="00D0473F"/>
    <w:rsid w:val="00D04EC5"/>
    <w:rsid w:val="00D05382"/>
    <w:rsid w:val="00D1018E"/>
    <w:rsid w:val="00D106BE"/>
    <w:rsid w:val="00D1072D"/>
    <w:rsid w:val="00D10B9D"/>
    <w:rsid w:val="00D11364"/>
    <w:rsid w:val="00D136E2"/>
    <w:rsid w:val="00D14944"/>
    <w:rsid w:val="00D14CC6"/>
    <w:rsid w:val="00D17237"/>
    <w:rsid w:val="00D22B4E"/>
    <w:rsid w:val="00D352FF"/>
    <w:rsid w:val="00D35C29"/>
    <w:rsid w:val="00D35F5D"/>
    <w:rsid w:val="00D37D36"/>
    <w:rsid w:val="00D40305"/>
    <w:rsid w:val="00D40B81"/>
    <w:rsid w:val="00D41B6B"/>
    <w:rsid w:val="00D43863"/>
    <w:rsid w:val="00D52364"/>
    <w:rsid w:val="00D53195"/>
    <w:rsid w:val="00D553A5"/>
    <w:rsid w:val="00D5667B"/>
    <w:rsid w:val="00D57F63"/>
    <w:rsid w:val="00D60305"/>
    <w:rsid w:val="00D60E2F"/>
    <w:rsid w:val="00D610F8"/>
    <w:rsid w:val="00D613F1"/>
    <w:rsid w:val="00D61B20"/>
    <w:rsid w:val="00D628F3"/>
    <w:rsid w:val="00D64DD8"/>
    <w:rsid w:val="00D66232"/>
    <w:rsid w:val="00D663F7"/>
    <w:rsid w:val="00D6686A"/>
    <w:rsid w:val="00D6789A"/>
    <w:rsid w:val="00D728D2"/>
    <w:rsid w:val="00D740CD"/>
    <w:rsid w:val="00D74A11"/>
    <w:rsid w:val="00D76113"/>
    <w:rsid w:val="00D76894"/>
    <w:rsid w:val="00D77619"/>
    <w:rsid w:val="00D77BDB"/>
    <w:rsid w:val="00D804E5"/>
    <w:rsid w:val="00D80C51"/>
    <w:rsid w:val="00D828BB"/>
    <w:rsid w:val="00D876A7"/>
    <w:rsid w:val="00D87858"/>
    <w:rsid w:val="00D918FC"/>
    <w:rsid w:val="00D92B19"/>
    <w:rsid w:val="00D92CC1"/>
    <w:rsid w:val="00D93003"/>
    <w:rsid w:val="00D95C59"/>
    <w:rsid w:val="00D97868"/>
    <w:rsid w:val="00DA244F"/>
    <w:rsid w:val="00DA48E6"/>
    <w:rsid w:val="00DA64DC"/>
    <w:rsid w:val="00DB1353"/>
    <w:rsid w:val="00DB1463"/>
    <w:rsid w:val="00DB27F2"/>
    <w:rsid w:val="00DB3CBD"/>
    <w:rsid w:val="00DB6BC7"/>
    <w:rsid w:val="00DC1ACC"/>
    <w:rsid w:val="00DC21A1"/>
    <w:rsid w:val="00DC48AD"/>
    <w:rsid w:val="00DC4E2D"/>
    <w:rsid w:val="00DD0F2C"/>
    <w:rsid w:val="00DD23BB"/>
    <w:rsid w:val="00DD3E43"/>
    <w:rsid w:val="00DD408C"/>
    <w:rsid w:val="00DD63FE"/>
    <w:rsid w:val="00DD7303"/>
    <w:rsid w:val="00DE248C"/>
    <w:rsid w:val="00DE42E1"/>
    <w:rsid w:val="00DE46B7"/>
    <w:rsid w:val="00DE710A"/>
    <w:rsid w:val="00DF101F"/>
    <w:rsid w:val="00DF183D"/>
    <w:rsid w:val="00DF3E4C"/>
    <w:rsid w:val="00DF6FA8"/>
    <w:rsid w:val="00E02E2F"/>
    <w:rsid w:val="00E036A2"/>
    <w:rsid w:val="00E044DB"/>
    <w:rsid w:val="00E04E1F"/>
    <w:rsid w:val="00E05269"/>
    <w:rsid w:val="00E063FD"/>
    <w:rsid w:val="00E126FB"/>
    <w:rsid w:val="00E1363D"/>
    <w:rsid w:val="00E14551"/>
    <w:rsid w:val="00E16114"/>
    <w:rsid w:val="00E20681"/>
    <w:rsid w:val="00E22005"/>
    <w:rsid w:val="00E25792"/>
    <w:rsid w:val="00E264EF"/>
    <w:rsid w:val="00E26DDA"/>
    <w:rsid w:val="00E271C7"/>
    <w:rsid w:val="00E3042A"/>
    <w:rsid w:val="00E31759"/>
    <w:rsid w:val="00E31C40"/>
    <w:rsid w:val="00E31D81"/>
    <w:rsid w:val="00E32340"/>
    <w:rsid w:val="00E33B73"/>
    <w:rsid w:val="00E35BB5"/>
    <w:rsid w:val="00E379C5"/>
    <w:rsid w:val="00E37D5C"/>
    <w:rsid w:val="00E402FC"/>
    <w:rsid w:val="00E41C75"/>
    <w:rsid w:val="00E41DCB"/>
    <w:rsid w:val="00E44BA6"/>
    <w:rsid w:val="00E44BD2"/>
    <w:rsid w:val="00E463B8"/>
    <w:rsid w:val="00E4672D"/>
    <w:rsid w:val="00E51856"/>
    <w:rsid w:val="00E540AF"/>
    <w:rsid w:val="00E54CD8"/>
    <w:rsid w:val="00E554A7"/>
    <w:rsid w:val="00E55553"/>
    <w:rsid w:val="00E56853"/>
    <w:rsid w:val="00E57626"/>
    <w:rsid w:val="00E601EB"/>
    <w:rsid w:val="00E613D5"/>
    <w:rsid w:val="00E6283A"/>
    <w:rsid w:val="00E63C61"/>
    <w:rsid w:val="00E64D27"/>
    <w:rsid w:val="00E654E4"/>
    <w:rsid w:val="00E65500"/>
    <w:rsid w:val="00E65C52"/>
    <w:rsid w:val="00E707D1"/>
    <w:rsid w:val="00E70B2E"/>
    <w:rsid w:val="00E74F92"/>
    <w:rsid w:val="00E83225"/>
    <w:rsid w:val="00E840F3"/>
    <w:rsid w:val="00E852BE"/>
    <w:rsid w:val="00E90553"/>
    <w:rsid w:val="00E90A45"/>
    <w:rsid w:val="00E90D89"/>
    <w:rsid w:val="00E95443"/>
    <w:rsid w:val="00E96DA0"/>
    <w:rsid w:val="00EA1261"/>
    <w:rsid w:val="00EA2276"/>
    <w:rsid w:val="00EA3949"/>
    <w:rsid w:val="00EA4BDC"/>
    <w:rsid w:val="00EA53C0"/>
    <w:rsid w:val="00EA5CBF"/>
    <w:rsid w:val="00EA75AE"/>
    <w:rsid w:val="00EB6FDE"/>
    <w:rsid w:val="00EB72D9"/>
    <w:rsid w:val="00EB77F2"/>
    <w:rsid w:val="00EC36D4"/>
    <w:rsid w:val="00EC4C1B"/>
    <w:rsid w:val="00EC61B1"/>
    <w:rsid w:val="00ED03EC"/>
    <w:rsid w:val="00ED09C0"/>
    <w:rsid w:val="00ED5AE5"/>
    <w:rsid w:val="00ED5B7C"/>
    <w:rsid w:val="00ED6EA4"/>
    <w:rsid w:val="00ED7A12"/>
    <w:rsid w:val="00EE0AF1"/>
    <w:rsid w:val="00EE0F25"/>
    <w:rsid w:val="00EE34E4"/>
    <w:rsid w:val="00EF062F"/>
    <w:rsid w:val="00EF18B9"/>
    <w:rsid w:val="00EF3CD7"/>
    <w:rsid w:val="00EF5E30"/>
    <w:rsid w:val="00F0113B"/>
    <w:rsid w:val="00F02BFB"/>
    <w:rsid w:val="00F036E7"/>
    <w:rsid w:val="00F060B7"/>
    <w:rsid w:val="00F07419"/>
    <w:rsid w:val="00F07590"/>
    <w:rsid w:val="00F07C5B"/>
    <w:rsid w:val="00F10011"/>
    <w:rsid w:val="00F10436"/>
    <w:rsid w:val="00F1182D"/>
    <w:rsid w:val="00F14417"/>
    <w:rsid w:val="00F15B47"/>
    <w:rsid w:val="00F16033"/>
    <w:rsid w:val="00F17F75"/>
    <w:rsid w:val="00F20988"/>
    <w:rsid w:val="00F210EF"/>
    <w:rsid w:val="00F30DCD"/>
    <w:rsid w:val="00F322C0"/>
    <w:rsid w:val="00F35056"/>
    <w:rsid w:val="00F359DE"/>
    <w:rsid w:val="00F36701"/>
    <w:rsid w:val="00F41A41"/>
    <w:rsid w:val="00F41CC8"/>
    <w:rsid w:val="00F424A2"/>
    <w:rsid w:val="00F46784"/>
    <w:rsid w:val="00F50930"/>
    <w:rsid w:val="00F5135D"/>
    <w:rsid w:val="00F54258"/>
    <w:rsid w:val="00F546CD"/>
    <w:rsid w:val="00F56966"/>
    <w:rsid w:val="00F5790E"/>
    <w:rsid w:val="00F60589"/>
    <w:rsid w:val="00F61DBA"/>
    <w:rsid w:val="00F61FC4"/>
    <w:rsid w:val="00F63D23"/>
    <w:rsid w:val="00F63D50"/>
    <w:rsid w:val="00F65BE2"/>
    <w:rsid w:val="00F679BF"/>
    <w:rsid w:val="00F72E7E"/>
    <w:rsid w:val="00F73460"/>
    <w:rsid w:val="00F73B0F"/>
    <w:rsid w:val="00F74335"/>
    <w:rsid w:val="00F75605"/>
    <w:rsid w:val="00F77D75"/>
    <w:rsid w:val="00F80E94"/>
    <w:rsid w:val="00F81004"/>
    <w:rsid w:val="00F821BE"/>
    <w:rsid w:val="00F8242A"/>
    <w:rsid w:val="00F84E1E"/>
    <w:rsid w:val="00F851A4"/>
    <w:rsid w:val="00F905F7"/>
    <w:rsid w:val="00F9352E"/>
    <w:rsid w:val="00F95895"/>
    <w:rsid w:val="00FA12E3"/>
    <w:rsid w:val="00FA2BDE"/>
    <w:rsid w:val="00FA390B"/>
    <w:rsid w:val="00FA4406"/>
    <w:rsid w:val="00FA5EC4"/>
    <w:rsid w:val="00FA6254"/>
    <w:rsid w:val="00FA69A4"/>
    <w:rsid w:val="00FB1761"/>
    <w:rsid w:val="00FB70A9"/>
    <w:rsid w:val="00FC156C"/>
    <w:rsid w:val="00FC260A"/>
    <w:rsid w:val="00FC3141"/>
    <w:rsid w:val="00FC3153"/>
    <w:rsid w:val="00FC3FD7"/>
    <w:rsid w:val="00FC4826"/>
    <w:rsid w:val="00FC591C"/>
    <w:rsid w:val="00FC5E0E"/>
    <w:rsid w:val="00FC6763"/>
    <w:rsid w:val="00FD1768"/>
    <w:rsid w:val="00FD198C"/>
    <w:rsid w:val="00FD2DBF"/>
    <w:rsid w:val="00FD3218"/>
    <w:rsid w:val="00FD6178"/>
    <w:rsid w:val="00FE2444"/>
    <w:rsid w:val="00FE5A27"/>
    <w:rsid w:val="00FE5F5B"/>
    <w:rsid w:val="00FE70F4"/>
    <w:rsid w:val="00FF0E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DC62F"/>
  <w15:docId w15:val="{C4481C97-695B-4762-99AA-042C6CFB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17A4C"/>
    <w:pPr>
      <w:widowControl w:val="0"/>
      <w:spacing w:after="0" w:line="360" w:lineRule="auto"/>
      <w:ind w:left="720" w:hanging="360"/>
      <w:jc w:val="both"/>
    </w:pPr>
    <w:rPr>
      <w:rFonts w:ascii="Times New Roman" w:eastAsia="Calibri" w:hAnsi="Times New Roman" w:cs="Times New Roman"/>
      <w:sz w:val="24"/>
    </w:rPr>
  </w:style>
  <w:style w:type="paragraph" w:styleId="Virsraksts1">
    <w:name w:val="heading 1"/>
    <w:basedOn w:val="Parasts"/>
    <w:next w:val="Parasts"/>
    <w:link w:val="Virsraksts1Rakstz"/>
    <w:uiPriority w:val="9"/>
    <w:qFormat/>
    <w:rsid w:val="00F41CC8"/>
    <w:pPr>
      <w:keepNext/>
      <w:keepLines/>
      <w:spacing w:before="360"/>
      <w:outlineLvl w:val="0"/>
    </w:pPr>
    <w:rPr>
      <w:rFonts w:eastAsiaTheme="majorEastAsia" w:cstheme="majorBidi"/>
      <w:sz w:val="32"/>
      <w:szCs w:val="32"/>
    </w:rPr>
  </w:style>
  <w:style w:type="paragraph" w:styleId="Virsraksts2">
    <w:name w:val="heading 2"/>
    <w:basedOn w:val="Parasts"/>
    <w:next w:val="Parasts"/>
    <w:link w:val="Virsraksts2Rakstz"/>
    <w:uiPriority w:val="9"/>
    <w:unhideWhenUsed/>
    <w:qFormat/>
    <w:rsid w:val="007F41ED"/>
    <w:pPr>
      <w:keepNext/>
      <w:keepLines/>
      <w:widowControl/>
      <w:spacing w:before="280" w:after="240" w:line="240" w:lineRule="auto"/>
      <w:jc w:val="center"/>
      <w:outlineLvl w:val="1"/>
    </w:pPr>
    <w:rPr>
      <w:rFonts w:eastAsia="Times New Roman"/>
      <w:b/>
      <w:szCs w:val="26"/>
    </w:rPr>
  </w:style>
  <w:style w:type="paragraph" w:styleId="Virsraksts3">
    <w:name w:val="heading 3"/>
    <w:basedOn w:val="Parasts"/>
    <w:next w:val="Parasts"/>
    <w:link w:val="Virsraksts3Rakstz"/>
    <w:uiPriority w:val="9"/>
    <w:unhideWhenUsed/>
    <w:qFormat/>
    <w:rsid w:val="007F41ED"/>
    <w:pPr>
      <w:keepNext/>
      <w:spacing w:line="240" w:lineRule="auto"/>
      <w:ind w:firstLine="0"/>
      <w:outlineLvl w:val="2"/>
    </w:pPr>
    <w:rPr>
      <w:rFonts w:eastAsia="Times New Roman"/>
      <w:b/>
      <w:bCs/>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41CC8"/>
    <w:rPr>
      <w:rFonts w:ascii="Times New Roman" w:eastAsiaTheme="majorEastAsia" w:hAnsi="Times New Roman" w:cstheme="majorBidi"/>
      <w:sz w:val="32"/>
      <w:szCs w:val="32"/>
    </w:rPr>
  </w:style>
  <w:style w:type="character" w:customStyle="1" w:styleId="Virsraksts2Rakstz">
    <w:name w:val="Virsraksts 2 Rakstz."/>
    <w:basedOn w:val="Noklusjumarindkopasfonts"/>
    <w:link w:val="Virsraksts2"/>
    <w:uiPriority w:val="9"/>
    <w:rsid w:val="007F41ED"/>
    <w:rPr>
      <w:rFonts w:ascii="Times New Roman" w:eastAsia="Times New Roman" w:hAnsi="Times New Roman" w:cs="Times New Roman"/>
      <w:b/>
      <w:sz w:val="24"/>
      <w:szCs w:val="26"/>
    </w:rPr>
  </w:style>
  <w:style w:type="character" w:customStyle="1" w:styleId="Virsraksts3Rakstz">
    <w:name w:val="Virsraksts 3 Rakstz."/>
    <w:basedOn w:val="Noklusjumarindkopasfonts"/>
    <w:link w:val="Virsraksts3"/>
    <w:uiPriority w:val="9"/>
    <w:rsid w:val="007F41ED"/>
    <w:rPr>
      <w:rFonts w:ascii="Times New Roman" w:eastAsia="Times New Roman" w:hAnsi="Times New Roman" w:cs="Times New Roman"/>
      <w:b/>
      <w:bCs/>
      <w:sz w:val="24"/>
      <w:szCs w:val="26"/>
    </w:rPr>
  </w:style>
  <w:style w:type="paragraph" w:styleId="Galvene">
    <w:name w:val="header"/>
    <w:basedOn w:val="Parasts"/>
    <w:link w:val="GalveneRakstz"/>
    <w:unhideWhenUsed/>
    <w:rsid w:val="007F41ED"/>
    <w:pPr>
      <w:tabs>
        <w:tab w:val="center" w:pos="4320"/>
        <w:tab w:val="right" w:pos="8640"/>
      </w:tabs>
      <w:spacing w:line="240" w:lineRule="auto"/>
    </w:pPr>
  </w:style>
  <w:style w:type="character" w:customStyle="1" w:styleId="GalveneRakstz">
    <w:name w:val="Galvene Rakstz."/>
    <w:basedOn w:val="Noklusjumarindkopasfonts"/>
    <w:link w:val="Galvene"/>
    <w:rsid w:val="007F41ED"/>
    <w:rPr>
      <w:rFonts w:ascii="Times New Roman" w:eastAsia="Calibri" w:hAnsi="Times New Roman" w:cs="Times New Roman"/>
      <w:sz w:val="24"/>
    </w:rPr>
  </w:style>
  <w:style w:type="paragraph" w:styleId="Kjene">
    <w:name w:val="footer"/>
    <w:basedOn w:val="Parasts"/>
    <w:link w:val="KjeneRakstz"/>
    <w:unhideWhenUsed/>
    <w:rsid w:val="007F41ED"/>
    <w:pPr>
      <w:tabs>
        <w:tab w:val="center" w:pos="4320"/>
        <w:tab w:val="right" w:pos="8640"/>
      </w:tabs>
      <w:spacing w:line="240" w:lineRule="auto"/>
    </w:pPr>
  </w:style>
  <w:style w:type="character" w:customStyle="1" w:styleId="KjeneRakstz">
    <w:name w:val="Kājene Rakstz."/>
    <w:basedOn w:val="Noklusjumarindkopasfonts"/>
    <w:link w:val="Kjene"/>
    <w:rsid w:val="007F41ED"/>
    <w:rPr>
      <w:rFonts w:ascii="Times New Roman" w:eastAsia="Calibri" w:hAnsi="Times New Roman" w:cs="Times New Roman"/>
      <w:sz w:val="24"/>
    </w:rPr>
  </w:style>
  <w:style w:type="paragraph" w:styleId="Bezatstarpm">
    <w:name w:val="No Spacing"/>
    <w:uiPriority w:val="1"/>
    <w:qFormat/>
    <w:rsid w:val="007F41ED"/>
    <w:pPr>
      <w:widowControl w:val="0"/>
      <w:spacing w:after="0" w:line="240" w:lineRule="auto"/>
      <w:jc w:val="both"/>
    </w:pPr>
    <w:rPr>
      <w:rFonts w:ascii="Times New Roman" w:eastAsia="Calibri" w:hAnsi="Times New Roman" w:cs="Times New Roman"/>
      <w:sz w:val="24"/>
    </w:rPr>
  </w:style>
  <w:style w:type="paragraph" w:styleId="Sarakstarindkopa">
    <w:name w:val="List Paragraph"/>
    <w:basedOn w:val="Parasts"/>
    <w:uiPriority w:val="34"/>
    <w:qFormat/>
    <w:rsid w:val="00CE30D2"/>
    <w:pPr>
      <w:widowControl/>
      <w:numPr>
        <w:numId w:val="4"/>
      </w:numPr>
      <w:spacing w:line="240" w:lineRule="auto"/>
    </w:pPr>
    <w:rPr>
      <w:rFonts w:eastAsia="Times New Roman"/>
      <w:szCs w:val="24"/>
      <w:lang w:eastAsia="lv-LV"/>
    </w:rPr>
  </w:style>
  <w:style w:type="character" w:styleId="Komentraatsauce">
    <w:name w:val="annotation reference"/>
    <w:uiPriority w:val="99"/>
    <w:semiHidden/>
    <w:unhideWhenUsed/>
    <w:rsid w:val="007F41ED"/>
    <w:rPr>
      <w:sz w:val="16"/>
      <w:szCs w:val="16"/>
    </w:rPr>
  </w:style>
  <w:style w:type="paragraph" w:styleId="Komentrateksts">
    <w:name w:val="annotation text"/>
    <w:basedOn w:val="Parasts"/>
    <w:link w:val="KomentratekstsRakstz"/>
    <w:uiPriority w:val="99"/>
    <w:unhideWhenUsed/>
    <w:rsid w:val="007F41ED"/>
    <w:rPr>
      <w:sz w:val="20"/>
      <w:szCs w:val="20"/>
    </w:rPr>
  </w:style>
  <w:style w:type="character" w:customStyle="1" w:styleId="KomentratekstsRakstz">
    <w:name w:val="Komentāra teksts Rakstz."/>
    <w:basedOn w:val="Noklusjumarindkopasfonts"/>
    <w:link w:val="Komentrateksts"/>
    <w:uiPriority w:val="99"/>
    <w:rsid w:val="007F41ED"/>
    <w:rPr>
      <w:rFonts w:ascii="Times New Roman" w:eastAsia="Calibri" w:hAnsi="Times New Roman" w:cs="Times New Roman"/>
      <w:sz w:val="20"/>
      <w:szCs w:val="20"/>
    </w:rPr>
  </w:style>
  <w:style w:type="paragraph" w:styleId="Balonteksts">
    <w:name w:val="Balloon Text"/>
    <w:basedOn w:val="Parasts"/>
    <w:link w:val="BalontekstsRakstz"/>
    <w:uiPriority w:val="99"/>
    <w:semiHidden/>
    <w:unhideWhenUsed/>
    <w:rsid w:val="007F41E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F41ED"/>
    <w:rPr>
      <w:rFonts w:ascii="Segoe UI" w:eastAsia="Calibri" w:hAnsi="Segoe UI" w:cs="Segoe UI"/>
      <w:sz w:val="18"/>
      <w:szCs w:val="18"/>
    </w:rPr>
  </w:style>
  <w:style w:type="paragraph" w:styleId="Komentratma">
    <w:name w:val="annotation subject"/>
    <w:basedOn w:val="Komentrateksts"/>
    <w:next w:val="Komentrateksts"/>
    <w:link w:val="KomentratmaRakstz"/>
    <w:uiPriority w:val="99"/>
    <w:semiHidden/>
    <w:unhideWhenUsed/>
    <w:rsid w:val="00D22B4E"/>
    <w:pPr>
      <w:spacing w:line="240" w:lineRule="auto"/>
    </w:pPr>
    <w:rPr>
      <w:b/>
      <w:bCs/>
    </w:rPr>
  </w:style>
  <w:style w:type="character" w:customStyle="1" w:styleId="KomentratmaRakstz">
    <w:name w:val="Komentāra tēma Rakstz."/>
    <w:basedOn w:val="KomentratekstsRakstz"/>
    <w:link w:val="Komentratma"/>
    <w:uiPriority w:val="99"/>
    <w:semiHidden/>
    <w:rsid w:val="00D22B4E"/>
    <w:rPr>
      <w:rFonts w:ascii="Times New Roman" w:eastAsia="Calibri" w:hAnsi="Times New Roman" w:cs="Times New Roman"/>
      <w:b/>
      <w:bCs/>
      <w:sz w:val="20"/>
      <w:szCs w:val="20"/>
    </w:rPr>
  </w:style>
  <w:style w:type="paragraph" w:customStyle="1" w:styleId="naisf">
    <w:name w:val="naisf"/>
    <w:basedOn w:val="Parasts"/>
    <w:rsid w:val="004D08FC"/>
    <w:pPr>
      <w:widowControl/>
      <w:spacing w:before="75" w:after="75" w:line="240" w:lineRule="auto"/>
      <w:ind w:left="0" w:firstLine="375"/>
    </w:pPr>
    <w:rPr>
      <w:rFonts w:eastAsia="Times New Roman"/>
      <w:szCs w:val="24"/>
      <w:lang w:eastAsia="lv-LV"/>
    </w:rPr>
  </w:style>
  <w:style w:type="character" w:styleId="Hipersaite">
    <w:name w:val="Hyperlink"/>
    <w:unhideWhenUsed/>
    <w:rsid w:val="00DE42E1"/>
    <w:rPr>
      <w:color w:val="0000FF"/>
      <w:u w:val="single"/>
    </w:rPr>
  </w:style>
  <w:style w:type="character" w:styleId="Izclums">
    <w:name w:val="Emphasis"/>
    <w:basedOn w:val="Noklusjumarindkopasfonts"/>
    <w:uiPriority w:val="20"/>
    <w:qFormat/>
    <w:rsid w:val="00557487"/>
    <w:rPr>
      <w:i/>
      <w:iCs/>
    </w:rPr>
  </w:style>
  <w:style w:type="paragraph" w:styleId="Pamattekstsaratkpi">
    <w:name w:val="Body Text Indent"/>
    <w:basedOn w:val="Parasts"/>
    <w:link w:val="PamattekstsaratkpiRakstz"/>
    <w:semiHidden/>
    <w:unhideWhenUsed/>
    <w:rsid w:val="00E4672D"/>
    <w:pPr>
      <w:widowControl/>
      <w:spacing w:after="160" w:line="252" w:lineRule="auto"/>
      <w:ind w:left="540" w:hanging="540"/>
    </w:pPr>
    <w:rPr>
      <w:rFonts w:ascii="Arial" w:eastAsiaTheme="minorEastAsia" w:hAnsi="Arial" w:cs="Arial"/>
      <w:sz w:val="18"/>
      <w:szCs w:val="18"/>
    </w:rPr>
  </w:style>
  <w:style w:type="character" w:customStyle="1" w:styleId="PamattekstsaratkpiRakstz">
    <w:name w:val="Pamatteksts ar atkāpi Rakstz."/>
    <w:basedOn w:val="Noklusjumarindkopasfonts"/>
    <w:link w:val="Pamattekstsaratkpi"/>
    <w:semiHidden/>
    <w:rsid w:val="00E4672D"/>
    <w:rPr>
      <w:rFonts w:ascii="Arial" w:eastAsiaTheme="minorEastAsia"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261364">
      <w:bodyDiv w:val="1"/>
      <w:marLeft w:val="0"/>
      <w:marRight w:val="0"/>
      <w:marTop w:val="0"/>
      <w:marBottom w:val="0"/>
      <w:divBdr>
        <w:top w:val="none" w:sz="0" w:space="0" w:color="auto"/>
        <w:left w:val="none" w:sz="0" w:space="0" w:color="auto"/>
        <w:bottom w:val="none" w:sz="0" w:space="0" w:color="auto"/>
        <w:right w:val="none" w:sz="0" w:space="0" w:color="auto"/>
      </w:divBdr>
    </w:div>
    <w:div w:id="1168130362">
      <w:bodyDiv w:val="1"/>
      <w:marLeft w:val="0"/>
      <w:marRight w:val="0"/>
      <w:marTop w:val="0"/>
      <w:marBottom w:val="0"/>
      <w:divBdr>
        <w:top w:val="none" w:sz="0" w:space="0" w:color="auto"/>
        <w:left w:val="none" w:sz="0" w:space="0" w:color="auto"/>
        <w:bottom w:val="none" w:sz="0" w:space="0" w:color="auto"/>
        <w:right w:val="none" w:sz="0" w:space="0" w:color="auto"/>
      </w:divBdr>
    </w:div>
    <w:div w:id="1611156186">
      <w:bodyDiv w:val="1"/>
      <w:marLeft w:val="0"/>
      <w:marRight w:val="0"/>
      <w:marTop w:val="0"/>
      <w:marBottom w:val="0"/>
      <w:divBdr>
        <w:top w:val="none" w:sz="0" w:space="0" w:color="auto"/>
        <w:left w:val="none" w:sz="0" w:space="0" w:color="auto"/>
        <w:bottom w:val="none" w:sz="0" w:space="0" w:color="auto"/>
        <w:right w:val="none" w:sz="0" w:space="0" w:color="auto"/>
      </w:divBdr>
    </w:div>
    <w:div w:id="208987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em.gov.l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eagrants.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m-eeaprojects@iem.gov.lv." TargetMode="External"/><Relationship Id="rId5" Type="http://schemas.openxmlformats.org/officeDocument/2006/relationships/webSettings" Target="webSettings.xml"/><Relationship Id="rId15" Type="http://schemas.openxmlformats.org/officeDocument/2006/relationships/hyperlink" Target="mailto:iem-eeaprojects@iem.gov.lv" TargetMode="External"/><Relationship Id="rId10" Type="http://schemas.openxmlformats.org/officeDocument/2006/relationships/hyperlink" Target="mailto:Tija.Rinmane@iem.gov.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guna.Aire@iem.gov.lv" TargetMode="External"/><Relationship Id="rId14" Type="http://schemas.openxmlformats.org/officeDocument/2006/relationships/hyperlink" Target="mailto:iem-eeaprojects@ie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1A421-5632-4C9B-AF6C-EF88A685C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13271</Words>
  <Characters>7566</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Linearis</dc:creator>
  <cp:keywords>pdf</cp:keywords>
  <cp:lastModifiedBy>Vairis Stramkalis</cp:lastModifiedBy>
  <cp:revision>2</cp:revision>
  <cp:lastPrinted>2020-04-20T05:47:00Z</cp:lastPrinted>
  <dcterms:created xsi:type="dcterms:W3CDTF">2020-12-08T07:54:00Z</dcterms:created>
  <dcterms:modified xsi:type="dcterms:W3CDTF">2020-12-08T07:54:00Z</dcterms:modified>
</cp:coreProperties>
</file>