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51BA0" w14:textId="6F1D2703" w:rsidR="004615F1" w:rsidRDefault="004615F1" w:rsidP="00DB4715">
      <w:pPr>
        <w:shd w:val="clear" w:color="auto" w:fill="FFFFFF"/>
        <w:jc w:val="center"/>
        <w:rPr>
          <w:b/>
          <w:bCs/>
        </w:rPr>
      </w:pPr>
      <w:r>
        <w:rPr>
          <w:b/>
          <w:bCs/>
        </w:rPr>
        <w:t>Likum</w:t>
      </w:r>
      <w:r w:rsidR="00AF3F05">
        <w:rPr>
          <w:b/>
          <w:bCs/>
        </w:rPr>
        <w:t>projekta “</w:t>
      </w:r>
      <w:r w:rsidR="00765CB2">
        <w:rPr>
          <w:b/>
          <w:bCs/>
        </w:rPr>
        <w:t>Grozījum</w:t>
      </w:r>
      <w:r w:rsidR="00C32E08">
        <w:rPr>
          <w:b/>
          <w:bCs/>
        </w:rPr>
        <w:t>i</w:t>
      </w:r>
      <w:r w:rsidR="00765CB2">
        <w:rPr>
          <w:b/>
          <w:bCs/>
        </w:rPr>
        <w:t xml:space="preserve"> </w:t>
      </w:r>
      <w:r w:rsidR="00C32E08">
        <w:rPr>
          <w:b/>
          <w:bCs/>
        </w:rPr>
        <w:t xml:space="preserve">Imigrācijas </w:t>
      </w:r>
      <w:r>
        <w:rPr>
          <w:b/>
          <w:bCs/>
        </w:rPr>
        <w:t>likumā”</w:t>
      </w:r>
      <w:r w:rsidR="00DB0AC9" w:rsidRPr="00D829E0">
        <w:rPr>
          <w:b/>
          <w:bCs/>
        </w:rPr>
        <w:t xml:space="preserve"> </w:t>
      </w:r>
    </w:p>
    <w:p w14:paraId="3C41C9C7" w14:textId="77777777" w:rsidR="00DB0AC9" w:rsidRPr="00D829E0" w:rsidRDefault="00DB0AC9" w:rsidP="00DB4715">
      <w:pPr>
        <w:shd w:val="clear" w:color="auto" w:fill="FFFFFF"/>
        <w:jc w:val="center"/>
        <w:rPr>
          <w:b/>
          <w:bCs/>
        </w:rPr>
      </w:pPr>
      <w:r w:rsidRPr="00D829E0">
        <w:rPr>
          <w:b/>
          <w:bCs/>
        </w:rPr>
        <w:t>sākotnējās ietekmes novērtējuma ziņojums (anotācija)</w:t>
      </w:r>
    </w:p>
    <w:p w14:paraId="2673FF0B" w14:textId="77777777" w:rsidR="00DB0AC9" w:rsidRDefault="00DB0AC9" w:rsidP="00DB0AC9">
      <w:pPr>
        <w:shd w:val="clear" w:color="auto" w:fill="FFFFFF"/>
        <w:ind w:firstLine="300"/>
        <w:jc w:val="center"/>
        <w:rPr>
          <w:iCs/>
        </w:rPr>
      </w:pPr>
    </w:p>
    <w:tbl>
      <w:tblPr>
        <w:tblStyle w:val="TableGrid"/>
        <w:tblW w:w="963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186"/>
        <w:gridCol w:w="6451"/>
      </w:tblGrid>
      <w:tr w:rsidR="00C44ABC" w:rsidRPr="00796233" w14:paraId="299BD4B2" w14:textId="77777777" w:rsidTr="00434567">
        <w:tc>
          <w:tcPr>
            <w:tcW w:w="9637" w:type="dxa"/>
            <w:gridSpan w:val="2"/>
            <w:shd w:val="clear" w:color="auto" w:fill="FFFFFF" w:themeFill="background1"/>
            <w:hideMark/>
          </w:tcPr>
          <w:p w14:paraId="4B0C1559" w14:textId="77777777" w:rsidR="00C44ABC" w:rsidRPr="00796233" w:rsidRDefault="00C44ABC" w:rsidP="00E87884">
            <w:pPr>
              <w:jc w:val="center"/>
              <w:rPr>
                <w:b/>
                <w:iCs/>
              </w:rPr>
            </w:pPr>
            <w:r w:rsidRPr="00796233">
              <w:rPr>
                <w:b/>
                <w:iCs/>
              </w:rPr>
              <w:t xml:space="preserve">Tiesību akta projekta anotācijas kopsavilkums </w:t>
            </w:r>
          </w:p>
        </w:tc>
      </w:tr>
      <w:tr w:rsidR="00C44ABC" w:rsidRPr="00796233" w14:paraId="73E96AFD" w14:textId="77777777" w:rsidTr="00434567">
        <w:tc>
          <w:tcPr>
            <w:tcW w:w="3186" w:type="dxa"/>
            <w:shd w:val="clear" w:color="auto" w:fill="FFFFFF" w:themeFill="background1"/>
            <w:hideMark/>
          </w:tcPr>
          <w:p w14:paraId="5A3B7094" w14:textId="1ED72A4C" w:rsidR="00C44ABC" w:rsidRPr="00796233" w:rsidRDefault="00C44ABC" w:rsidP="00E87884">
            <w:pPr>
              <w:rPr>
                <w:iCs/>
              </w:rPr>
            </w:pPr>
            <w:r w:rsidRPr="00796233">
              <w:rPr>
                <w:iCs/>
              </w:rPr>
              <w:t xml:space="preserve">Mērķis, risinājums un projekta spēkā stāšanās laiks </w:t>
            </w:r>
            <w:r w:rsidR="003C3A68">
              <w:rPr>
                <w:iCs/>
              </w:rPr>
              <w:t>(500 zīmes bez atstarpēm)</w:t>
            </w:r>
          </w:p>
        </w:tc>
        <w:tc>
          <w:tcPr>
            <w:tcW w:w="6451" w:type="dxa"/>
            <w:shd w:val="clear" w:color="auto" w:fill="FFFFFF" w:themeFill="background1"/>
            <w:hideMark/>
          </w:tcPr>
          <w:p w14:paraId="0DE4B872" w14:textId="77777777" w:rsidR="00C44ABC" w:rsidRDefault="0034770B" w:rsidP="0034770B">
            <w:pPr>
              <w:ind w:firstLine="389"/>
              <w:jc w:val="both"/>
            </w:pPr>
            <w:r>
              <w:t>Likumprojekts „Grozījumi Imigrācijas likumā</w:t>
            </w:r>
            <w:r w:rsidR="00CA7315">
              <w:t>” (turpmāk – Likumprojekts) paredz no Eiropas Parlamenta un Padomes 2018.gada 12.septembra regulas Nr.2018/1240, ar ko izveido Eiropas ceļošanas informācijas un atļauju sistēmu (</w:t>
            </w:r>
            <w:r w:rsidR="00CA7315">
              <w:rPr>
                <w:i/>
              </w:rPr>
              <w:t>ETIAS</w:t>
            </w:r>
            <w:r w:rsidR="00CA7315">
              <w:t>) un groza Regulas (ES) Nr. 1077/2011, (ES) Nr. 515/2014, (ES) 2016/399, (ES) 2016/1624 un (ES) 2017/2226 (turpmāk – Regula Nr. 2018/1240) izrietošo nacionālo saistību ieviešanu Latvijas Republikā, nosakot kompetentās iestādes, to pienākumus un tiesības.</w:t>
            </w:r>
          </w:p>
          <w:p w14:paraId="355AB548" w14:textId="59389C61" w:rsidR="00CA7315" w:rsidRPr="00CA7315" w:rsidRDefault="00CA7315" w:rsidP="0034770B">
            <w:pPr>
              <w:ind w:firstLine="389"/>
              <w:jc w:val="both"/>
              <w:rPr>
                <w:iCs/>
              </w:rPr>
            </w:pPr>
            <w:r>
              <w:t xml:space="preserve">Likumprojekts stāsies spēkā, kad Eiropas ceļošanas informācijas un atļauju sistēma (turpmāk – </w:t>
            </w:r>
            <w:r>
              <w:rPr>
                <w:i/>
              </w:rPr>
              <w:t>ETIAS</w:t>
            </w:r>
            <w:r>
              <w:t>) uzsāks darbību atbilstoši Regulas Nr. 2018/1240 88.pantam.</w:t>
            </w:r>
          </w:p>
        </w:tc>
      </w:tr>
    </w:tbl>
    <w:p w14:paraId="72E7337D" w14:textId="77777777" w:rsidR="00C44ABC" w:rsidRPr="00796233" w:rsidRDefault="00C44ABC" w:rsidP="00DB0AC9">
      <w:pPr>
        <w:shd w:val="clear" w:color="auto" w:fill="FFFFFF"/>
        <w:ind w:firstLine="300"/>
        <w:jc w:val="center"/>
        <w:rPr>
          <w:iCs/>
        </w:rPr>
      </w:pPr>
    </w:p>
    <w:tbl>
      <w:tblPr>
        <w:tblW w:w="4990"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97"/>
        <w:gridCol w:w="2981"/>
        <w:gridCol w:w="6025"/>
      </w:tblGrid>
      <w:tr w:rsidR="00DB0AC9" w:rsidRPr="00796233" w14:paraId="1FB27D56" w14:textId="77777777" w:rsidTr="00434567">
        <w:trPr>
          <w:trHeight w:val="249"/>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AAF3C8B" w14:textId="77777777" w:rsidR="00DB0AC9" w:rsidRPr="00796233" w:rsidRDefault="00DB0AC9" w:rsidP="007B223C">
            <w:pPr>
              <w:jc w:val="center"/>
              <w:rPr>
                <w:b/>
                <w:bCs/>
              </w:rPr>
            </w:pPr>
            <w:r w:rsidRPr="00796233">
              <w:rPr>
                <w:b/>
                <w:bCs/>
              </w:rPr>
              <w:t>I. Tiesību akta projekta izstrādes nepieciešamība</w:t>
            </w:r>
          </w:p>
        </w:tc>
      </w:tr>
      <w:tr w:rsidR="00DB0AC9" w:rsidRPr="00796233" w14:paraId="5F246FAB" w14:textId="77777777" w:rsidTr="00434567">
        <w:trPr>
          <w:trHeight w:val="197"/>
        </w:trPr>
        <w:tc>
          <w:tcPr>
            <w:tcW w:w="311" w:type="pct"/>
            <w:tcBorders>
              <w:top w:val="outset" w:sz="6" w:space="0" w:color="414142"/>
              <w:left w:val="outset" w:sz="6" w:space="0" w:color="414142"/>
              <w:bottom w:val="outset" w:sz="6" w:space="0" w:color="414142"/>
              <w:right w:val="outset" w:sz="6" w:space="0" w:color="414142"/>
            </w:tcBorders>
            <w:hideMark/>
          </w:tcPr>
          <w:p w14:paraId="1D7F01BE" w14:textId="77777777" w:rsidR="00DB0AC9" w:rsidRPr="00796233" w:rsidRDefault="00DB0AC9" w:rsidP="007B223C">
            <w:pPr>
              <w:jc w:val="center"/>
            </w:pPr>
            <w:r w:rsidRPr="00796233">
              <w:t>1.</w:t>
            </w:r>
          </w:p>
        </w:tc>
        <w:tc>
          <w:tcPr>
            <w:tcW w:w="1552" w:type="pct"/>
            <w:tcBorders>
              <w:top w:val="outset" w:sz="6" w:space="0" w:color="414142"/>
              <w:left w:val="outset" w:sz="6" w:space="0" w:color="414142"/>
              <w:bottom w:val="outset" w:sz="6" w:space="0" w:color="414142"/>
              <w:right w:val="outset" w:sz="6" w:space="0" w:color="414142"/>
            </w:tcBorders>
            <w:hideMark/>
          </w:tcPr>
          <w:p w14:paraId="2C72A406" w14:textId="77777777" w:rsidR="00DB0AC9" w:rsidRPr="00796233" w:rsidRDefault="00DB0AC9" w:rsidP="007B223C">
            <w:r w:rsidRPr="00796233">
              <w:t>Pamatojums</w:t>
            </w:r>
          </w:p>
        </w:tc>
        <w:tc>
          <w:tcPr>
            <w:tcW w:w="3136" w:type="pct"/>
            <w:tcBorders>
              <w:top w:val="outset" w:sz="6" w:space="0" w:color="414142"/>
              <w:left w:val="outset" w:sz="6" w:space="0" w:color="414142"/>
              <w:bottom w:val="outset" w:sz="6" w:space="0" w:color="414142"/>
              <w:right w:val="outset" w:sz="6" w:space="0" w:color="414142"/>
            </w:tcBorders>
            <w:hideMark/>
          </w:tcPr>
          <w:p w14:paraId="6CD818DD" w14:textId="77777777" w:rsidR="002755CA" w:rsidRDefault="00CA7315" w:rsidP="008170C2">
            <w:pPr>
              <w:ind w:left="57" w:right="57"/>
              <w:jc w:val="both"/>
              <w:rPr>
                <w:color w:val="000000"/>
              </w:rPr>
            </w:pPr>
            <w:r>
              <w:rPr>
                <w:color w:val="000000"/>
              </w:rPr>
              <w:t>1) Regula Nr. 2018/1240;</w:t>
            </w:r>
          </w:p>
          <w:p w14:paraId="450B5764" w14:textId="036FFDA9" w:rsidR="00CA7315" w:rsidRPr="008170C2" w:rsidRDefault="00CA7315" w:rsidP="008170C2">
            <w:pPr>
              <w:ind w:left="57" w:right="57"/>
              <w:jc w:val="both"/>
              <w:rPr>
                <w:noProof/>
                <w:color w:val="000000"/>
              </w:rPr>
            </w:pPr>
            <w:r>
              <w:rPr>
                <w:color w:val="000000"/>
              </w:rPr>
              <w:t>2) Iekšlietu ministrijas iniciatīva.</w:t>
            </w:r>
          </w:p>
        </w:tc>
      </w:tr>
      <w:tr w:rsidR="00DB0AC9" w:rsidRPr="00796233" w14:paraId="4908252A" w14:textId="77777777" w:rsidTr="00434567">
        <w:trPr>
          <w:trHeight w:val="465"/>
        </w:trPr>
        <w:tc>
          <w:tcPr>
            <w:tcW w:w="311" w:type="pct"/>
            <w:tcBorders>
              <w:top w:val="outset" w:sz="6" w:space="0" w:color="414142"/>
              <w:left w:val="outset" w:sz="6" w:space="0" w:color="414142"/>
              <w:bottom w:val="outset" w:sz="6" w:space="0" w:color="414142"/>
              <w:right w:val="outset" w:sz="6" w:space="0" w:color="414142"/>
            </w:tcBorders>
            <w:hideMark/>
          </w:tcPr>
          <w:p w14:paraId="13DCD2E2" w14:textId="393EBE3D" w:rsidR="00DB0AC9" w:rsidRPr="00796233" w:rsidRDefault="00DB0AC9" w:rsidP="007B223C">
            <w:pPr>
              <w:jc w:val="center"/>
            </w:pPr>
            <w:r w:rsidRPr="00796233">
              <w:t>2.</w:t>
            </w:r>
          </w:p>
        </w:tc>
        <w:tc>
          <w:tcPr>
            <w:tcW w:w="1552" w:type="pct"/>
            <w:tcBorders>
              <w:top w:val="outset" w:sz="6" w:space="0" w:color="414142"/>
              <w:left w:val="outset" w:sz="6" w:space="0" w:color="414142"/>
              <w:bottom w:val="outset" w:sz="6" w:space="0" w:color="414142"/>
              <w:right w:val="outset" w:sz="6" w:space="0" w:color="414142"/>
            </w:tcBorders>
            <w:hideMark/>
          </w:tcPr>
          <w:p w14:paraId="1992E0D3" w14:textId="77777777" w:rsidR="00DB0AC9" w:rsidRPr="00796233" w:rsidRDefault="00DB0AC9" w:rsidP="007B223C">
            <w:r w:rsidRPr="00796233">
              <w:t>Pašreizējā situācija un problēmas, kuru risināšanai tiesību akta projekts izstrādāts, tiesiskā regulējuma mērķis u</w:t>
            </w:r>
            <w:bookmarkStart w:id="0" w:name="_GoBack"/>
            <w:bookmarkEnd w:id="0"/>
            <w:r w:rsidRPr="00796233">
              <w:t>n būtība</w:t>
            </w:r>
          </w:p>
        </w:tc>
        <w:tc>
          <w:tcPr>
            <w:tcW w:w="3136" w:type="pct"/>
            <w:tcBorders>
              <w:top w:val="outset" w:sz="6" w:space="0" w:color="414142"/>
              <w:left w:val="outset" w:sz="6" w:space="0" w:color="414142"/>
              <w:bottom w:val="outset" w:sz="6" w:space="0" w:color="414142"/>
              <w:right w:val="outset" w:sz="6" w:space="0" w:color="414142"/>
            </w:tcBorders>
            <w:hideMark/>
          </w:tcPr>
          <w:p w14:paraId="477D70DE" w14:textId="7F0FB74A" w:rsidR="00143C30" w:rsidRDefault="000529F6" w:rsidP="009F2EA1">
            <w:pPr>
              <w:ind w:firstLine="535"/>
              <w:jc w:val="both"/>
            </w:pPr>
            <w:r w:rsidRPr="00F17AAC">
              <w:rPr>
                <w:i/>
              </w:rPr>
              <w:t>ETIAS</w:t>
            </w:r>
            <w:r>
              <w:t xml:space="preserve"> </w:t>
            </w:r>
            <w:r w:rsidRPr="00BA121A">
              <w:t xml:space="preserve">sniegs trūkstošo informāciju par ceļotājiem, uz kuriem neattiecas prasība uzrādīt vīzu, viņiem šķērsojot ārējo robežu. </w:t>
            </w:r>
            <w:r w:rsidRPr="00BA121A">
              <w:rPr>
                <w:i/>
                <w:iCs/>
              </w:rPr>
              <w:t xml:space="preserve">ETIAS </w:t>
            </w:r>
            <w:r w:rsidRPr="00BA121A">
              <w:t>vēl pirms došanās ceļā uz Š</w:t>
            </w:r>
            <w:r>
              <w:t>engenas līguma dalībvalstu teritoriju</w:t>
            </w:r>
            <w:r w:rsidRPr="00BA121A">
              <w:t xml:space="preserve"> noteiks vai trešo valstu</w:t>
            </w:r>
            <w:r w:rsidR="001F2C95">
              <w:t xml:space="preserve"> valstspiederīgie, kuri ir atbrīvoti</w:t>
            </w:r>
            <w:r w:rsidRPr="00BA121A">
              <w:t xml:space="preserve"> no </w:t>
            </w:r>
            <w:r w:rsidR="001F2C95">
              <w:t>vīzas prasības,</w:t>
            </w:r>
            <w:r w:rsidRPr="00BA121A">
              <w:t xml:space="preserve"> atbilst ieceļošan</w:t>
            </w:r>
            <w:r w:rsidR="00E52504">
              <w:t>as nosacījumiem, kā arī noteiks</w:t>
            </w:r>
            <w:r w:rsidRPr="00BA121A">
              <w:t xml:space="preserve"> vai šāda ceļošana rada drošī</w:t>
            </w:r>
            <w:r>
              <w:t>bas, nelikumīgas</w:t>
            </w:r>
            <w:r w:rsidRPr="00BA121A">
              <w:t xml:space="preserve"> </w:t>
            </w:r>
            <w:r>
              <w:t>i</w:t>
            </w:r>
            <w:r w:rsidRPr="00BA121A">
              <w:t>migrācijas vai augstu epidēmijas risku.</w:t>
            </w:r>
          </w:p>
          <w:p w14:paraId="49F42EAA" w14:textId="2CF70C74" w:rsidR="001F2C95" w:rsidRDefault="001F2C95" w:rsidP="009F2EA1">
            <w:pPr>
              <w:ind w:firstLine="535"/>
              <w:jc w:val="both"/>
            </w:pPr>
            <w:r>
              <w:rPr>
                <w:i/>
              </w:rPr>
              <w:t>ETIAS</w:t>
            </w:r>
            <w:r>
              <w:t xml:space="preserve"> automātiski apstrādās</w:t>
            </w:r>
            <w:r w:rsidRPr="00C81F18">
              <w:t xml:space="preserve"> katru </w:t>
            </w:r>
            <w:r>
              <w:t xml:space="preserve">speciālā </w:t>
            </w:r>
            <w:r w:rsidRPr="00C81F18">
              <w:t>tīmekļa vietnē vai mobilā aplikācijā ie</w:t>
            </w:r>
            <w:r>
              <w:t>sniegto</w:t>
            </w:r>
            <w:r w:rsidR="00E52504">
              <w:t xml:space="preserve"> ceļošanas atļaujas</w:t>
            </w:r>
            <w:r>
              <w:t xml:space="preserve"> pieteikumu un salīdzinās</w:t>
            </w:r>
            <w:r w:rsidR="00E52504">
              <w:t xml:space="preserve"> to ar </w:t>
            </w:r>
            <w:r w:rsidRPr="00C81F18">
              <w:t xml:space="preserve">ES informācijas sistēmām, īpašu </w:t>
            </w:r>
            <w:r w:rsidRPr="00C81F18">
              <w:rPr>
                <w:i/>
                <w:iCs/>
              </w:rPr>
              <w:t xml:space="preserve">ETIAS </w:t>
            </w:r>
            <w:r w:rsidRPr="00C81F18">
              <w:t xml:space="preserve">kontrolsarakstu un skaidri izstrādātiem pārbaudes </w:t>
            </w:r>
            <w:r w:rsidR="004345F4">
              <w:t>noteikumiem. Šāda pārbaude ļaus</w:t>
            </w:r>
            <w:r w:rsidRPr="00C81F18">
              <w:t xml:space="preserve"> konstatēt, ka nav faktisku liecību vai pamatota iemesla atteikt ceļošanas atļaujas izsniegšanu.</w:t>
            </w:r>
          </w:p>
          <w:p w14:paraId="1CA58CD1" w14:textId="6C16AE76" w:rsidR="00975598" w:rsidRPr="00C81F18" w:rsidRDefault="00975598" w:rsidP="009F2EA1">
            <w:pPr>
              <w:ind w:firstLine="535"/>
              <w:jc w:val="both"/>
            </w:pPr>
            <w:r>
              <w:t>Trešo valstu valstspiederīgie, uz kuriem attieksies prasība par ceļošanas atļauju, iesniegs pieteikumu elektroniski, aizpildot tiešsaistes pieteikuma veidlapu, izmantojot īpašu publiskā tīmekļa vietni vai lietotni mobilajām ierīcēm. Tas būs jādara pietiekamu laiku pirms plānotā ceļojuma</w:t>
            </w:r>
            <w:r w:rsidR="00CA7315">
              <w:t>. Kad tiks</w:t>
            </w:r>
            <w:r w:rsidR="00A800AA">
              <w:t xml:space="preserve"> izdota vai atteikta ceļošanas atļauja, pieteikuma iesniedzējs saņems paziņojumu ar e-pasta pakalpojuma starpniecību.</w:t>
            </w:r>
            <w:r w:rsidR="00B10A5C">
              <w:t xml:space="preserve"> Ceļošanas atļauja ir derīga trīs gadus vai līdz pieteikuma iesniegšanas laikā reģistrētā ceļošanas dokumenta derīguma termiņa beigām – atkarībā no tā, kurš termiņš beidzas ātrāk, un tā ir derīga dalībvalstu teritorij</w:t>
            </w:r>
            <w:r w:rsidR="00126C21">
              <w:t>ā.</w:t>
            </w:r>
          </w:p>
          <w:p w14:paraId="2CC3D6B8" w14:textId="24FE8B47" w:rsidR="008F4110" w:rsidRDefault="008F4110" w:rsidP="009F2EA1">
            <w:pPr>
              <w:ind w:firstLine="535"/>
              <w:jc w:val="both"/>
            </w:pPr>
            <w:r w:rsidRPr="001F2C95">
              <w:rPr>
                <w:i/>
              </w:rPr>
              <w:t>ETIAS</w:t>
            </w:r>
            <w:r w:rsidRPr="00FF6744">
              <w:t xml:space="preserve"> ceļošanas atļauja būs obligāts priekšnosacījums ieceļošanai Šengenas zonā. Šengenas līguma dalībvalstu ārējās robežas šķērsošanas brīdī robežsargi līdztekus citiem, Eiropas Parlamenta un Padomes regula (ES) 2016/399 (2016. gada 9. </w:t>
            </w:r>
            <w:r w:rsidRPr="00FF6744">
              <w:lastRenderedPageBreak/>
              <w:t>marts) par Savienības Kodeksu par noteikumiem, kas reglamentē personu pārvietošanos pār</w:t>
            </w:r>
            <w:r w:rsidR="0028071E">
              <w:t xml:space="preserve"> robežām </w:t>
            </w:r>
            <w:r w:rsidR="00CF1A16">
              <w:t>6.pantā noteiktiem</w:t>
            </w:r>
            <w:r w:rsidRPr="00FF6744">
              <w:t xml:space="preserve"> ieceļošanas nosacījumiem veiks arī ceļošanas atļaujas esamības pārbaudi. Derīgas ceļošanas atļaujas esamība vien tomēr automātiski nepiešķirs tā turētājam tiesības ieceļot Šengenas līguma dalībvalstu teritorijā, kamēr netiks izpildīti visi Šengenas Robežu kodeksā noteiktie ieceļošanas nosacījumi.</w:t>
            </w:r>
          </w:p>
          <w:p w14:paraId="78CB439B" w14:textId="332CEFE4" w:rsidR="00372BC9" w:rsidRPr="00853C76" w:rsidRDefault="00372BC9" w:rsidP="009F2EA1">
            <w:pPr>
              <w:ind w:firstLine="535"/>
              <w:jc w:val="both"/>
              <w:rPr>
                <w:iCs/>
              </w:rPr>
            </w:pPr>
            <w:r>
              <w:t xml:space="preserve">Gaisa pārvadātājiem, jūras pārvadātājiem un starptautiskiem pārvadātājiem, kas pārvadā cilvēku grupas pa sauszemi ar autobusiem, būs pienākums nosūtīt vaicājumu </w:t>
            </w:r>
            <w:r>
              <w:rPr>
                <w:i/>
              </w:rPr>
              <w:t xml:space="preserve">ETIAS </w:t>
            </w:r>
            <w:r>
              <w:t>informācijas sistēmai, lai pārbaudītu, vai trešo valstu valstspiederīgajiem, uz kuriem attiecas ceļošanas atļaujas prasība, ir vai nav derīga ceļošanas atļauja.</w:t>
            </w:r>
            <w:r w:rsidR="00853C76">
              <w:t xml:space="preserve"> </w:t>
            </w:r>
            <w:r w:rsidR="00853C76">
              <w:rPr>
                <w:i/>
              </w:rPr>
              <w:t xml:space="preserve">ETIAS </w:t>
            </w:r>
            <w:r w:rsidR="00853C76">
              <w:t>informācijas sistēma, izmantojot pārvadātāju vārteju, sniegs pārvadātājiem atbildi „OK” vai „NOT OK”.</w:t>
            </w:r>
          </w:p>
          <w:p w14:paraId="24DE14D9" w14:textId="77777777" w:rsidR="000F5519" w:rsidRDefault="00961FC4" w:rsidP="000F5519">
            <w:pPr>
              <w:ind w:firstLine="535"/>
              <w:jc w:val="both"/>
            </w:pPr>
            <w:r w:rsidRPr="00151702">
              <w:rPr>
                <w:rStyle w:val="Emphasis"/>
              </w:rPr>
              <w:t>ETIAS</w:t>
            </w:r>
            <w:r w:rsidRPr="00FF6744">
              <w:t xml:space="preserve"> sastāvēs no </w:t>
            </w:r>
            <w:r w:rsidRPr="00151702">
              <w:rPr>
                <w:rStyle w:val="Emphasis"/>
              </w:rPr>
              <w:t>ETIAS</w:t>
            </w:r>
            <w:r w:rsidRPr="00FF6744">
              <w:t xml:space="preserve"> informācijas sistēmas, </w:t>
            </w:r>
            <w:r w:rsidRPr="00151702">
              <w:rPr>
                <w:rStyle w:val="Emphasis"/>
              </w:rPr>
              <w:t>ETIAS</w:t>
            </w:r>
            <w:r w:rsidRPr="00FF6744">
              <w:t xml:space="preserve"> centrālās vienības un </w:t>
            </w:r>
            <w:r w:rsidRPr="00151702">
              <w:rPr>
                <w:rStyle w:val="Emphasis"/>
              </w:rPr>
              <w:t>ETIAS</w:t>
            </w:r>
            <w:r w:rsidR="00151702">
              <w:t xml:space="preserve"> valsts</w:t>
            </w:r>
            <w:r w:rsidRPr="00FF6744">
              <w:t xml:space="preserve"> vienībām.</w:t>
            </w:r>
          </w:p>
          <w:p w14:paraId="7CF82871" w14:textId="0B9A7407" w:rsidR="00BA121A" w:rsidRDefault="00961FC4" w:rsidP="000F5519">
            <w:pPr>
              <w:ind w:firstLine="535"/>
              <w:jc w:val="both"/>
              <w:rPr>
                <w:iCs/>
              </w:rPr>
            </w:pPr>
            <w:r>
              <w:t xml:space="preserve"> </w:t>
            </w:r>
            <w:r w:rsidR="00151702">
              <w:rPr>
                <w:i/>
                <w:iCs/>
              </w:rPr>
              <w:t xml:space="preserve">ETIAS </w:t>
            </w:r>
            <w:r w:rsidR="00151702">
              <w:rPr>
                <w:iCs/>
              </w:rPr>
              <w:t>valsts vien</w:t>
            </w:r>
            <w:r w:rsidR="00482135">
              <w:rPr>
                <w:iCs/>
              </w:rPr>
              <w:t>ības izskatīs ceļošanas atļauju pieteikumus</w:t>
            </w:r>
            <w:r w:rsidR="00510012">
              <w:rPr>
                <w:iCs/>
              </w:rPr>
              <w:t>, ja automatizētais pieteikuma process būs uzrādījis informācijas atbilsmi</w:t>
            </w:r>
            <w:r w:rsidR="00950E5F">
              <w:rPr>
                <w:iCs/>
              </w:rPr>
              <w:t xml:space="preserve"> kādā no ES informācijas sistēmām (</w:t>
            </w:r>
            <w:r w:rsidR="009F7F97">
              <w:rPr>
                <w:i/>
                <w:iCs/>
              </w:rPr>
              <w:t xml:space="preserve">ETIAS </w:t>
            </w:r>
            <w:r w:rsidR="009F7F97">
              <w:rPr>
                <w:iCs/>
              </w:rPr>
              <w:t xml:space="preserve">centrālajā sistēmā, </w:t>
            </w:r>
            <w:r w:rsidR="009F7F97">
              <w:rPr>
                <w:i/>
                <w:iCs/>
              </w:rPr>
              <w:t>SIS</w:t>
            </w:r>
            <w:r w:rsidR="009F7F97">
              <w:rPr>
                <w:iCs/>
              </w:rPr>
              <w:t xml:space="preserve">, IIS, VIS, </w:t>
            </w:r>
            <w:r w:rsidR="009F7F97">
              <w:rPr>
                <w:i/>
                <w:iCs/>
              </w:rPr>
              <w:t>Eurodac</w:t>
            </w:r>
            <w:r w:rsidR="009F7F97">
              <w:rPr>
                <w:iCs/>
              </w:rPr>
              <w:t xml:space="preserve">), Eiropola datos un Interpola </w:t>
            </w:r>
            <w:r w:rsidR="009F7F97">
              <w:rPr>
                <w:i/>
                <w:iCs/>
              </w:rPr>
              <w:t xml:space="preserve">SLTD </w:t>
            </w:r>
            <w:r w:rsidR="009F7F97">
              <w:rPr>
                <w:iCs/>
              </w:rPr>
              <w:t xml:space="preserve">un </w:t>
            </w:r>
            <w:r w:rsidR="009F7F97">
              <w:rPr>
                <w:i/>
                <w:iCs/>
              </w:rPr>
              <w:t xml:space="preserve">TDAWN </w:t>
            </w:r>
            <w:r w:rsidR="009F7F97">
              <w:rPr>
                <w:iCs/>
              </w:rPr>
              <w:t xml:space="preserve">datubāzēs, </w:t>
            </w:r>
            <w:r w:rsidR="007A6E3D">
              <w:rPr>
                <w:iCs/>
              </w:rPr>
              <w:t xml:space="preserve">un </w:t>
            </w:r>
            <w:r w:rsidR="009F7F97">
              <w:rPr>
                <w:iCs/>
              </w:rPr>
              <w:t>pieteikuma iesniedzējs būs apstiprinoši atbildējis uz Regulas</w:t>
            </w:r>
            <w:r w:rsidR="007A6E3D">
              <w:rPr>
                <w:iCs/>
              </w:rPr>
              <w:t xml:space="preserve"> Nr. 2018/1240</w:t>
            </w:r>
            <w:r w:rsidR="009F7F97">
              <w:rPr>
                <w:iCs/>
              </w:rPr>
              <w:t xml:space="preserve"> 17.panta </w:t>
            </w:r>
            <w:r w:rsidR="007A6E3D">
              <w:rPr>
                <w:iCs/>
              </w:rPr>
              <w:t xml:space="preserve">4.punktā minētajiem jautājumiem, kā arī </w:t>
            </w:r>
            <w:r w:rsidR="009F7F97">
              <w:rPr>
                <w:iCs/>
              </w:rPr>
              <w:t>pie</w:t>
            </w:r>
            <w:r w:rsidR="007A6E3D">
              <w:rPr>
                <w:iCs/>
              </w:rPr>
              <w:t>teikuma iesniedzēja dati atbildīs</w:t>
            </w:r>
            <w:r w:rsidR="009F7F97">
              <w:rPr>
                <w:iCs/>
              </w:rPr>
              <w:t xml:space="preserve"> datiem</w:t>
            </w:r>
            <w:r w:rsidR="000A236D">
              <w:rPr>
                <w:iCs/>
              </w:rPr>
              <w:t xml:space="preserve"> Regulas</w:t>
            </w:r>
            <w:r w:rsidR="007A6E3D">
              <w:rPr>
                <w:iCs/>
              </w:rPr>
              <w:t xml:space="preserve"> Nr. 2018/1240 34.pantā minētajam</w:t>
            </w:r>
            <w:r w:rsidR="009F7F97">
              <w:rPr>
                <w:iCs/>
              </w:rPr>
              <w:t xml:space="preserve"> </w:t>
            </w:r>
            <w:r w:rsidR="009F7F97">
              <w:rPr>
                <w:i/>
                <w:iCs/>
              </w:rPr>
              <w:t xml:space="preserve">ETIAS </w:t>
            </w:r>
            <w:r w:rsidR="007A6E3D">
              <w:rPr>
                <w:iCs/>
              </w:rPr>
              <w:t>kontrolsarakstam un</w:t>
            </w:r>
            <w:r w:rsidR="000A236D">
              <w:rPr>
                <w:iCs/>
              </w:rPr>
              <w:t xml:space="preserve"> 33.pantā minētajiem konkrētajiem riska rādītājiem. </w:t>
            </w:r>
            <w:r w:rsidR="00D10785">
              <w:rPr>
                <w:iCs/>
              </w:rPr>
              <w:t xml:space="preserve">Sākotnēji </w:t>
            </w:r>
            <w:r w:rsidR="009F2EA1">
              <w:rPr>
                <w:i/>
                <w:iCs/>
              </w:rPr>
              <w:t xml:space="preserve">ETIAS </w:t>
            </w:r>
            <w:r w:rsidR="000A236D">
              <w:rPr>
                <w:iCs/>
              </w:rPr>
              <w:t>centrālā vienība pārbaudīs vai iepriekšminētie dati atbilst pieteikuma iesniedzēja datiem un, ja dati atbilst, vai</w:t>
            </w:r>
            <w:r w:rsidR="00CD4619">
              <w:rPr>
                <w:iCs/>
              </w:rPr>
              <w:t>,</w:t>
            </w:r>
            <w:r w:rsidR="000A236D">
              <w:rPr>
                <w:iCs/>
              </w:rPr>
              <w:t xml:space="preserve"> ja joprojām pastāvēs šaubas par pieteikuma iesniedzēja identitāti, pieteikumu apstrādās Regulas</w:t>
            </w:r>
            <w:r w:rsidR="000107BB">
              <w:rPr>
                <w:iCs/>
              </w:rPr>
              <w:t xml:space="preserve"> Nr. 2018/1240</w:t>
            </w:r>
            <w:r w:rsidR="000A236D">
              <w:rPr>
                <w:iCs/>
              </w:rPr>
              <w:t xml:space="preserve"> 25.</w:t>
            </w:r>
            <w:r w:rsidR="00CD4619">
              <w:rPr>
                <w:iCs/>
              </w:rPr>
              <w:t xml:space="preserve"> </w:t>
            </w:r>
            <w:r w:rsidR="000A236D">
              <w:rPr>
                <w:iCs/>
              </w:rPr>
              <w:t>pantā noteiktā a</w:t>
            </w:r>
            <w:r w:rsidR="009F2EA1">
              <w:rPr>
                <w:iCs/>
              </w:rPr>
              <w:t xml:space="preserve">tbildīgās dalībvalsts </w:t>
            </w:r>
            <w:r w:rsidR="009F2EA1">
              <w:rPr>
                <w:i/>
                <w:iCs/>
              </w:rPr>
              <w:t xml:space="preserve">ETIAS </w:t>
            </w:r>
            <w:r w:rsidR="009F2EA1">
              <w:rPr>
                <w:iCs/>
              </w:rPr>
              <w:t>valsts vienība</w:t>
            </w:r>
            <w:r w:rsidR="000A236D">
              <w:rPr>
                <w:iCs/>
              </w:rPr>
              <w:t>.</w:t>
            </w:r>
            <w:r w:rsidR="009F2EA1">
              <w:rPr>
                <w:iCs/>
              </w:rPr>
              <w:t xml:space="preserve"> </w:t>
            </w:r>
            <w:r w:rsidR="000A236D">
              <w:rPr>
                <w:iCs/>
              </w:rPr>
              <w:t xml:space="preserve">Tā novērtēs drošības, nelikumīgas imigrācijas vai augstu epidēmijas risku un pieņems </w:t>
            </w:r>
            <w:r w:rsidR="009F2EA1">
              <w:rPr>
                <w:iCs/>
              </w:rPr>
              <w:t>lēmumu</w:t>
            </w:r>
            <w:r w:rsidR="00482135">
              <w:rPr>
                <w:iCs/>
              </w:rPr>
              <w:t xml:space="preserve"> izsniegt vai atteikt ceļošanas atļauju</w:t>
            </w:r>
            <w:r w:rsidR="006E3574">
              <w:rPr>
                <w:iCs/>
              </w:rPr>
              <w:t xml:space="preserve"> 96 stundu laikā pēc tam, kad ir iesniegts ceļošanas atļaujas pieteikums.</w:t>
            </w:r>
            <w:r w:rsidR="00D61765">
              <w:rPr>
                <w:iCs/>
              </w:rPr>
              <w:t xml:space="preserve"> Ja ceļošanas atļauju atteiks, </w:t>
            </w:r>
            <w:r w:rsidR="00287CB2">
              <w:rPr>
                <w:iCs/>
              </w:rPr>
              <w:t xml:space="preserve">anulēs vai atcels, pieteikuma iesniedzējiem būs pārsūdzības tiesības. </w:t>
            </w:r>
            <w:r w:rsidR="00287CB2">
              <w:rPr>
                <w:i/>
                <w:iCs/>
              </w:rPr>
              <w:t xml:space="preserve">ETIAS </w:t>
            </w:r>
            <w:r w:rsidR="00287CB2">
              <w:rPr>
                <w:iCs/>
              </w:rPr>
              <w:t>valsts vienībai būs jāsniedz pieteikuma iesniedzējiem informāciju par pārsūdzības procedūru.</w:t>
            </w:r>
            <w:r w:rsidR="000A236D">
              <w:rPr>
                <w:iCs/>
              </w:rPr>
              <w:t xml:space="preserve"> </w:t>
            </w:r>
            <w:r w:rsidR="000A236D">
              <w:rPr>
                <w:i/>
                <w:iCs/>
              </w:rPr>
              <w:t xml:space="preserve">ETIAS </w:t>
            </w:r>
            <w:r w:rsidR="000A236D">
              <w:rPr>
                <w:iCs/>
              </w:rPr>
              <w:t>valsts vienība, izņēmuma kārtā varēs izdot ceļošanas atļauju ar ierobežotu teritoriālo derīgumu, atbilstoši Regulas</w:t>
            </w:r>
            <w:r w:rsidR="000107BB">
              <w:rPr>
                <w:iCs/>
              </w:rPr>
              <w:t xml:space="preserve"> Nr. 2018/1240</w:t>
            </w:r>
            <w:r w:rsidR="000A236D">
              <w:rPr>
                <w:iCs/>
              </w:rPr>
              <w:t xml:space="preserve"> 44.</w:t>
            </w:r>
            <w:r w:rsidR="00983A22">
              <w:rPr>
                <w:iCs/>
              </w:rPr>
              <w:t xml:space="preserve"> </w:t>
            </w:r>
            <w:r w:rsidR="000A236D">
              <w:rPr>
                <w:iCs/>
              </w:rPr>
              <w:t>pantam.</w:t>
            </w:r>
          </w:p>
          <w:p w14:paraId="1386740F" w14:textId="77777777" w:rsidR="00562C30" w:rsidRPr="00D10785" w:rsidRDefault="00B20D8E" w:rsidP="00562C30">
            <w:pPr>
              <w:ind w:firstLine="535"/>
              <w:jc w:val="both"/>
              <w:rPr>
                <w:iCs/>
              </w:rPr>
            </w:pPr>
            <w:r>
              <w:rPr>
                <w:iCs/>
              </w:rPr>
              <w:t>Saskaņā ar Regulas Nr. 2018/1240 preambulas 65.</w:t>
            </w:r>
            <w:r w:rsidR="00344EA8">
              <w:rPr>
                <w:iCs/>
              </w:rPr>
              <w:t xml:space="preserve"> </w:t>
            </w:r>
            <w:r>
              <w:rPr>
                <w:iCs/>
              </w:rPr>
              <w:t xml:space="preserve">punktu, </w:t>
            </w:r>
            <w:r>
              <w:rPr>
                <w:i/>
                <w:iCs/>
              </w:rPr>
              <w:t xml:space="preserve">ETIAS </w:t>
            </w:r>
            <w:r>
              <w:rPr>
                <w:iCs/>
              </w:rPr>
              <w:t xml:space="preserve">valstu vienību darbības un uzturēšanas izmaksas būtu pilnībā jāsedz ar ieņēmumiem no ceļošanas atļauju nodevām, kas ir 7 EUR apmērā par katru </w:t>
            </w:r>
            <w:r w:rsidR="0034049C">
              <w:rPr>
                <w:iCs/>
              </w:rPr>
              <w:t>pieteikumu, atbilstoši Regulas Nr. 2018/1240 18. pantam.</w:t>
            </w:r>
            <w:r w:rsidR="00D10785">
              <w:rPr>
                <w:iCs/>
              </w:rPr>
              <w:t xml:space="preserve"> </w:t>
            </w:r>
            <w:r w:rsidR="00562C30">
              <w:rPr>
                <w:iCs/>
              </w:rPr>
              <w:t xml:space="preserve">Atbilstoši Regulas Nr. 2018/1240 85. panta 2. punktam </w:t>
            </w:r>
            <w:r w:rsidR="00562C30">
              <w:rPr>
                <w:i/>
                <w:iCs/>
              </w:rPr>
              <w:t xml:space="preserve">ETIAS </w:t>
            </w:r>
            <w:r w:rsidR="00562C30">
              <w:rPr>
                <w:iCs/>
              </w:rPr>
              <w:t>valsts vienību izpildei vajadzīgā personāla izmaksas sedz no Eiropas Savienības vispārējā budžeta.</w:t>
            </w:r>
          </w:p>
          <w:p w14:paraId="6D407BED" w14:textId="0D8BA24A" w:rsidR="001D6E75" w:rsidRPr="005C2B5B" w:rsidRDefault="001D6E75" w:rsidP="00151702">
            <w:pPr>
              <w:ind w:firstLine="567"/>
              <w:jc w:val="both"/>
              <w:rPr>
                <w:iCs/>
                <w:color w:val="FF0000"/>
              </w:rPr>
            </w:pPr>
            <w:r>
              <w:rPr>
                <w:i/>
                <w:iCs/>
              </w:rPr>
              <w:lastRenderedPageBreak/>
              <w:t xml:space="preserve">ETIAS </w:t>
            </w:r>
            <w:r>
              <w:rPr>
                <w:iCs/>
              </w:rPr>
              <w:t xml:space="preserve">informācijas sistēmā ietilps </w:t>
            </w:r>
            <w:r>
              <w:rPr>
                <w:i/>
                <w:iCs/>
              </w:rPr>
              <w:t xml:space="preserve">ETIAS </w:t>
            </w:r>
            <w:r>
              <w:rPr>
                <w:iCs/>
              </w:rPr>
              <w:t xml:space="preserve">centrālā sistēma un </w:t>
            </w:r>
            <w:r>
              <w:rPr>
                <w:i/>
                <w:iCs/>
              </w:rPr>
              <w:t xml:space="preserve">ETIAS </w:t>
            </w:r>
            <w:r>
              <w:rPr>
                <w:iCs/>
              </w:rPr>
              <w:t>kontrolsaraksts, kuru katra dalībvalsts izveidos, pamatojoties uz informāciju saistībā ar teroristu nodarījumiem vai citiem smagiem noziedzīgiem nodarījumiem. Regulas</w:t>
            </w:r>
            <w:r w:rsidR="000107BB">
              <w:rPr>
                <w:iCs/>
              </w:rPr>
              <w:t xml:space="preserve"> Nr. 2018/1240</w:t>
            </w:r>
            <w:r>
              <w:rPr>
                <w:iCs/>
              </w:rPr>
              <w:t xml:space="preserve"> 3.</w:t>
            </w:r>
            <w:r w:rsidR="00344EA8">
              <w:rPr>
                <w:iCs/>
              </w:rPr>
              <w:t xml:space="preserve"> </w:t>
            </w:r>
            <w:r>
              <w:rPr>
                <w:iCs/>
              </w:rPr>
              <w:t>panta 1.</w:t>
            </w:r>
            <w:r w:rsidR="00344EA8">
              <w:rPr>
                <w:iCs/>
              </w:rPr>
              <w:t xml:space="preserve"> </w:t>
            </w:r>
            <w:r>
              <w:rPr>
                <w:iCs/>
              </w:rPr>
              <w:t xml:space="preserve">punkta 15) apakšpunktā ir noteikta „teroristu nodarījuma” definīcija un 16) apakšpunktā „smags noziedzīgs nodarījums” definīcija. </w:t>
            </w:r>
          </w:p>
          <w:p w14:paraId="1B532BE4" w14:textId="40DDACC0" w:rsidR="00B669AD" w:rsidRPr="009F6EBB" w:rsidRDefault="00F326F5" w:rsidP="00151702">
            <w:pPr>
              <w:ind w:firstLine="567"/>
              <w:jc w:val="both"/>
              <w:rPr>
                <w:iCs/>
              </w:rPr>
            </w:pPr>
            <w:r>
              <w:rPr>
                <w:iCs/>
              </w:rPr>
              <w:t xml:space="preserve">Lai novērstu, atklātu un izmeklētu teroristu nodarījumus vai citus smagus noziedzīgus nodarījumus, dalībvalstīm ir jāizraugās iestādes, kurām būs tiesības pieprasīt </w:t>
            </w:r>
            <w:r>
              <w:rPr>
                <w:i/>
                <w:iCs/>
              </w:rPr>
              <w:t xml:space="preserve">ETIAS </w:t>
            </w:r>
            <w:r>
              <w:rPr>
                <w:iCs/>
              </w:rPr>
              <w:t>centrālajā sistēmā reģistrēto datu aplūkošanu. Katrai dalībvalstij ir jāizraugās viens vai vairāki centrālie piekļuves punkti</w:t>
            </w:r>
            <w:r w:rsidR="00097D98">
              <w:rPr>
                <w:iCs/>
              </w:rPr>
              <w:t xml:space="preserve">, kuriem būs piekļuve </w:t>
            </w:r>
            <w:r w:rsidR="00097D98">
              <w:rPr>
                <w:i/>
                <w:iCs/>
              </w:rPr>
              <w:t xml:space="preserve">ETIAS </w:t>
            </w:r>
            <w:r w:rsidR="00097D98">
              <w:rPr>
                <w:iCs/>
              </w:rPr>
              <w:t xml:space="preserve">centrālajai sistēmai </w:t>
            </w:r>
            <w:r w:rsidR="00E12040">
              <w:rPr>
                <w:iCs/>
              </w:rPr>
              <w:t xml:space="preserve">un caur kuriem izraudzītās iestādes aplūkos datus. Centrālie piekļuves punkti </w:t>
            </w:r>
            <w:r w:rsidR="00D61765">
              <w:rPr>
                <w:iCs/>
              </w:rPr>
              <w:t>pārbaudīs no izraudzītajām iestādēm saņemto pieprasījumu pamatot</w:t>
            </w:r>
            <w:r w:rsidR="00890209">
              <w:rPr>
                <w:iCs/>
              </w:rPr>
              <w:t xml:space="preserve">ību, </w:t>
            </w:r>
            <w:r w:rsidR="00D61765">
              <w:rPr>
                <w:iCs/>
              </w:rPr>
              <w:t>veiks pieprasījumu apstr</w:t>
            </w:r>
            <w:r w:rsidR="00890209">
              <w:rPr>
                <w:iCs/>
              </w:rPr>
              <w:t>ādi un sniegs atbildi iestādēm.</w:t>
            </w:r>
            <w:r w:rsidR="009F6EBB">
              <w:rPr>
                <w:iCs/>
              </w:rPr>
              <w:t xml:space="preserve"> Dalībvalstīm būs arī pienākums sagatavot gada ziņojumu par to, cik efektīga ir bijusi piekļuve </w:t>
            </w:r>
            <w:r w:rsidR="009F6EBB">
              <w:rPr>
                <w:i/>
                <w:iCs/>
              </w:rPr>
              <w:t xml:space="preserve">ETIAS </w:t>
            </w:r>
            <w:r w:rsidR="009F6EBB">
              <w:rPr>
                <w:iCs/>
              </w:rPr>
              <w:t>centrālajā sistēmā glabātajiem datiem tiesībaizsardzības nolūkos</w:t>
            </w:r>
            <w:r w:rsidR="005A7E15">
              <w:rPr>
                <w:iCs/>
              </w:rPr>
              <w:t>, kas ietvers statistikas datus.</w:t>
            </w:r>
          </w:p>
          <w:p w14:paraId="6D4D3849" w14:textId="6E85F3C5" w:rsidR="00D32663" w:rsidRPr="0034049C" w:rsidRDefault="00D32663" w:rsidP="00151702">
            <w:pPr>
              <w:ind w:firstLine="567"/>
              <w:jc w:val="both"/>
              <w:rPr>
                <w:iCs/>
              </w:rPr>
            </w:pPr>
            <w:r w:rsidRPr="0034049C">
              <w:rPr>
                <w:iCs/>
              </w:rPr>
              <w:t xml:space="preserve">Piekļuvi </w:t>
            </w:r>
            <w:r w:rsidRPr="0034049C">
              <w:rPr>
                <w:i/>
                <w:iCs/>
              </w:rPr>
              <w:t xml:space="preserve">ETIAS </w:t>
            </w:r>
            <w:r w:rsidRPr="00562C30">
              <w:rPr>
                <w:iCs/>
              </w:rPr>
              <w:t>informācijas sistēmai</w:t>
            </w:r>
            <w:r w:rsidRPr="0034049C">
              <w:rPr>
                <w:iCs/>
              </w:rPr>
              <w:t xml:space="preserve"> piešķirs tikai un vienīgi </w:t>
            </w:r>
            <w:r w:rsidRPr="0034049C">
              <w:rPr>
                <w:i/>
                <w:iCs/>
              </w:rPr>
              <w:t xml:space="preserve">ETIAS </w:t>
            </w:r>
            <w:r w:rsidRPr="0034049C">
              <w:rPr>
                <w:iCs/>
              </w:rPr>
              <w:t xml:space="preserve">valsts vienību pienācīgi pilnvarotiem darbiniekiem. </w:t>
            </w:r>
            <w:r w:rsidR="009217FE" w:rsidRPr="0034049C">
              <w:rPr>
                <w:iCs/>
              </w:rPr>
              <w:t xml:space="preserve">Robežu iestādes piekļūs </w:t>
            </w:r>
            <w:r w:rsidR="009217FE" w:rsidRPr="0034049C">
              <w:rPr>
                <w:i/>
                <w:iCs/>
              </w:rPr>
              <w:t xml:space="preserve">ETIAS </w:t>
            </w:r>
            <w:r w:rsidR="009217FE" w:rsidRPr="00562C30">
              <w:rPr>
                <w:iCs/>
              </w:rPr>
              <w:t>centrālajai sistēmai</w:t>
            </w:r>
            <w:r w:rsidR="009217FE" w:rsidRPr="0034049C">
              <w:rPr>
                <w:iCs/>
              </w:rPr>
              <w:t xml:space="preserve"> tikai, lai noskaidrotu ārējās robežas šķērsošanas vietā esoša ceļotāja ceļošanas at</w:t>
            </w:r>
            <w:r w:rsidR="00B10A5C" w:rsidRPr="0034049C">
              <w:rPr>
                <w:iCs/>
              </w:rPr>
              <w:t xml:space="preserve">ļaujas statusu un, lai </w:t>
            </w:r>
            <w:r w:rsidR="00C511D3" w:rsidRPr="0034049C">
              <w:rPr>
                <w:iCs/>
              </w:rPr>
              <w:t xml:space="preserve">redzētu atzīmes, kuras būs pievienojusi </w:t>
            </w:r>
            <w:r w:rsidR="00C511D3" w:rsidRPr="0034049C">
              <w:rPr>
                <w:i/>
                <w:iCs/>
              </w:rPr>
              <w:t xml:space="preserve">ETIAS </w:t>
            </w:r>
            <w:r w:rsidR="00C511D3" w:rsidRPr="0034049C">
              <w:rPr>
                <w:iCs/>
              </w:rPr>
              <w:t>valsts vienība</w:t>
            </w:r>
            <w:r w:rsidR="00126C21" w:rsidRPr="0034049C">
              <w:rPr>
                <w:iCs/>
              </w:rPr>
              <w:t>, lai ieteiktu robežu iestādēm veikt ceļotāja pārbaudi robežpārbaudes otrajā līnijā vai informētu robežu iestādes par informācijas viltus atbilsmi.</w:t>
            </w:r>
            <w:r w:rsidR="002A1593" w:rsidRPr="0034049C">
              <w:rPr>
                <w:iCs/>
              </w:rPr>
              <w:t xml:space="preserve"> Pārvadātāji piekļūs </w:t>
            </w:r>
            <w:r w:rsidR="002A1593" w:rsidRPr="0034049C">
              <w:rPr>
                <w:i/>
                <w:iCs/>
              </w:rPr>
              <w:t xml:space="preserve">ETIAS </w:t>
            </w:r>
            <w:r w:rsidR="002A1593" w:rsidRPr="0034049C">
              <w:rPr>
                <w:iCs/>
              </w:rPr>
              <w:t xml:space="preserve">informācijas sistēmai tikai, lai noskaidrotu ceļošanas atļaujas statusu, saņemot atbildi, vai personai ir/nav derīga ceļošanas atļauja. Imigrācijas iestādes piekļūs </w:t>
            </w:r>
            <w:r w:rsidR="002A1593" w:rsidRPr="0034049C">
              <w:rPr>
                <w:i/>
                <w:iCs/>
              </w:rPr>
              <w:t xml:space="preserve">ETIAS </w:t>
            </w:r>
            <w:r w:rsidR="002A1593" w:rsidRPr="0034049C">
              <w:rPr>
                <w:iCs/>
              </w:rPr>
              <w:t>centrālajai sistēmai tikai, lai noskaidrotu dalībvalsts teritorijā esoša ceļotāja ceļošanas atļaujas statusu</w:t>
            </w:r>
            <w:r w:rsidR="0034049C" w:rsidRPr="0034049C">
              <w:rPr>
                <w:iCs/>
              </w:rPr>
              <w:t xml:space="preserve">, kā arī </w:t>
            </w:r>
            <w:r w:rsidR="007062BD" w:rsidRPr="0034049C">
              <w:rPr>
                <w:iCs/>
              </w:rPr>
              <w:t>atgriešanas nolūkā.</w:t>
            </w:r>
          </w:p>
          <w:p w14:paraId="2F29641B" w14:textId="18A20ADF" w:rsidR="00CA4E32" w:rsidRPr="00890209" w:rsidRDefault="00CA4E32" w:rsidP="00151702">
            <w:pPr>
              <w:ind w:firstLine="567"/>
              <w:jc w:val="both"/>
              <w:rPr>
                <w:iCs/>
              </w:rPr>
            </w:pPr>
            <w:r w:rsidRPr="005B16E8">
              <w:rPr>
                <w:iCs/>
              </w:rPr>
              <w:t>Atbilstoši Regulas</w:t>
            </w:r>
            <w:r w:rsidR="000107BB" w:rsidRPr="005B16E8">
              <w:rPr>
                <w:iCs/>
              </w:rPr>
              <w:t xml:space="preserve"> Nr. 2018/1240</w:t>
            </w:r>
            <w:r w:rsidRPr="005B16E8">
              <w:rPr>
                <w:iCs/>
              </w:rPr>
              <w:t xml:space="preserve"> 76.</w:t>
            </w:r>
            <w:r w:rsidR="006A7B4A" w:rsidRPr="005B16E8">
              <w:rPr>
                <w:iCs/>
              </w:rPr>
              <w:t xml:space="preserve"> </w:t>
            </w:r>
            <w:r w:rsidRPr="005B16E8">
              <w:rPr>
                <w:iCs/>
              </w:rPr>
              <w:t xml:space="preserve">pantā noteiktajiem dalībvalstu pienākumiem, katra dalībvalsts ir atbildīga par </w:t>
            </w:r>
            <w:r w:rsidRPr="005B16E8">
              <w:rPr>
                <w:i/>
                <w:iCs/>
              </w:rPr>
              <w:t xml:space="preserve">ETIAS </w:t>
            </w:r>
            <w:r w:rsidR="00293940" w:rsidRPr="005B16E8">
              <w:rPr>
                <w:iCs/>
              </w:rPr>
              <w:t>valsts vienības izveidi</w:t>
            </w:r>
            <w:r w:rsidR="00890209" w:rsidRPr="005B16E8">
              <w:rPr>
                <w:iCs/>
              </w:rPr>
              <w:t xml:space="preserve">, centrālo piekļuves punktu organizāciju, kā arī datu ievadi </w:t>
            </w:r>
            <w:r w:rsidR="00890209" w:rsidRPr="005B16E8">
              <w:rPr>
                <w:i/>
                <w:iCs/>
              </w:rPr>
              <w:t xml:space="preserve">ETIAS </w:t>
            </w:r>
            <w:r w:rsidR="00890209" w:rsidRPr="005B16E8">
              <w:rPr>
                <w:iCs/>
              </w:rPr>
              <w:t>kontrolsarakstā.</w:t>
            </w:r>
            <w:r w:rsidR="00BD09AF" w:rsidRPr="005B16E8">
              <w:rPr>
                <w:iCs/>
              </w:rPr>
              <w:t xml:space="preserve"> </w:t>
            </w:r>
            <w:r w:rsidR="00BD09AF">
              <w:rPr>
                <w:iCs/>
              </w:rPr>
              <w:t>Tāpat arī dalībvalstīs ir jānosaka</w:t>
            </w:r>
            <w:r w:rsidR="00570807">
              <w:rPr>
                <w:iCs/>
              </w:rPr>
              <w:t xml:space="preserve"> </w:t>
            </w:r>
            <w:r w:rsidR="00BD09AF">
              <w:rPr>
                <w:iCs/>
              </w:rPr>
              <w:t xml:space="preserve"> pārsūdzības procedūra, ja ceļošanas atļauja tiek atteikta, anulēta vai atcelta, kā arī jāparedz sankcijas </w:t>
            </w:r>
            <w:r w:rsidR="00351064">
              <w:rPr>
                <w:iCs/>
              </w:rPr>
              <w:t>trešo valstu  valstspiederīgajiem, uz kuriem attiecas ceļošanas atļaujas prasība, par uzturēšanos dalībvalstīs bez tās un sankcijas pārvadātājiem par šādu personu pārvadāšanu.</w:t>
            </w:r>
          </w:p>
          <w:p w14:paraId="3743369C" w14:textId="12661EAE" w:rsidR="00775169" w:rsidRPr="00E927D4" w:rsidRDefault="00775169" w:rsidP="00151702">
            <w:pPr>
              <w:ind w:firstLine="567"/>
              <w:jc w:val="both"/>
              <w:rPr>
                <w:iCs/>
              </w:rPr>
            </w:pPr>
            <w:r w:rsidRPr="00E927D4">
              <w:rPr>
                <w:iCs/>
              </w:rPr>
              <w:t xml:space="preserve">Ņemot vērā, ka Imigrācijas likums nosaka arī to ārzemnieku ieceļošanas kārtību, uz kuriem attieksies prasība par </w:t>
            </w:r>
            <w:r w:rsidRPr="00E927D4">
              <w:rPr>
                <w:i/>
                <w:iCs/>
              </w:rPr>
              <w:t xml:space="preserve">ETIAS </w:t>
            </w:r>
            <w:r w:rsidRPr="00E927D4">
              <w:rPr>
                <w:iCs/>
              </w:rPr>
              <w:t>ceļošanas at</w:t>
            </w:r>
            <w:r w:rsidR="00E37B5C" w:rsidRPr="00E927D4">
              <w:rPr>
                <w:iCs/>
              </w:rPr>
              <w:t>ļauju</w:t>
            </w:r>
            <w:r w:rsidRPr="00E927D4">
              <w:rPr>
                <w:iCs/>
              </w:rPr>
              <w:t xml:space="preserve">, </w:t>
            </w:r>
            <w:r w:rsidR="00E37B5C" w:rsidRPr="00E927D4">
              <w:rPr>
                <w:iCs/>
              </w:rPr>
              <w:t xml:space="preserve">kā arī to, ka </w:t>
            </w:r>
            <w:r w:rsidR="00E37B5C" w:rsidRPr="00E927D4">
              <w:rPr>
                <w:i/>
                <w:iCs/>
              </w:rPr>
              <w:t xml:space="preserve">ETIAS </w:t>
            </w:r>
            <w:r w:rsidR="00E37B5C" w:rsidRPr="00E927D4">
              <w:rPr>
                <w:iCs/>
              </w:rPr>
              <w:t xml:space="preserve">ceļošanas atļauja, atšķirībā no ceļošanas dokumenta, vīzas vai uzturēšanās atļaujas būs iegūstama un pieejama tikai tiešsaistē </w:t>
            </w:r>
            <w:r w:rsidR="00E37B5C" w:rsidRPr="00E927D4">
              <w:rPr>
                <w:i/>
                <w:iCs/>
              </w:rPr>
              <w:t xml:space="preserve">ETIAS </w:t>
            </w:r>
            <w:r w:rsidR="00E37B5C" w:rsidRPr="00E927D4">
              <w:rPr>
                <w:iCs/>
              </w:rPr>
              <w:t xml:space="preserve">centrālajā sistēmā, </w:t>
            </w:r>
            <w:r w:rsidR="000107BB" w:rsidRPr="00E927D4">
              <w:rPr>
                <w:iCs/>
              </w:rPr>
              <w:t xml:space="preserve">Likumprojektā </w:t>
            </w:r>
            <w:r w:rsidRPr="00E927D4">
              <w:rPr>
                <w:iCs/>
              </w:rPr>
              <w:t>paredzēts Imigrācijas likuma 1.pantu papildināt ar jaunu terminu „ceļošanas atļauja”.</w:t>
            </w:r>
          </w:p>
          <w:p w14:paraId="048B06A9" w14:textId="35A0FDCD" w:rsidR="00E87884" w:rsidRDefault="00E87884" w:rsidP="000107BB">
            <w:pPr>
              <w:ind w:firstLine="393"/>
              <w:jc w:val="both"/>
              <w:rPr>
                <w:iCs/>
              </w:rPr>
            </w:pPr>
            <w:r>
              <w:rPr>
                <w:iCs/>
              </w:rPr>
              <w:lastRenderedPageBreak/>
              <w:t>Imigrācijas likuma 1.</w:t>
            </w:r>
            <w:r w:rsidR="00AF5B6A">
              <w:rPr>
                <w:iCs/>
              </w:rPr>
              <w:t xml:space="preserve"> </w:t>
            </w:r>
            <w:r>
              <w:rPr>
                <w:iCs/>
              </w:rPr>
              <w:t>pantu paredzēts papildināt arī ar terminu „izraudzītās iestādes”, kas būs iestādes, kuras Latvijas Republika būs izraudzījusies kā atbildīgās par teroristu nodarījumu vai citu smagu noziedzīgu nodarījumu novēršanu, atklāšanu vai</w:t>
            </w:r>
            <w:r w:rsidR="00F54593">
              <w:rPr>
                <w:iCs/>
              </w:rPr>
              <w:t xml:space="preserve"> izmeklēšanu un, kurām būs tiesības pieprasīt </w:t>
            </w:r>
            <w:r w:rsidR="00F54593">
              <w:rPr>
                <w:i/>
                <w:iCs/>
              </w:rPr>
              <w:t xml:space="preserve">ETIAS </w:t>
            </w:r>
            <w:r w:rsidR="00F54593">
              <w:rPr>
                <w:iCs/>
              </w:rPr>
              <w:t>centrālajā sistēmā reģistrē</w:t>
            </w:r>
            <w:r w:rsidR="000107BB">
              <w:rPr>
                <w:iCs/>
              </w:rPr>
              <w:t>to datu aplūkošanu caur centrālajiem piekļuves punktiem</w:t>
            </w:r>
            <w:r w:rsidR="00F54593">
              <w:rPr>
                <w:iCs/>
              </w:rPr>
              <w:t>.</w:t>
            </w:r>
          </w:p>
          <w:p w14:paraId="26F4864B" w14:textId="3A9636CC" w:rsidR="00335656" w:rsidRDefault="00335656" w:rsidP="00335656">
            <w:pPr>
              <w:ind w:firstLine="601"/>
              <w:jc w:val="both"/>
              <w:rPr>
                <w:iCs/>
              </w:rPr>
            </w:pPr>
            <w:r>
              <w:rPr>
                <w:iCs/>
              </w:rPr>
              <w:t>Likumprojektā paredzēts Imigrācijas likumu papildināt ar 4.</w:t>
            </w:r>
            <w:r>
              <w:rPr>
                <w:iCs/>
                <w:vertAlign w:val="superscript"/>
              </w:rPr>
              <w:t xml:space="preserve">3 </w:t>
            </w:r>
            <w:r>
              <w:rPr>
                <w:iCs/>
              </w:rPr>
              <w:t xml:space="preserve">pantu, nosakot pieteikuma iesniedzēja pārsūdzības tiesības, ja </w:t>
            </w:r>
            <w:r>
              <w:rPr>
                <w:i/>
                <w:iCs/>
              </w:rPr>
              <w:t xml:space="preserve">ETIAS </w:t>
            </w:r>
            <w:r>
              <w:rPr>
                <w:iCs/>
              </w:rPr>
              <w:t xml:space="preserve">valsts vienība atteiks, anulēs vai atcels ceļošanas atļauju. Likumprojektā pārsūdzības tiesības noteiktas līdzīgi, kā Imigrācijas likuma 20. pantā noteiktajā gadījumā, kad ārzemniekam tiek atteikts ieceļot Latvijas Republikā. Tomēr, ņemot vērā, ka lēmums par ceļošanas atļaujas atteikumu, anulēšanu un atcelšanu tiks pieņemts elektroniskā veidā un to veiks Valsts robežsardzes sastāvā esošā </w:t>
            </w:r>
            <w:r>
              <w:rPr>
                <w:i/>
                <w:iCs/>
              </w:rPr>
              <w:t xml:space="preserve">ETIAS </w:t>
            </w:r>
            <w:r>
              <w:rPr>
                <w:iCs/>
              </w:rPr>
              <w:t>valsts vienība, tad ārzemnieks pārsūdzību adresēs tieši Valsts robežsardzes priekšniekam, nevis pārstāvniecībai.</w:t>
            </w:r>
            <w:r w:rsidR="00E37C2B">
              <w:rPr>
                <w:iCs/>
              </w:rPr>
              <w:t xml:space="preserve"> Arī atbilstoši Imigrācijas likuma 17. panta trešajai daļai, kad Valsts robežsardzes amatpersona atsaka, anulē vai atceļ vīzu, lēmums tiek adresēts Valsts robežsardzes priekšniekam.</w:t>
            </w:r>
            <w:r>
              <w:rPr>
                <w:iCs/>
              </w:rPr>
              <w:t xml:space="preserve"> Pārsūdzība notiks atbilstoši Administratīvā procesa likumam rakstveidā. Ja ceļošanas atļauja tiks atcelta pēc pieteikuma iesniedzēja pieprasījuma, tad pārsūdzība nebūs iespējama, atbilstoši Regulas Nr. 2018/1240 41. panta 8. punktam.</w:t>
            </w:r>
          </w:p>
          <w:p w14:paraId="3D375767" w14:textId="1B2C1D5C" w:rsidR="00BF47EA" w:rsidRDefault="0017176A" w:rsidP="00644ABB">
            <w:pPr>
              <w:ind w:firstLine="601"/>
              <w:jc w:val="both"/>
              <w:rPr>
                <w:iCs/>
              </w:rPr>
            </w:pPr>
            <w:r>
              <w:rPr>
                <w:iCs/>
              </w:rPr>
              <w:t>Atbilstoši Regulas</w:t>
            </w:r>
            <w:r w:rsidR="000107BB">
              <w:rPr>
                <w:iCs/>
              </w:rPr>
              <w:t xml:space="preserve"> Nr. 2018/1240</w:t>
            </w:r>
            <w:r>
              <w:rPr>
                <w:iCs/>
              </w:rPr>
              <w:t xml:space="preserve"> 76. pantā noteiktajiem dalībvalstu pienākumiem</w:t>
            </w:r>
            <w:r w:rsidR="003A2928">
              <w:rPr>
                <w:iCs/>
              </w:rPr>
              <w:t xml:space="preserve"> par </w:t>
            </w:r>
            <w:r w:rsidR="003A2928">
              <w:rPr>
                <w:i/>
                <w:iCs/>
              </w:rPr>
              <w:t xml:space="preserve">ETIAS </w:t>
            </w:r>
            <w:r w:rsidR="003A2928">
              <w:rPr>
                <w:iCs/>
              </w:rPr>
              <w:t>valsts vienības izveidi, centrālo piekļuves punktu organizācij</w:t>
            </w:r>
            <w:r w:rsidR="00E927D4">
              <w:rPr>
                <w:iCs/>
              </w:rPr>
              <w:t xml:space="preserve">u un datu ievadi kontrolsarakstā, </w:t>
            </w:r>
            <w:r w:rsidR="000107BB">
              <w:rPr>
                <w:iCs/>
              </w:rPr>
              <w:t>Likumprojekt</w:t>
            </w:r>
            <w:r w:rsidR="00E927D4">
              <w:rPr>
                <w:iCs/>
              </w:rPr>
              <w:t>s paredz</w:t>
            </w:r>
            <w:r>
              <w:rPr>
                <w:iCs/>
              </w:rPr>
              <w:t xml:space="preserve"> papildināt Imigrācijas likumu ar jaunu II</w:t>
            </w:r>
            <w:r>
              <w:rPr>
                <w:iCs/>
                <w:vertAlign w:val="superscript"/>
              </w:rPr>
              <w:t xml:space="preserve">1 </w:t>
            </w:r>
            <w:r>
              <w:rPr>
                <w:iCs/>
              </w:rPr>
              <w:t>nodaļu „Eiropas ceļošanas informācijas un atļauju sistēma</w:t>
            </w:r>
            <w:r w:rsidR="00CB66F8">
              <w:rPr>
                <w:iCs/>
              </w:rPr>
              <w:t>”.</w:t>
            </w:r>
          </w:p>
          <w:p w14:paraId="6A5450F7" w14:textId="29DA31E5" w:rsidR="00644ABB" w:rsidRDefault="000107BB" w:rsidP="00644ABB">
            <w:pPr>
              <w:ind w:firstLine="601"/>
              <w:jc w:val="both"/>
              <w:rPr>
                <w:iCs/>
              </w:rPr>
            </w:pPr>
            <w:r>
              <w:rPr>
                <w:iCs/>
              </w:rPr>
              <w:t>Likumprojekt</w:t>
            </w:r>
            <w:r w:rsidR="00E927D4">
              <w:rPr>
                <w:iCs/>
              </w:rPr>
              <w:t>s paredz</w:t>
            </w:r>
            <w:r w:rsidR="00CB66F8">
              <w:rPr>
                <w:iCs/>
              </w:rPr>
              <w:t xml:space="preserve"> papildināt Imigrācijas likumu ar 17.</w:t>
            </w:r>
            <w:r w:rsidR="00CB66F8">
              <w:rPr>
                <w:iCs/>
                <w:vertAlign w:val="superscript"/>
              </w:rPr>
              <w:t xml:space="preserve">1 </w:t>
            </w:r>
            <w:r w:rsidR="00CB66F8">
              <w:rPr>
                <w:iCs/>
              </w:rPr>
              <w:t>pant</w:t>
            </w:r>
            <w:r w:rsidR="00B40304">
              <w:rPr>
                <w:iCs/>
              </w:rPr>
              <w:t>a pirmo daļu</w:t>
            </w:r>
            <w:r w:rsidR="00CB66F8">
              <w:rPr>
                <w:iCs/>
              </w:rPr>
              <w:t xml:space="preserve">, kurā Valsts robežsardzei uzdots veikt </w:t>
            </w:r>
            <w:r w:rsidR="00CB66F8">
              <w:rPr>
                <w:i/>
                <w:iCs/>
              </w:rPr>
              <w:t xml:space="preserve">ETIAS </w:t>
            </w:r>
            <w:r w:rsidR="00CB66F8">
              <w:rPr>
                <w:iCs/>
              </w:rPr>
              <w:t>valsts vienības funkcijas.</w:t>
            </w:r>
          </w:p>
          <w:p w14:paraId="6D7E3146" w14:textId="50DC97A1" w:rsidR="000F3325" w:rsidRPr="00767B54" w:rsidRDefault="00B40304" w:rsidP="00B40304">
            <w:pPr>
              <w:ind w:firstLine="601"/>
              <w:jc w:val="both"/>
              <w:rPr>
                <w:iCs/>
              </w:rPr>
            </w:pPr>
            <w:r>
              <w:rPr>
                <w:iCs/>
              </w:rPr>
              <w:t xml:space="preserve">Atbilstoši Regulas Nr. 2018/1240 34.panta 2.punktam </w:t>
            </w:r>
            <w:r>
              <w:rPr>
                <w:i/>
                <w:iCs/>
              </w:rPr>
              <w:t xml:space="preserve">ETIAS </w:t>
            </w:r>
            <w:r>
              <w:rPr>
                <w:iCs/>
              </w:rPr>
              <w:t>kontrolsarakstu izveido, pamatojoties uz informāciju saistībā ar teroristu nodarījumiem vai citiem smagiem noziedzīgiem nodarījumiem. Pamatojoties uz kontrolsarakstā ievadīto informāciju, informācijas atbilsmes gadījumā, veicot tālāku ceļošanas pieteikuma manuālu apstrādi</w:t>
            </w:r>
            <w:r w:rsidR="004A7FCA">
              <w:rPr>
                <w:iCs/>
              </w:rPr>
              <w:t>,</w:t>
            </w:r>
            <w:r>
              <w:rPr>
                <w:iCs/>
              </w:rPr>
              <w:t xml:space="preserve"> </w:t>
            </w:r>
            <w:r>
              <w:rPr>
                <w:i/>
                <w:iCs/>
              </w:rPr>
              <w:t xml:space="preserve">ETIAS </w:t>
            </w:r>
            <w:r>
              <w:rPr>
                <w:iCs/>
              </w:rPr>
              <w:t>valsts vienība novērtēs drošības risku un pieņems lēmumu izdot vai atteikt ceļošanas atļauju</w:t>
            </w:r>
            <w:r w:rsidRPr="00767B54">
              <w:rPr>
                <w:iCs/>
              </w:rPr>
              <w:t>.</w:t>
            </w:r>
            <w:r w:rsidR="000F3325" w:rsidRPr="00767B54">
              <w:rPr>
                <w:iCs/>
              </w:rPr>
              <w:t xml:space="preserve"> Atbilstoši Regulas Nr. 2018/1240 35. panta 7. punktā minētajam īstenošanas akta</w:t>
            </w:r>
            <w:r w:rsidR="00130233" w:rsidRPr="00767B54">
              <w:rPr>
                <w:iCs/>
              </w:rPr>
              <w:t>m</w:t>
            </w:r>
            <w:r w:rsidR="00BF47EA" w:rsidRPr="00767B54">
              <w:rPr>
                <w:iCs/>
              </w:rPr>
              <w:t xml:space="preserve">, katra dalībvalsts attiecīgajā </w:t>
            </w:r>
            <w:r w:rsidR="00BF47EA" w:rsidRPr="00767B54">
              <w:rPr>
                <w:i/>
                <w:iCs/>
              </w:rPr>
              <w:t xml:space="preserve">ETIAS </w:t>
            </w:r>
            <w:r w:rsidR="00BF47EA" w:rsidRPr="00767B54">
              <w:rPr>
                <w:iCs/>
              </w:rPr>
              <w:t>valsts vienībā izraugās kompetento(-</w:t>
            </w:r>
            <w:proofErr w:type="spellStart"/>
            <w:r w:rsidR="00BF47EA" w:rsidRPr="00767B54">
              <w:rPr>
                <w:iCs/>
              </w:rPr>
              <w:t>ās</w:t>
            </w:r>
            <w:proofErr w:type="spellEnd"/>
            <w:r w:rsidR="00BF47EA" w:rsidRPr="00767B54">
              <w:rPr>
                <w:iCs/>
              </w:rPr>
              <w:t>) valsts iestādi(-es), kura(</w:t>
            </w:r>
            <w:r w:rsidR="004E1B0A" w:rsidRPr="00767B54">
              <w:rPr>
                <w:iCs/>
              </w:rPr>
              <w:t>-</w:t>
            </w:r>
            <w:r w:rsidR="00BF47EA" w:rsidRPr="00767B54">
              <w:rPr>
                <w:iCs/>
              </w:rPr>
              <w:t>s)</w:t>
            </w:r>
            <w:r w:rsidR="004E1B0A" w:rsidRPr="00767B54">
              <w:rPr>
                <w:iCs/>
              </w:rPr>
              <w:t xml:space="preserve"> būs pilnvarota(-s) veikt uzdevumus attiecībā uz kontrolsarakstu, saskaņā ar Regulas Nr. 2018/1240 34. un 35. pantu. Kompetento iestāžu pienācīgi pilnvaroti</w:t>
            </w:r>
            <w:r w:rsidR="00B3348D" w:rsidRPr="00767B54">
              <w:rPr>
                <w:iCs/>
              </w:rPr>
              <w:t>em</w:t>
            </w:r>
            <w:r w:rsidR="004E1B0A" w:rsidRPr="00767B54">
              <w:rPr>
                <w:iCs/>
              </w:rPr>
              <w:t xml:space="preserve"> lietotāji</w:t>
            </w:r>
            <w:r w:rsidR="00B3348D" w:rsidRPr="00767B54">
              <w:rPr>
                <w:iCs/>
              </w:rPr>
              <w:t>em</w:t>
            </w:r>
            <w:r w:rsidR="004E1B0A" w:rsidRPr="00767B54">
              <w:rPr>
                <w:iCs/>
              </w:rPr>
              <w:t xml:space="preserve"> </w:t>
            </w:r>
            <w:r w:rsidR="004E1B0A" w:rsidRPr="00767B54">
              <w:rPr>
                <w:i/>
                <w:iCs/>
              </w:rPr>
              <w:t xml:space="preserve">ETIAS </w:t>
            </w:r>
            <w:r w:rsidR="004E1B0A" w:rsidRPr="00767B54">
              <w:rPr>
                <w:iCs/>
              </w:rPr>
              <w:t>valsts vienībās</w:t>
            </w:r>
            <w:r w:rsidR="00B3348D" w:rsidRPr="00767B54">
              <w:rPr>
                <w:iCs/>
              </w:rPr>
              <w:t xml:space="preserve"> piešķirs piekļuvi kontrolsarakstam ar droša tehniskā risinājuma palīdzību, kuru izstrādās Eiropas Aģentūra lielapjoma IT sistēmu darbības pārvaldībai brīvības, drošības un tiesiskuma telpā (</w:t>
            </w:r>
            <w:proofErr w:type="spellStart"/>
            <w:r w:rsidR="00B3348D" w:rsidRPr="00767B54">
              <w:rPr>
                <w:i/>
                <w:iCs/>
              </w:rPr>
              <w:t>eu</w:t>
            </w:r>
            <w:proofErr w:type="spellEnd"/>
            <w:r w:rsidR="00B3348D" w:rsidRPr="00767B54">
              <w:rPr>
                <w:i/>
                <w:iCs/>
              </w:rPr>
              <w:t>-LISA</w:t>
            </w:r>
            <w:r w:rsidR="00B3348D" w:rsidRPr="00767B54">
              <w:rPr>
                <w:iCs/>
              </w:rPr>
              <w:t>)</w:t>
            </w:r>
            <w:r w:rsidR="00577367" w:rsidRPr="00767B54">
              <w:rPr>
                <w:iCs/>
              </w:rPr>
              <w:t xml:space="preserve">. </w:t>
            </w:r>
            <w:r w:rsidR="004A7FCA" w:rsidRPr="00767B54">
              <w:rPr>
                <w:iCs/>
              </w:rPr>
              <w:lastRenderedPageBreak/>
              <w:t>Šāda piekļuve tiks piešķirta kontrolsaraksta pārvald</w:t>
            </w:r>
            <w:r w:rsidR="00B42D84" w:rsidRPr="00767B54">
              <w:rPr>
                <w:iCs/>
              </w:rPr>
              <w:t>ības mērķiem, saskaņā ar</w:t>
            </w:r>
            <w:r w:rsidR="004A7FCA" w:rsidRPr="00767B54">
              <w:rPr>
                <w:iCs/>
              </w:rPr>
              <w:t xml:space="preserve"> Regulas Nr. 2018/1240 34. un 35. </w:t>
            </w:r>
            <w:r w:rsidR="002D2CA4" w:rsidRPr="00767B54">
              <w:rPr>
                <w:iCs/>
              </w:rPr>
              <w:t>pantā</w:t>
            </w:r>
            <w:r w:rsidR="00B42D84" w:rsidRPr="00767B54">
              <w:rPr>
                <w:iCs/>
              </w:rPr>
              <w:t xml:space="preserve"> noteikto. </w:t>
            </w:r>
            <w:r w:rsidR="00975EF7">
              <w:rPr>
                <w:iCs/>
              </w:rPr>
              <w:t>P</w:t>
            </w:r>
            <w:r w:rsidR="00195410" w:rsidRPr="00767B54">
              <w:rPr>
                <w:iCs/>
              </w:rPr>
              <w:t>irms datu ievades kontrolsarakstā, saskaņā ar Regulas Nr. 2018/1240 35. panta 1. punkta c) apakšpunktam ir jāveic pārbaude Šengenas Informācijas Sistēmā (</w:t>
            </w:r>
            <w:r w:rsidR="00195410" w:rsidRPr="00767B54">
              <w:rPr>
                <w:i/>
                <w:iCs/>
              </w:rPr>
              <w:t>SIS</w:t>
            </w:r>
            <w:r w:rsidR="00195410" w:rsidRPr="00767B54">
              <w:rPr>
                <w:iCs/>
              </w:rPr>
              <w:t>)</w:t>
            </w:r>
            <w:r w:rsidR="00BF49ED">
              <w:rPr>
                <w:iCs/>
              </w:rPr>
              <w:t>.</w:t>
            </w:r>
            <w:r w:rsidR="0081402C">
              <w:rPr>
                <w:iCs/>
              </w:rPr>
              <w:t xml:space="preserve"> </w:t>
            </w:r>
            <w:r w:rsidR="00E647F1" w:rsidRPr="00767B54">
              <w:rPr>
                <w:i/>
                <w:iCs/>
              </w:rPr>
              <w:t xml:space="preserve">ETIAS </w:t>
            </w:r>
            <w:r w:rsidR="00E647F1" w:rsidRPr="00767B54">
              <w:rPr>
                <w:iCs/>
              </w:rPr>
              <w:t>valsts vienības darbinieki</w:t>
            </w:r>
            <w:r w:rsidR="002D2CA4" w:rsidRPr="00767B54">
              <w:rPr>
                <w:iCs/>
              </w:rPr>
              <w:t>, kuri veiks darbības ar kontrolsarakstu,</w:t>
            </w:r>
            <w:r w:rsidR="00953476" w:rsidRPr="00767B54">
              <w:rPr>
                <w:iCs/>
              </w:rPr>
              <w:t xml:space="preserve"> var</w:t>
            </w:r>
            <w:r w:rsidR="00975EF7">
              <w:rPr>
                <w:iCs/>
              </w:rPr>
              <w:t>ēs</w:t>
            </w:r>
            <w:r w:rsidR="00953476" w:rsidRPr="00767B54">
              <w:rPr>
                <w:iCs/>
              </w:rPr>
              <w:t xml:space="preserve"> atrasties dažādos fiziskos izvietojumos</w:t>
            </w:r>
            <w:r w:rsidR="002D2CA4" w:rsidRPr="00767B54">
              <w:rPr>
                <w:iCs/>
              </w:rPr>
              <w:t xml:space="preserve"> (piemēram, Valsts drošības dienesta pilnvarota amatpersona veic datu ievadi kontrolsarakstā, atrodoties Valsts drošības dienesta izvietojumā</w:t>
            </w:r>
            <w:r w:rsidR="00434B6B">
              <w:rPr>
                <w:iCs/>
              </w:rPr>
              <w:t>, izmantojot piekļuvi drošajam tehniskajam risinājumam</w:t>
            </w:r>
            <w:r w:rsidR="001A70D6">
              <w:rPr>
                <w:iCs/>
              </w:rPr>
              <w:t>)</w:t>
            </w:r>
            <w:r w:rsidR="00E647F1" w:rsidRPr="00767B54">
              <w:rPr>
                <w:iCs/>
              </w:rPr>
              <w:t xml:space="preserve">. </w:t>
            </w:r>
          </w:p>
          <w:p w14:paraId="2685F420" w14:textId="36940D7C" w:rsidR="003411E2" w:rsidRPr="00767B54" w:rsidRDefault="00B40304" w:rsidP="00B40304">
            <w:pPr>
              <w:ind w:firstLine="601"/>
              <w:jc w:val="both"/>
              <w:rPr>
                <w:iCs/>
              </w:rPr>
            </w:pPr>
            <w:r w:rsidRPr="00767B54">
              <w:rPr>
                <w:iCs/>
              </w:rPr>
              <w:t xml:space="preserve"> Tādējādi, atbilstoši Regulas Nr. 2018/1240 34. panta 1. punktā minētās i</w:t>
            </w:r>
            <w:r w:rsidR="000F3325" w:rsidRPr="00767B54">
              <w:rPr>
                <w:iCs/>
              </w:rPr>
              <w:t>nformācijas tvērumam un</w:t>
            </w:r>
            <w:r w:rsidRPr="00767B54">
              <w:rPr>
                <w:iCs/>
              </w:rPr>
              <w:t xml:space="preserve"> iestāžu kompetencei</w:t>
            </w:r>
            <w:r w:rsidR="00953476" w:rsidRPr="00767B54">
              <w:rPr>
                <w:iCs/>
              </w:rPr>
              <w:t xml:space="preserve"> (tai skaitā piekļuvei </w:t>
            </w:r>
            <w:r w:rsidR="00953476" w:rsidRPr="00767B54">
              <w:rPr>
                <w:i/>
                <w:iCs/>
              </w:rPr>
              <w:t>SIS</w:t>
            </w:r>
            <w:r w:rsidR="00953476" w:rsidRPr="00767B54">
              <w:rPr>
                <w:iCs/>
              </w:rPr>
              <w:t>)</w:t>
            </w:r>
            <w:r w:rsidRPr="00767B54">
              <w:rPr>
                <w:iCs/>
              </w:rPr>
              <w:t>,</w:t>
            </w:r>
            <w:r w:rsidR="002C4AF4" w:rsidRPr="00767B54">
              <w:rPr>
                <w:iCs/>
              </w:rPr>
              <w:t xml:space="preserve"> kā arī </w:t>
            </w:r>
            <w:r w:rsidR="00397B23" w:rsidRPr="00767B54">
              <w:rPr>
                <w:iCs/>
              </w:rPr>
              <w:t xml:space="preserve">attiecīgā </w:t>
            </w:r>
            <w:r w:rsidR="002C4AF4" w:rsidRPr="00767B54">
              <w:rPr>
                <w:iCs/>
              </w:rPr>
              <w:t>īstenošanas akta prasībām,</w:t>
            </w:r>
            <w:r w:rsidRPr="00767B54">
              <w:rPr>
                <w:iCs/>
              </w:rPr>
              <w:t xml:space="preserve"> Likumprojekta ietvaros Imigrācijas likumā paredzēts iekļaut 17.</w:t>
            </w:r>
            <w:r w:rsidRPr="00767B54">
              <w:rPr>
                <w:iCs/>
                <w:vertAlign w:val="superscript"/>
              </w:rPr>
              <w:t xml:space="preserve">1 </w:t>
            </w:r>
            <w:r w:rsidRPr="00767B54">
              <w:rPr>
                <w:iCs/>
              </w:rPr>
              <w:t>panta otro</w:t>
            </w:r>
            <w:r w:rsidR="003411E2" w:rsidRPr="00767B54">
              <w:rPr>
                <w:iCs/>
              </w:rPr>
              <w:t xml:space="preserve"> daļu, kas nosaka to iestāžu pilnvarotās amatpersonas, kuras būs tiesīgas veikt darbības ar </w:t>
            </w:r>
            <w:r w:rsidR="003411E2" w:rsidRPr="00767B54">
              <w:rPr>
                <w:i/>
                <w:iCs/>
              </w:rPr>
              <w:t xml:space="preserve">ETIAS </w:t>
            </w:r>
            <w:r w:rsidR="003411E2" w:rsidRPr="00767B54">
              <w:rPr>
                <w:iCs/>
              </w:rPr>
              <w:t>kontrolsarakstu, proti, veikt datu ievadi, pārbaudi pirms ievades, datu atjaunināšanu un pārskatīšanu, atbilstoši Regulas Nr. 2018/1240 34. un 35. pantam.</w:t>
            </w:r>
            <w:r w:rsidR="003327BD" w:rsidRPr="00767B54">
              <w:rPr>
                <w:iCs/>
              </w:rPr>
              <w:t xml:space="preserve"> </w:t>
            </w:r>
          </w:p>
          <w:p w14:paraId="2EC371F9" w14:textId="4D7352BD" w:rsidR="00753FDC" w:rsidRDefault="00753FDC" w:rsidP="00644ABB">
            <w:pPr>
              <w:ind w:firstLine="601"/>
              <w:jc w:val="both"/>
              <w:rPr>
                <w:iCs/>
              </w:rPr>
            </w:pPr>
            <w:r>
              <w:rPr>
                <w:iCs/>
              </w:rPr>
              <w:t xml:space="preserve">Izvērtējot Latvijas kompetento iestāžu (operatīvās darbības subjektu) funkcionālo tvērumu, tiesības un pienākumus, </w:t>
            </w:r>
            <w:r w:rsidR="00794A88">
              <w:rPr>
                <w:iCs/>
              </w:rPr>
              <w:t>Likumprojekt</w:t>
            </w:r>
            <w:r w:rsidR="00FD7288">
              <w:rPr>
                <w:iCs/>
              </w:rPr>
              <w:t>a ietvaros</w:t>
            </w:r>
            <w:r w:rsidR="00952924">
              <w:rPr>
                <w:iCs/>
              </w:rPr>
              <w:t xml:space="preserve"> paredzēts papildināt Imigrācijas likumu ar 17.</w:t>
            </w:r>
            <w:r w:rsidR="00E53F20">
              <w:rPr>
                <w:iCs/>
                <w:vertAlign w:val="superscript"/>
              </w:rPr>
              <w:t>2</w:t>
            </w:r>
            <w:r w:rsidR="00952924">
              <w:rPr>
                <w:iCs/>
                <w:vertAlign w:val="superscript"/>
              </w:rPr>
              <w:t xml:space="preserve"> </w:t>
            </w:r>
            <w:r w:rsidR="00952924">
              <w:rPr>
                <w:iCs/>
              </w:rPr>
              <w:t>pantu, kura pirmajā daļā tiks noteiktas izraudzītās iestādes Latvijas Republikā, kurām, ievērojot Regulas</w:t>
            </w:r>
            <w:r w:rsidR="00794A88">
              <w:rPr>
                <w:iCs/>
              </w:rPr>
              <w:t xml:space="preserve"> Nr. 2018/1240</w:t>
            </w:r>
            <w:r w:rsidR="00952924">
              <w:rPr>
                <w:iCs/>
              </w:rPr>
              <w:t xml:space="preserve"> 52. panta nosacījumus, būs tiesības pieprasīt </w:t>
            </w:r>
            <w:r w:rsidR="00952924">
              <w:rPr>
                <w:i/>
                <w:iCs/>
              </w:rPr>
              <w:t xml:space="preserve">ETIAS </w:t>
            </w:r>
            <w:r w:rsidR="00952924">
              <w:rPr>
                <w:iCs/>
              </w:rPr>
              <w:t xml:space="preserve">centrālajā sistēmā reģistrēto datu aplūkošanu, lai novērstu, atklātu un izmeklētu teroristu nodarījumus vai citus smagus noziedzīgus </w:t>
            </w:r>
            <w:r>
              <w:rPr>
                <w:iCs/>
              </w:rPr>
              <w:t>nodarījumus</w:t>
            </w:r>
            <w:r w:rsidR="00FD7288">
              <w:rPr>
                <w:iCs/>
              </w:rPr>
              <w:t>.</w:t>
            </w:r>
          </w:p>
          <w:p w14:paraId="29C06C22" w14:textId="1BD80C12" w:rsidR="00753FDC" w:rsidRDefault="00753FDC" w:rsidP="00753FDC">
            <w:pPr>
              <w:ind w:firstLine="535"/>
              <w:jc w:val="both"/>
              <w:rPr>
                <w:iCs/>
              </w:rPr>
            </w:pPr>
            <w:r w:rsidRPr="00753FDC">
              <w:rPr>
                <w:iCs/>
              </w:rPr>
              <w:t>Kriminālprocesa likuma 387. pantā ir noteikta i</w:t>
            </w:r>
            <w:r w:rsidRPr="00753FDC">
              <w:rPr>
                <w:bCs/>
                <w:iCs/>
              </w:rPr>
              <w:t>nstitucionālā piekritība noziedzīgu nodarījumu izmeklēšanā.</w:t>
            </w:r>
            <w:r w:rsidRPr="00753FDC">
              <w:rPr>
                <w:iCs/>
              </w:rPr>
              <w:t xml:space="preserve"> Vērtējot jautājumu par centrālo piekļuves punktu notei</w:t>
            </w:r>
            <w:r w:rsidR="00197883">
              <w:rPr>
                <w:iCs/>
              </w:rPr>
              <w:t xml:space="preserve">kšanu, par pamatu tika ņemts </w:t>
            </w:r>
            <w:r w:rsidR="00197883">
              <w:rPr>
                <w:i/>
                <w:iCs/>
              </w:rPr>
              <w:t xml:space="preserve">ETIAS </w:t>
            </w:r>
            <w:r w:rsidR="00197883">
              <w:rPr>
                <w:iCs/>
              </w:rPr>
              <w:t>centrālajā sistēmā reģistrēto</w:t>
            </w:r>
            <w:r w:rsidRPr="00753FDC">
              <w:rPr>
                <w:iCs/>
              </w:rPr>
              <w:t xml:space="preserve"> datu aplūkošanas mērķa tvērums, kas ir vērsts uz </w:t>
            </w:r>
            <w:r w:rsidR="00197883">
              <w:rPr>
                <w:iCs/>
              </w:rPr>
              <w:t>teroristu nodarījumu vai citu</w:t>
            </w:r>
            <w:r w:rsidRPr="00753FDC">
              <w:rPr>
                <w:iCs/>
              </w:rPr>
              <w:t xml:space="preserve"> smagu noziedzīgu nodarījumu novēršanu, atklāšanu un izmeklēšanu, iestāžu institucionālais ietvars un starpinstitūciju sadarbības nodrošināšanas iespējas un pieredze.</w:t>
            </w:r>
            <w:r w:rsidR="00B6020F">
              <w:rPr>
                <w:iCs/>
              </w:rPr>
              <w:t xml:space="preserve"> </w:t>
            </w:r>
          </w:p>
          <w:p w14:paraId="7C23C329" w14:textId="2BF2CE12" w:rsidR="009D4C65" w:rsidRPr="007065E0" w:rsidRDefault="009D4C65" w:rsidP="00753FDC">
            <w:pPr>
              <w:ind w:firstLine="535"/>
              <w:jc w:val="both"/>
              <w:rPr>
                <w:iCs/>
              </w:rPr>
            </w:pPr>
            <w:r>
              <w:rPr>
                <w:iCs/>
              </w:rPr>
              <w:t>Atbilstoši Regulas Nr. 2018/1240 50. panta 2. punkta otrajai daļai centrālais piekļuves punkts rīkojas pilnīgi neatkarīgi no izraudzītajām iestādēm, ir nošķirts no izraudzītajām iestādēm un nesaņem no tām norādījumus. Atbilstoši šī punkta trešajai daļai, dalībvalstis var izraudzīties vairāk kā vienu centrālo piekļuves punktu, lai atspoguļotu savu organizatorisko un administratīvo struktūru.</w:t>
            </w:r>
            <w:r w:rsidR="00B061AE">
              <w:rPr>
                <w:iCs/>
              </w:rPr>
              <w:t xml:space="preserve"> </w:t>
            </w:r>
          </w:p>
          <w:p w14:paraId="56011637" w14:textId="1636C2D7" w:rsidR="00753FDC" w:rsidRPr="00753FDC" w:rsidRDefault="00753FDC" w:rsidP="00753FDC">
            <w:pPr>
              <w:ind w:firstLine="535"/>
              <w:jc w:val="both"/>
              <w:rPr>
                <w:iCs/>
              </w:rPr>
            </w:pPr>
            <w:r w:rsidRPr="00753FDC">
              <w:rPr>
                <w:iCs/>
              </w:rPr>
              <w:t>Valsts policijai atbilstoši Kriminālprocesa likuma 387. panta pirmajai daļai ir tiesības izmeklēt jebkuru noziedzīgu nodarījumu, izņemot šā panta otrajā līdz 10.</w:t>
            </w:r>
            <w:r w:rsidRPr="00753FDC">
              <w:rPr>
                <w:iCs/>
                <w:vertAlign w:val="superscript"/>
              </w:rPr>
              <w:t>1</w:t>
            </w:r>
            <w:r w:rsidRPr="00753FDC">
              <w:rPr>
                <w:iCs/>
              </w:rPr>
              <w:t xml:space="preserve"> daļā noteiktos gadījumus, ja vien ģenerālprokurors nav uzdevis to darīt, kā arī tās ietvarā ir struktūrvienības, kuras ir kompetentas nodrošināt noteikta veida pieprasījumu un </w:t>
            </w:r>
            <w:proofErr w:type="spellStart"/>
            <w:r w:rsidRPr="00753FDC">
              <w:rPr>
                <w:iCs/>
              </w:rPr>
              <w:t>sensitīvas</w:t>
            </w:r>
            <w:proofErr w:type="spellEnd"/>
            <w:r w:rsidRPr="00753FDC">
              <w:rPr>
                <w:iCs/>
              </w:rPr>
              <w:t xml:space="preserve"> info</w:t>
            </w:r>
            <w:r w:rsidR="00197883">
              <w:rPr>
                <w:iCs/>
              </w:rPr>
              <w:t xml:space="preserve">rmācijas </w:t>
            </w:r>
            <w:r w:rsidR="00197883">
              <w:rPr>
                <w:iCs/>
              </w:rPr>
              <w:lastRenderedPageBreak/>
              <w:t xml:space="preserve">apstrādi, </w:t>
            </w:r>
            <w:r w:rsidR="00474639">
              <w:rPr>
                <w:iCs/>
              </w:rPr>
              <w:t>L</w:t>
            </w:r>
            <w:r w:rsidR="00197883">
              <w:rPr>
                <w:iCs/>
              </w:rPr>
              <w:t>ikumprojekts nosaka</w:t>
            </w:r>
            <w:r w:rsidRPr="00753FDC">
              <w:rPr>
                <w:iCs/>
              </w:rPr>
              <w:t xml:space="preserve">, ka Valsts policija nodrošinās viena no centrālā piekļuves punkta funkciju izpildi. </w:t>
            </w:r>
          </w:p>
          <w:p w14:paraId="02BE145D" w14:textId="11F83E8D" w:rsidR="00753FDC" w:rsidRPr="00753FDC" w:rsidRDefault="00753FDC" w:rsidP="00753FDC">
            <w:pPr>
              <w:ind w:firstLine="535"/>
              <w:jc w:val="both"/>
              <w:rPr>
                <w:iCs/>
              </w:rPr>
            </w:pPr>
            <w:r w:rsidRPr="00753FDC">
              <w:rPr>
                <w:iCs/>
              </w:rPr>
              <w:t>Ministru kabineta 2018.</w:t>
            </w:r>
            <w:r w:rsidR="00802C9F">
              <w:rPr>
                <w:iCs/>
              </w:rPr>
              <w:t xml:space="preserve"> </w:t>
            </w:r>
            <w:r w:rsidRPr="00753FDC">
              <w:rPr>
                <w:iCs/>
              </w:rPr>
              <w:t>gada 18.</w:t>
            </w:r>
            <w:r w:rsidR="00802C9F">
              <w:rPr>
                <w:iCs/>
              </w:rPr>
              <w:t xml:space="preserve"> </w:t>
            </w:r>
            <w:r w:rsidRPr="00753FDC">
              <w:rPr>
                <w:iCs/>
              </w:rPr>
              <w:t>decembra noteikumu Nr.</w:t>
            </w:r>
            <w:r w:rsidR="00802C9F">
              <w:rPr>
                <w:iCs/>
              </w:rPr>
              <w:t xml:space="preserve"> </w:t>
            </w:r>
            <w:r w:rsidRPr="00753FDC">
              <w:rPr>
                <w:iCs/>
              </w:rPr>
              <w:t xml:space="preserve">823 „Valsts drošības dienesta nolikums” noteic, ka Valsts drošības dienests ir valsts drošības iestāde, kas īsteno valsts politiku valsts drošības jomā, nodrošinot </w:t>
            </w:r>
            <w:r w:rsidRPr="00091F69">
              <w:rPr>
                <w:iCs/>
              </w:rPr>
              <w:t>Nacionālās drošības likumā</w:t>
            </w:r>
            <w:r w:rsidRPr="00753FDC">
              <w:rPr>
                <w:iCs/>
              </w:rPr>
              <w:t xml:space="preserve">, </w:t>
            </w:r>
            <w:r w:rsidRPr="00091F69">
              <w:rPr>
                <w:iCs/>
              </w:rPr>
              <w:t>Valsts drošības iestāžu likumā</w:t>
            </w:r>
            <w:r w:rsidRPr="00753FDC">
              <w:rPr>
                <w:iCs/>
              </w:rPr>
              <w:t xml:space="preserve">, </w:t>
            </w:r>
            <w:r w:rsidRPr="00091F69">
              <w:rPr>
                <w:iCs/>
              </w:rPr>
              <w:t>Operatīvās darbības likumā</w:t>
            </w:r>
            <w:r w:rsidRPr="00753FDC">
              <w:rPr>
                <w:iCs/>
              </w:rPr>
              <w:t>, likumā "</w:t>
            </w:r>
            <w:r w:rsidRPr="00091F69">
              <w:rPr>
                <w:iCs/>
              </w:rPr>
              <w:t>Par valsts noslēpumu</w:t>
            </w:r>
            <w:r w:rsidRPr="00753FDC">
              <w:rPr>
                <w:iCs/>
              </w:rPr>
              <w:t>" un citos normatīvajos aktos noteiktās funkcijas un uzdevumus. Savukārt Kriminālprocesa likuma 387. panta otrā daļa pilnvaro Valsts drošības dienestu izmeklēt noziedzīgus nodarījumus, kas izdarīti valsts drošības jomā vai valsts drošības iestādēs, vai citus noziedzīgus nodarījumus savas kompetences ietvaros un gadījumos, kad izmeklēšanu uzdevis veikt ģenerālprokurors.</w:t>
            </w:r>
          </w:p>
          <w:p w14:paraId="511FDD72" w14:textId="6C714134" w:rsidR="00753FDC" w:rsidRDefault="00753FDC" w:rsidP="00753FDC">
            <w:pPr>
              <w:ind w:firstLine="535"/>
              <w:jc w:val="both"/>
              <w:rPr>
                <w:iCs/>
              </w:rPr>
            </w:pPr>
            <w:r w:rsidRPr="00753FDC">
              <w:rPr>
                <w:iCs/>
              </w:rPr>
              <w:t xml:space="preserve">Ievērojot Valsts drošības dienesta funkcionālo kompetenci un spējas un pieredzi nodrošināt </w:t>
            </w:r>
            <w:proofErr w:type="spellStart"/>
            <w:r w:rsidRPr="00753FDC">
              <w:rPr>
                <w:iCs/>
              </w:rPr>
              <w:t>sensitīvas</w:t>
            </w:r>
            <w:proofErr w:type="spellEnd"/>
            <w:r w:rsidRPr="00753FDC">
              <w:rPr>
                <w:iCs/>
              </w:rPr>
              <w:t xml:space="preserve"> informācijas apstrādi, strikti un daudzpusīgi no valsts drošības viedokļa vērtējot katru gadījumu, </w:t>
            </w:r>
            <w:r w:rsidR="00197883">
              <w:rPr>
                <w:iCs/>
              </w:rPr>
              <w:t>Likumprojekts nosaka</w:t>
            </w:r>
            <w:r w:rsidRPr="00753FDC">
              <w:rPr>
                <w:iCs/>
              </w:rPr>
              <w:t>, ka Valsts d</w:t>
            </w:r>
            <w:r w:rsidR="00197883">
              <w:rPr>
                <w:iCs/>
              </w:rPr>
              <w:t>rošības dienests nodrošinās otra</w:t>
            </w:r>
            <w:r w:rsidRPr="00753FDC">
              <w:rPr>
                <w:iCs/>
              </w:rPr>
              <w:t xml:space="preserve"> centrālā piekļuves punkta funkciju izpildi.</w:t>
            </w:r>
          </w:p>
          <w:p w14:paraId="257DBE31" w14:textId="26FAAAD9" w:rsidR="00A0500E" w:rsidRPr="00D00C6B" w:rsidRDefault="00A0500E" w:rsidP="00753FDC">
            <w:pPr>
              <w:ind w:firstLine="535"/>
              <w:jc w:val="both"/>
              <w:rPr>
                <w:iCs/>
              </w:rPr>
            </w:pPr>
            <w:r>
              <w:rPr>
                <w:iCs/>
              </w:rPr>
              <w:t xml:space="preserve">Valsts robežsardzei, atbilstoši Kriminālprocesa likuma 387. panta astotajai daļai ir tiesības izmeklēt noziedzīgus nodarījumus, kas saistīti ar valsts robežas nelikumīgu šķērsošanu, personas nelikumīgu pārvietošanu pāri valsts robežai vai nelikumīgu uzturēšanos valstī, kā arī robežsarga kā valsts amatpersonas izdarītus noziedzīgus nodarījumus, kas nav saistīti ar vardarbību. </w:t>
            </w:r>
            <w:r w:rsidR="00CF581F">
              <w:rPr>
                <w:iCs/>
              </w:rPr>
              <w:t xml:space="preserve">Savukārt, Valsts ieņēmumu dienesta viens no galvenajiem uzdevumiem ir novērst un atklāt noziedzīgus nodarījumus muitas lietu jomā. </w:t>
            </w:r>
            <w:r>
              <w:rPr>
                <w:iCs/>
              </w:rPr>
              <w:t>Ņemot vērā šādu smagu noziedzīgu nodarījumu specifiku, kā arī to, ka</w:t>
            </w:r>
            <w:r w:rsidR="00CF581F">
              <w:rPr>
                <w:iCs/>
              </w:rPr>
              <w:t xml:space="preserve"> gan Valsts robežsardzes, gan Valsts ieņēmumu dienesta struktūrvienības kopīgi veic dienesta pienākumus robežšķērsošanas vietās</w:t>
            </w:r>
            <w:r>
              <w:rPr>
                <w:iCs/>
              </w:rPr>
              <w:t>, Likumprojekts nosaka, ka Valsts robežsardze nodrošinās trešā centrālā piekļuves punkta funkcijas.</w:t>
            </w:r>
            <w:r w:rsidR="000A1D3B">
              <w:rPr>
                <w:iCs/>
              </w:rPr>
              <w:t xml:space="preserve"> Turklāt, arī saskaņā ar Ministru kabineta </w:t>
            </w:r>
            <w:r w:rsidR="00D00C6B">
              <w:rPr>
                <w:iCs/>
              </w:rPr>
              <w:t>30.08.2011. noteikumu Nr.676 „Vīzu noteikumi” 61.</w:t>
            </w:r>
            <w:r w:rsidR="00D00C6B">
              <w:rPr>
                <w:iCs/>
                <w:vertAlign w:val="superscript"/>
              </w:rPr>
              <w:t xml:space="preserve">1 </w:t>
            </w:r>
            <w:r w:rsidR="00816CBC">
              <w:rPr>
                <w:iCs/>
              </w:rPr>
              <w:t>punktu</w:t>
            </w:r>
            <w:r w:rsidR="00D00C6B">
              <w:rPr>
                <w:iCs/>
              </w:rPr>
              <w:t xml:space="preserve"> Valsts robežsardze ir viens no centrālajiem piekļuves punktiem piekļuvei ES vīzu sistēmā iekļautajiem datiem un, atbilstoši šo noteikumu 61.</w:t>
            </w:r>
            <w:r w:rsidR="00D00C6B">
              <w:rPr>
                <w:iCs/>
                <w:vertAlign w:val="superscript"/>
              </w:rPr>
              <w:t xml:space="preserve">2 </w:t>
            </w:r>
            <w:r w:rsidR="00D00C6B">
              <w:rPr>
                <w:iCs/>
              </w:rPr>
              <w:t>4.apakšpunktam Valsts ieņēmumu dienesta Muitas policija piekļūst šiem datiem ar Valsts robežsardzes starpniecību.</w:t>
            </w:r>
          </w:p>
          <w:p w14:paraId="4BC74EC5" w14:textId="38D76579" w:rsidR="00794A88" w:rsidRDefault="00EA65B4" w:rsidP="00644ABB">
            <w:pPr>
              <w:ind w:firstLine="601"/>
              <w:jc w:val="both"/>
              <w:rPr>
                <w:iCs/>
              </w:rPr>
            </w:pPr>
            <w:r w:rsidRPr="00753FDC">
              <w:rPr>
                <w:iCs/>
              </w:rPr>
              <w:t xml:space="preserve">Lai nodrošinātu </w:t>
            </w:r>
            <w:r>
              <w:rPr>
                <w:iCs/>
              </w:rPr>
              <w:t>Regulas</w:t>
            </w:r>
            <w:r w:rsidR="00025E04">
              <w:rPr>
                <w:iCs/>
              </w:rPr>
              <w:t xml:space="preserve"> Nr. 2018/1240</w:t>
            </w:r>
            <w:r>
              <w:rPr>
                <w:iCs/>
              </w:rPr>
              <w:t xml:space="preserve"> 5</w:t>
            </w:r>
            <w:r w:rsidRPr="00753FDC">
              <w:rPr>
                <w:iCs/>
              </w:rPr>
              <w:t>1. panta 1.</w:t>
            </w:r>
            <w:r w:rsidR="00802C9F">
              <w:rPr>
                <w:iCs/>
              </w:rPr>
              <w:t xml:space="preserve"> </w:t>
            </w:r>
            <w:r w:rsidRPr="00753FDC">
              <w:rPr>
                <w:iCs/>
              </w:rPr>
              <w:t>punkta izpildi, centrālajam piekļuves punktam iesniedzot rakstisku vai elektro</w:t>
            </w:r>
            <w:r>
              <w:rPr>
                <w:iCs/>
              </w:rPr>
              <w:t xml:space="preserve">nisku pieprasījumu piekļuvei </w:t>
            </w:r>
            <w:r>
              <w:rPr>
                <w:i/>
                <w:iCs/>
              </w:rPr>
              <w:t xml:space="preserve">ETIAS </w:t>
            </w:r>
            <w:r>
              <w:rPr>
                <w:iCs/>
              </w:rPr>
              <w:t>centrālajā sistēmā glabāto datu konkrēta kopuma aplūkošanai</w:t>
            </w:r>
            <w:r w:rsidRPr="00753FDC">
              <w:rPr>
                <w:iCs/>
              </w:rPr>
              <w:t xml:space="preserve">, kā arī </w:t>
            </w:r>
            <w:r>
              <w:rPr>
                <w:iCs/>
              </w:rPr>
              <w:t xml:space="preserve">lai </w:t>
            </w:r>
            <w:r w:rsidRPr="00753FDC">
              <w:rPr>
                <w:iCs/>
              </w:rPr>
              <w:t>sabalansētu administratīvo slogu</w:t>
            </w:r>
            <w:r>
              <w:rPr>
                <w:iCs/>
              </w:rPr>
              <w:t>,</w:t>
            </w:r>
            <w:r w:rsidR="00794A88">
              <w:rPr>
                <w:iCs/>
              </w:rPr>
              <w:t xml:space="preserve"> Likumprojekta</w:t>
            </w:r>
            <w:r>
              <w:rPr>
                <w:iCs/>
              </w:rPr>
              <w:t xml:space="preserve"> </w:t>
            </w:r>
            <w:r w:rsidR="00A153EF">
              <w:rPr>
                <w:iCs/>
              </w:rPr>
              <w:t>17.</w:t>
            </w:r>
            <w:r w:rsidR="00E53F20">
              <w:rPr>
                <w:iCs/>
                <w:vertAlign w:val="superscript"/>
              </w:rPr>
              <w:t>2</w:t>
            </w:r>
            <w:r w:rsidR="00A153EF">
              <w:rPr>
                <w:iCs/>
                <w:vertAlign w:val="superscript"/>
              </w:rPr>
              <w:t xml:space="preserve"> </w:t>
            </w:r>
            <w:r w:rsidR="00794A88">
              <w:rPr>
                <w:iCs/>
              </w:rPr>
              <w:t xml:space="preserve"> panta trešā daļa nosaka, ka:</w:t>
            </w:r>
          </w:p>
          <w:p w14:paraId="65A723BD" w14:textId="622585BD" w:rsidR="00794A88" w:rsidRPr="00794A88" w:rsidRDefault="00794A88" w:rsidP="00794A88">
            <w:pPr>
              <w:numPr>
                <w:ilvl w:val="0"/>
                <w:numId w:val="22"/>
              </w:numPr>
              <w:tabs>
                <w:tab w:val="left" w:pos="534"/>
              </w:tabs>
              <w:ind w:left="109" w:firstLine="284"/>
              <w:contextualSpacing/>
              <w:jc w:val="both"/>
            </w:pPr>
            <w:r w:rsidRPr="00794A88">
              <w:t>Valsts policijas</w:t>
            </w:r>
            <w:r w:rsidR="00A36E3F">
              <w:t xml:space="preserve"> un </w:t>
            </w:r>
            <w:r w:rsidRPr="00794A88">
              <w:t>prokuratūras norīkotās st</w:t>
            </w:r>
            <w:r>
              <w:t xml:space="preserve">ruktūrvienības varēs piekļūt </w:t>
            </w:r>
            <w:r>
              <w:rPr>
                <w:i/>
              </w:rPr>
              <w:t>ETIAS</w:t>
            </w:r>
            <w:r w:rsidRPr="00794A88">
              <w:t xml:space="preserve"> datiem ar Valsts policijas starpniecību;</w:t>
            </w:r>
          </w:p>
          <w:p w14:paraId="58027433" w14:textId="54889669" w:rsidR="00A36E3F" w:rsidRDefault="00794A88" w:rsidP="00794A88">
            <w:pPr>
              <w:numPr>
                <w:ilvl w:val="0"/>
                <w:numId w:val="22"/>
              </w:numPr>
              <w:tabs>
                <w:tab w:val="left" w:pos="534"/>
              </w:tabs>
              <w:ind w:left="109" w:firstLine="284"/>
              <w:contextualSpacing/>
              <w:jc w:val="both"/>
            </w:pPr>
            <w:r>
              <w:lastRenderedPageBreak/>
              <w:t>Valsts drošības dienesta, Satversmes aizsardzības biroja, Militārās izlūkošanas un drošības dienesta</w:t>
            </w:r>
            <w:r w:rsidR="00A36E3F">
              <w:t xml:space="preserve">, </w:t>
            </w:r>
            <w:r>
              <w:t>Militārās policijas</w:t>
            </w:r>
            <w:r w:rsidR="00A36E3F">
              <w:t>, Korupcijas novēršanas un apkarošanas biroja un Iekšējā drošības biroja</w:t>
            </w:r>
            <w:r>
              <w:t xml:space="preserve"> norīkotās struktūrvienības varēs piekļūt </w:t>
            </w:r>
            <w:r w:rsidRPr="00794A88">
              <w:rPr>
                <w:i/>
              </w:rPr>
              <w:t>ETIAS</w:t>
            </w:r>
            <w:r>
              <w:t xml:space="preserve"> datiem ar Valsts drošības dienesta starpniecību</w:t>
            </w:r>
            <w:r w:rsidR="00A36E3F">
              <w:t>;</w:t>
            </w:r>
          </w:p>
          <w:p w14:paraId="5812F794" w14:textId="16FF2E23" w:rsidR="00794A88" w:rsidRPr="00794A88" w:rsidRDefault="00A36E3F" w:rsidP="00794A88">
            <w:pPr>
              <w:numPr>
                <w:ilvl w:val="0"/>
                <w:numId w:val="22"/>
              </w:numPr>
              <w:tabs>
                <w:tab w:val="left" w:pos="534"/>
              </w:tabs>
              <w:ind w:left="109" w:firstLine="284"/>
              <w:contextualSpacing/>
              <w:jc w:val="both"/>
            </w:pPr>
            <w:r>
              <w:t>Valsts robežsardzes un Valsts ieņēmumu dienesta norīkotās struktūrvienības ar Valsts robežsardzes starpniecību.</w:t>
            </w:r>
          </w:p>
          <w:p w14:paraId="76C35D44" w14:textId="4DFE986F" w:rsidR="00CB66F8" w:rsidRDefault="00E53F20" w:rsidP="00644ABB">
            <w:pPr>
              <w:ind w:firstLine="601"/>
              <w:jc w:val="both"/>
              <w:rPr>
                <w:iCs/>
              </w:rPr>
            </w:pPr>
            <w:r>
              <w:rPr>
                <w:iCs/>
              </w:rPr>
              <w:t>L</w:t>
            </w:r>
            <w:r w:rsidR="0055296C">
              <w:rPr>
                <w:iCs/>
              </w:rPr>
              <w:t xml:space="preserve">ai nodrošinātu </w:t>
            </w:r>
            <w:r w:rsidR="00EA65B4">
              <w:rPr>
                <w:iCs/>
              </w:rPr>
              <w:t>Regulas</w:t>
            </w:r>
            <w:r w:rsidR="005D026F">
              <w:rPr>
                <w:iCs/>
              </w:rPr>
              <w:t xml:space="preserve"> Nr. 2018/1240</w:t>
            </w:r>
            <w:r w:rsidR="00EA65B4">
              <w:rPr>
                <w:iCs/>
              </w:rPr>
              <w:t xml:space="preserve"> 92.</w:t>
            </w:r>
            <w:r w:rsidR="003F19F0">
              <w:rPr>
                <w:iCs/>
              </w:rPr>
              <w:t xml:space="preserve"> </w:t>
            </w:r>
            <w:r w:rsidR="00EA65B4">
              <w:rPr>
                <w:iCs/>
              </w:rPr>
              <w:t>panta 8.</w:t>
            </w:r>
            <w:r w:rsidR="003F19F0">
              <w:rPr>
                <w:iCs/>
              </w:rPr>
              <w:t xml:space="preserve"> </w:t>
            </w:r>
            <w:r w:rsidR="00EA65B4">
              <w:rPr>
                <w:iCs/>
              </w:rPr>
              <w:t>punktā noteikto dalībvalsts pienākumu -</w:t>
            </w:r>
            <w:r w:rsidR="0055296C">
              <w:rPr>
                <w:iCs/>
              </w:rPr>
              <w:t xml:space="preserve"> gada ziņojuma sagatavošanu,</w:t>
            </w:r>
            <w:r w:rsidR="00620AF8">
              <w:rPr>
                <w:iCs/>
              </w:rPr>
              <w:t xml:space="preserve"> kas ietvers</w:t>
            </w:r>
            <w:r w:rsidR="00EA65B4">
              <w:rPr>
                <w:iCs/>
              </w:rPr>
              <w:t xml:space="preserve"> statistikas datus,</w:t>
            </w:r>
            <w:r w:rsidR="0055296C">
              <w:rPr>
                <w:iCs/>
              </w:rPr>
              <w:t xml:space="preserve"> </w:t>
            </w:r>
            <w:r w:rsidR="00794A88">
              <w:rPr>
                <w:iCs/>
              </w:rPr>
              <w:t xml:space="preserve">Likumprojekta </w:t>
            </w:r>
            <w:r w:rsidR="0055296C">
              <w:rPr>
                <w:iCs/>
              </w:rPr>
              <w:t>17.</w:t>
            </w:r>
            <w:r>
              <w:rPr>
                <w:iCs/>
                <w:vertAlign w:val="superscript"/>
              </w:rPr>
              <w:t>2</w:t>
            </w:r>
            <w:r w:rsidR="0055296C">
              <w:rPr>
                <w:iCs/>
                <w:vertAlign w:val="superscript"/>
              </w:rPr>
              <w:t xml:space="preserve"> </w:t>
            </w:r>
            <w:r>
              <w:rPr>
                <w:iCs/>
              </w:rPr>
              <w:t>panta ceturtā</w:t>
            </w:r>
            <w:r w:rsidR="0055296C">
              <w:rPr>
                <w:iCs/>
              </w:rPr>
              <w:t xml:space="preserve"> daļa noteiks pienākumu</w:t>
            </w:r>
            <w:r w:rsidR="005D026F">
              <w:rPr>
                <w:iCs/>
              </w:rPr>
              <w:t xml:space="preserve"> Valsts policijai un Valsts drošības dienestam, kā</w:t>
            </w:r>
            <w:r w:rsidR="0055296C">
              <w:rPr>
                <w:iCs/>
              </w:rPr>
              <w:t xml:space="preserve"> centrālajiem piekļuves punktiem</w:t>
            </w:r>
            <w:r w:rsidR="005D026F">
              <w:rPr>
                <w:iCs/>
              </w:rPr>
              <w:t>,</w:t>
            </w:r>
            <w:r w:rsidR="0055296C">
              <w:rPr>
                <w:iCs/>
              </w:rPr>
              <w:t xml:space="preserve"> sadarbībā ar IeM Informācijas centru un izraudzītajām iestādēm sagatavot attiecīgo ziņojumu.</w:t>
            </w:r>
          </w:p>
          <w:p w14:paraId="33C66763" w14:textId="56D1226E" w:rsidR="0080768D" w:rsidRDefault="0080768D" w:rsidP="0034770B">
            <w:pPr>
              <w:ind w:firstLine="393"/>
              <w:jc w:val="both"/>
              <w:rPr>
                <w:iCs/>
              </w:rPr>
            </w:pPr>
            <w:r>
              <w:rPr>
                <w:iCs/>
              </w:rPr>
              <w:t>Atbilstoši Regulas</w:t>
            </w:r>
            <w:r w:rsidR="005D026F">
              <w:rPr>
                <w:iCs/>
              </w:rPr>
              <w:t xml:space="preserve"> Nr. 2018/1240</w:t>
            </w:r>
            <w:r>
              <w:rPr>
                <w:iCs/>
              </w:rPr>
              <w:t xml:space="preserve"> 66.</w:t>
            </w:r>
            <w:r w:rsidR="00DC4B81">
              <w:rPr>
                <w:iCs/>
              </w:rPr>
              <w:t xml:space="preserve"> </w:t>
            </w:r>
            <w:r>
              <w:rPr>
                <w:iCs/>
              </w:rPr>
              <w:t>panta 4.</w:t>
            </w:r>
            <w:r w:rsidR="00DC4B81">
              <w:rPr>
                <w:iCs/>
              </w:rPr>
              <w:t xml:space="preserve"> </w:t>
            </w:r>
            <w:r>
              <w:rPr>
                <w:iCs/>
              </w:rPr>
              <w:t xml:space="preserve">punktam vismaz reizi trijos gados no </w:t>
            </w:r>
            <w:r>
              <w:rPr>
                <w:i/>
                <w:iCs/>
              </w:rPr>
              <w:t xml:space="preserve">ETIAS </w:t>
            </w:r>
            <w:r>
              <w:rPr>
                <w:iCs/>
              </w:rPr>
              <w:t xml:space="preserve">darbības sākuma dalībvalstīs būs jāveic </w:t>
            </w:r>
            <w:r>
              <w:rPr>
                <w:i/>
                <w:iCs/>
              </w:rPr>
              <w:t xml:space="preserve">ETIAS </w:t>
            </w:r>
            <w:r>
              <w:rPr>
                <w:iCs/>
              </w:rPr>
              <w:t xml:space="preserve">valsts vienību veikto datu apstrādes darbību revīzija. </w:t>
            </w:r>
            <w:r w:rsidR="0034770B" w:rsidRPr="00886041">
              <w:t xml:space="preserve">Saskaņā ar Fizisko personu datu apstrādes likuma 3. panta pirmo daļu Datu valsts inspekcija ir Ministru kabineta pārraudzībā esoša tiešās pārvaldes iestāde, kas ir datu uzraudzības iestāde Eiropas Parlamenta un Padomes 2016. gada 27. aprīļa regulas (ES) </w:t>
            </w:r>
            <w:r w:rsidR="0034770B" w:rsidRPr="00091F69">
              <w:t>2016/679</w:t>
            </w:r>
            <w:r w:rsidR="0034770B" w:rsidRPr="00886041">
              <w:t xml:space="preserve"> par fizisku personu aizsardzību attiecībā uz personas datu apstrādi un šādu datu brīvu apriti un ar ko atceļ direktīvu </w:t>
            </w:r>
            <w:r w:rsidR="0034770B" w:rsidRPr="00091F69">
              <w:t>95/46/EK</w:t>
            </w:r>
            <w:r w:rsidR="0034770B" w:rsidRPr="00886041">
              <w:t xml:space="preserve"> izpratnē un pilda tajā noteiktos uzdevumus datu apstrādes jomā.</w:t>
            </w:r>
            <w:r w:rsidR="0034770B">
              <w:t xml:space="preserve"> </w:t>
            </w:r>
            <w:r w:rsidR="0034770B">
              <w:rPr>
                <w:iCs/>
              </w:rPr>
              <w:t>Tādējādi Likumprojekt</w:t>
            </w:r>
            <w:r w:rsidR="00D42130">
              <w:rPr>
                <w:iCs/>
              </w:rPr>
              <w:t>a ietvaros</w:t>
            </w:r>
            <w:r>
              <w:rPr>
                <w:iCs/>
              </w:rPr>
              <w:t xml:space="preserve"> paredzēts </w:t>
            </w:r>
            <w:r w:rsidR="0034770B">
              <w:rPr>
                <w:iCs/>
              </w:rPr>
              <w:t>papildināt</w:t>
            </w:r>
            <w:r w:rsidR="00D42130">
              <w:rPr>
                <w:iCs/>
              </w:rPr>
              <w:t xml:space="preserve"> Imigrācijas likumu</w:t>
            </w:r>
            <w:r w:rsidR="0034770B">
              <w:rPr>
                <w:iCs/>
              </w:rPr>
              <w:t xml:space="preserve"> ar</w:t>
            </w:r>
            <w:r>
              <w:rPr>
                <w:iCs/>
              </w:rPr>
              <w:t xml:space="preserve"> 17.</w:t>
            </w:r>
            <w:r w:rsidR="001F0FB8">
              <w:rPr>
                <w:iCs/>
                <w:vertAlign w:val="superscript"/>
              </w:rPr>
              <w:t>3</w:t>
            </w:r>
            <w:r>
              <w:rPr>
                <w:iCs/>
                <w:vertAlign w:val="superscript"/>
              </w:rPr>
              <w:t xml:space="preserve"> </w:t>
            </w:r>
            <w:r>
              <w:rPr>
                <w:iCs/>
              </w:rPr>
              <w:t>pantu, kurā Datu valsts inspekcija ir noteikta kā atbildīgā iestāde attiecīgās revīzijas veikšanā.</w:t>
            </w:r>
          </w:p>
          <w:p w14:paraId="70286E31" w14:textId="0E718FD7" w:rsidR="00ED0C14" w:rsidRDefault="00FB62DB" w:rsidP="00C159CD">
            <w:pPr>
              <w:ind w:firstLine="601"/>
              <w:jc w:val="both"/>
              <w:rPr>
                <w:iCs/>
              </w:rPr>
            </w:pPr>
            <w:r>
              <w:rPr>
                <w:iCs/>
              </w:rPr>
              <w:t>Lai atbilstoši Regulas</w:t>
            </w:r>
            <w:r w:rsidR="005D026F">
              <w:rPr>
                <w:iCs/>
              </w:rPr>
              <w:t xml:space="preserve"> Nr. 2018/1240</w:t>
            </w:r>
            <w:r>
              <w:rPr>
                <w:iCs/>
              </w:rPr>
              <w:t xml:space="preserve"> 45.</w:t>
            </w:r>
            <w:r w:rsidR="00D42130">
              <w:rPr>
                <w:iCs/>
              </w:rPr>
              <w:t xml:space="preserve"> </w:t>
            </w:r>
            <w:r>
              <w:rPr>
                <w:iCs/>
              </w:rPr>
              <w:t>panta 1.</w:t>
            </w:r>
            <w:r w:rsidR="00D42130">
              <w:rPr>
                <w:iCs/>
              </w:rPr>
              <w:t xml:space="preserve"> </w:t>
            </w:r>
            <w:r>
              <w:rPr>
                <w:iCs/>
              </w:rPr>
              <w:t xml:space="preserve">punktam noteiktu pārvadātāja pienākumu pārbaudīt, vai trešo valstu valstspiederīgajiem, uz kuriem attiecas ceļošanas atļaujas prasība, ir vai nav derīga ceļošanas atļauja, </w:t>
            </w:r>
            <w:r w:rsidR="005D026F">
              <w:rPr>
                <w:iCs/>
              </w:rPr>
              <w:t>Likumprojekt</w:t>
            </w:r>
            <w:r w:rsidR="00D42130">
              <w:rPr>
                <w:iCs/>
              </w:rPr>
              <w:t>a ietvaros</w:t>
            </w:r>
            <w:r w:rsidR="005D026F">
              <w:rPr>
                <w:iCs/>
              </w:rPr>
              <w:t xml:space="preserve"> paredzēts </w:t>
            </w:r>
            <w:r>
              <w:rPr>
                <w:iCs/>
              </w:rPr>
              <w:t>Imigrācijas likuma 21</w:t>
            </w:r>
            <w:r w:rsidR="00025E04">
              <w:rPr>
                <w:iCs/>
              </w:rPr>
              <w:t>.</w:t>
            </w:r>
            <w:r w:rsidR="00D42130">
              <w:rPr>
                <w:iCs/>
              </w:rPr>
              <w:t xml:space="preserve"> </w:t>
            </w:r>
            <w:r w:rsidR="00ED0C14">
              <w:rPr>
                <w:iCs/>
              </w:rPr>
              <w:t xml:space="preserve">panta pirmās daļas teksta beigās iekļaut vārdus „un attiecīgi ceļošanas atļauja”. </w:t>
            </w:r>
          </w:p>
          <w:p w14:paraId="2F939D8A" w14:textId="2D1D0154" w:rsidR="000D1DCA" w:rsidRPr="000D1DCA" w:rsidRDefault="000D1DCA" w:rsidP="000D1DCA">
            <w:pPr>
              <w:ind w:firstLine="601"/>
              <w:jc w:val="both"/>
              <w:rPr>
                <w:iCs/>
                <w:color w:val="FF0000"/>
              </w:rPr>
            </w:pPr>
            <w:r>
              <w:rPr>
                <w:iCs/>
              </w:rPr>
              <w:t>Atbilstoši Regulas Nr. 2018/1240 45.panta 1.punktam šāds pienākums attieksies tikai uz gaisa pārvadātājiem, jūras pārvadātājiem un starptautiskajiem pārvadātājiem, kas pārvadā cilvēku grupas pa sauszemi ar autobusiem. Tādējādi Lik</w:t>
            </w:r>
            <w:r w:rsidR="008E4A7F">
              <w:rPr>
                <w:iCs/>
              </w:rPr>
              <w:t>umprojekts paredz</w:t>
            </w:r>
            <w:r>
              <w:rPr>
                <w:iCs/>
              </w:rPr>
              <w:t xml:space="preserve"> Imigrā</w:t>
            </w:r>
            <w:r w:rsidR="008E4A7F">
              <w:rPr>
                <w:iCs/>
              </w:rPr>
              <w:t>cijas likuma 21. pantu</w:t>
            </w:r>
            <w:r>
              <w:rPr>
                <w:iCs/>
              </w:rPr>
              <w:t xml:space="preserve"> papildināt ar ceturto daļu, nosakot to, ka šāds pārvadātāja pienākums neattiecas uz dzelzceļa pārvadātāju. </w:t>
            </w:r>
          </w:p>
          <w:p w14:paraId="5D9B2496" w14:textId="65A768EA" w:rsidR="000D1DCA" w:rsidRPr="00726EC0" w:rsidRDefault="000D1DCA" w:rsidP="000D1DCA">
            <w:pPr>
              <w:ind w:firstLine="601"/>
              <w:jc w:val="both"/>
              <w:rPr>
                <w:iCs/>
              </w:rPr>
            </w:pPr>
            <w:r>
              <w:rPr>
                <w:iCs/>
              </w:rPr>
              <w:t>Atbilstoši Regulas Nr. 2018/1240 62. pantā minētajām sankcijām, Likumprojekta ietvaros paredzēts Imigrācijas likuma 68.</w:t>
            </w:r>
            <w:r>
              <w:rPr>
                <w:iCs/>
                <w:vertAlign w:val="superscript"/>
              </w:rPr>
              <w:t xml:space="preserve">2 </w:t>
            </w:r>
            <w:r>
              <w:rPr>
                <w:iCs/>
              </w:rPr>
              <w:t>pantā noteikto sankciju papildināt arī par uzturēšanos  Latvijas Republikā bez ceļošanas atļaujas. Piemēram, trešo valstu valstspiederīgais, uz kuru attiecas ceļošanas atļauja, tiek konstatēts robežpārbaudes laikā izceļojot bez derīgas ceļošanas atļaujas</w:t>
            </w:r>
            <w:r w:rsidR="009847DC">
              <w:rPr>
                <w:iCs/>
              </w:rPr>
              <w:t>,</w:t>
            </w:r>
            <w:r>
              <w:rPr>
                <w:iCs/>
              </w:rPr>
              <w:t xml:space="preserve"> vai arī šāds </w:t>
            </w:r>
            <w:r>
              <w:rPr>
                <w:iCs/>
              </w:rPr>
              <w:lastRenderedPageBreak/>
              <w:t xml:space="preserve">ārzemnieks tiek konstatēts valsts iekšienē imigrācijas kontroles laikā. </w:t>
            </w:r>
            <w:r w:rsidR="00726EC0">
              <w:rPr>
                <w:iCs/>
              </w:rPr>
              <w:t>Likumprojekta 6. pantā sankcijas apmērs par uzturēšanos Latvijas Republikā bez ceļošanas atļaujas ir paredzēts tāds pats, kā sankcijas apmērs par uzturēšanos Latvijas Republikā bez derīga ceļošanas dokumenta, vīzas, uzturēšanās atļaujas un citiem Imigrācijas likuma 68.</w:t>
            </w:r>
            <w:r w:rsidR="00726EC0">
              <w:rPr>
                <w:iCs/>
                <w:vertAlign w:val="superscript"/>
              </w:rPr>
              <w:t xml:space="preserve">2 </w:t>
            </w:r>
            <w:r w:rsidR="00726EC0">
              <w:rPr>
                <w:iCs/>
              </w:rPr>
              <w:t>pantā minētajiem dokumentiem un nosacījumu pārkāpumiem, jo ārzemnieka atrašanās Latvijas Republikā bez ceļošanas atļaujas ir līdzvērtīgs administratīvs pārkāpums</w:t>
            </w:r>
            <w:r w:rsidR="00FC25DB">
              <w:rPr>
                <w:iCs/>
              </w:rPr>
              <w:t xml:space="preserve"> nelikumīgas imigrācijas jomā.</w:t>
            </w:r>
          </w:p>
          <w:p w14:paraId="0F89466B" w14:textId="07F59914" w:rsidR="000C415B" w:rsidRDefault="002C3D40" w:rsidP="00C159CD">
            <w:pPr>
              <w:ind w:firstLine="601"/>
              <w:jc w:val="both"/>
              <w:rPr>
                <w:iCs/>
              </w:rPr>
            </w:pPr>
            <w:r>
              <w:rPr>
                <w:iCs/>
              </w:rPr>
              <w:t>Spēkā esošā Imigrācijas  likuma 68.</w:t>
            </w:r>
            <w:r>
              <w:rPr>
                <w:iCs/>
                <w:vertAlign w:val="superscript"/>
              </w:rPr>
              <w:t xml:space="preserve">6 </w:t>
            </w:r>
            <w:r>
              <w:rPr>
                <w:iCs/>
              </w:rPr>
              <w:t>panta redakcija neparedz R</w:t>
            </w:r>
            <w:r w:rsidR="000C415B">
              <w:rPr>
                <w:iCs/>
              </w:rPr>
              <w:t>egulas Nr. 2018/1240 45. panta 5. punktā paredzēto sankciju pārvadātājam par trešo valstu valstspiederīgo pārvadāšanu bez derīgas ceļošanas atļaujas.</w:t>
            </w:r>
            <w:r>
              <w:rPr>
                <w:iCs/>
              </w:rPr>
              <w:t xml:space="preserve"> Tādējādi Likumprojekta ietvaros paredzēts Imigrācijas likuma 68.</w:t>
            </w:r>
            <w:r>
              <w:rPr>
                <w:iCs/>
                <w:vertAlign w:val="superscript"/>
              </w:rPr>
              <w:t xml:space="preserve">6 </w:t>
            </w:r>
            <w:r>
              <w:rPr>
                <w:iCs/>
              </w:rPr>
              <w:t>pant</w:t>
            </w:r>
            <w:r w:rsidR="000C415B">
              <w:rPr>
                <w:iCs/>
              </w:rPr>
              <w:t>u izteikt trīs daļās:</w:t>
            </w:r>
          </w:p>
          <w:p w14:paraId="73FE377B" w14:textId="7A421003" w:rsidR="000C415B" w:rsidRPr="00B24468" w:rsidRDefault="00D91E93" w:rsidP="000C415B">
            <w:pPr>
              <w:jc w:val="both"/>
              <w:rPr>
                <w:iCs/>
              </w:rPr>
            </w:pPr>
            <w:r>
              <w:rPr>
                <w:iCs/>
              </w:rPr>
              <w:t xml:space="preserve">1) </w:t>
            </w:r>
            <w:r w:rsidR="000C415B">
              <w:rPr>
                <w:iCs/>
              </w:rPr>
              <w:t>68.</w:t>
            </w:r>
            <w:r w:rsidR="000C415B">
              <w:rPr>
                <w:iCs/>
                <w:vertAlign w:val="superscript"/>
              </w:rPr>
              <w:t>6</w:t>
            </w:r>
            <w:r>
              <w:rPr>
                <w:iCs/>
                <w:vertAlign w:val="superscript"/>
              </w:rPr>
              <w:t xml:space="preserve"> </w:t>
            </w:r>
            <w:r>
              <w:rPr>
                <w:iCs/>
              </w:rPr>
              <w:t>panta</w:t>
            </w:r>
            <w:r w:rsidR="000C415B">
              <w:rPr>
                <w:iCs/>
                <w:vertAlign w:val="superscript"/>
              </w:rPr>
              <w:t xml:space="preserve"> </w:t>
            </w:r>
            <w:r w:rsidR="000C415B">
              <w:rPr>
                <w:iCs/>
              </w:rPr>
              <w:t>pirm</w:t>
            </w:r>
            <w:r>
              <w:rPr>
                <w:iCs/>
              </w:rPr>
              <w:t xml:space="preserve">ajā daļā minētā sankcija tiek attiecināta arī uz pārvadātājiem par ārzemnieku pārvadāšanu no trešām valstīm uz Latvijas Republiku, ja minētajām personām nav ieceļošanas Latvijas Republikā nepieciešamo dokumentu un </w:t>
            </w:r>
            <w:r w:rsidRPr="00B24468">
              <w:rPr>
                <w:iCs/>
              </w:rPr>
              <w:t>attiecīgi ceļošanas atļaujas</w:t>
            </w:r>
            <w:r w:rsidR="000834C9" w:rsidRPr="00B24468">
              <w:rPr>
                <w:iCs/>
              </w:rPr>
              <w:t xml:space="preserve"> (sankcijas apmērs ir paredzēts tāds pats, kā par ārzemnieku pārvadāšanu no trešām valstīm uz Latvijas Republiku, ja minētajām personām nav ieceļošanai Latvijas Republikā nepieciešamo dokumentu</w:t>
            </w:r>
            <w:r w:rsidR="00E444E7" w:rsidRPr="00B24468">
              <w:rPr>
                <w:iCs/>
              </w:rPr>
              <w:t xml:space="preserve">, ievērojot Regulas Nr. 2018/1240 45. panta 5. punktā minēto sankciju </w:t>
            </w:r>
            <w:proofErr w:type="spellStart"/>
            <w:r w:rsidR="00E444E7" w:rsidRPr="00B24468">
              <w:rPr>
                <w:iCs/>
              </w:rPr>
              <w:t>attiecināmību</w:t>
            </w:r>
            <w:proofErr w:type="spellEnd"/>
            <w:r w:rsidR="00E444E7" w:rsidRPr="00B24468">
              <w:rPr>
                <w:iCs/>
              </w:rPr>
              <w:t xml:space="preserve"> uz Eiropas Padomes Direktīvas 2001/51/EK (2001. gada 28. jūnijs) 4. panta 1. punkta a) un b) apakšpunktos noteiktā naudas soda maksimālajam un minimālajam apjomam, t.i. 5000 EUR un 3000 EUR attiecīgi)</w:t>
            </w:r>
            <w:r w:rsidRPr="00B24468">
              <w:rPr>
                <w:iCs/>
              </w:rPr>
              <w:t>;</w:t>
            </w:r>
          </w:p>
          <w:p w14:paraId="0BC4D245" w14:textId="4BD9F4BB" w:rsidR="00D91E93" w:rsidRDefault="00D91E93" w:rsidP="000C415B">
            <w:pPr>
              <w:jc w:val="both"/>
              <w:rPr>
                <w:iCs/>
              </w:rPr>
            </w:pPr>
            <w:r w:rsidRPr="00D91E93">
              <w:rPr>
                <w:iCs/>
              </w:rPr>
              <w:t>2) 68.</w:t>
            </w:r>
            <w:r w:rsidRPr="00D91E93">
              <w:rPr>
                <w:iCs/>
                <w:vertAlign w:val="superscript"/>
              </w:rPr>
              <w:t xml:space="preserve">6 </w:t>
            </w:r>
            <w:r>
              <w:rPr>
                <w:iCs/>
              </w:rPr>
              <w:t>panta</w:t>
            </w:r>
            <w:r>
              <w:rPr>
                <w:iCs/>
                <w:vertAlign w:val="superscript"/>
              </w:rPr>
              <w:t xml:space="preserve"> </w:t>
            </w:r>
            <w:r>
              <w:rPr>
                <w:iCs/>
              </w:rPr>
              <w:t>otrā daļa nosaka atkāpi no šā panta pirmajā daļā noteiktās sankcija, jo dzelzceļa pārvadātājam nav pienākums nav pienākums pārliecināties par ceļošanas atļaujas esamību, saskaņā ar Regulas Nr. 2018/1240 45. panta 1. punktu;</w:t>
            </w:r>
          </w:p>
          <w:p w14:paraId="6EF2F1D3" w14:textId="130E04D5" w:rsidR="00D91E93" w:rsidRPr="00D91E93" w:rsidRDefault="00D91E93" w:rsidP="000C415B">
            <w:pPr>
              <w:jc w:val="both"/>
              <w:rPr>
                <w:iCs/>
              </w:rPr>
            </w:pPr>
            <w:r>
              <w:rPr>
                <w:iCs/>
              </w:rPr>
              <w:t>3) 68.</w:t>
            </w:r>
            <w:r>
              <w:rPr>
                <w:iCs/>
                <w:vertAlign w:val="superscript"/>
              </w:rPr>
              <w:t xml:space="preserve">6 </w:t>
            </w:r>
            <w:r>
              <w:rPr>
                <w:iCs/>
              </w:rPr>
              <w:t>panta trešā daļa nosaka atkāpi no šā panta pirmajā daļā noteiktās sankcijas piemērošanas pārvadātājam, ja saistībā ar vienu un to pašu ārzemnieku, uz pārvadātāju jau attiecās sankcija</w:t>
            </w:r>
            <w:r w:rsidR="00260C4A">
              <w:rPr>
                <w:iCs/>
              </w:rPr>
              <w:t xml:space="preserve"> par ārzemnieka pārvadāšanu uz Latvijas Republiku bez der</w:t>
            </w:r>
            <w:r w:rsidR="00E864D9">
              <w:rPr>
                <w:iCs/>
              </w:rPr>
              <w:t xml:space="preserve">īgiem </w:t>
            </w:r>
            <w:r w:rsidR="00260C4A">
              <w:rPr>
                <w:iCs/>
              </w:rPr>
              <w:t xml:space="preserve">ceļošanas dokumentiem (piemēram, </w:t>
            </w:r>
            <w:r w:rsidR="00E864D9">
              <w:rPr>
                <w:iCs/>
              </w:rPr>
              <w:t>robežpārbaudes laikā tiek konstatēts ārzemnieks, kuram nav ceļošanas atļaujas un vienlaikus ceļošanas dokuments</w:t>
            </w:r>
            <w:r w:rsidR="00702253">
              <w:rPr>
                <w:iCs/>
              </w:rPr>
              <w:t xml:space="preserve"> nav derīgs, atbilstoši Imigrācijas likuma 4. panta pirmās daļas 1. punkta a), b), c), d) un e) apakšpunktiem</w:t>
            </w:r>
            <w:r w:rsidR="00896EDB">
              <w:rPr>
                <w:iCs/>
              </w:rPr>
              <w:t>).</w:t>
            </w:r>
          </w:p>
          <w:p w14:paraId="44BB3B13" w14:textId="7329FEB3" w:rsidR="002A72C3" w:rsidRPr="00C908BE" w:rsidRDefault="00C159CD" w:rsidP="00767B54">
            <w:pPr>
              <w:ind w:firstLine="601"/>
              <w:jc w:val="both"/>
              <w:rPr>
                <w:iCs/>
              </w:rPr>
            </w:pPr>
            <w:r>
              <w:rPr>
                <w:iCs/>
              </w:rPr>
              <w:t xml:space="preserve">Atbilstoši EK īstenošanas akta melnrakstam par pārvadātāju vārtejas darbības nosacījumiem, pārvadātājam būs pienākums veikt vaicājumu </w:t>
            </w:r>
            <w:r>
              <w:rPr>
                <w:i/>
                <w:iCs/>
              </w:rPr>
              <w:t xml:space="preserve">ETIAS </w:t>
            </w:r>
            <w:r>
              <w:rPr>
                <w:iCs/>
              </w:rPr>
              <w:t xml:space="preserve">informācijas sistēmai pirms trešās valsts valstspiederīgā iekāpšanas transportlīdzeklī un jebkurā gadījumā ne agrāk kā 48 stundas pirms plānotā izceļošanas laika. </w:t>
            </w:r>
            <w:r w:rsidR="00FD4015">
              <w:rPr>
                <w:iCs/>
              </w:rPr>
              <w:t>Ja laika periodā no vaicājuma veikšanas un ārzemnieka nogādāšanas līdz robežšķērsošanas vietai,</w:t>
            </w:r>
            <w:r>
              <w:rPr>
                <w:iCs/>
              </w:rPr>
              <w:t xml:space="preserve"> </w:t>
            </w:r>
            <w:r>
              <w:rPr>
                <w:i/>
                <w:iCs/>
              </w:rPr>
              <w:t xml:space="preserve">ETIAS </w:t>
            </w:r>
            <w:r w:rsidR="00896EDB">
              <w:rPr>
                <w:iCs/>
              </w:rPr>
              <w:t xml:space="preserve">valsts vienība </w:t>
            </w:r>
            <w:r>
              <w:rPr>
                <w:iCs/>
              </w:rPr>
              <w:t>anulēs vai atcels ceļošanas atļauju</w:t>
            </w:r>
            <w:r w:rsidR="0067377D">
              <w:rPr>
                <w:iCs/>
              </w:rPr>
              <w:t xml:space="preserve"> (piemēram, šajā laika posmā par personu </w:t>
            </w:r>
            <w:r w:rsidR="0067377D" w:rsidRPr="0067377D">
              <w:rPr>
                <w:i/>
                <w:iCs/>
              </w:rPr>
              <w:t>SIS</w:t>
            </w:r>
            <w:r w:rsidR="00896EDB">
              <w:rPr>
                <w:iCs/>
              </w:rPr>
              <w:t xml:space="preserve"> tiks</w:t>
            </w:r>
            <w:r w:rsidR="0067377D">
              <w:rPr>
                <w:iCs/>
              </w:rPr>
              <w:t xml:space="preserve"> ievadīts brīdinājums, lai </w:t>
            </w:r>
            <w:r w:rsidR="0067377D">
              <w:rPr>
                <w:iCs/>
              </w:rPr>
              <w:lastRenderedPageBreak/>
              <w:t>atteiktu ieceļošanu un uzturēšanos)</w:t>
            </w:r>
            <w:r>
              <w:rPr>
                <w:iCs/>
              </w:rPr>
              <w:t>, sankcija pārvadātājam</w:t>
            </w:r>
            <w:r w:rsidR="00896EDB">
              <w:rPr>
                <w:iCs/>
              </w:rPr>
              <w:t xml:space="preserve"> par ārzemnieka pārvadāšanu bez derīgas ceļošanas atļaujas</w:t>
            </w:r>
            <w:r>
              <w:rPr>
                <w:iCs/>
              </w:rPr>
              <w:t xml:space="preserve"> netiks piemērota.</w:t>
            </w:r>
          </w:p>
          <w:p w14:paraId="3837CA81" w14:textId="3DC52623" w:rsidR="000B60DC" w:rsidRPr="00155208" w:rsidRDefault="000B60DC" w:rsidP="000B60DC">
            <w:pPr>
              <w:ind w:firstLine="567"/>
              <w:jc w:val="both"/>
              <w:rPr>
                <w:iCs/>
              </w:rPr>
            </w:pPr>
            <w:r>
              <w:rPr>
                <w:iCs/>
              </w:rPr>
              <w:t xml:space="preserve">Dalībvalstis sāks izmantot </w:t>
            </w:r>
            <w:r>
              <w:rPr>
                <w:i/>
                <w:iCs/>
              </w:rPr>
              <w:t>ETIAS</w:t>
            </w:r>
            <w:r>
              <w:rPr>
                <w:iCs/>
              </w:rPr>
              <w:t xml:space="preserve"> atbilstoši Regulas 88.</w:t>
            </w:r>
            <w:r w:rsidR="00987436">
              <w:rPr>
                <w:iCs/>
              </w:rPr>
              <w:t xml:space="preserve"> </w:t>
            </w:r>
            <w:r>
              <w:rPr>
                <w:iCs/>
              </w:rPr>
              <w:t>panta 5.</w:t>
            </w:r>
            <w:r w:rsidR="00987436">
              <w:rPr>
                <w:iCs/>
              </w:rPr>
              <w:t xml:space="preserve"> </w:t>
            </w:r>
            <w:r>
              <w:rPr>
                <w:iCs/>
              </w:rPr>
              <w:t>punktā minētajam datumam, kuru noteiks Eiropas Komisija pē</w:t>
            </w:r>
            <w:r w:rsidR="00155208">
              <w:rPr>
                <w:iCs/>
              </w:rPr>
              <w:t>c attiecīgu nosacījumu izpildes un kuru publicēs Eiropas Savienības Oficiālajā Vēstnesī.</w:t>
            </w:r>
            <w:r w:rsidR="005815ED">
              <w:rPr>
                <w:iCs/>
              </w:rPr>
              <w:t xml:space="preserve"> Atbilstoši Regulas Nr. 2018/1240 83. panta 1. punktam, sešus mēnešu no dienas, kad </w:t>
            </w:r>
            <w:r w:rsidR="005815ED">
              <w:rPr>
                <w:i/>
                <w:iCs/>
              </w:rPr>
              <w:t xml:space="preserve">ETIAS </w:t>
            </w:r>
            <w:r w:rsidR="005815ED">
              <w:rPr>
                <w:iCs/>
              </w:rPr>
              <w:t xml:space="preserve">uzsāk darbību, tās izmantošana ir fakultatīva un prasību par to, ka jābūt derīgai ceļošanas atļaujai, nepiemēro. Tomēr jau no </w:t>
            </w:r>
            <w:r w:rsidR="005815ED">
              <w:rPr>
                <w:i/>
                <w:iCs/>
              </w:rPr>
              <w:t xml:space="preserve">ETIAS </w:t>
            </w:r>
            <w:r w:rsidR="005815ED">
              <w:rPr>
                <w:iCs/>
              </w:rPr>
              <w:t xml:space="preserve">darbības uzsākšanas </w:t>
            </w:r>
            <w:r w:rsidR="005815ED">
              <w:rPr>
                <w:i/>
                <w:iCs/>
              </w:rPr>
              <w:t xml:space="preserve">ETIAS </w:t>
            </w:r>
            <w:r w:rsidR="005815ED">
              <w:rPr>
                <w:iCs/>
              </w:rPr>
              <w:t xml:space="preserve">valsts vienība uzsāks savu uzdevumu izpildi, kā arī izraudzītās iestādes nodrošinās </w:t>
            </w:r>
            <w:r w:rsidR="005815ED">
              <w:rPr>
                <w:i/>
                <w:iCs/>
              </w:rPr>
              <w:t xml:space="preserve"> ETIAS </w:t>
            </w:r>
            <w:r w:rsidR="005815ED">
              <w:rPr>
                <w:iCs/>
              </w:rPr>
              <w:t xml:space="preserve">kontrolsarakstu pārvaldību. Vienlaikus, arī izraudzīto iestāžu operatīvās vienības varēs veikt </w:t>
            </w:r>
            <w:r w:rsidR="005815ED">
              <w:rPr>
                <w:i/>
                <w:iCs/>
              </w:rPr>
              <w:t xml:space="preserve">ETIAS </w:t>
            </w:r>
            <w:r w:rsidR="005815ED">
              <w:rPr>
                <w:iCs/>
              </w:rPr>
              <w:t xml:space="preserve">centrālajā sistēmā reģistrēto datu aplūkošanu, izmantojot centrālos piekļuves punktus, jo, neskatoties uz to, ka prasību, ka jābūt derīgai ceļošanas atļaujai, sešus mēnešus nepiemēro, ārzemniekam būs iespējams iesniegt pieteikumu </w:t>
            </w:r>
            <w:r w:rsidR="00701EF7">
              <w:rPr>
                <w:iCs/>
              </w:rPr>
              <w:t xml:space="preserve">ceļošanas atļaujai un tādējādi reģistrēt datus </w:t>
            </w:r>
            <w:r w:rsidR="00701EF7">
              <w:rPr>
                <w:i/>
                <w:iCs/>
              </w:rPr>
              <w:t xml:space="preserve">ETIAS </w:t>
            </w:r>
            <w:r w:rsidR="00701EF7">
              <w:rPr>
                <w:iCs/>
              </w:rPr>
              <w:t>centrālajā sistēmā.</w:t>
            </w:r>
            <w:r w:rsidR="005815ED">
              <w:rPr>
                <w:iCs/>
              </w:rPr>
              <w:t xml:space="preserve"> </w:t>
            </w:r>
            <w:r>
              <w:rPr>
                <w:iCs/>
              </w:rPr>
              <w:t xml:space="preserve"> </w:t>
            </w:r>
            <w:r w:rsidR="0038065A">
              <w:rPr>
                <w:iCs/>
              </w:rPr>
              <w:t xml:space="preserve">Tādejādi, </w:t>
            </w:r>
            <w:r w:rsidR="00987436">
              <w:rPr>
                <w:iCs/>
              </w:rPr>
              <w:t xml:space="preserve">ar </w:t>
            </w:r>
            <w:r w:rsidR="0038065A">
              <w:rPr>
                <w:iCs/>
              </w:rPr>
              <w:t>Likumprojekt</w:t>
            </w:r>
            <w:r w:rsidR="00987436">
              <w:rPr>
                <w:iCs/>
              </w:rPr>
              <w:t>u paredzēts</w:t>
            </w:r>
            <w:r w:rsidR="0038065A">
              <w:rPr>
                <w:iCs/>
              </w:rPr>
              <w:t xml:space="preserve"> Imigrācijas likuma pārejas noteikumus </w:t>
            </w:r>
            <w:r w:rsidR="00155208">
              <w:rPr>
                <w:iCs/>
              </w:rPr>
              <w:t>papildināt ar 50. punktu, kas nosaka, ka Likumprojekta II</w:t>
            </w:r>
            <w:r w:rsidR="00155208">
              <w:rPr>
                <w:iCs/>
                <w:vertAlign w:val="superscript"/>
              </w:rPr>
              <w:t xml:space="preserve">1 </w:t>
            </w:r>
            <w:r w:rsidR="00155208">
              <w:rPr>
                <w:iCs/>
              </w:rPr>
              <w:t>nodaļa piemērojam</w:t>
            </w:r>
            <w:r w:rsidR="00C159CD">
              <w:rPr>
                <w:iCs/>
              </w:rPr>
              <w:t>a</w:t>
            </w:r>
            <w:r w:rsidR="00155208">
              <w:rPr>
                <w:iCs/>
              </w:rPr>
              <w:t xml:space="preserve"> pēc tam, kad </w:t>
            </w:r>
            <w:r w:rsidR="00155208">
              <w:rPr>
                <w:i/>
                <w:iCs/>
              </w:rPr>
              <w:t xml:space="preserve">ETIAS </w:t>
            </w:r>
            <w:r w:rsidR="00155208">
              <w:rPr>
                <w:iCs/>
              </w:rPr>
              <w:t>uzsāk darbību.</w:t>
            </w:r>
          </w:p>
          <w:p w14:paraId="20B238A0" w14:textId="77777777" w:rsidR="00CD6136" w:rsidRDefault="00614788">
            <w:pPr>
              <w:ind w:firstLine="567"/>
              <w:jc w:val="both"/>
              <w:rPr>
                <w:iCs/>
              </w:rPr>
            </w:pPr>
            <w:r>
              <w:rPr>
                <w:iCs/>
              </w:rPr>
              <w:t xml:space="preserve">Saskaņā </w:t>
            </w:r>
            <w:proofErr w:type="spellStart"/>
            <w:r w:rsidR="00CD6136" w:rsidRPr="00264387">
              <w:rPr>
                <w:i/>
                <w:iCs/>
              </w:rPr>
              <w:t>eu</w:t>
            </w:r>
            <w:proofErr w:type="spellEnd"/>
            <w:r w:rsidR="00CD6136" w:rsidRPr="00264387">
              <w:rPr>
                <w:i/>
                <w:iCs/>
              </w:rPr>
              <w:t>-LISA</w:t>
            </w:r>
            <w:r>
              <w:rPr>
                <w:iCs/>
              </w:rPr>
              <w:t xml:space="preserve"> </w:t>
            </w:r>
            <w:r w:rsidR="00CD6136">
              <w:rPr>
                <w:iCs/>
              </w:rPr>
              <w:t xml:space="preserve">provizorisko plānojumu, </w:t>
            </w:r>
            <w:r w:rsidR="0092711E">
              <w:rPr>
                <w:i/>
                <w:iCs/>
              </w:rPr>
              <w:t xml:space="preserve">ETIAS </w:t>
            </w:r>
            <w:r>
              <w:rPr>
                <w:iCs/>
              </w:rPr>
              <w:t>darbību plānots uzsākt</w:t>
            </w:r>
            <w:r w:rsidR="00CD6136">
              <w:rPr>
                <w:iCs/>
              </w:rPr>
              <w:t xml:space="preserve"> 2022.</w:t>
            </w:r>
            <w:r w:rsidR="00002E8B">
              <w:rPr>
                <w:iCs/>
              </w:rPr>
              <w:t xml:space="preserve"> gada 15. decembrī.</w:t>
            </w:r>
          </w:p>
          <w:p w14:paraId="17BBC87B" w14:textId="4084D009" w:rsidR="00614788" w:rsidRPr="00492AE4" w:rsidRDefault="00614788">
            <w:pPr>
              <w:ind w:firstLine="567"/>
              <w:jc w:val="both"/>
              <w:rPr>
                <w:iCs/>
              </w:rPr>
            </w:pPr>
            <w:r>
              <w:rPr>
                <w:iCs/>
              </w:rPr>
              <w:t xml:space="preserve">Atbilstoši Regulas Nr. 2018/1240 83. panta 1. punktam, sešus mēnešu no dienas, kad </w:t>
            </w:r>
            <w:r>
              <w:rPr>
                <w:i/>
                <w:iCs/>
              </w:rPr>
              <w:t xml:space="preserve">ETIAS </w:t>
            </w:r>
            <w:r>
              <w:rPr>
                <w:iCs/>
              </w:rPr>
              <w:t xml:space="preserve">uzsāk darbību, tās izmantošana ir fakultatīva un prasību par to, ka jābūt derīgai ceļošanas atļaujai, nepiemēro. </w:t>
            </w:r>
            <w:r w:rsidR="00D50247">
              <w:rPr>
                <w:iCs/>
              </w:rPr>
              <w:t>Tādējādi, Likumprojekts paredz papildināt Imigrācijas likumu ar pārejas noteikumu 51. punktu, saskaņā ar ko, pārvadā</w:t>
            </w:r>
            <w:r w:rsidR="005E2F8B">
              <w:rPr>
                <w:iCs/>
              </w:rPr>
              <w:t xml:space="preserve">tāja </w:t>
            </w:r>
            <w:r w:rsidR="00D50247">
              <w:rPr>
                <w:iCs/>
              </w:rPr>
              <w:t>pien</w:t>
            </w:r>
            <w:r w:rsidR="005E2F8B">
              <w:rPr>
                <w:iCs/>
              </w:rPr>
              <w:t>ākums</w:t>
            </w:r>
            <w:r w:rsidR="000477AB">
              <w:rPr>
                <w:iCs/>
              </w:rPr>
              <w:t xml:space="preserve"> nosūtīt vaicājumu </w:t>
            </w:r>
            <w:r w:rsidR="000477AB" w:rsidRPr="007C2155">
              <w:rPr>
                <w:i/>
                <w:iCs/>
              </w:rPr>
              <w:t>ETIAS</w:t>
            </w:r>
            <w:r w:rsidR="000477AB">
              <w:rPr>
                <w:iCs/>
              </w:rPr>
              <w:t xml:space="preserve"> informācijas sistēmai</w:t>
            </w:r>
            <w:r w:rsidR="003E1B62">
              <w:rPr>
                <w:iCs/>
              </w:rPr>
              <w:t xml:space="preserve"> (pārliecināties par ceļošanas atļaujas esamību</w:t>
            </w:r>
            <w:r w:rsidR="005E2F8B">
              <w:rPr>
                <w:iCs/>
              </w:rPr>
              <w:t xml:space="preserve"> ārzemniekiem, kurus tas pārvadā</w:t>
            </w:r>
            <w:r w:rsidR="003E1B62">
              <w:rPr>
                <w:iCs/>
              </w:rPr>
              <w:t>)</w:t>
            </w:r>
            <w:r w:rsidR="005E2F8B">
              <w:rPr>
                <w:iCs/>
              </w:rPr>
              <w:t xml:space="preserve"> stājas spēkā </w:t>
            </w:r>
            <w:r w:rsidR="000477AB">
              <w:rPr>
                <w:iCs/>
              </w:rPr>
              <w:t xml:space="preserve">pēc sešiem mēnešiem, no dienas, kad </w:t>
            </w:r>
            <w:r w:rsidR="000477AB" w:rsidRPr="007C2155">
              <w:rPr>
                <w:i/>
                <w:iCs/>
              </w:rPr>
              <w:t>ETIAS</w:t>
            </w:r>
            <w:r w:rsidR="000477AB">
              <w:rPr>
                <w:iCs/>
              </w:rPr>
              <w:t xml:space="preserve"> uzsāk darbību.</w:t>
            </w:r>
            <w:r w:rsidR="00FC5938">
              <w:rPr>
                <w:iCs/>
              </w:rPr>
              <w:t xml:space="preserve"> Minēto sešu mēnešu laikposmā, jūras un gaisa pārvadātāji var nosūtīt vaicājumu </w:t>
            </w:r>
            <w:r w:rsidR="00FC5938">
              <w:rPr>
                <w:i/>
                <w:iCs/>
              </w:rPr>
              <w:t xml:space="preserve">ETIAS </w:t>
            </w:r>
            <w:r w:rsidR="00FC5938">
              <w:rPr>
                <w:iCs/>
              </w:rPr>
              <w:t>informācijas sistēmai, vai arī to neveikt.</w:t>
            </w:r>
            <w:r w:rsidR="004725A4">
              <w:rPr>
                <w:iCs/>
              </w:rPr>
              <w:t xml:space="preserve"> Tāpat ar</w:t>
            </w:r>
            <w:r w:rsidR="005E2F8B">
              <w:rPr>
                <w:iCs/>
              </w:rPr>
              <w:t xml:space="preserve">ī sankcija pārvadātājam par šāda pienākuma nepildīšanu, stāsies spēkā sešus mēnešus pēc </w:t>
            </w:r>
            <w:r w:rsidR="005E2F8B">
              <w:rPr>
                <w:i/>
                <w:iCs/>
              </w:rPr>
              <w:t xml:space="preserve">ETIAS </w:t>
            </w:r>
            <w:r w:rsidR="005E2F8B">
              <w:rPr>
                <w:iCs/>
              </w:rPr>
              <w:t>darbības sākuma, līdz ar to Likumprojekts paredz papildināt Imigrācijas likuma pārejas noteikumus ar 54. punktu.</w:t>
            </w:r>
            <w:r w:rsidR="000477AB">
              <w:rPr>
                <w:iCs/>
              </w:rPr>
              <w:t xml:space="preserve"> </w:t>
            </w:r>
            <w:r w:rsidR="00405FEC">
              <w:rPr>
                <w:iCs/>
              </w:rPr>
              <w:t xml:space="preserve">Sešu mēnešu laikposmā pēc </w:t>
            </w:r>
            <w:r w:rsidR="00405FEC">
              <w:rPr>
                <w:i/>
                <w:iCs/>
              </w:rPr>
              <w:t xml:space="preserve">ETIAS </w:t>
            </w:r>
            <w:r w:rsidR="00405FEC">
              <w:rPr>
                <w:iCs/>
              </w:rPr>
              <w:t>darbības sākuma</w:t>
            </w:r>
            <w:r w:rsidR="007C2155">
              <w:rPr>
                <w:iCs/>
              </w:rPr>
              <w:t xml:space="preserve">, ja pārvadātājs nosūtīs vaicājumu </w:t>
            </w:r>
            <w:r w:rsidR="007C2155">
              <w:rPr>
                <w:i/>
                <w:iCs/>
              </w:rPr>
              <w:t xml:space="preserve">ETIAS </w:t>
            </w:r>
            <w:r w:rsidR="007C2155">
              <w:rPr>
                <w:iCs/>
              </w:rPr>
              <w:t xml:space="preserve">informācijas sistēmai, tad sistēma sniegs atbildi „OK”, neatkarīgi vai ārzemniekam būs ceļošanas atļauja vai nebūs. </w:t>
            </w:r>
            <w:r w:rsidR="00405FEC">
              <w:rPr>
                <w:iCs/>
              </w:rPr>
              <w:t>Tāpat arī s</w:t>
            </w:r>
            <w:r w:rsidR="009720E2">
              <w:rPr>
                <w:iCs/>
              </w:rPr>
              <w:t xml:space="preserve">ešus mēnešus no dienas, kad </w:t>
            </w:r>
            <w:r w:rsidR="009720E2">
              <w:rPr>
                <w:i/>
                <w:iCs/>
              </w:rPr>
              <w:t xml:space="preserve">ETIAS </w:t>
            </w:r>
            <w:r w:rsidR="009720E2">
              <w:rPr>
                <w:iCs/>
              </w:rPr>
              <w:t>uzsāk darbību</w:t>
            </w:r>
            <w:r w:rsidR="00492AE4">
              <w:rPr>
                <w:iCs/>
              </w:rPr>
              <w:t>, ārzemniekam netiek piemērota prasība, ka jābūt derīgai ceļošanas atļaujai. Tādējādi, Likumprojekts paredz papildināt Imigrācijas likuma pārejas noteikumus ar 53. punktu, saskaņā ar ko, ārzemniekam piemērojamā sankcija par uzturēšanos Latvijas Republikā bez  ceļošanas atļaujas,</w:t>
            </w:r>
            <w:r w:rsidR="004725A4">
              <w:rPr>
                <w:iCs/>
              </w:rPr>
              <w:t xml:space="preserve"> būs</w:t>
            </w:r>
            <w:r w:rsidR="00492AE4">
              <w:rPr>
                <w:iCs/>
              </w:rPr>
              <w:t xml:space="preserve"> piemērojama </w:t>
            </w:r>
            <w:r w:rsidR="00405FEC">
              <w:rPr>
                <w:iCs/>
              </w:rPr>
              <w:t xml:space="preserve">pēc </w:t>
            </w:r>
            <w:r w:rsidR="004725A4">
              <w:rPr>
                <w:iCs/>
              </w:rPr>
              <w:t>se</w:t>
            </w:r>
            <w:r w:rsidR="00405FEC">
              <w:rPr>
                <w:iCs/>
              </w:rPr>
              <w:t>šiem</w:t>
            </w:r>
            <w:r w:rsidR="00492AE4">
              <w:rPr>
                <w:iCs/>
              </w:rPr>
              <w:t xml:space="preserve"> mēne</w:t>
            </w:r>
            <w:r w:rsidR="00405FEC">
              <w:rPr>
                <w:iCs/>
              </w:rPr>
              <w:t>šiem</w:t>
            </w:r>
            <w:r w:rsidR="00492AE4">
              <w:rPr>
                <w:iCs/>
              </w:rPr>
              <w:t xml:space="preserve"> no dienas, kad </w:t>
            </w:r>
            <w:r w:rsidR="00492AE4">
              <w:rPr>
                <w:i/>
                <w:iCs/>
              </w:rPr>
              <w:t xml:space="preserve">ETIAS </w:t>
            </w:r>
            <w:r w:rsidR="00492AE4">
              <w:rPr>
                <w:iCs/>
              </w:rPr>
              <w:t>uzsāk darbību.</w:t>
            </w:r>
            <w:r w:rsidR="00405FEC">
              <w:rPr>
                <w:iCs/>
              </w:rPr>
              <w:t xml:space="preserve"> Jāņem vērā, ka sešu mēnešu </w:t>
            </w:r>
            <w:r w:rsidR="00405FEC">
              <w:rPr>
                <w:iCs/>
              </w:rPr>
              <w:lastRenderedPageBreak/>
              <w:t>laikposmu</w:t>
            </w:r>
            <w:r w:rsidR="008E761B">
              <w:rPr>
                <w:iCs/>
              </w:rPr>
              <w:t xml:space="preserve"> Eiropas Komisija var pagarināt par ne vairāk kā vēl sešus mēnešu ilgu laikposmu, ko var vēl vienu reizi atjaunot.</w:t>
            </w:r>
          </w:p>
          <w:p w14:paraId="29234483" w14:textId="1ED71BE7" w:rsidR="009720E2" w:rsidRPr="009720E2" w:rsidRDefault="00FE082A" w:rsidP="00767B54">
            <w:pPr>
              <w:ind w:firstLine="567"/>
              <w:jc w:val="both"/>
              <w:rPr>
                <w:iCs/>
              </w:rPr>
            </w:pPr>
            <w:r>
              <w:rPr>
                <w:iCs/>
              </w:rPr>
              <w:t>Atšķirībā no jūras un gaisa pārvadāt</w:t>
            </w:r>
            <w:r w:rsidR="00FC5938">
              <w:rPr>
                <w:iCs/>
              </w:rPr>
              <w:t>ājiem attiecināmā  pārejas laikposma,</w:t>
            </w:r>
            <w:r w:rsidR="00181772">
              <w:rPr>
                <w:iCs/>
              </w:rPr>
              <w:t xml:space="preserve"> Regulas Nr. 2018/1240 45. </w:t>
            </w:r>
            <w:r w:rsidR="00FC5938">
              <w:rPr>
                <w:iCs/>
              </w:rPr>
              <w:t>panta 9. punkts nosaka, ka</w:t>
            </w:r>
            <w:r w:rsidR="00181772">
              <w:rPr>
                <w:iCs/>
              </w:rPr>
              <w:t xml:space="preserve"> pārvadātājiem, kas pārvadā cilvēku grupas pa sauszemi ar autobusiem, pirmajos trīs gados pēc </w:t>
            </w:r>
            <w:r w:rsidR="00181772">
              <w:rPr>
                <w:i/>
                <w:iCs/>
              </w:rPr>
              <w:t xml:space="preserve">ETIAS </w:t>
            </w:r>
            <w:r w:rsidR="00181772">
              <w:rPr>
                <w:iCs/>
              </w:rPr>
              <w:t xml:space="preserve">darbības sākuma, vaicājuma nosūtīšana </w:t>
            </w:r>
            <w:r w:rsidR="00181772">
              <w:rPr>
                <w:i/>
                <w:iCs/>
              </w:rPr>
              <w:t xml:space="preserve">ETIAS </w:t>
            </w:r>
            <w:r w:rsidR="00181772">
              <w:rPr>
                <w:iCs/>
              </w:rPr>
              <w:t>informācijas sistēmai ir fakultatīva</w:t>
            </w:r>
            <w:r w:rsidR="00FC5938">
              <w:rPr>
                <w:iCs/>
              </w:rPr>
              <w:t xml:space="preserve"> un sankciju par trešo valstu valstspiederīgo, kuriem nav derīgas ceļošanas atļaujas, nepiemēro.</w:t>
            </w:r>
            <w:r w:rsidR="009720E2">
              <w:rPr>
                <w:iCs/>
              </w:rPr>
              <w:t xml:space="preserve"> Tādējādi, Likumprojekts paredz papildināt Imigrācijas likumu ar pārejas noteikumu 52.</w:t>
            </w:r>
            <w:r w:rsidR="00FC5938">
              <w:rPr>
                <w:iCs/>
              </w:rPr>
              <w:t xml:space="preserve"> un 55.</w:t>
            </w:r>
            <w:r w:rsidR="009720E2">
              <w:rPr>
                <w:iCs/>
              </w:rPr>
              <w:t xml:space="preserve"> punktu, saskaņā ar ko, pārvadātājam, kas pārvadā cilvēku grupas pa sauszemi,</w:t>
            </w:r>
            <w:r>
              <w:rPr>
                <w:iCs/>
              </w:rPr>
              <w:t xml:space="preserve"> </w:t>
            </w:r>
            <w:r w:rsidR="009720E2">
              <w:rPr>
                <w:iCs/>
              </w:rPr>
              <w:t xml:space="preserve"> būs pienākums pārliecināties par to, ka ārzemniekam, kuru tas pārvadā ir ceļošanas atļauja, </w:t>
            </w:r>
            <w:r w:rsidR="00767B54">
              <w:rPr>
                <w:iCs/>
              </w:rPr>
              <w:t>kā arī sankcija par šāda pienākuma nepildīšanu piemērojama</w:t>
            </w:r>
            <w:r w:rsidR="009720E2">
              <w:rPr>
                <w:iCs/>
              </w:rPr>
              <w:t xml:space="preserve"> p</w:t>
            </w:r>
            <w:r w:rsidR="00767B54">
              <w:rPr>
                <w:iCs/>
              </w:rPr>
              <w:t xml:space="preserve">ēc pirmajiem trīs gadiem pēc </w:t>
            </w:r>
            <w:r w:rsidR="00767B54">
              <w:rPr>
                <w:i/>
                <w:iCs/>
              </w:rPr>
              <w:t xml:space="preserve">ETIAS </w:t>
            </w:r>
            <w:r w:rsidR="00767B54">
              <w:rPr>
                <w:iCs/>
              </w:rPr>
              <w:t>darbības sākšanas.</w:t>
            </w:r>
          </w:p>
        </w:tc>
      </w:tr>
      <w:tr w:rsidR="00DB0AC9" w:rsidRPr="00796233" w14:paraId="68493632" w14:textId="77777777" w:rsidTr="00434567">
        <w:trPr>
          <w:trHeight w:val="465"/>
        </w:trPr>
        <w:tc>
          <w:tcPr>
            <w:tcW w:w="311" w:type="pct"/>
            <w:tcBorders>
              <w:top w:val="outset" w:sz="6" w:space="0" w:color="414142"/>
              <w:left w:val="outset" w:sz="6" w:space="0" w:color="414142"/>
              <w:bottom w:val="outset" w:sz="6" w:space="0" w:color="414142"/>
              <w:right w:val="outset" w:sz="6" w:space="0" w:color="414142"/>
            </w:tcBorders>
            <w:hideMark/>
          </w:tcPr>
          <w:p w14:paraId="5886A95A" w14:textId="63F96D55" w:rsidR="00DB0AC9" w:rsidRPr="00796233" w:rsidRDefault="00DB0AC9" w:rsidP="007B223C">
            <w:pPr>
              <w:jc w:val="center"/>
            </w:pPr>
            <w:r w:rsidRPr="00796233">
              <w:lastRenderedPageBreak/>
              <w:t>3.</w:t>
            </w:r>
          </w:p>
        </w:tc>
        <w:tc>
          <w:tcPr>
            <w:tcW w:w="1552" w:type="pct"/>
            <w:tcBorders>
              <w:top w:val="outset" w:sz="6" w:space="0" w:color="414142"/>
              <w:left w:val="outset" w:sz="6" w:space="0" w:color="414142"/>
              <w:bottom w:val="outset" w:sz="6" w:space="0" w:color="414142"/>
              <w:right w:val="outset" w:sz="6" w:space="0" w:color="414142"/>
            </w:tcBorders>
            <w:hideMark/>
          </w:tcPr>
          <w:p w14:paraId="411BCD84" w14:textId="77777777" w:rsidR="00DB0AC9" w:rsidRPr="00796233" w:rsidRDefault="00DB0AC9" w:rsidP="007B223C">
            <w:r w:rsidRPr="00796233">
              <w:t>Projekta izstrādē iesaistītās institūcijas</w:t>
            </w:r>
            <w:r>
              <w:t xml:space="preserve"> un publiskas personas kapitālsabiedrības</w:t>
            </w:r>
          </w:p>
        </w:tc>
        <w:tc>
          <w:tcPr>
            <w:tcW w:w="3136" w:type="pct"/>
            <w:tcBorders>
              <w:top w:val="outset" w:sz="6" w:space="0" w:color="414142"/>
              <w:left w:val="outset" w:sz="6" w:space="0" w:color="414142"/>
              <w:bottom w:val="outset" w:sz="6" w:space="0" w:color="414142"/>
              <w:right w:val="outset" w:sz="6" w:space="0" w:color="414142"/>
            </w:tcBorders>
            <w:hideMark/>
          </w:tcPr>
          <w:p w14:paraId="62A82967" w14:textId="2A25D813" w:rsidR="00DB0AC9" w:rsidRPr="00D829E0" w:rsidRDefault="00E935EA" w:rsidP="00ED5114">
            <w:pPr>
              <w:spacing w:after="120"/>
              <w:ind w:left="110"/>
              <w:jc w:val="both"/>
            </w:pPr>
            <w:r>
              <w:t>Valsts robežsardze</w:t>
            </w:r>
            <w:r w:rsidR="00434567">
              <w:t xml:space="preserve"> un Iekšlietu ministrija.</w:t>
            </w:r>
          </w:p>
        </w:tc>
      </w:tr>
      <w:tr w:rsidR="00DB0AC9" w:rsidRPr="00796233" w14:paraId="0D88CDB3" w14:textId="77777777" w:rsidTr="00434567">
        <w:tc>
          <w:tcPr>
            <w:tcW w:w="311" w:type="pct"/>
            <w:tcBorders>
              <w:top w:val="outset" w:sz="6" w:space="0" w:color="414142"/>
              <w:left w:val="outset" w:sz="6" w:space="0" w:color="414142"/>
              <w:bottom w:val="outset" w:sz="6" w:space="0" w:color="414142"/>
              <w:right w:val="outset" w:sz="6" w:space="0" w:color="414142"/>
            </w:tcBorders>
            <w:hideMark/>
          </w:tcPr>
          <w:p w14:paraId="5BB11DF0" w14:textId="77777777" w:rsidR="00DB0AC9" w:rsidRPr="00796233" w:rsidRDefault="00DB0AC9" w:rsidP="007B223C">
            <w:pPr>
              <w:jc w:val="center"/>
            </w:pPr>
            <w:r w:rsidRPr="00796233">
              <w:t>4.</w:t>
            </w:r>
          </w:p>
        </w:tc>
        <w:tc>
          <w:tcPr>
            <w:tcW w:w="1552" w:type="pct"/>
            <w:tcBorders>
              <w:top w:val="outset" w:sz="6" w:space="0" w:color="414142"/>
              <w:left w:val="outset" w:sz="6" w:space="0" w:color="414142"/>
              <w:bottom w:val="outset" w:sz="6" w:space="0" w:color="414142"/>
              <w:right w:val="outset" w:sz="6" w:space="0" w:color="414142"/>
            </w:tcBorders>
            <w:hideMark/>
          </w:tcPr>
          <w:p w14:paraId="34D6711B" w14:textId="77777777" w:rsidR="00DB0AC9" w:rsidRPr="00796233" w:rsidRDefault="00DB0AC9" w:rsidP="007B223C">
            <w:r w:rsidRPr="00796233">
              <w:t>Cita informācija</w:t>
            </w:r>
          </w:p>
        </w:tc>
        <w:tc>
          <w:tcPr>
            <w:tcW w:w="3136" w:type="pct"/>
            <w:tcBorders>
              <w:top w:val="outset" w:sz="6" w:space="0" w:color="414142"/>
              <w:left w:val="outset" w:sz="6" w:space="0" w:color="414142"/>
              <w:bottom w:val="outset" w:sz="6" w:space="0" w:color="414142"/>
              <w:right w:val="outset" w:sz="6" w:space="0" w:color="414142"/>
            </w:tcBorders>
            <w:hideMark/>
          </w:tcPr>
          <w:p w14:paraId="21BDE862" w14:textId="77777777" w:rsidR="00DB0AC9" w:rsidRPr="00796233" w:rsidRDefault="00DB0AC9" w:rsidP="00ED5114">
            <w:pPr>
              <w:ind w:left="110" w:hanging="110"/>
            </w:pPr>
            <w:r>
              <w:t>Nav</w:t>
            </w:r>
          </w:p>
        </w:tc>
      </w:tr>
    </w:tbl>
    <w:p w14:paraId="5447F430" w14:textId="77777777" w:rsidR="00DB0AC9" w:rsidRPr="00796233" w:rsidRDefault="00DB0AC9" w:rsidP="00DB0AC9">
      <w:pPr>
        <w:shd w:val="clear" w:color="auto" w:fill="FFFFFF"/>
        <w:ind w:firstLine="300"/>
      </w:pPr>
    </w:p>
    <w:tbl>
      <w:tblPr>
        <w:tblW w:w="4916"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98"/>
        <w:gridCol w:w="2982"/>
        <w:gridCol w:w="5880"/>
      </w:tblGrid>
      <w:tr w:rsidR="00DB0AC9" w:rsidRPr="00796233" w14:paraId="44B4F0AB" w14:textId="77777777" w:rsidTr="00434567">
        <w:trPr>
          <w:trHeight w:val="2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76FBD10" w14:textId="77777777" w:rsidR="00DB0AC9" w:rsidRPr="00796233" w:rsidRDefault="00DB0AC9" w:rsidP="007B223C">
            <w:pPr>
              <w:jc w:val="center"/>
              <w:rPr>
                <w:b/>
                <w:bCs/>
              </w:rPr>
            </w:pPr>
            <w:r w:rsidRPr="00796233">
              <w:rPr>
                <w:b/>
                <w:bCs/>
              </w:rPr>
              <w:t>II. Tiesību akta projekta ietekme uz sabiedrību, tautsaimniecības attīstību un administratīvo slogu</w:t>
            </w:r>
          </w:p>
        </w:tc>
      </w:tr>
      <w:tr w:rsidR="00DB0AC9" w:rsidRPr="00796233" w14:paraId="573B7485" w14:textId="77777777" w:rsidTr="00434567">
        <w:trPr>
          <w:trHeight w:val="465"/>
        </w:trPr>
        <w:tc>
          <w:tcPr>
            <w:tcW w:w="316" w:type="pct"/>
            <w:tcBorders>
              <w:top w:val="outset" w:sz="6" w:space="0" w:color="414142"/>
              <w:left w:val="outset" w:sz="6" w:space="0" w:color="414142"/>
              <w:bottom w:val="outset" w:sz="6" w:space="0" w:color="414142"/>
              <w:right w:val="outset" w:sz="6" w:space="0" w:color="414142"/>
            </w:tcBorders>
            <w:hideMark/>
          </w:tcPr>
          <w:p w14:paraId="6C81B280" w14:textId="77777777" w:rsidR="00DB0AC9" w:rsidRPr="00796233" w:rsidRDefault="00DB0AC9" w:rsidP="007B223C">
            <w:r w:rsidRPr="00796233">
              <w:t>1.</w:t>
            </w:r>
          </w:p>
        </w:tc>
        <w:tc>
          <w:tcPr>
            <w:tcW w:w="1576" w:type="pct"/>
            <w:tcBorders>
              <w:top w:val="outset" w:sz="6" w:space="0" w:color="414142"/>
              <w:left w:val="outset" w:sz="6" w:space="0" w:color="414142"/>
              <w:bottom w:val="outset" w:sz="6" w:space="0" w:color="414142"/>
              <w:right w:val="outset" w:sz="6" w:space="0" w:color="414142"/>
            </w:tcBorders>
            <w:hideMark/>
          </w:tcPr>
          <w:p w14:paraId="46A9C54C" w14:textId="77777777" w:rsidR="00DB0AC9" w:rsidRPr="00796233" w:rsidRDefault="00DB0AC9" w:rsidP="007B223C">
            <w:r w:rsidRPr="00796233">
              <w:t xml:space="preserve">Sabiedrības </w:t>
            </w:r>
            <w:proofErr w:type="spellStart"/>
            <w:r w:rsidRPr="00796233">
              <w:t>mērķgrupas</w:t>
            </w:r>
            <w:proofErr w:type="spellEnd"/>
            <w:r w:rsidRPr="00796233">
              <w:t>, kuras tiesiskais regulējums ietekmē vai varētu ietekmēt</w:t>
            </w:r>
          </w:p>
        </w:tc>
        <w:tc>
          <w:tcPr>
            <w:tcW w:w="3108" w:type="pct"/>
            <w:tcBorders>
              <w:top w:val="outset" w:sz="6" w:space="0" w:color="414142"/>
              <w:left w:val="outset" w:sz="6" w:space="0" w:color="414142"/>
              <w:bottom w:val="outset" w:sz="6" w:space="0" w:color="414142"/>
              <w:right w:val="outset" w:sz="6" w:space="0" w:color="414142"/>
            </w:tcBorders>
            <w:hideMark/>
          </w:tcPr>
          <w:p w14:paraId="484382C5" w14:textId="45CB1146" w:rsidR="004A4F26" w:rsidRDefault="00BB6384" w:rsidP="008C1B61">
            <w:pPr>
              <w:spacing w:after="120"/>
              <w:ind w:left="110"/>
              <w:jc w:val="both"/>
            </w:pPr>
            <w:r>
              <w:t>1)</w:t>
            </w:r>
            <w:r w:rsidR="004A4F26">
              <w:t xml:space="preserve"> </w:t>
            </w:r>
            <w:r w:rsidR="00B9438C">
              <w:t xml:space="preserve">Valsts robežsardze attiecībā uz </w:t>
            </w:r>
            <w:r w:rsidR="00B9438C">
              <w:rPr>
                <w:i/>
              </w:rPr>
              <w:t xml:space="preserve">ETIAS </w:t>
            </w:r>
            <w:r w:rsidR="00B9438C">
              <w:t>valsts vienības</w:t>
            </w:r>
            <w:r w:rsidR="004A4F26">
              <w:t xml:space="preserve"> organizēšanu, pārvaldību, darbību un uzturēšanu</w:t>
            </w:r>
            <w:r w:rsidR="00B774B4">
              <w:t xml:space="preserve">. </w:t>
            </w:r>
            <w:r w:rsidR="00EE4F2E">
              <w:t>Valsts robežsardze attiecībā uz ceļošanas atļauju pārbaudi robežšķērsošanas vietās un valsts iekšienē, kā arī ārzemnieku atgriešanas nolūkā. Valsts robežsardze attiecībā uz pārsūdzības procedūru.</w:t>
            </w:r>
            <w:r w:rsidR="00501D5D">
              <w:t xml:space="preserve"> </w:t>
            </w:r>
          </w:p>
          <w:p w14:paraId="7EBED7B0" w14:textId="652F0C6F" w:rsidR="00443AB2" w:rsidRPr="00B774B4" w:rsidRDefault="00BB6384" w:rsidP="008C1B61">
            <w:pPr>
              <w:spacing w:after="120"/>
              <w:ind w:left="110"/>
              <w:jc w:val="both"/>
            </w:pPr>
            <w:r>
              <w:t>2)</w:t>
            </w:r>
            <w:r w:rsidR="00B774B4">
              <w:t xml:space="preserve"> Valsts drošības dienesta, </w:t>
            </w:r>
            <w:r w:rsidR="00443AB2">
              <w:t>Valsts policija</w:t>
            </w:r>
            <w:r w:rsidR="00B774B4">
              <w:t>s, Iekšējās drošības biroja</w:t>
            </w:r>
            <w:r w:rsidR="00443AB2">
              <w:t>, Korupcijas novēršanas un apkar</w:t>
            </w:r>
            <w:r w:rsidR="00B774B4">
              <w:t>ošanas biroja</w:t>
            </w:r>
            <w:r w:rsidR="00443AB2">
              <w:t>, Militārā policija</w:t>
            </w:r>
            <w:r w:rsidR="00B774B4">
              <w:t>s, Valsts ieņēmumu dienesta un Prokuratūras pienācīgi pilnvarotas amatpersonas</w:t>
            </w:r>
            <w:r w:rsidR="002C31A3">
              <w:t xml:space="preserve"> – attiecībā uz Regulas Nr. 2018/1240 34. un 35. pantā minētā </w:t>
            </w:r>
            <w:r w:rsidR="002C31A3">
              <w:rPr>
                <w:i/>
              </w:rPr>
              <w:t xml:space="preserve">ETIAS </w:t>
            </w:r>
            <w:r w:rsidR="002C31A3">
              <w:t>kontrolsara</w:t>
            </w:r>
            <w:r w:rsidR="00B774B4">
              <w:t xml:space="preserve">ksta veidošanu un atjaunināšanu </w:t>
            </w:r>
            <w:r w:rsidR="00B774B4">
              <w:rPr>
                <w:i/>
              </w:rPr>
              <w:t xml:space="preserve">ETIAS </w:t>
            </w:r>
            <w:r w:rsidR="00B774B4">
              <w:t>valsts vien</w:t>
            </w:r>
            <w:r w:rsidR="00F94324">
              <w:t>ības ietvaros (atbilstoši īstenošanas aktam par kontrolsarakstiem).</w:t>
            </w:r>
          </w:p>
          <w:p w14:paraId="4E12FBD4" w14:textId="7B6A21F9" w:rsidR="00EE4F2E" w:rsidRDefault="002C31A3" w:rsidP="008C1B61">
            <w:pPr>
              <w:spacing w:after="120"/>
              <w:ind w:left="110"/>
              <w:jc w:val="both"/>
            </w:pPr>
            <w:r>
              <w:t>3</w:t>
            </w:r>
            <w:r w:rsidR="00BB6384">
              <w:t>)</w:t>
            </w:r>
            <w:r w:rsidR="00EE4F2E">
              <w:t xml:space="preserve"> Pilsonības un migrācijas lietu pārvalde attiecībā uz ceļošanas atļauju pārbaudi valsts iekšienē un ārzemnieku atgriešanas nolūkā.</w:t>
            </w:r>
          </w:p>
          <w:p w14:paraId="2C287C4D" w14:textId="520FB462" w:rsidR="004A4F26" w:rsidRDefault="002C31A3" w:rsidP="008C1B61">
            <w:pPr>
              <w:spacing w:after="120"/>
              <w:ind w:left="110"/>
              <w:jc w:val="both"/>
            </w:pPr>
            <w:r>
              <w:t>4</w:t>
            </w:r>
            <w:r w:rsidR="00BB6384">
              <w:t>)</w:t>
            </w:r>
            <w:r w:rsidR="004A4F26">
              <w:t xml:space="preserve"> </w:t>
            </w:r>
            <w:r w:rsidR="00B9438C">
              <w:t xml:space="preserve">Valsts drošības dienests, </w:t>
            </w:r>
            <w:r w:rsidR="00B774B4">
              <w:t xml:space="preserve">Satversmes aizsardzības birojs,  Militārās izlūkošanas un drošības dienests,  </w:t>
            </w:r>
            <w:r w:rsidR="00B9438C">
              <w:t>Valsts policija, Valsts robežsardze, Iekšējās drošības birojs, Korupcijas novēršanas un apkaroš</w:t>
            </w:r>
            <w:r w:rsidR="00B774B4">
              <w:t>anas birojs, Militārā policija</w:t>
            </w:r>
            <w:r w:rsidR="00B9438C">
              <w:t>,</w:t>
            </w:r>
            <w:r w:rsidR="00B774B4">
              <w:t xml:space="preserve"> Valsts ieņēmumu dienests un</w:t>
            </w:r>
            <w:r w:rsidR="00B9438C">
              <w:t xml:space="preserve"> Prokuratūra – attiecībā uz Regulas</w:t>
            </w:r>
            <w:r w:rsidR="004A4F26">
              <w:t xml:space="preserve"> Nr. 2018/1240</w:t>
            </w:r>
            <w:r w:rsidR="00B9438C">
              <w:t xml:space="preserve"> 50.</w:t>
            </w:r>
            <w:r w:rsidR="009E64FA">
              <w:t xml:space="preserve"> </w:t>
            </w:r>
            <w:r w:rsidR="00B9438C">
              <w:t>panta 1.</w:t>
            </w:r>
            <w:r w:rsidR="009E64FA">
              <w:t xml:space="preserve"> </w:t>
            </w:r>
            <w:r w:rsidR="00B9438C">
              <w:t xml:space="preserve">punktā minētajām izraudzītajām iestādēm. </w:t>
            </w:r>
          </w:p>
          <w:p w14:paraId="2FCB4040" w14:textId="2B1080F7" w:rsidR="00C47CB0" w:rsidRDefault="002C31A3" w:rsidP="008C1B61">
            <w:pPr>
              <w:spacing w:after="120"/>
              <w:ind w:left="110"/>
              <w:jc w:val="both"/>
            </w:pPr>
            <w:r>
              <w:lastRenderedPageBreak/>
              <w:t>5</w:t>
            </w:r>
            <w:r w:rsidR="00BB6384">
              <w:t>)</w:t>
            </w:r>
            <w:r w:rsidR="004A4F26">
              <w:t xml:space="preserve"> </w:t>
            </w:r>
            <w:r w:rsidR="00023C47">
              <w:t xml:space="preserve">Valsts policija, </w:t>
            </w:r>
            <w:r w:rsidR="00613969">
              <w:t>Valsts drošības dienests</w:t>
            </w:r>
            <w:r w:rsidR="00A36E3F">
              <w:t>, Valsts robežsardze</w:t>
            </w:r>
            <w:r w:rsidR="00023C47">
              <w:t xml:space="preserve"> un IeM Informācijas centrs</w:t>
            </w:r>
            <w:r w:rsidR="00613969">
              <w:t xml:space="preserve"> – attiecībā uz Regulas</w:t>
            </w:r>
            <w:r w:rsidR="004A4F26">
              <w:t xml:space="preserve"> Nr. 2018/1240</w:t>
            </w:r>
            <w:r w:rsidR="00613969">
              <w:t xml:space="preserve"> 50.</w:t>
            </w:r>
            <w:r w:rsidR="009E64FA">
              <w:t xml:space="preserve"> </w:t>
            </w:r>
            <w:r w:rsidR="00613969">
              <w:t>panta 2.</w:t>
            </w:r>
            <w:r w:rsidR="009E64FA">
              <w:t xml:space="preserve"> </w:t>
            </w:r>
            <w:r w:rsidR="00613969">
              <w:t>punktā minētajiem ce</w:t>
            </w:r>
            <w:r w:rsidR="004A4F26">
              <w:t xml:space="preserve">ntrālajiem piekļuves punktiem, </w:t>
            </w:r>
            <w:r w:rsidR="00613969">
              <w:t xml:space="preserve"> 92.</w:t>
            </w:r>
            <w:r w:rsidR="009E64FA">
              <w:t xml:space="preserve"> </w:t>
            </w:r>
            <w:r w:rsidR="00613969">
              <w:t>panta 8.</w:t>
            </w:r>
            <w:r w:rsidR="009E64FA">
              <w:t xml:space="preserve"> </w:t>
            </w:r>
            <w:r w:rsidR="00613969">
              <w:t xml:space="preserve">punktā minēto gada ziņojuma sagatavošanu. </w:t>
            </w:r>
          </w:p>
          <w:p w14:paraId="69ED9DF4" w14:textId="0923D9ED" w:rsidR="00C47CB0" w:rsidRDefault="005B16E8" w:rsidP="008C1B61">
            <w:pPr>
              <w:spacing w:after="120"/>
              <w:ind w:left="110"/>
              <w:jc w:val="both"/>
            </w:pPr>
            <w:r>
              <w:t>6</w:t>
            </w:r>
            <w:r w:rsidR="00BB6384">
              <w:t>)</w:t>
            </w:r>
            <w:r w:rsidR="00613969">
              <w:t xml:space="preserve"> Datu valsts inspekcija – attiecībā uz Regulas</w:t>
            </w:r>
            <w:r w:rsidR="00C47CB0">
              <w:t xml:space="preserve"> Nr. 2018/1240</w:t>
            </w:r>
            <w:r w:rsidR="00613969">
              <w:t xml:space="preserve"> 66.</w:t>
            </w:r>
            <w:r w:rsidR="009E64FA">
              <w:t xml:space="preserve"> </w:t>
            </w:r>
            <w:r w:rsidR="00613969">
              <w:t>panta 4.</w:t>
            </w:r>
            <w:r w:rsidR="009E64FA">
              <w:t xml:space="preserve"> </w:t>
            </w:r>
            <w:r w:rsidR="00613969">
              <w:t xml:space="preserve">punktā paredzēto revīziju. </w:t>
            </w:r>
          </w:p>
          <w:p w14:paraId="77161658" w14:textId="30985BA5" w:rsidR="00C47CB0" w:rsidRDefault="005B16E8" w:rsidP="008C1B61">
            <w:pPr>
              <w:spacing w:after="120"/>
              <w:ind w:left="110"/>
              <w:jc w:val="both"/>
            </w:pPr>
            <w:r>
              <w:t>7</w:t>
            </w:r>
            <w:r w:rsidR="00BB6384">
              <w:t>)</w:t>
            </w:r>
            <w:r w:rsidR="00C47CB0">
              <w:t xml:space="preserve"> </w:t>
            </w:r>
            <w:r w:rsidR="00613969">
              <w:t>Gaisa pārvadātāji, jūras pārvadātāji un starptautiskie pārvadātāji, kas pārvadā cilvēku grupas pa sauszemi ar autobusiem – attiecībā uz Regulas</w:t>
            </w:r>
            <w:r w:rsidR="00C47CB0">
              <w:t xml:space="preserve"> Nr. 2018/1240</w:t>
            </w:r>
            <w:r w:rsidR="00613969">
              <w:t xml:space="preserve"> 45.</w:t>
            </w:r>
            <w:r w:rsidR="009E64FA">
              <w:t xml:space="preserve"> </w:t>
            </w:r>
            <w:r w:rsidR="00613969">
              <w:t>panta 1.</w:t>
            </w:r>
            <w:r w:rsidR="009E64FA">
              <w:t xml:space="preserve"> </w:t>
            </w:r>
            <w:r w:rsidR="00613969">
              <w:t xml:space="preserve">punktā noteikto pienākumu pārbaudīt vai trešo valstu valstspiederīgajiem, uz kuriem attiecas </w:t>
            </w:r>
            <w:r w:rsidR="00527F69">
              <w:t>ceļošanas atļaujas prasība, ir vai nav derīga ceļošanas at</w:t>
            </w:r>
            <w:r w:rsidR="008C1B61">
              <w:t>ļauja, kā arī attiecībā uz to, ka par šādu ārzemnieku bez ceļošanas atļaujas pārvadāšanu, paredzēta sankcija, atbilstoši Regulas</w:t>
            </w:r>
            <w:r w:rsidR="00C47CB0">
              <w:t xml:space="preserve"> Nr. 2018/1240</w:t>
            </w:r>
            <w:r w:rsidR="008C1B61">
              <w:t xml:space="preserve"> 45.</w:t>
            </w:r>
            <w:r w:rsidR="009E64FA">
              <w:t xml:space="preserve"> </w:t>
            </w:r>
            <w:r w:rsidR="008C1B61">
              <w:t>panta 5.</w:t>
            </w:r>
            <w:r w:rsidR="009E64FA">
              <w:t xml:space="preserve"> </w:t>
            </w:r>
            <w:r w:rsidR="008C1B61">
              <w:t>punktam.</w:t>
            </w:r>
          </w:p>
          <w:p w14:paraId="7A02C48E" w14:textId="11C83779" w:rsidR="00B9438C" w:rsidRPr="00B9438C" w:rsidRDefault="005B16E8" w:rsidP="008C1B61">
            <w:pPr>
              <w:spacing w:after="120"/>
              <w:ind w:left="110"/>
              <w:jc w:val="both"/>
            </w:pPr>
            <w:r>
              <w:t>8</w:t>
            </w:r>
            <w:r w:rsidR="00BB6384">
              <w:t>)</w:t>
            </w:r>
            <w:r w:rsidR="008C1B61">
              <w:t xml:space="preserve"> Trešo valstu valstspiederīgie, uz kuriem attiecas ceļošanas atļaujas prasība, atbilstoši Regulas</w:t>
            </w:r>
            <w:r w:rsidR="00C47CB0">
              <w:t xml:space="preserve"> Nr. 2018/1240</w:t>
            </w:r>
            <w:r w:rsidR="008C1B61">
              <w:t xml:space="preserve"> 2.</w:t>
            </w:r>
            <w:r w:rsidR="009E64FA">
              <w:t xml:space="preserve"> </w:t>
            </w:r>
            <w:r w:rsidR="008C1B61">
              <w:t>panta 1.</w:t>
            </w:r>
            <w:r w:rsidR="009E64FA">
              <w:t xml:space="preserve"> </w:t>
            </w:r>
            <w:r w:rsidR="008C1B61">
              <w:t>punktam – attiecībā uz ieceļošanu un uzturēšanos Latvijas Republik</w:t>
            </w:r>
            <w:r w:rsidR="002B13FC">
              <w:t>ā.</w:t>
            </w:r>
          </w:p>
        </w:tc>
      </w:tr>
      <w:tr w:rsidR="00DB0AC9" w:rsidRPr="00796233" w14:paraId="1899AA3A" w14:textId="77777777" w:rsidTr="00434567">
        <w:trPr>
          <w:trHeight w:val="510"/>
        </w:trPr>
        <w:tc>
          <w:tcPr>
            <w:tcW w:w="316" w:type="pct"/>
            <w:tcBorders>
              <w:top w:val="outset" w:sz="6" w:space="0" w:color="414142"/>
              <w:left w:val="outset" w:sz="6" w:space="0" w:color="414142"/>
              <w:bottom w:val="outset" w:sz="6" w:space="0" w:color="414142"/>
              <w:right w:val="outset" w:sz="6" w:space="0" w:color="414142"/>
            </w:tcBorders>
            <w:hideMark/>
          </w:tcPr>
          <w:p w14:paraId="1EF1F2C0" w14:textId="4953C90F" w:rsidR="00DB0AC9" w:rsidRPr="00796233" w:rsidRDefault="00DB0AC9" w:rsidP="007B223C">
            <w:r w:rsidRPr="00796233">
              <w:lastRenderedPageBreak/>
              <w:t>2.</w:t>
            </w:r>
          </w:p>
        </w:tc>
        <w:tc>
          <w:tcPr>
            <w:tcW w:w="1576" w:type="pct"/>
            <w:tcBorders>
              <w:top w:val="outset" w:sz="6" w:space="0" w:color="414142"/>
              <w:left w:val="outset" w:sz="6" w:space="0" w:color="414142"/>
              <w:bottom w:val="outset" w:sz="6" w:space="0" w:color="414142"/>
              <w:right w:val="outset" w:sz="6" w:space="0" w:color="414142"/>
            </w:tcBorders>
            <w:hideMark/>
          </w:tcPr>
          <w:p w14:paraId="42FA80D3" w14:textId="77777777" w:rsidR="00DB0AC9" w:rsidRPr="00796233" w:rsidRDefault="00DB0AC9" w:rsidP="007B223C">
            <w:r w:rsidRPr="00796233">
              <w:t>Tiesiskā regulējuma ietekme uz tautsaimniecību un administratīvo slogu</w:t>
            </w:r>
          </w:p>
        </w:tc>
        <w:tc>
          <w:tcPr>
            <w:tcW w:w="3108" w:type="pct"/>
            <w:tcBorders>
              <w:top w:val="outset" w:sz="6" w:space="0" w:color="414142"/>
              <w:left w:val="outset" w:sz="6" w:space="0" w:color="414142"/>
              <w:bottom w:val="outset" w:sz="6" w:space="0" w:color="414142"/>
              <w:right w:val="outset" w:sz="6" w:space="0" w:color="414142"/>
            </w:tcBorders>
            <w:hideMark/>
          </w:tcPr>
          <w:p w14:paraId="31EC8541" w14:textId="60968D6D" w:rsidR="004641A3" w:rsidRPr="00805E40" w:rsidRDefault="00153CFA" w:rsidP="00C47CB0">
            <w:pPr>
              <w:spacing w:after="120"/>
              <w:jc w:val="both"/>
            </w:pPr>
            <w:r>
              <w:t>1)</w:t>
            </w:r>
            <w:r w:rsidR="000A0E8D">
              <w:t xml:space="preserve"> </w:t>
            </w:r>
            <w:r w:rsidR="004641A3">
              <w:t>Likumprojekts paredz ietekmi uz uzņēmējdarbības vidi</w:t>
            </w:r>
            <w:r w:rsidR="0091352A">
              <w:t xml:space="preserve"> saistībā ar </w:t>
            </w:r>
            <w:r w:rsidR="00861DCE">
              <w:t xml:space="preserve">gaisa pārvadātāju, jūras pārvadātāju </w:t>
            </w:r>
            <w:r w:rsidR="009124E6">
              <w:t>un starptautisko pārvadātāju, kas pārvadā cilvēku grupas pa sauszemi pienākumu pārliecināties par ceļošanas atļaujas esamību ārzemniekiem, kuru tas pārvadā, atbilstoši Likumprojekta 5. pantā iekļautajai 21. panta pirmajai daļai</w:t>
            </w:r>
            <w:r w:rsidR="000A0E8D">
              <w:t>. Kā arī sankciju par šāda pienākuma nepildīšanu, atbilstoši Likumprojekta 7. pantā iekļautajai 68.</w:t>
            </w:r>
            <w:r w:rsidR="000A0E8D">
              <w:rPr>
                <w:vertAlign w:val="superscript"/>
              </w:rPr>
              <w:t xml:space="preserve">6 </w:t>
            </w:r>
            <w:r w:rsidR="000A0E8D">
              <w:t xml:space="preserve">panta pirmajai daļai. Paredzams, ka šāds pienākumus, kā arī sankcija par tā nepildīšanu palielinās administratīvo slogu gaisa pārvadātājiem un jūras pārvadātājiem pēc sešiem mēnešiem, kad </w:t>
            </w:r>
            <w:r w:rsidR="000A0E8D">
              <w:rPr>
                <w:i/>
              </w:rPr>
              <w:t xml:space="preserve">ETIAS </w:t>
            </w:r>
            <w:r w:rsidR="000A0E8D">
              <w:t>uzsāks darbību, savukārt pārvadātājiem, kas pārvadā cilvēku grupas pa sauszemi, p</w:t>
            </w:r>
            <w:r w:rsidR="000A2EDC">
              <w:t>ēc pirmajiem</w:t>
            </w:r>
            <w:r w:rsidR="000A0E8D">
              <w:t xml:space="preserve"> tr</w:t>
            </w:r>
            <w:r w:rsidR="000A2EDC">
              <w:t>īs gadiem pēc</w:t>
            </w:r>
            <w:r w:rsidR="000A0E8D">
              <w:t xml:space="preserve"> </w:t>
            </w:r>
            <w:r w:rsidR="000A0E8D">
              <w:rPr>
                <w:i/>
              </w:rPr>
              <w:t xml:space="preserve">ETIAS </w:t>
            </w:r>
            <w:r w:rsidR="000A0E8D">
              <w:t>darbības uzsāk</w:t>
            </w:r>
            <w:r w:rsidR="000A2EDC">
              <w:t>šanas</w:t>
            </w:r>
            <w:r w:rsidR="000A0E8D">
              <w:t>.</w:t>
            </w:r>
            <w:r w:rsidR="00034AB1">
              <w:t xml:space="preserve"> </w:t>
            </w:r>
            <w:r w:rsidR="000A2EDC">
              <w:t>Pēc Valsts robežsardzes rīcībā esošajiem statistikas datiem, 2019. gadā ārzemnieki, uz kuriem attiektos ceļošanas atļaujas prasība, Latvijas Republikā</w:t>
            </w:r>
            <w:r w:rsidR="00D44BB5">
              <w:t>, izmantojot pārvadātāju pakalpojumus,</w:t>
            </w:r>
            <w:r w:rsidR="000A2EDC">
              <w:t xml:space="preserve"> ieceļoja šādā skaitā: gaisa robežas – 137180, jūras robežas – 23509, sauszeme (</w:t>
            </w:r>
            <w:r w:rsidR="00805E40">
              <w:t xml:space="preserve">neizdalot attiecīgo </w:t>
            </w:r>
            <w:r w:rsidR="00D44BB5">
              <w:t>ārzemnieku skaitu</w:t>
            </w:r>
            <w:r w:rsidR="000A2EDC">
              <w:t>, kuri ieceļoja izmantojot privātos transportlīdzekļus</w:t>
            </w:r>
            <w:r w:rsidR="00D44BB5">
              <w:t>, jo šādas statistikas Valsts robežsardzei nav</w:t>
            </w:r>
            <w:r w:rsidR="000A2EDC">
              <w:t>)</w:t>
            </w:r>
            <w:r w:rsidR="00D44BB5">
              <w:t xml:space="preserve"> – 72938.</w:t>
            </w:r>
            <w:r w:rsidR="00E35978">
              <w:t xml:space="preserve"> Atbilstoši Eiropas Komisijas īstenošanas akta par sistēmas veiktspējas prasībām</w:t>
            </w:r>
            <w:r w:rsidR="00805E40">
              <w:t xml:space="preserve"> </w:t>
            </w:r>
            <w:r w:rsidR="00805E40">
              <w:rPr>
                <w:i/>
              </w:rPr>
              <w:t xml:space="preserve">ETIAS </w:t>
            </w:r>
            <w:r w:rsidR="00805E40">
              <w:t>informācijas sistēma</w:t>
            </w:r>
            <w:r w:rsidR="00E35978">
              <w:t xml:space="preserve"> sniegs atbildi pārvadātāja veiktajam vaicājumam 1 – 2 sekunžu laikā par katru </w:t>
            </w:r>
            <w:r w:rsidR="00F74317">
              <w:t>trešās valsts valstspiederīgo, uz kuru attiecas prasība par ceļošanas atļauju.</w:t>
            </w:r>
          </w:p>
          <w:p w14:paraId="70092DF0" w14:textId="68FDE75F" w:rsidR="00C47CB0" w:rsidRDefault="004C780B" w:rsidP="00C47CB0">
            <w:pPr>
              <w:spacing w:after="120"/>
              <w:jc w:val="both"/>
            </w:pPr>
            <w:r>
              <w:t>2</w:t>
            </w:r>
            <w:r w:rsidR="00153CFA">
              <w:t>)</w:t>
            </w:r>
            <w:r w:rsidR="00B11AA2">
              <w:t xml:space="preserve"> Tiesiskais regulējums</w:t>
            </w:r>
            <w:r w:rsidR="00C47CB0">
              <w:t xml:space="preserve"> palielinās administratīvo slogu Valsts robežsardzei</w:t>
            </w:r>
            <w:r w:rsidR="004C1609">
              <w:t xml:space="preserve"> un pilnvaroto tiesībaizsardzības iestāžu amatpersonu</w:t>
            </w:r>
            <w:r w:rsidR="00F94324">
              <w:t xml:space="preserve"> darbībām ar kontrolsarakstiem, saistībā ar </w:t>
            </w:r>
            <w:r w:rsidR="00F94324">
              <w:lastRenderedPageBreak/>
              <w:t>Likumprojekta 3. pantā iekļaut</w:t>
            </w:r>
            <w:r w:rsidR="004C1609">
              <w:t>ā</w:t>
            </w:r>
            <w:r w:rsidR="00F94324">
              <w:t xml:space="preserve"> 17.</w:t>
            </w:r>
            <w:r w:rsidR="00F94324">
              <w:rPr>
                <w:vertAlign w:val="superscript"/>
              </w:rPr>
              <w:t xml:space="preserve">1 </w:t>
            </w:r>
            <w:r w:rsidR="00F94324">
              <w:t>panta pir</w:t>
            </w:r>
            <w:r w:rsidR="0057206C">
              <w:t xml:space="preserve">majā daļā  un otrajā daļā noteikto. </w:t>
            </w:r>
            <w:r w:rsidR="004C1609">
              <w:t xml:space="preserve"> Atbilstoši Eiropas Komisijas priekšlikumam par Regulu Nr. 2018/1240 (2016/0357 (COD)), pieredze, ko guvušas citas valstis ar līdzīgām ceļošanas atļauju sistēmām (ASV, Kanāda, Austrālija), aptuveni 95% gadījumos vai biežāk, tie ārzemnieki, uz kuriem attiecās prasība pēc ceļošanas atļaujas, saņems ceļošanas atļauju no si</w:t>
            </w:r>
            <w:r w:rsidR="00B874C3">
              <w:t xml:space="preserve">stēmas dažu minūšu laikā. Tātad pārējie 5% ceļošanas atļaujas pieteikumu var nonākt </w:t>
            </w:r>
            <w:r w:rsidR="00B874C3">
              <w:rPr>
                <w:i/>
              </w:rPr>
              <w:t xml:space="preserve">ETIAS </w:t>
            </w:r>
            <w:r w:rsidR="00B874C3">
              <w:t>valsts vienībā manuālai apstrādei. 2019.gadā</w:t>
            </w:r>
            <w:r w:rsidR="00BB6384">
              <w:t xml:space="preserve"> Latvijas Republikā</w:t>
            </w:r>
            <w:r w:rsidR="00B874C3">
              <w:t xml:space="preserve"> ieceļoja 235094 ārzemnieks</w:t>
            </w:r>
            <w:r w:rsidR="00815433">
              <w:t>, uz kuriem attiektos</w:t>
            </w:r>
            <w:r w:rsidR="00BB6384">
              <w:t xml:space="preserve"> prasība pēc ceļošanas atļaujas, ja </w:t>
            </w:r>
            <w:r w:rsidR="00BB6384">
              <w:rPr>
                <w:i/>
              </w:rPr>
              <w:t xml:space="preserve">ETIAS </w:t>
            </w:r>
            <w:r w:rsidR="00BB6384">
              <w:t>jau būtu uzsācis darbību.</w:t>
            </w:r>
            <w:r w:rsidR="00815433">
              <w:t xml:space="preserve"> J</w:t>
            </w:r>
            <w:r w:rsidR="0057206C">
              <w:t xml:space="preserve">a pieņem, ka 5% no šāda </w:t>
            </w:r>
            <w:r w:rsidR="00815433">
              <w:t>ceļošanas atļaujas pieteikumu skaita būs jāapstrādā manuāli</w:t>
            </w:r>
            <w:r w:rsidR="0057206C">
              <w:t>,</w:t>
            </w:r>
            <w:r w:rsidR="00815433">
              <w:t xml:space="preserve"> </w:t>
            </w:r>
            <w:r w:rsidR="00815433">
              <w:rPr>
                <w:i/>
              </w:rPr>
              <w:t xml:space="preserve">ETIAS </w:t>
            </w:r>
            <w:r w:rsidR="00BB6384">
              <w:t>valsts vienībai</w:t>
            </w:r>
            <w:r w:rsidR="0057206C">
              <w:t xml:space="preserve"> </w:t>
            </w:r>
            <w:r w:rsidR="00815433">
              <w:t>2019. gadā būtu jāpieņem lēmums par  ceļošanas atļaujas izdošanu vai att</w:t>
            </w:r>
            <w:r w:rsidR="00BB6384">
              <w:t>eikumu to izdot 11755 gadījumos. Tas</w:t>
            </w:r>
            <w:r w:rsidR="00815433">
              <w:t xml:space="preserve"> nozīmē</w:t>
            </w:r>
            <w:r w:rsidR="00BB6384">
              <w:t>, ka</w:t>
            </w:r>
            <w:r w:rsidR="00815433">
              <w:t xml:space="preserve"> aptuveni </w:t>
            </w:r>
            <w:r w:rsidR="0057206C">
              <w:t xml:space="preserve">30 - </w:t>
            </w:r>
            <w:r w:rsidR="00815433">
              <w:t>32</w:t>
            </w:r>
            <w:r w:rsidR="00BB6384">
              <w:t xml:space="preserve"> ceļošanas atļaujas pieteikumu būtu jāapstrādā </w:t>
            </w:r>
            <w:r w:rsidR="00815433">
              <w:t xml:space="preserve"> diennaktī. </w:t>
            </w:r>
            <w:r w:rsidR="00034AB1">
              <w:t xml:space="preserve">Lēmums ir jāpieņem 96 stundu laikā no pieteikuma iesniegšanas brīža. Atsevišķos gadījumos, </w:t>
            </w:r>
            <w:r w:rsidR="00034AB1">
              <w:rPr>
                <w:i/>
              </w:rPr>
              <w:t>ETIAS</w:t>
            </w:r>
            <w:r w:rsidR="00034AB1">
              <w:t xml:space="preserve"> valsts vienība varēs pieņemt lēmumu nekavējoties, tomēr vairumā gad</w:t>
            </w:r>
            <w:r w:rsidR="00BB6384">
              <w:t>ījumu, būs nepieciešams</w:t>
            </w:r>
            <w:r w:rsidR="00034AB1">
              <w:t xml:space="preserve"> apspriesties ar citu dalībvalstu </w:t>
            </w:r>
            <w:r w:rsidR="00034AB1">
              <w:rPr>
                <w:i/>
              </w:rPr>
              <w:t xml:space="preserve">ETIAS </w:t>
            </w:r>
            <w:r w:rsidR="00034AB1">
              <w:t>vals</w:t>
            </w:r>
            <w:r w:rsidR="00BB6384">
              <w:t>ts vienībām,</w:t>
            </w:r>
            <w:r w:rsidR="0057206C">
              <w:t xml:space="preserve"> Eiropolu un</w:t>
            </w:r>
            <w:r w:rsidR="00BB6384">
              <w:t xml:space="preserve"> kompetentajā</w:t>
            </w:r>
            <w:r w:rsidR="0057206C">
              <w:t xml:space="preserve">m valsts iestādēm, </w:t>
            </w:r>
            <w:r w:rsidR="00BB6384">
              <w:t>jāpieprasa papildu informācija pieteikuma iesnie</w:t>
            </w:r>
            <w:r w:rsidR="0057206C">
              <w:t>dzējam, vai jāorganizē pārrunas ar pieteicēju.</w:t>
            </w:r>
            <w:r w:rsidR="00BB6384">
              <w:t xml:space="preserve"> </w:t>
            </w:r>
            <w:r w:rsidR="00034AB1">
              <w:t xml:space="preserve">Provizoriski, </w:t>
            </w:r>
            <w:r w:rsidR="0057206C">
              <w:t xml:space="preserve">vidēji </w:t>
            </w:r>
            <w:r w:rsidR="00034AB1">
              <w:t xml:space="preserve">viena ceļošanas atļaujas pieteikuma manuāla apstrāde varētu aizņemt 60 minūtes. Šobrīd nav iespējams prognozēt, cik daudz datus ievadīs tiesībaizsardzības iestāžu pilnvarotās amatpersonas </w:t>
            </w:r>
            <w:r w:rsidR="00034AB1">
              <w:rPr>
                <w:i/>
              </w:rPr>
              <w:t xml:space="preserve">ETIAS </w:t>
            </w:r>
            <w:r w:rsidR="00034AB1">
              <w:t xml:space="preserve">kontrolsarakstā, kā arī cik liels būs laika patēriņš datu ievadei, atjaunināšanai un pārskatīšanai. </w:t>
            </w:r>
            <w:r w:rsidR="00361578">
              <w:t xml:space="preserve">Tāpat šobrīd nav iespējams prognozēt, cik bieži būs nepieciešamība veikt </w:t>
            </w:r>
            <w:r w:rsidR="00361578">
              <w:rPr>
                <w:i/>
              </w:rPr>
              <w:t xml:space="preserve">ETIAS </w:t>
            </w:r>
            <w:r w:rsidR="00361578">
              <w:t xml:space="preserve">valsts vienības specifisku pienākumus, kas noteikti Regulas Nr. 2018/1240 55., 64. un 69. pantā.  </w:t>
            </w:r>
            <w:r w:rsidR="00072AB8">
              <w:t>A</w:t>
            </w:r>
            <w:r w:rsidR="003646E2">
              <w:t xml:space="preserve">dministratīvais slogs palielināsies arī </w:t>
            </w:r>
            <w:r w:rsidR="002560BA">
              <w:t xml:space="preserve">saistībā </w:t>
            </w:r>
            <w:r w:rsidR="003646E2">
              <w:t>ar pārsūdzības procedūru, kas noteikta Likumprojekta</w:t>
            </w:r>
            <w:r w:rsidR="00B11AA2">
              <w:t xml:space="preserve"> 2. pantā iekļautajā</w:t>
            </w:r>
            <w:r w:rsidR="003646E2">
              <w:t xml:space="preserve"> </w:t>
            </w:r>
            <w:r w:rsidR="002C31A3">
              <w:t>4</w:t>
            </w:r>
            <w:r w:rsidR="00B11AA2">
              <w:t>.</w:t>
            </w:r>
            <w:r w:rsidR="002C31A3">
              <w:rPr>
                <w:vertAlign w:val="superscript"/>
              </w:rPr>
              <w:t xml:space="preserve">3 </w:t>
            </w:r>
            <w:r w:rsidR="002C31A3">
              <w:t>pantā.</w:t>
            </w:r>
            <w:r w:rsidR="00034AB1">
              <w:t xml:space="preserve"> Šobrīd nav iespējams prognoz</w:t>
            </w:r>
            <w:r w:rsidR="00361578">
              <w:t>ēt, cik pārsūdzības procedūru tiks uzsāktas pēc 2023. gada pirmā pusgada</w:t>
            </w:r>
            <w:r w:rsidR="00A338FA">
              <w:t xml:space="preserve"> (pēc Regulas Nr. 2018/1240 83. panta 1. punktā minētā pārejas laikposma beigām)</w:t>
            </w:r>
            <w:r w:rsidR="00361578">
              <w:t>.</w:t>
            </w:r>
          </w:p>
          <w:p w14:paraId="079E257D" w14:textId="6BE5DF09" w:rsidR="009B2520" w:rsidRPr="009B2520" w:rsidRDefault="00153CFA" w:rsidP="009B2520">
            <w:pPr>
              <w:spacing w:after="120"/>
              <w:jc w:val="both"/>
            </w:pPr>
            <w:r>
              <w:t>3)</w:t>
            </w:r>
            <w:r w:rsidR="00F82C18">
              <w:t xml:space="preserve"> Tiesiskais regulējums palielinās administratīvo slogu saistībā ar Likumprojekta</w:t>
            </w:r>
            <w:r w:rsidR="004C780B">
              <w:t xml:space="preserve"> 3. pantā iekļautā</w:t>
            </w:r>
            <w:r w:rsidR="00F82C18">
              <w:t xml:space="preserve"> 17.</w:t>
            </w:r>
            <w:r w:rsidR="004C780B">
              <w:rPr>
                <w:vertAlign w:val="superscript"/>
              </w:rPr>
              <w:t>2</w:t>
            </w:r>
            <w:r w:rsidR="00F82C18">
              <w:rPr>
                <w:vertAlign w:val="superscript"/>
              </w:rPr>
              <w:t xml:space="preserve"> </w:t>
            </w:r>
            <w:r w:rsidR="00F82C18">
              <w:t>panta otrajā daļā noteikto centrālo piekļuves punktu funkcijām un</w:t>
            </w:r>
            <w:r w:rsidR="00631225">
              <w:t xml:space="preserve"> 17.</w:t>
            </w:r>
            <w:r w:rsidR="004C780B">
              <w:rPr>
                <w:vertAlign w:val="superscript"/>
              </w:rPr>
              <w:t>2</w:t>
            </w:r>
            <w:r w:rsidR="00631225">
              <w:rPr>
                <w:vertAlign w:val="superscript"/>
              </w:rPr>
              <w:t xml:space="preserve"> </w:t>
            </w:r>
            <w:r w:rsidR="004C780B">
              <w:t>panta ceturtajā</w:t>
            </w:r>
            <w:r w:rsidR="00631225">
              <w:t xml:space="preserve"> daļā noteiktā gada ziņojuma sagatavošanu</w:t>
            </w:r>
            <w:r w:rsidR="00F82C18">
              <w:t xml:space="preserve"> Valsts policijai</w:t>
            </w:r>
            <w:r w:rsidR="00A36E3F">
              <w:t xml:space="preserve">, </w:t>
            </w:r>
            <w:r w:rsidR="00F82C18">
              <w:t>Valsts droš</w:t>
            </w:r>
            <w:r w:rsidR="00631225">
              <w:t>ības dienestam</w:t>
            </w:r>
            <w:r w:rsidR="00A36E3F">
              <w:t xml:space="preserve"> un Valsts robežsardzei</w:t>
            </w:r>
            <w:r w:rsidR="00631225">
              <w:t xml:space="preserve">. </w:t>
            </w:r>
            <w:r w:rsidR="009B2520">
              <w:t xml:space="preserve">Šobrīd nav iespējams prognozēt, cik daudz būs izraudzīto iestāžu pieprasījumi datu aplūkošanai </w:t>
            </w:r>
            <w:r w:rsidR="009B2520">
              <w:rPr>
                <w:i/>
              </w:rPr>
              <w:t xml:space="preserve">ETIAS </w:t>
            </w:r>
            <w:r w:rsidR="009B2520">
              <w:t>centrālajā sistēmā.</w:t>
            </w:r>
          </w:p>
          <w:p w14:paraId="1F2CE6A9" w14:textId="5910DE29" w:rsidR="00D43AEB" w:rsidRPr="00DF0450" w:rsidRDefault="004C780B" w:rsidP="009B2520">
            <w:pPr>
              <w:spacing w:after="120"/>
              <w:jc w:val="both"/>
            </w:pPr>
            <w:r>
              <w:t>4</w:t>
            </w:r>
            <w:r w:rsidR="00153CFA">
              <w:t>)</w:t>
            </w:r>
            <w:r w:rsidR="003646E2">
              <w:t xml:space="preserve"> Tiesiskais regulējums palielinās administratīvo slogu Datu valsts inspekcijai, saistībā ar Likumprojekta</w:t>
            </w:r>
            <w:r>
              <w:t xml:space="preserve"> 3. pantā iekļautā</w:t>
            </w:r>
            <w:r w:rsidR="003646E2">
              <w:t xml:space="preserve"> 17.</w:t>
            </w:r>
            <w:r>
              <w:rPr>
                <w:vertAlign w:val="superscript"/>
              </w:rPr>
              <w:t>3</w:t>
            </w:r>
            <w:r w:rsidR="003646E2">
              <w:rPr>
                <w:vertAlign w:val="superscript"/>
              </w:rPr>
              <w:t xml:space="preserve"> </w:t>
            </w:r>
            <w:r w:rsidR="003646E2">
              <w:t>pantā noteikto revīziju.</w:t>
            </w:r>
          </w:p>
        </w:tc>
      </w:tr>
      <w:tr w:rsidR="00DB0AC9" w:rsidRPr="00796233" w14:paraId="0BB7761A" w14:textId="77777777" w:rsidTr="00434567">
        <w:trPr>
          <w:trHeight w:val="510"/>
        </w:trPr>
        <w:tc>
          <w:tcPr>
            <w:tcW w:w="316" w:type="pct"/>
            <w:tcBorders>
              <w:top w:val="outset" w:sz="6" w:space="0" w:color="414142"/>
              <w:left w:val="outset" w:sz="6" w:space="0" w:color="414142"/>
              <w:bottom w:val="outset" w:sz="6" w:space="0" w:color="414142"/>
              <w:right w:val="outset" w:sz="6" w:space="0" w:color="414142"/>
            </w:tcBorders>
            <w:hideMark/>
          </w:tcPr>
          <w:p w14:paraId="5A243BD3" w14:textId="483AACC0" w:rsidR="00DB0AC9" w:rsidRPr="00796233" w:rsidRDefault="00DB0AC9" w:rsidP="007B223C">
            <w:r w:rsidRPr="00796233">
              <w:lastRenderedPageBreak/>
              <w:t>3.</w:t>
            </w:r>
          </w:p>
        </w:tc>
        <w:tc>
          <w:tcPr>
            <w:tcW w:w="1576" w:type="pct"/>
            <w:tcBorders>
              <w:top w:val="outset" w:sz="6" w:space="0" w:color="414142"/>
              <w:left w:val="outset" w:sz="6" w:space="0" w:color="414142"/>
              <w:bottom w:val="outset" w:sz="6" w:space="0" w:color="414142"/>
              <w:right w:val="outset" w:sz="6" w:space="0" w:color="414142"/>
            </w:tcBorders>
            <w:hideMark/>
          </w:tcPr>
          <w:p w14:paraId="3B17F5CE" w14:textId="77777777" w:rsidR="00DB0AC9" w:rsidRPr="00796233" w:rsidRDefault="00DB0AC9" w:rsidP="007B223C">
            <w:r w:rsidRPr="00796233">
              <w:t>Administratīvo izmaksu monetārs novērtējums</w:t>
            </w:r>
          </w:p>
        </w:tc>
        <w:tc>
          <w:tcPr>
            <w:tcW w:w="3108" w:type="pct"/>
            <w:tcBorders>
              <w:top w:val="outset" w:sz="6" w:space="0" w:color="414142"/>
              <w:left w:val="outset" w:sz="6" w:space="0" w:color="414142"/>
              <w:bottom w:val="outset" w:sz="6" w:space="0" w:color="414142"/>
              <w:right w:val="outset" w:sz="6" w:space="0" w:color="414142"/>
            </w:tcBorders>
            <w:hideMark/>
          </w:tcPr>
          <w:p w14:paraId="016FE821" w14:textId="5F40D377" w:rsidR="00DB0AC9" w:rsidRDefault="00F30701" w:rsidP="00475A4E">
            <w:pPr>
              <w:spacing w:after="120"/>
              <w:jc w:val="both"/>
            </w:pPr>
            <w:r>
              <w:t xml:space="preserve">1. </w:t>
            </w:r>
            <w:r w:rsidR="00153CFA">
              <w:t>Ba</w:t>
            </w:r>
            <w:r w:rsidR="006A7EEA">
              <w:t>lstoties uz II sadaļas 2. punkta</w:t>
            </w:r>
            <w:r w:rsidR="00153CFA">
              <w:t xml:space="preserve"> 2) apakšpunktā  aprakstītajiem pieņēmumiem par manuālai apstrādei pakļauto ceļošanas pieteikumu skaitu</w:t>
            </w:r>
            <w:r w:rsidR="00890B16">
              <w:t xml:space="preserve"> 2019. gadā</w:t>
            </w:r>
            <w:r w:rsidR="00153CFA">
              <w:t xml:space="preserve">, </w:t>
            </w:r>
            <w:r w:rsidR="00153CFA">
              <w:rPr>
                <w:i/>
              </w:rPr>
              <w:t xml:space="preserve">ETIAS </w:t>
            </w:r>
            <w:r w:rsidR="00153CFA">
              <w:t>valsts vien</w:t>
            </w:r>
            <w:r w:rsidR="00890B16">
              <w:t>ībai</w:t>
            </w:r>
            <w:r w:rsidR="004B1A3C">
              <w:t xml:space="preserve"> būtu</w:t>
            </w:r>
            <w:r w:rsidR="00153CFA">
              <w:t xml:space="preserve"> šādas administratīvās izmaksas:</w:t>
            </w:r>
          </w:p>
          <w:p w14:paraId="2BB8825D" w14:textId="296F9B54" w:rsidR="00890B16" w:rsidRDefault="00890B16" w:rsidP="00475A4E">
            <w:pPr>
              <w:spacing w:after="120"/>
              <w:jc w:val="both"/>
            </w:pPr>
            <w:r w:rsidRPr="00890B16">
              <w:rPr>
                <w:b/>
              </w:rPr>
              <w:t>C</w:t>
            </w:r>
            <w:r>
              <w:t xml:space="preserve"> 172445,85 = (</w:t>
            </w:r>
            <w:r>
              <w:rPr>
                <w:b/>
              </w:rPr>
              <w:t xml:space="preserve">f </w:t>
            </w:r>
            <w:r>
              <w:t xml:space="preserve">14,67 x </w:t>
            </w:r>
            <w:r>
              <w:rPr>
                <w:b/>
              </w:rPr>
              <w:t xml:space="preserve">l </w:t>
            </w:r>
            <w:r>
              <w:t>1) x (</w:t>
            </w:r>
            <w:r>
              <w:rPr>
                <w:b/>
              </w:rPr>
              <w:t>n</w:t>
            </w:r>
            <w:r w:rsidR="00BB63CA">
              <w:rPr>
                <w:b/>
              </w:rPr>
              <w:t xml:space="preserve"> </w:t>
            </w:r>
            <w:r>
              <w:t xml:space="preserve">1 x </w:t>
            </w:r>
            <w:r>
              <w:rPr>
                <w:b/>
              </w:rPr>
              <w:t xml:space="preserve">b </w:t>
            </w:r>
            <w:r>
              <w:t>11755)</w:t>
            </w:r>
          </w:p>
          <w:p w14:paraId="3BE49945" w14:textId="3366EB26" w:rsidR="00890B16" w:rsidRDefault="00890B16" w:rsidP="00475A4E">
            <w:pPr>
              <w:spacing w:after="120"/>
              <w:jc w:val="both"/>
            </w:pPr>
            <w:r>
              <w:rPr>
                <w:b/>
              </w:rPr>
              <w:t xml:space="preserve">f </w:t>
            </w:r>
            <w:r>
              <w:t>14,67 – Valsts robežsardzes Operatīvās vadības pārvaldes Nacionālā koordinācijas centra amatpersonas ar speciālo dienesta pakāpi stundas likme (IIIC līmenis, 9 mēnešalgas grupa 2020. gadā);</w:t>
            </w:r>
          </w:p>
          <w:p w14:paraId="0E57D84A" w14:textId="79E1D060" w:rsidR="00890B16" w:rsidRDefault="00890B16" w:rsidP="00475A4E">
            <w:pPr>
              <w:spacing w:after="120"/>
              <w:jc w:val="both"/>
            </w:pPr>
            <w:r>
              <w:rPr>
                <w:b/>
              </w:rPr>
              <w:t xml:space="preserve">l </w:t>
            </w:r>
            <w:r>
              <w:t>1 – viena stunda lēmuma pieņemšanai;</w:t>
            </w:r>
          </w:p>
          <w:p w14:paraId="6703DC5F" w14:textId="7C8A9665" w:rsidR="00890B16" w:rsidRDefault="00890B16" w:rsidP="00475A4E">
            <w:pPr>
              <w:spacing w:after="120"/>
              <w:jc w:val="both"/>
            </w:pPr>
            <w:r>
              <w:rPr>
                <w:b/>
              </w:rPr>
              <w:t xml:space="preserve">n </w:t>
            </w:r>
            <w:r>
              <w:t>1 – viena amatpersona;</w:t>
            </w:r>
          </w:p>
          <w:p w14:paraId="1BCC67D1" w14:textId="3825E2B3" w:rsidR="00BB63CA" w:rsidRPr="00BB63CA" w:rsidRDefault="00890B16" w:rsidP="00475A4E">
            <w:pPr>
              <w:spacing w:after="120"/>
              <w:jc w:val="both"/>
            </w:pPr>
            <w:r>
              <w:rPr>
                <w:b/>
              </w:rPr>
              <w:t xml:space="preserve">b </w:t>
            </w:r>
            <w:r>
              <w:t xml:space="preserve">11755 – gadījumu skaits, kad </w:t>
            </w:r>
            <w:r w:rsidR="00C311D7">
              <w:rPr>
                <w:i/>
              </w:rPr>
              <w:t xml:space="preserve">ETIAS </w:t>
            </w:r>
            <w:r w:rsidR="00C311D7">
              <w:t>valsts vienībai būtu jāpieņem lēmums ceļošanas atļaujas izdošanai vai atteikumam.</w:t>
            </w:r>
          </w:p>
        </w:tc>
      </w:tr>
      <w:tr w:rsidR="00DB0AC9" w:rsidRPr="00796233" w14:paraId="19B28AF5" w14:textId="77777777" w:rsidTr="00434567">
        <w:trPr>
          <w:trHeight w:val="510"/>
        </w:trPr>
        <w:tc>
          <w:tcPr>
            <w:tcW w:w="316" w:type="pct"/>
            <w:tcBorders>
              <w:top w:val="outset" w:sz="6" w:space="0" w:color="414142"/>
              <w:left w:val="outset" w:sz="6" w:space="0" w:color="414142"/>
              <w:bottom w:val="outset" w:sz="6" w:space="0" w:color="414142"/>
              <w:right w:val="outset" w:sz="6" w:space="0" w:color="414142"/>
            </w:tcBorders>
            <w:hideMark/>
          </w:tcPr>
          <w:p w14:paraId="183A72C4" w14:textId="6007810C" w:rsidR="00DB0AC9" w:rsidRPr="00796233" w:rsidRDefault="00DB0AC9" w:rsidP="007B223C">
            <w:r w:rsidRPr="00796233">
              <w:t>4.</w:t>
            </w:r>
          </w:p>
        </w:tc>
        <w:tc>
          <w:tcPr>
            <w:tcW w:w="1576" w:type="pct"/>
            <w:tcBorders>
              <w:top w:val="outset" w:sz="6" w:space="0" w:color="414142"/>
              <w:left w:val="outset" w:sz="6" w:space="0" w:color="414142"/>
              <w:bottom w:val="outset" w:sz="6" w:space="0" w:color="414142"/>
              <w:right w:val="outset" w:sz="6" w:space="0" w:color="414142"/>
            </w:tcBorders>
            <w:hideMark/>
          </w:tcPr>
          <w:p w14:paraId="15518496" w14:textId="77777777" w:rsidR="00DB0AC9" w:rsidRPr="00796233" w:rsidRDefault="00DB0AC9" w:rsidP="007B223C">
            <w:r w:rsidRPr="00796233">
              <w:t>Atbilstības izmaksu monetārs novērtējums</w:t>
            </w:r>
          </w:p>
        </w:tc>
        <w:tc>
          <w:tcPr>
            <w:tcW w:w="3108" w:type="pct"/>
            <w:tcBorders>
              <w:top w:val="outset" w:sz="6" w:space="0" w:color="414142"/>
              <w:left w:val="outset" w:sz="6" w:space="0" w:color="414142"/>
              <w:bottom w:val="outset" w:sz="6" w:space="0" w:color="414142"/>
              <w:right w:val="outset" w:sz="6" w:space="0" w:color="414142"/>
            </w:tcBorders>
            <w:hideMark/>
          </w:tcPr>
          <w:p w14:paraId="7358333C" w14:textId="67F0C565" w:rsidR="00DB0AC9" w:rsidRPr="00796233" w:rsidRDefault="0025718E" w:rsidP="007B223C">
            <w:r>
              <w:t>Nav</w:t>
            </w:r>
          </w:p>
        </w:tc>
      </w:tr>
      <w:tr w:rsidR="00DB0AC9" w:rsidRPr="00796233" w14:paraId="627B3DD6" w14:textId="77777777" w:rsidTr="00434567">
        <w:trPr>
          <w:trHeight w:val="345"/>
        </w:trPr>
        <w:tc>
          <w:tcPr>
            <w:tcW w:w="316" w:type="pct"/>
            <w:tcBorders>
              <w:top w:val="outset" w:sz="6" w:space="0" w:color="414142"/>
              <w:left w:val="outset" w:sz="6" w:space="0" w:color="414142"/>
              <w:bottom w:val="outset" w:sz="6" w:space="0" w:color="414142"/>
              <w:right w:val="outset" w:sz="6" w:space="0" w:color="414142"/>
            </w:tcBorders>
            <w:hideMark/>
          </w:tcPr>
          <w:p w14:paraId="7189A880" w14:textId="77777777" w:rsidR="00DB0AC9" w:rsidRPr="00796233" w:rsidRDefault="00DB0AC9" w:rsidP="007B223C">
            <w:r w:rsidRPr="00796233">
              <w:t>5.</w:t>
            </w:r>
          </w:p>
        </w:tc>
        <w:tc>
          <w:tcPr>
            <w:tcW w:w="1576" w:type="pct"/>
            <w:tcBorders>
              <w:top w:val="outset" w:sz="6" w:space="0" w:color="414142"/>
              <w:left w:val="outset" w:sz="6" w:space="0" w:color="414142"/>
              <w:bottom w:val="outset" w:sz="6" w:space="0" w:color="414142"/>
              <w:right w:val="outset" w:sz="6" w:space="0" w:color="414142"/>
            </w:tcBorders>
            <w:hideMark/>
          </w:tcPr>
          <w:p w14:paraId="49122BFD" w14:textId="77777777" w:rsidR="00DB0AC9" w:rsidRPr="00796233" w:rsidRDefault="00DB0AC9" w:rsidP="007B223C">
            <w:r w:rsidRPr="00796233">
              <w:t>Cita informācija</w:t>
            </w:r>
          </w:p>
        </w:tc>
        <w:tc>
          <w:tcPr>
            <w:tcW w:w="3108" w:type="pct"/>
            <w:tcBorders>
              <w:top w:val="outset" w:sz="6" w:space="0" w:color="414142"/>
              <w:left w:val="outset" w:sz="6" w:space="0" w:color="414142"/>
              <w:bottom w:val="outset" w:sz="6" w:space="0" w:color="414142"/>
              <w:right w:val="outset" w:sz="6" w:space="0" w:color="414142"/>
            </w:tcBorders>
            <w:hideMark/>
          </w:tcPr>
          <w:p w14:paraId="592E5B8E" w14:textId="77777777" w:rsidR="00DB0AC9" w:rsidRPr="00796233" w:rsidRDefault="00DB0AC9" w:rsidP="007B223C">
            <w:r>
              <w:t>Nav</w:t>
            </w:r>
          </w:p>
        </w:tc>
      </w:tr>
    </w:tbl>
    <w:p w14:paraId="3C5DB603" w14:textId="77777777" w:rsidR="00900744" w:rsidRDefault="00DB0AC9" w:rsidP="00DB0AC9">
      <w:pPr>
        <w:shd w:val="clear" w:color="auto" w:fill="FFFFFF"/>
        <w:ind w:firstLine="300"/>
      </w:pPr>
      <w:r w:rsidRPr="00796233">
        <w:rPr>
          <w:rFonts w:ascii="Arial" w:hAnsi="Arial" w:cs="Arial"/>
        </w:rPr>
        <w:t> </w:t>
      </w:r>
    </w:p>
    <w:tbl>
      <w:tblPr>
        <w:tblW w:w="4784"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206"/>
      </w:tblGrid>
      <w:tr w:rsidR="00DB0AC9" w:rsidRPr="00D829E0" w14:paraId="35F949D0" w14:textId="77777777" w:rsidTr="00434567">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49D6A06" w14:textId="77777777" w:rsidR="00DB0AC9" w:rsidRPr="00D829E0" w:rsidRDefault="00DB0AC9" w:rsidP="007B223C">
            <w:pPr>
              <w:spacing w:after="120"/>
              <w:jc w:val="center"/>
              <w:rPr>
                <w:b/>
                <w:bCs/>
              </w:rPr>
            </w:pPr>
            <w:r w:rsidRPr="00D829E0">
              <w:rPr>
                <w:b/>
                <w:bCs/>
              </w:rPr>
              <w:t>III. Tiesību akta projekta ietekme uz valsts budžetu un pašvaldību budžetiem</w:t>
            </w:r>
          </w:p>
        </w:tc>
      </w:tr>
      <w:tr w:rsidR="00DB0AC9" w:rsidRPr="00D829E0" w14:paraId="639D186D" w14:textId="77777777" w:rsidTr="00434567">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37917E0A" w14:textId="77777777" w:rsidR="00DB0AC9" w:rsidRPr="00D829E0" w:rsidRDefault="00926F5A" w:rsidP="007B223C">
            <w:pPr>
              <w:spacing w:after="120"/>
              <w:jc w:val="center"/>
              <w:rPr>
                <w:b/>
                <w:bCs/>
              </w:rPr>
            </w:pPr>
            <w:r w:rsidRPr="00D829E0">
              <w:t>Projekts šo jomu neskar.</w:t>
            </w:r>
          </w:p>
        </w:tc>
      </w:tr>
    </w:tbl>
    <w:p w14:paraId="1CBF02CA" w14:textId="77777777" w:rsidR="00DB0AC9" w:rsidRDefault="00DB0AC9" w:rsidP="00DB0AC9">
      <w:pPr>
        <w:shd w:val="clear" w:color="auto" w:fill="FFFFFF"/>
        <w:ind w:firstLine="300"/>
        <w:rPr>
          <w:sz w:val="22"/>
          <w:szCs w:val="22"/>
        </w:rPr>
      </w:pPr>
    </w:p>
    <w:tbl>
      <w:tblPr>
        <w:tblW w:w="4858"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9"/>
      </w:tblGrid>
      <w:tr w:rsidR="00DB0AC9" w:rsidRPr="003A34EC" w14:paraId="6F8AEDE7" w14:textId="77777777" w:rsidTr="00434567">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66DAB627" w14:textId="77777777" w:rsidR="00DB0AC9" w:rsidRPr="003A34EC" w:rsidRDefault="00DB0AC9" w:rsidP="007B223C">
            <w:pPr>
              <w:jc w:val="center"/>
              <w:rPr>
                <w:b/>
                <w:bCs/>
              </w:rPr>
            </w:pPr>
            <w:r w:rsidRPr="003A34EC">
              <w:rPr>
                <w:b/>
                <w:bCs/>
              </w:rPr>
              <w:t>IV. Tiesību akta projekta ietekme uz spēkā esošo tiesību normu sistēmu</w:t>
            </w:r>
          </w:p>
        </w:tc>
      </w:tr>
      <w:tr w:rsidR="00C36156" w:rsidRPr="003A34EC" w14:paraId="6609BC93" w14:textId="77777777" w:rsidTr="00434567">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1BE973BC" w14:textId="394D0A85" w:rsidR="00C36156" w:rsidRPr="00C36156" w:rsidRDefault="00C36156" w:rsidP="007B223C">
            <w:pPr>
              <w:jc w:val="center"/>
              <w:rPr>
                <w:bCs/>
              </w:rPr>
            </w:pPr>
            <w:r>
              <w:rPr>
                <w:bCs/>
              </w:rPr>
              <w:t>Projekts šo jomu neskar.</w:t>
            </w:r>
          </w:p>
        </w:tc>
      </w:tr>
    </w:tbl>
    <w:p w14:paraId="23FEBC6A" w14:textId="77777777" w:rsidR="00DB0AC9" w:rsidRPr="003A34EC" w:rsidRDefault="00DB0AC9" w:rsidP="00DB0AC9">
      <w:pPr>
        <w:shd w:val="clear" w:color="auto" w:fill="FFFFFF"/>
        <w:ind w:firstLine="300"/>
      </w:pPr>
      <w:r w:rsidRPr="003A34EC">
        <w:rPr>
          <w:rFonts w:ascii="Arial" w:hAnsi="Arial" w:cs="Arial"/>
        </w:rPr>
        <w:t> </w:t>
      </w:r>
    </w:p>
    <w:p w14:paraId="732C0528" w14:textId="77777777" w:rsidR="00EB0160" w:rsidRDefault="00EB0160" w:rsidP="00EB0160">
      <w:pPr>
        <w:shd w:val="clear" w:color="auto" w:fill="FFFFFF"/>
        <w:ind w:firstLine="300"/>
        <w:rPr>
          <w:rFonts w:ascii="Arial" w:hAnsi="Arial" w:cs="Arial"/>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3"/>
        <w:gridCol w:w="1685"/>
        <w:gridCol w:w="265"/>
        <w:gridCol w:w="1357"/>
        <w:gridCol w:w="833"/>
        <w:gridCol w:w="1134"/>
        <w:gridCol w:w="1559"/>
        <w:gridCol w:w="2240"/>
      </w:tblGrid>
      <w:tr w:rsidR="00434567" w:rsidRPr="00286F76" w14:paraId="5303E1B3" w14:textId="77777777" w:rsidTr="004B28E4">
        <w:trPr>
          <w:trHeight w:val="421"/>
          <w:jc w:val="center"/>
        </w:trPr>
        <w:tc>
          <w:tcPr>
            <w:tcW w:w="9586" w:type="dxa"/>
            <w:gridSpan w:val="8"/>
            <w:tcBorders>
              <w:top w:val="single" w:sz="4" w:space="0" w:color="auto"/>
              <w:left w:val="single" w:sz="4" w:space="0" w:color="auto"/>
              <w:bottom w:val="single" w:sz="4" w:space="0" w:color="auto"/>
              <w:right w:val="single" w:sz="4" w:space="0" w:color="auto"/>
            </w:tcBorders>
            <w:vAlign w:val="center"/>
          </w:tcPr>
          <w:p w14:paraId="6FD17F0C" w14:textId="77777777" w:rsidR="00434567" w:rsidRPr="00286F76" w:rsidRDefault="00434567" w:rsidP="00E64FC4">
            <w:pPr>
              <w:jc w:val="center"/>
              <w:rPr>
                <w:b/>
              </w:rPr>
            </w:pPr>
            <w:r w:rsidRPr="00286F76">
              <w:rPr>
                <w:b/>
              </w:rPr>
              <w:t>V. Tiesību akta projekta atbilstība Latvijas Republikas starptautiskajām saistībām</w:t>
            </w:r>
          </w:p>
        </w:tc>
      </w:tr>
      <w:tr w:rsidR="00434567" w:rsidRPr="00286F76" w14:paraId="724AD066"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513" w:type="dxa"/>
            <w:tcBorders>
              <w:top w:val="outset" w:sz="6" w:space="0" w:color="auto"/>
              <w:left w:val="outset" w:sz="6" w:space="0" w:color="auto"/>
              <w:bottom w:val="outset" w:sz="6" w:space="0" w:color="auto"/>
              <w:right w:val="outset" w:sz="6" w:space="0" w:color="auto"/>
            </w:tcBorders>
          </w:tcPr>
          <w:p w14:paraId="56F6710F" w14:textId="77777777" w:rsidR="00434567" w:rsidRPr="00286F76" w:rsidRDefault="00434567" w:rsidP="00E64FC4">
            <w:r w:rsidRPr="00286F76">
              <w:t>1.</w:t>
            </w:r>
          </w:p>
        </w:tc>
        <w:tc>
          <w:tcPr>
            <w:tcW w:w="3307" w:type="dxa"/>
            <w:gridSpan w:val="3"/>
            <w:tcBorders>
              <w:top w:val="outset" w:sz="6" w:space="0" w:color="auto"/>
              <w:left w:val="outset" w:sz="6" w:space="0" w:color="auto"/>
              <w:bottom w:val="outset" w:sz="6" w:space="0" w:color="auto"/>
              <w:right w:val="outset" w:sz="6" w:space="0" w:color="auto"/>
            </w:tcBorders>
          </w:tcPr>
          <w:p w14:paraId="475C2EE8" w14:textId="77777777" w:rsidR="00434567" w:rsidRPr="00286F76" w:rsidRDefault="00434567" w:rsidP="00E64FC4">
            <w:r w:rsidRPr="00286F76">
              <w:t>Saistības pret Eiropas Savienību</w:t>
            </w:r>
          </w:p>
        </w:tc>
        <w:tc>
          <w:tcPr>
            <w:tcW w:w="5766" w:type="dxa"/>
            <w:gridSpan w:val="4"/>
            <w:tcBorders>
              <w:top w:val="outset" w:sz="6" w:space="0" w:color="auto"/>
              <w:left w:val="outset" w:sz="6" w:space="0" w:color="auto"/>
              <w:bottom w:val="outset" w:sz="6" w:space="0" w:color="auto"/>
              <w:right w:val="outset" w:sz="6" w:space="0" w:color="auto"/>
            </w:tcBorders>
          </w:tcPr>
          <w:p w14:paraId="368047AF" w14:textId="29A53843" w:rsidR="00434567" w:rsidRPr="00434567" w:rsidRDefault="00434567" w:rsidP="00E64FC4">
            <w:pPr>
              <w:pStyle w:val="ListParagraph"/>
              <w:ind w:left="0" w:right="86"/>
              <w:jc w:val="both"/>
              <w:rPr>
                <w:rFonts w:ascii="Times New Roman" w:hAnsi="Times New Roman" w:cs="Times New Roman"/>
                <w:sz w:val="24"/>
                <w:szCs w:val="24"/>
              </w:rPr>
            </w:pPr>
            <w:r w:rsidRPr="00434567">
              <w:rPr>
                <w:rFonts w:ascii="Times New Roman" w:hAnsi="Times New Roman" w:cs="Times New Roman"/>
                <w:sz w:val="24"/>
                <w:szCs w:val="24"/>
              </w:rPr>
              <w:t>Regula Nr.</w:t>
            </w:r>
            <w:r>
              <w:rPr>
                <w:rFonts w:ascii="Times New Roman" w:hAnsi="Times New Roman" w:cs="Times New Roman"/>
                <w:sz w:val="24"/>
                <w:szCs w:val="24"/>
              </w:rPr>
              <w:t xml:space="preserve"> 2018/1240</w:t>
            </w:r>
            <w:r w:rsidR="009D002E">
              <w:rPr>
                <w:rFonts w:ascii="Times New Roman" w:hAnsi="Times New Roman" w:cs="Times New Roman"/>
                <w:sz w:val="24"/>
                <w:szCs w:val="24"/>
              </w:rPr>
              <w:t>.</w:t>
            </w:r>
          </w:p>
        </w:tc>
      </w:tr>
      <w:tr w:rsidR="00434567" w:rsidRPr="00286F76" w14:paraId="17F9A121"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513" w:type="dxa"/>
            <w:tcBorders>
              <w:top w:val="outset" w:sz="6" w:space="0" w:color="auto"/>
              <w:left w:val="outset" w:sz="6" w:space="0" w:color="auto"/>
              <w:bottom w:val="outset" w:sz="6" w:space="0" w:color="auto"/>
              <w:right w:val="outset" w:sz="6" w:space="0" w:color="auto"/>
            </w:tcBorders>
          </w:tcPr>
          <w:p w14:paraId="3B29D25D" w14:textId="77777777" w:rsidR="00434567" w:rsidRPr="00286F76" w:rsidRDefault="00434567" w:rsidP="00E64FC4">
            <w:r w:rsidRPr="00286F76">
              <w:t>2.</w:t>
            </w:r>
          </w:p>
        </w:tc>
        <w:tc>
          <w:tcPr>
            <w:tcW w:w="3307" w:type="dxa"/>
            <w:gridSpan w:val="3"/>
            <w:tcBorders>
              <w:top w:val="outset" w:sz="6" w:space="0" w:color="auto"/>
              <w:left w:val="outset" w:sz="6" w:space="0" w:color="auto"/>
              <w:bottom w:val="outset" w:sz="6" w:space="0" w:color="auto"/>
              <w:right w:val="outset" w:sz="6" w:space="0" w:color="auto"/>
            </w:tcBorders>
          </w:tcPr>
          <w:p w14:paraId="4E78169F" w14:textId="77777777" w:rsidR="00434567" w:rsidRPr="00286F76" w:rsidRDefault="00434567" w:rsidP="00E64FC4">
            <w:r w:rsidRPr="00286F76">
              <w:t>Citas starptautiskās saistības</w:t>
            </w:r>
          </w:p>
        </w:tc>
        <w:tc>
          <w:tcPr>
            <w:tcW w:w="5766" w:type="dxa"/>
            <w:gridSpan w:val="4"/>
            <w:tcBorders>
              <w:top w:val="outset" w:sz="6" w:space="0" w:color="auto"/>
              <w:left w:val="outset" w:sz="6" w:space="0" w:color="auto"/>
              <w:bottom w:val="outset" w:sz="6" w:space="0" w:color="auto"/>
              <w:right w:val="outset" w:sz="6" w:space="0" w:color="auto"/>
            </w:tcBorders>
          </w:tcPr>
          <w:p w14:paraId="7008AD9F" w14:textId="77777777" w:rsidR="00434567" w:rsidRPr="00286F76" w:rsidRDefault="00434567" w:rsidP="00E64FC4">
            <w:r>
              <w:t>P</w:t>
            </w:r>
            <w:r w:rsidRPr="00286F76">
              <w:t>rojekts šo jomu neskar.</w:t>
            </w:r>
          </w:p>
        </w:tc>
      </w:tr>
      <w:tr w:rsidR="00434567" w:rsidRPr="00286F76" w14:paraId="56294940"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513" w:type="dxa"/>
            <w:tcBorders>
              <w:top w:val="outset" w:sz="6" w:space="0" w:color="auto"/>
              <w:left w:val="outset" w:sz="6" w:space="0" w:color="auto"/>
              <w:bottom w:val="outset" w:sz="6" w:space="0" w:color="auto"/>
              <w:right w:val="outset" w:sz="6" w:space="0" w:color="auto"/>
            </w:tcBorders>
          </w:tcPr>
          <w:p w14:paraId="5EA725E9" w14:textId="77777777" w:rsidR="00434567" w:rsidRPr="00286F76" w:rsidRDefault="00434567" w:rsidP="00E64FC4">
            <w:r w:rsidRPr="00286F76">
              <w:t>3.</w:t>
            </w:r>
          </w:p>
        </w:tc>
        <w:tc>
          <w:tcPr>
            <w:tcW w:w="3307" w:type="dxa"/>
            <w:gridSpan w:val="3"/>
            <w:tcBorders>
              <w:top w:val="outset" w:sz="6" w:space="0" w:color="auto"/>
              <w:left w:val="outset" w:sz="6" w:space="0" w:color="auto"/>
              <w:bottom w:val="outset" w:sz="6" w:space="0" w:color="auto"/>
              <w:right w:val="outset" w:sz="6" w:space="0" w:color="auto"/>
            </w:tcBorders>
          </w:tcPr>
          <w:p w14:paraId="4D663AF4" w14:textId="77777777" w:rsidR="00434567" w:rsidRPr="00286F76" w:rsidRDefault="00434567" w:rsidP="00E64FC4">
            <w:r w:rsidRPr="00286F76">
              <w:t>Cita informācija</w:t>
            </w:r>
          </w:p>
        </w:tc>
        <w:tc>
          <w:tcPr>
            <w:tcW w:w="5766" w:type="dxa"/>
            <w:gridSpan w:val="4"/>
            <w:tcBorders>
              <w:top w:val="outset" w:sz="6" w:space="0" w:color="auto"/>
              <w:left w:val="outset" w:sz="6" w:space="0" w:color="auto"/>
              <w:bottom w:val="outset" w:sz="6" w:space="0" w:color="auto"/>
              <w:right w:val="outset" w:sz="6" w:space="0" w:color="auto"/>
            </w:tcBorders>
          </w:tcPr>
          <w:p w14:paraId="65F07E47" w14:textId="77777777" w:rsidR="00434567" w:rsidRPr="00286F76" w:rsidRDefault="00434567" w:rsidP="00E64FC4">
            <w:r w:rsidRPr="00286F76">
              <w:t>Nav.</w:t>
            </w:r>
          </w:p>
        </w:tc>
      </w:tr>
      <w:tr w:rsidR="00434567" w:rsidRPr="00286F76" w14:paraId="0FB39CFA"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9586" w:type="dxa"/>
            <w:gridSpan w:val="8"/>
            <w:tcBorders>
              <w:top w:val="outset" w:sz="6" w:space="0" w:color="auto"/>
              <w:left w:val="outset" w:sz="6" w:space="0" w:color="auto"/>
              <w:bottom w:val="outset" w:sz="6" w:space="0" w:color="auto"/>
              <w:right w:val="outset" w:sz="6" w:space="0" w:color="auto"/>
            </w:tcBorders>
            <w:vAlign w:val="center"/>
          </w:tcPr>
          <w:p w14:paraId="08EC05D4" w14:textId="77777777" w:rsidR="00434567" w:rsidRPr="00286F76" w:rsidRDefault="00434567" w:rsidP="00434567">
            <w:pPr>
              <w:jc w:val="center"/>
              <w:rPr>
                <w:b/>
              </w:rPr>
            </w:pPr>
            <w:r w:rsidRPr="00286F76">
              <w:rPr>
                <w:b/>
              </w:rPr>
              <w:t>1.tabula</w:t>
            </w:r>
          </w:p>
          <w:p w14:paraId="61A846DE" w14:textId="77777777" w:rsidR="00434567" w:rsidRPr="00286F76" w:rsidRDefault="00434567" w:rsidP="00434567">
            <w:pPr>
              <w:jc w:val="center"/>
            </w:pPr>
            <w:r w:rsidRPr="00286F76">
              <w:rPr>
                <w:b/>
              </w:rPr>
              <w:t>Tiesību akta projekta atbilstība ES tiesību aktiem</w:t>
            </w:r>
          </w:p>
        </w:tc>
      </w:tr>
      <w:tr w:rsidR="00434567" w:rsidRPr="00286F76" w14:paraId="670C8EB9"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tcPr>
          <w:p w14:paraId="7899CCA1" w14:textId="77777777" w:rsidR="00434567" w:rsidRPr="00286F76" w:rsidRDefault="00434567" w:rsidP="00E64FC4">
            <w:r w:rsidRPr="00286F76">
              <w:t>Attiecīgā ES tiesību akta datums, numurs un nosaukums</w:t>
            </w:r>
          </w:p>
        </w:tc>
        <w:tc>
          <w:tcPr>
            <w:tcW w:w="7388" w:type="dxa"/>
            <w:gridSpan w:val="6"/>
            <w:tcBorders>
              <w:top w:val="outset" w:sz="6" w:space="0" w:color="auto"/>
              <w:left w:val="outset" w:sz="6" w:space="0" w:color="auto"/>
              <w:bottom w:val="outset" w:sz="6" w:space="0" w:color="auto"/>
              <w:right w:val="outset" w:sz="6" w:space="0" w:color="auto"/>
            </w:tcBorders>
          </w:tcPr>
          <w:p w14:paraId="3F4C23F7" w14:textId="4BBB2EC9" w:rsidR="00434567" w:rsidRPr="00286F76" w:rsidRDefault="00434567" w:rsidP="00E64FC4">
            <w:r w:rsidRPr="009B355F">
              <w:t>Regula Nr.</w:t>
            </w:r>
            <w:r w:rsidR="009D002E">
              <w:t>2018/1240</w:t>
            </w:r>
            <w:r>
              <w:t>.</w:t>
            </w:r>
          </w:p>
        </w:tc>
      </w:tr>
      <w:tr w:rsidR="00434567" w:rsidRPr="00286F76" w14:paraId="7F30558A"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vAlign w:val="center"/>
          </w:tcPr>
          <w:p w14:paraId="67CC40CC" w14:textId="77777777" w:rsidR="00434567" w:rsidRPr="00286F76" w:rsidRDefault="00434567" w:rsidP="00E64FC4">
            <w:r w:rsidRPr="00286F76">
              <w:t>A</w:t>
            </w:r>
          </w:p>
        </w:tc>
        <w:tc>
          <w:tcPr>
            <w:tcW w:w="2455" w:type="dxa"/>
            <w:gridSpan w:val="3"/>
            <w:tcBorders>
              <w:top w:val="outset" w:sz="6" w:space="0" w:color="auto"/>
              <w:left w:val="outset" w:sz="6" w:space="0" w:color="auto"/>
              <w:bottom w:val="outset" w:sz="6" w:space="0" w:color="auto"/>
              <w:right w:val="outset" w:sz="6" w:space="0" w:color="auto"/>
            </w:tcBorders>
            <w:vAlign w:val="center"/>
          </w:tcPr>
          <w:p w14:paraId="21DEBA09" w14:textId="77777777" w:rsidR="00434567" w:rsidRPr="00286F76" w:rsidRDefault="00434567" w:rsidP="00E64FC4">
            <w:r w:rsidRPr="00286F76">
              <w:t>B</w:t>
            </w:r>
          </w:p>
        </w:tc>
        <w:tc>
          <w:tcPr>
            <w:tcW w:w="2693" w:type="dxa"/>
            <w:gridSpan w:val="2"/>
            <w:tcBorders>
              <w:top w:val="outset" w:sz="6" w:space="0" w:color="auto"/>
              <w:left w:val="outset" w:sz="6" w:space="0" w:color="auto"/>
              <w:bottom w:val="outset" w:sz="6" w:space="0" w:color="auto"/>
              <w:right w:val="outset" w:sz="6" w:space="0" w:color="auto"/>
            </w:tcBorders>
            <w:vAlign w:val="center"/>
          </w:tcPr>
          <w:p w14:paraId="7893C2A2" w14:textId="77777777" w:rsidR="00434567" w:rsidRPr="00286F76" w:rsidRDefault="00434567" w:rsidP="00E64FC4">
            <w:r w:rsidRPr="00286F76">
              <w:t>C</w:t>
            </w:r>
          </w:p>
        </w:tc>
        <w:tc>
          <w:tcPr>
            <w:tcW w:w="2240" w:type="dxa"/>
            <w:tcBorders>
              <w:top w:val="outset" w:sz="6" w:space="0" w:color="auto"/>
              <w:left w:val="outset" w:sz="6" w:space="0" w:color="auto"/>
              <w:bottom w:val="outset" w:sz="6" w:space="0" w:color="auto"/>
              <w:right w:val="outset" w:sz="6" w:space="0" w:color="auto"/>
            </w:tcBorders>
            <w:vAlign w:val="center"/>
          </w:tcPr>
          <w:p w14:paraId="579EB91C" w14:textId="77777777" w:rsidR="00434567" w:rsidRPr="00286F76" w:rsidRDefault="00434567" w:rsidP="00E64FC4">
            <w:r w:rsidRPr="00286F76">
              <w:t>D</w:t>
            </w:r>
          </w:p>
        </w:tc>
      </w:tr>
      <w:tr w:rsidR="00434567" w:rsidRPr="00286F76" w14:paraId="03FE7590"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tcPr>
          <w:p w14:paraId="7C4E7E53" w14:textId="77777777" w:rsidR="00434567" w:rsidRPr="00286F76" w:rsidRDefault="00434567" w:rsidP="00E64FC4">
            <w:r w:rsidRPr="00286F76">
              <w:t>Attiecīgā ES tiesību akta panta numurs (uzskaitot katru tiesību akta vienību – pantu, daļu, punktu, apakšpunktu)</w:t>
            </w:r>
          </w:p>
        </w:tc>
        <w:tc>
          <w:tcPr>
            <w:tcW w:w="2455" w:type="dxa"/>
            <w:gridSpan w:val="3"/>
            <w:tcBorders>
              <w:top w:val="outset" w:sz="6" w:space="0" w:color="auto"/>
              <w:left w:val="outset" w:sz="6" w:space="0" w:color="auto"/>
              <w:bottom w:val="outset" w:sz="6" w:space="0" w:color="auto"/>
              <w:right w:val="outset" w:sz="6" w:space="0" w:color="auto"/>
            </w:tcBorders>
          </w:tcPr>
          <w:p w14:paraId="6A512545" w14:textId="77777777" w:rsidR="00434567" w:rsidRPr="00286F76" w:rsidRDefault="00434567" w:rsidP="00E64FC4">
            <w:r w:rsidRPr="00286F76">
              <w:t>Projekta vienība, kas pārņem vai ievieš katru šīs tabulas A ailē minēto ES tiesību akta vienību, vai tiesību akts, kur attiecīgā ES tiesību akta vienība pārņemta vai ieviesta</w:t>
            </w:r>
          </w:p>
        </w:tc>
        <w:tc>
          <w:tcPr>
            <w:tcW w:w="2693" w:type="dxa"/>
            <w:gridSpan w:val="2"/>
            <w:tcBorders>
              <w:top w:val="outset" w:sz="6" w:space="0" w:color="auto"/>
              <w:left w:val="outset" w:sz="6" w:space="0" w:color="auto"/>
              <w:bottom w:val="outset" w:sz="6" w:space="0" w:color="auto"/>
              <w:right w:val="outset" w:sz="6" w:space="0" w:color="auto"/>
            </w:tcBorders>
          </w:tcPr>
          <w:p w14:paraId="460FB04B" w14:textId="77777777" w:rsidR="00434567" w:rsidRPr="00286F76" w:rsidRDefault="00434567" w:rsidP="00E64FC4">
            <w:r w:rsidRPr="00286F76">
              <w:t>Informācija par to, vai šīs tabulas A ailē minētās ES tiesību akta vienības tiek pārņemtas vai ieviestas pilnībā vai daļēji.</w:t>
            </w:r>
          </w:p>
          <w:p w14:paraId="62EAFA1F" w14:textId="77777777" w:rsidR="00434567" w:rsidRPr="00286F76" w:rsidRDefault="00434567" w:rsidP="00E64FC4">
            <w:r w:rsidRPr="00286F76">
              <w:t xml:space="preserve">Ja attiecīgā ES tiesību akta vienība tiek pārņemta vai ieviesta daļēji, sniedz </w:t>
            </w:r>
            <w:r w:rsidRPr="00286F76">
              <w:lastRenderedPageBreak/>
              <w:t>attiecīgu skaidrojumu, kā arī precīzi norāda, kad un kādā veidā ES tiesību akta vienība tiks pārņemta vai ieviesta pilnībā.</w:t>
            </w:r>
          </w:p>
          <w:p w14:paraId="6B8A5F09" w14:textId="77777777" w:rsidR="00434567" w:rsidRPr="00286F76" w:rsidRDefault="00434567" w:rsidP="00E64FC4">
            <w:r w:rsidRPr="00286F76">
              <w:t>Norāda institūciju, kas ir atbildīga par šo saistību izpildi pilnībā</w:t>
            </w:r>
          </w:p>
        </w:tc>
        <w:tc>
          <w:tcPr>
            <w:tcW w:w="2240" w:type="dxa"/>
            <w:tcBorders>
              <w:top w:val="outset" w:sz="6" w:space="0" w:color="auto"/>
              <w:left w:val="outset" w:sz="6" w:space="0" w:color="auto"/>
              <w:bottom w:val="outset" w:sz="6" w:space="0" w:color="auto"/>
              <w:right w:val="outset" w:sz="6" w:space="0" w:color="auto"/>
            </w:tcBorders>
          </w:tcPr>
          <w:p w14:paraId="366CCC10" w14:textId="77777777" w:rsidR="00434567" w:rsidRPr="00286F76" w:rsidRDefault="00434567" w:rsidP="00E64FC4">
            <w:r w:rsidRPr="00286F76">
              <w:lastRenderedPageBreak/>
              <w:t>Informācija par to, vai šīs tabulas B ailē minētās projekta vienības paredz stingrākas prasības nekā šīs tabulas A ailē minētās ES tiesību akta vienības.</w:t>
            </w:r>
          </w:p>
          <w:p w14:paraId="06DD5BF4" w14:textId="77777777" w:rsidR="00434567" w:rsidRPr="00286F76" w:rsidRDefault="00434567" w:rsidP="00E64FC4">
            <w:r w:rsidRPr="00286F76">
              <w:lastRenderedPageBreak/>
              <w:t>Ja projekts satur stingrā</w:t>
            </w:r>
            <w:r w:rsidRPr="00286F76">
              <w:softHyphen/>
              <w:t>kas prasības nekā attie</w:t>
            </w:r>
            <w:r w:rsidRPr="00286F76">
              <w:softHyphen/>
              <w:t>cīgais ES tiesību akts, norāda pamatojumu un samērīgumu.</w:t>
            </w:r>
          </w:p>
          <w:p w14:paraId="751D66D2" w14:textId="77777777" w:rsidR="00434567" w:rsidRPr="00286F76" w:rsidRDefault="00434567" w:rsidP="00E64FC4">
            <w:r w:rsidRPr="00286F76">
              <w:t>Norāda iespējamās alternatīvas (t.sk. alternatīvas, kas neparedz tiesiskā regulējuma izstrādi) – kādos gadījumos būtu iespējams izvairīties no stingrāku prasību noteikšanas, nekā paredzēts attiecīgajos ES tiesību aktos</w:t>
            </w:r>
          </w:p>
        </w:tc>
      </w:tr>
      <w:tr w:rsidR="00506D62" w:rsidRPr="00286F76" w14:paraId="05B42E82"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tcPr>
          <w:p w14:paraId="04BE3329" w14:textId="1C4D0122" w:rsidR="00506D62" w:rsidRPr="00286F76" w:rsidRDefault="00506D62" w:rsidP="00E64FC4">
            <w:r>
              <w:lastRenderedPageBreak/>
              <w:t>Regulas Nr.2018/1240 3.</w:t>
            </w:r>
            <w:r w:rsidR="00D90658">
              <w:t xml:space="preserve"> </w:t>
            </w:r>
            <w:r>
              <w:t>panta 1.</w:t>
            </w:r>
            <w:r w:rsidR="00D90658">
              <w:t xml:space="preserve"> </w:t>
            </w:r>
            <w:r>
              <w:t>punkta 5.</w:t>
            </w:r>
            <w:r w:rsidR="00D90658">
              <w:t xml:space="preserve"> </w:t>
            </w:r>
            <w:r>
              <w:t>apakšpunkts</w:t>
            </w:r>
          </w:p>
        </w:tc>
        <w:tc>
          <w:tcPr>
            <w:tcW w:w="2455" w:type="dxa"/>
            <w:gridSpan w:val="3"/>
            <w:tcBorders>
              <w:top w:val="outset" w:sz="6" w:space="0" w:color="auto"/>
              <w:left w:val="outset" w:sz="6" w:space="0" w:color="auto"/>
              <w:bottom w:val="outset" w:sz="6" w:space="0" w:color="auto"/>
              <w:right w:val="outset" w:sz="6" w:space="0" w:color="auto"/>
            </w:tcBorders>
          </w:tcPr>
          <w:p w14:paraId="0FBD5EA0" w14:textId="3B8497C3" w:rsidR="00506D62" w:rsidRPr="00286F76" w:rsidRDefault="00506D62" w:rsidP="00E64FC4">
            <w:r>
              <w:t>Likumprojekta 1.</w:t>
            </w:r>
            <w:r w:rsidR="00D90658">
              <w:t xml:space="preserve"> </w:t>
            </w:r>
            <w:r>
              <w:t>pantā iekļautā 1.</w:t>
            </w:r>
            <w:r w:rsidR="00D90658">
              <w:t xml:space="preserve"> </w:t>
            </w:r>
            <w:r>
              <w:t xml:space="preserve">panta </w:t>
            </w:r>
            <w:r w:rsidR="00501D5D">
              <w:t>piektā</w:t>
            </w:r>
            <w:r>
              <w:t xml:space="preserve"> daļa.</w:t>
            </w:r>
          </w:p>
        </w:tc>
        <w:tc>
          <w:tcPr>
            <w:tcW w:w="2693" w:type="dxa"/>
            <w:gridSpan w:val="2"/>
            <w:tcBorders>
              <w:top w:val="outset" w:sz="6" w:space="0" w:color="auto"/>
              <w:left w:val="outset" w:sz="6" w:space="0" w:color="auto"/>
              <w:bottom w:val="outset" w:sz="6" w:space="0" w:color="auto"/>
              <w:right w:val="outset" w:sz="6" w:space="0" w:color="auto"/>
            </w:tcBorders>
          </w:tcPr>
          <w:p w14:paraId="6EE3D279" w14:textId="565268FF" w:rsidR="00506D62" w:rsidRPr="00286F76" w:rsidRDefault="00FA295F" w:rsidP="00E64FC4">
            <w:r>
              <w:t>Tiek ieviests pilnībā</w:t>
            </w:r>
            <w:r w:rsidR="00506D62">
              <w:t>.</w:t>
            </w:r>
          </w:p>
        </w:tc>
        <w:tc>
          <w:tcPr>
            <w:tcW w:w="2240" w:type="dxa"/>
            <w:tcBorders>
              <w:top w:val="outset" w:sz="6" w:space="0" w:color="auto"/>
              <w:left w:val="outset" w:sz="6" w:space="0" w:color="auto"/>
              <w:bottom w:val="outset" w:sz="6" w:space="0" w:color="auto"/>
              <w:right w:val="outset" w:sz="6" w:space="0" w:color="auto"/>
            </w:tcBorders>
          </w:tcPr>
          <w:p w14:paraId="350E6E8F" w14:textId="0B2CC395" w:rsidR="00506D62" w:rsidRPr="00286F76" w:rsidRDefault="00506D62" w:rsidP="00E64FC4">
            <w:r w:rsidRPr="00286F76">
              <w:t>Netiek paredzētas stingrākas prasības.</w:t>
            </w:r>
          </w:p>
        </w:tc>
      </w:tr>
      <w:tr w:rsidR="00977592" w:rsidRPr="00286F76" w14:paraId="428CB777"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tcPr>
          <w:p w14:paraId="6A3491DB" w14:textId="6BB2D497" w:rsidR="00977592" w:rsidRDefault="00977592" w:rsidP="00977592">
            <w:r>
              <w:t>Regulas Nr. 2018/1240 3.</w:t>
            </w:r>
            <w:r w:rsidR="00D90658">
              <w:t xml:space="preserve"> </w:t>
            </w:r>
            <w:r>
              <w:t>panta 1.</w:t>
            </w:r>
            <w:r w:rsidR="00D90658">
              <w:t xml:space="preserve"> </w:t>
            </w:r>
            <w:r>
              <w:t>punkta 21.</w:t>
            </w:r>
            <w:r w:rsidR="00D90658">
              <w:t xml:space="preserve"> </w:t>
            </w:r>
            <w:r>
              <w:t>apakšpunkts</w:t>
            </w:r>
          </w:p>
        </w:tc>
        <w:tc>
          <w:tcPr>
            <w:tcW w:w="2455" w:type="dxa"/>
            <w:gridSpan w:val="3"/>
            <w:tcBorders>
              <w:top w:val="outset" w:sz="6" w:space="0" w:color="auto"/>
              <w:left w:val="outset" w:sz="6" w:space="0" w:color="auto"/>
              <w:bottom w:val="outset" w:sz="6" w:space="0" w:color="auto"/>
              <w:right w:val="outset" w:sz="6" w:space="0" w:color="auto"/>
            </w:tcBorders>
          </w:tcPr>
          <w:p w14:paraId="7DCC7804" w14:textId="68BEF612" w:rsidR="00977592" w:rsidRDefault="00977592" w:rsidP="00977592">
            <w:r>
              <w:t>Likumprojekta 1. pantā iekļautā 1.</w:t>
            </w:r>
            <w:r w:rsidR="00D90658">
              <w:t xml:space="preserve"> </w:t>
            </w:r>
            <w:r>
              <w:t xml:space="preserve">panta </w:t>
            </w:r>
            <w:r w:rsidR="00501D5D">
              <w:t>sestā</w:t>
            </w:r>
            <w:r>
              <w:t xml:space="preserve"> daļa.</w:t>
            </w:r>
          </w:p>
        </w:tc>
        <w:tc>
          <w:tcPr>
            <w:tcW w:w="2693" w:type="dxa"/>
            <w:gridSpan w:val="2"/>
            <w:tcBorders>
              <w:top w:val="outset" w:sz="6" w:space="0" w:color="auto"/>
              <w:left w:val="outset" w:sz="6" w:space="0" w:color="auto"/>
              <w:bottom w:val="outset" w:sz="6" w:space="0" w:color="auto"/>
              <w:right w:val="outset" w:sz="6" w:space="0" w:color="auto"/>
            </w:tcBorders>
          </w:tcPr>
          <w:p w14:paraId="28253328" w14:textId="3292D51B" w:rsidR="00977592" w:rsidRDefault="00FA295F" w:rsidP="00977592">
            <w:r>
              <w:t>Tiek ieviests pilnībā</w:t>
            </w:r>
            <w:r w:rsidR="00977592">
              <w:t>.</w:t>
            </w:r>
          </w:p>
        </w:tc>
        <w:tc>
          <w:tcPr>
            <w:tcW w:w="2240" w:type="dxa"/>
            <w:tcBorders>
              <w:top w:val="outset" w:sz="6" w:space="0" w:color="auto"/>
              <w:left w:val="outset" w:sz="6" w:space="0" w:color="auto"/>
              <w:bottom w:val="outset" w:sz="6" w:space="0" w:color="auto"/>
              <w:right w:val="outset" w:sz="6" w:space="0" w:color="auto"/>
            </w:tcBorders>
          </w:tcPr>
          <w:p w14:paraId="36284931" w14:textId="67B4FF0B" w:rsidR="00977592" w:rsidRPr="00286F76" w:rsidRDefault="00977592" w:rsidP="00977592">
            <w:r w:rsidRPr="00286F76">
              <w:t>Netiek paredzētas stingrākas prasības.</w:t>
            </w:r>
          </w:p>
        </w:tc>
      </w:tr>
      <w:tr w:rsidR="005E48FB" w:rsidRPr="00286F76" w14:paraId="6C115FB5"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tcPr>
          <w:p w14:paraId="711FBAFC" w14:textId="187A6646" w:rsidR="00185BCF" w:rsidRDefault="005E48FB" w:rsidP="005E48FB">
            <w:r>
              <w:t xml:space="preserve">Regulas Nr. 2018/1240 </w:t>
            </w:r>
            <w:r w:rsidR="00185BCF">
              <w:t>Preambulas 26.apsvērums,</w:t>
            </w:r>
          </w:p>
          <w:p w14:paraId="1E89FC2F" w14:textId="03E7DD41" w:rsidR="005E48FB" w:rsidRDefault="005E48FB" w:rsidP="005E48FB">
            <w:r>
              <w:t>37. panta 3. punkts; 40. panta 3. punkts; 41. panta 7. punkts.</w:t>
            </w:r>
          </w:p>
        </w:tc>
        <w:tc>
          <w:tcPr>
            <w:tcW w:w="2455" w:type="dxa"/>
            <w:gridSpan w:val="3"/>
            <w:tcBorders>
              <w:top w:val="outset" w:sz="6" w:space="0" w:color="auto"/>
              <w:left w:val="outset" w:sz="6" w:space="0" w:color="auto"/>
              <w:bottom w:val="outset" w:sz="6" w:space="0" w:color="auto"/>
              <w:right w:val="outset" w:sz="6" w:space="0" w:color="auto"/>
            </w:tcBorders>
          </w:tcPr>
          <w:p w14:paraId="2E9C5F02" w14:textId="36F39A25" w:rsidR="005E48FB" w:rsidRDefault="006A7EEA" w:rsidP="005E48FB">
            <w:r>
              <w:t>Likumprojekta 2</w:t>
            </w:r>
            <w:r w:rsidR="005E48FB">
              <w:t>. pantā iekļautais 4.</w:t>
            </w:r>
            <w:r w:rsidR="005E48FB">
              <w:rPr>
                <w:vertAlign w:val="superscript"/>
              </w:rPr>
              <w:t>3</w:t>
            </w:r>
            <w:r w:rsidR="005E48FB">
              <w:t xml:space="preserve"> pants.</w:t>
            </w:r>
          </w:p>
        </w:tc>
        <w:tc>
          <w:tcPr>
            <w:tcW w:w="2693" w:type="dxa"/>
            <w:gridSpan w:val="2"/>
            <w:tcBorders>
              <w:top w:val="outset" w:sz="6" w:space="0" w:color="auto"/>
              <w:left w:val="outset" w:sz="6" w:space="0" w:color="auto"/>
              <w:bottom w:val="outset" w:sz="6" w:space="0" w:color="auto"/>
              <w:right w:val="outset" w:sz="6" w:space="0" w:color="auto"/>
            </w:tcBorders>
          </w:tcPr>
          <w:p w14:paraId="3FF59197" w14:textId="6E6CDD83" w:rsidR="005E48FB" w:rsidRDefault="005E48FB" w:rsidP="005E48FB">
            <w:r>
              <w:t>Tiek ieviests pilnībā. Atbildīgā institūcija – Valsts robežsardze.</w:t>
            </w:r>
          </w:p>
        </w:tc>
        <w:tc>
          <w:tcPr>
            <w:tcW w:w="2240" w:type="dxa"/>
            <w:tcBorders>
              <w:top w:val="outset" w:sz="6" w:space="0" w:color="auto"/>
              <w:left w:val="outset" w:sz="6" w:space="0" w:color="auto"/>
              <w:bottom w:val="outset" w:sz="6" w:space="0" w:color="auto"/>
              <w:right w:val="outset" w:sz="6" w:space="0" w:color="auto"/>
            </w:tcBorders>
          </w:tcPr>
          <w:p w14:paraId="4ADF1ABB" w14:textId="617AE65F" w:rsidR="005E48FB" w:rsidRPr="00286F76" w:rsidRDefault="005E48FB" w:rsidP="005E48FB">
            <w:r w:rsidRPr="00286F76">
              <w:t>Netiek paredzētas stingrākas prasības.</w:t>
            </w:r>
          </w:p>
        </w:tc>
      </w:tr>
      <w:tr w:rsidR="005E48FB" w:rsidRPr="00286F76" w14:paraId="447F2A8D"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tcPr>
          <w:p w14:paraId="53F0BEBF" w14:textId="48BBD8AB" w:rsidR="005E48FB" w:rsidRPr="00286F76" w:rsidRDefault="005E48FB" w:rsidP="005E48FB">
            <w:r>
              <w:t>Regulas Nr.2018/1240 8. panta 1. punkts.</w:t>
            </w:r>
          </w:p>
        </w:tc>
        <w:tc>
          <w:tcPr>
            <w:tcW w:w="2455" w:type="dxa"/>
            <w:gridSpan w:val="3"/>
            <w:tcBorders>
              <w:top w:val="outset" w:sz="6" w:space="0" w:color="auto"/>
              <w:left w:val="outset" w:sz="6" w:space="0" w:color="auto"/>
              <w:bottom w:val="outset" w:sz="6" w:space="0" w:color="auto"/>
              <w:right w:val="outset" w:sz="6" w:space="0" w:color="auto"/>
            </w:tcBorders>
          </w:tcPr>
          <w:p w14:paraId="55D29062" w14:textId="0E56C88F" w:rsidR="005E48FB" w:rsidRPr="00506D62" w:rsidRDefault="005E48FB" w:rsidP="005E48FB">
            <w:r w:rsidRPr="00977298">
              <w:t xml:space="preserve">Likumprojekta </w:t>
            </w:r>
            <w:r w:rsidR="00B44984">
              <w:t>3</w:t>
            </w:r>
            <w:r>
              <w:t>.</w:t>
            </w:r>
            <w:r w:rsidRPr="00977298">
              <w:rPr>
                <w:vertAlign w:val="superscript"/>
              </w:rPr>
              <w:t xml:space="preserve"> </w:t>
            </w:r>
            <w:r>
              <w:t>pantā iekļautā 17.</w:t>
            </w:r>
            <w:r>
              <w:rPr>
                <w:vertAlign w:val="superscript"/>
              </w:rPr>
              <w:t xml:space="preserve">1 </w:t>
            </w:r>
            <w:r>
              <w:t xml:space="preserve">panta </w:t>
            </w:r>
            <w:r w:rsidR="0025756E">
              <w:t>pirmā daļa.</w:t>
            </w:r>
          </w:p>
        </w:tc>
        <w:tc>
          <w:tcPr>
            <w:tcW w:w="2693" w:type="dxa"/>
            <w:gridSpan w:val="2"/>
            <w:tcBorders>
              <w:top w:val="outset" w:sz="6" w:space="0" w:color="auto"/>
              <w:left w:val="outset" w:sz="6" w:space="0" w:color="auto"/>
              <w:bottom w:val="outset" w:sz="6" w:space="0" w:color="auto"/>
              <w:right w:val="outset" w:sz="6" w:space="0" w:color="auto"/>
            </w:tcBorders>
          </w:tcPr>
          <w:p w14:paraId="534AFC60" w14:textId="3A91E72F" w:rsidR="005E48FB" w:rsidRPr="00286F76" w:rsidRDefault="005E48FB" w:rsidP="005E48FB">
            <w:r>
              <w:t>Tiek ieviests pilnībā. Atbildīgā institūcija – Valsts robežsardze.</w:t>
            </w:r>
          </w:p>
        </w:tc>
        <w:tc>
          <w:tcPr>
            <w:tcW w:w="2240" w:type="dxa"/>
            <w:tcBorders>
              <w:top w:val="outset" w:sz="6" w:space="0" w:color="auto"/>
              <w:left w:val="outset" w:sz="6" w:space="0" w:color="auto"/>
              <w:bottom w:val="outset" w:sz="6" w:space="0" w:color="auto"/>
              <w:right w:val="outset" w:sz="6" w:space="0" w:color="auto"/>
            </w:tcBorders>
          </w:tcPr>
          <w:p w14:paraId="7EC0C62A" w14:textId="77777777" w:rsidR="005E48FB" w:rsidRPr="00286F76" w:rsidRDefault="005E48FB" w:rsidP="005E48FB">
            <w:r w:rsidRPr="00286F76">
              <w:t>Netiek paredzētas stingrākas prasības.</w:t>
            </w:r>
          </w:p>
        </w:tc>
      </w:tr>
      <w:tr w:rsidR="005E48FB" w:rsidRPr="00286F76" w14:paraId="474FDA25"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tcPr>
          <w:p w14:paraId="4BAD08BA" w14:textId="09BE9FDA" w:rsidR="005E48FB" w:rsidRDefault="005E48FB" w:rsidP="005E48FB">
            <w:r>
              <w:t>Regulas Nr.2018/1240 34. pants un 35. pants</w:t>
            </w:r>
          </w:p>
        </w:tc>
        <w:tc>
          <w:tcPr>
            <w:tcW w:w="2455" w:type="dxa"/>
            <w:gridSpan w:val="3"/>
            <w:tcBorders>
              <w:top w:val="outset" w:sz="6" w:space="0" w:color="auto"/>
              <w:left w:val="outset" w:sz="6" w:space="0" w:color="auto"/>
              <w:bottom w:val="outset" w:sz="6" w:space="0" w:color="auto"/>
              <w:right w:val="outset" w:sz="6" w:space="0" w:color="auto"/>
            </w:tcBorders>
          </w:tcPr>
          <w:p w14:paraId="4834A874" w14:textId="1C222EBF" w:rsidR="005E48FB" w:rsidRPr="00977298" w:rsidRDefault="00B44984" w:rsidP="005E48FB">
            <w:r>
              <w:t>Likumprojekta 3</w:t>
            </w:r>
            <w:r w:rsidR="005E48FB">
              <w:t>. pantā iekļautā 17.</w:t>
            </w:r>
            <w:r w:rsidR="005E48FB">
              <w:rPr>
                <w:vertAlign w:val="superscript"/>
              </w:rPr>
              <w:t xml:space="preserve">1 </w:t>
            </w:r>
            <w:r w:rsidR="005E48FB">
              <w:t xml:space="preserve">panta otrā </w:t>
            </w:r>
            <w:r w:rsidR="00443AB2">
              <w:t>daļa.</w:t>
            </w:r>
          </w:p>
        </w:tc>
        <w:tc>
          <w:tcPr>
            <w:tcW w:w="2693" w:type="dxa"/>
            <w:gridSpan w:val="2"/>
            <w:tcBorders>
              <w:top w:val="outset" w:sz="6" w:space="0" w:color="auto"/>
              <w:left w:val="outset" w:sz="6" w:space="0" w:color="auto"/>
              <w:bottom w:val="outset" w:sz="6" w:space="0" w:color="auto"/>
              <w:right w:val="outset" w:sz="6" w:space="0" w:color="auto"/>
            </w:tcBorders>
          </w:tcPr>
          <w:p w14:paraId="272F55AA" w14:textId="4292661E" w:rsidR="005E48FB" w:rsidRDefault="005E48FB" w:rsidP="00B44984">
            <w:r>
              <w:t>Tiek ieviests pil</w:t>
            </w:r>
            <w:r w:rsidR="00B44984">
              <w:t xml:space="preserve">nībā. Atbildīgās institūcijas – </w:t>
            </w:r>
            <w:r w:rsidR="000D1BE9">
              <w:t xml:space="preserve"> </w:t>
            </w:r>
            <w:r>
              <w:t xml:space="preserve">Valsts drošības dienests, </w:t>
            </w:r>
            <w:r w:rsidR="00C23832">
              <w:t>Valsts policija, Valsts robežsardze, Iekšējās drošības birojs, Korupcijas novēršanas un apkarošanas birojs, Militārā policija, Valsts ieņēmumu dienests un Prokuratūra.</w:t>
            </w:r>
          </w:p>
        </w:tc>
        <w:tc>
          <w:tcPr>
            <w:tcW w:w="2240" w:type="dxa"/>
            <w:tcBorders>
              <w:top w:val="outset" w:sz="6" w:space="0" w:color="auto"/>
              <w:left w:val="outset" w:sz="6" w:space="0" w:color="auto"/>
              <w:bottom w:val="outset" w:sz="6" w:space="0" w:color="auto"/>
              <w:right w:val="outset" w:sz="6" w:space="0" w:color="auto"/>
            </w:tcBorders>
          </w:tcPr>
          <w:p w14:paraId="5DF62755" w14:textId="0138D2BD" w:rsidR="005E48FB" w:rsidRPr="00286F76" w:rsidRDefault="005E48FB" w:rsidP="005E48FB">
            <w:r w:rsidRPr="00286F76">
              <w:t>Netiek paredzētas stingrākas prasības.</w:t>
            </w:r>
          </w:p>
        </w:tc>
      </w:tr>
      <w:tr w:rsidR="005E48FB" w:rsidRPr="00286F76" w14:paraId="789487AC"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1906B16F" w14:textId="709B20A3" w:rsidR="005E48FB" w:rsidRPr="00A659B4" w:rsidRDefault="005E48FB" w:rsidP="005E48FB">
            <w:r>
              <w:t>Regulas Nr. 2018/1240 50. panta 1. punkts</w:t>
            </w:r>
          </w:p>
        </w:tc>
        <w:tc>
          <w:tcPr>
            <w:tcW w:w="2455" w:type="dxa"/>
            <w:gridSpan w:val="3"/>
            <w:tcBorders>
              <w:top w:val="outset" w:sz="6" w:space="0" w:color="auto"/>
              <w:left w:val="outset" w:sz="6" w:space="0" w:color="auto"/>
              <w:bottom w:val="outset" w:sz="6" w:space="0" w:color="auto"/>
              <w:right w:val="outset" w:sz="6" w:space="0" w:color="auto"/>
            </w:tcBorders>
          </w:tcPr>
          <w:p w14:paraId="30D1BBE7" w14:textId="5F89F433" w:rsidR="005E48FB" w:rsidRPr="00977592" w:rsidRDefault="00C23832" w:rsidP="005E48FB">
            <w:r>
              <w:t>Likumprojekta 3</w:t>
            </w:r>
            <w:r w:rsidR="005E48FB">
              <w:t>. pantā iekļautā 17.</w:t>
            </w:r>
            <w:r>
              <w:rPr>
                <w:vertAlign w:val="superscript"/>
              </w:rPr>
              <w:t>2</w:t>
            </w:r>
            <w:r w:rsidR="005E48FB">
              <w:rPr>
                <w:vertAlign w:val="superscript"/>
              </w:rPr>
              <w:t xml:space="preserve"> </w:t>
            </w:r>
            <w:r w:rsidR="005E48FB">
              <w:t>panta pirmā daļa.</w:t>
            </w:r>
          </w:p>
        </w:tc>
        <w:tc>
          <w:tcPr>
            <w:tcW w:w="2693" w:type="dxa"/>
            <w:gridSpan w:val="2"/>
            <w:tcBorders>
              <w:top w:val="outset" w:sz="6" w:space="0" w:color="auto"/>
              <w:left w:val="outset" w:sz="6" w:space="0" w:color="auto"/>
              <w:bottom w:val="outset" w:sz="6" w:space="0" w:color="auto"/>
              <w:right w:val="outset" w:sz="6" w:space="0" w:color="auto"/>
            </w:tcBorders>
          </w:tcPr>
          <w:p w14:paraId="35B64A34" w14:textId="460637D0" w:rsidR="005E48FB" w:rsidRPr="001C3259" w:rsidRDefault="005E48FB" w:rsidP="005E48FB">
            <w:r>
              <w:t>Tiek ieviest</w:t>
            </w:r>
            <w:r w:rsidR="00FA295F">
              <w:t>s</w:t>
            </w:r>
            <w:r>
              <w:t xml:space="preserve"> pilnībā. Atbildīgās instit</w:t>
            </w:r>
            <w:r w:rsidR="00C23832">
              <w:t>ūcijas – Valsts drošības dienests</w:t>
            </w:r>
            <w:r>
              <w:t xml:space="preserve">, </w:t>
            </w:r>
            <w:r w:rsidR="00C23832">
              <w:t xml:space="preserve">Satversmes aizsardzības birojs, Militārās </w:t>
            </w:r>
            <w:r w:rsidR="00C23832">
              <w:lastRenderedPageBreak/>
              <w:t xml:space="preserve">izlūkošanas un drošības dienests, </w:t>
            </w:r>
            <w:r>
              <w:t>Valsts policija, Valsts robežsardze, Iekšējās drošības birojs, Korupcijas novēršanas un apkarošanas birojs, Militārā policija, Valsts ieņēmumu dienests un Prokuratūra.</w:t>
            </w:r>
          </w:p>
        </w:tc>
        <w:tc>
          <w:tcPr>
            <w:tcW w:w="2240" w:type="dxa"/>
            <w:tcBorders>
              <w:top w:val="outset" w:sz="6" w:space="0" w:color="auto"/>
              <w:left w:val="outset" w:sz="6" w:space="0" w:color="auto"/>
              <w:bottom w:val="outset" w:sz="6" w:space="0" w:color="auto"/>
              <w:right w:val="outset" w:sz="6" w:space="0" w:color="auto"/>
            </w:tcBorders>
          </w:tcPr>
          <w:p w14:paraId="2D498588" w14:textId="77777777" w:rsidR="005E48FB" w:rsidRPr="00286F76" w:rsidRDefault="005E48FB" w:rsidP="005E48FB">
            <w:r w:rsidRPr="00286F76">
              <w:lastRenderedPageBreak/>
              <w:t>Netiek paredzētas stingrākas prasības.</w:t>
            </w:r>
          </w:p>
        </w:tc>
      </w:tr>
      <w:tr w:rsidR="005E48FB" w:rsidRPr="00286F76" w14:paraId="6AFE5402"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7525C672" w14:textId="1C4EACDC" w:rsidR="005E48FB" w:rsidRPr="00A659B4" w:rsidRDefault="005E48FB" w:rsidP="005E48FB">
            <w:r>
              <w:lastRenderedPageBreak/>
              <w:t>Regulas Nr.2018/1240 50.panta 2. punkts</w:t>
            </w:r>
          </w:p>
        </w:tc>
        <w:tc>
          <w:tcPr>
            <w:tcW w:w="2455" w:type="dxa"/>
            <w:gridSpan w:val="3"/>
            <w:tcBorders>
              <w:top w:val="outset" w:sz="6" w:space="0" w:color="auto"/>
              <w:left w:val="outset" w:sz="6" w:space="0" w:color="auto"/>
              <w:bottom w:val="outset" w:sz="6" w:space="0" w:color="auto"/>
              <w:right w:val="outset" w:sz="6" w:space="0" w:color="auto"/>
            </w:tcBorders>
          </w:tcPr>
          <w:p w14:paraId="453AF215" w14:textId="211EBC15" w:rsidR="005E48FB" w:rsidRPr="00A42BD3" w:rsidRDefault="0028178A" w:rsidP="005E48FB">
            <w:r>
              <w:t>Likumprojekta 3</w:t>
            </w:r>
            <w:r w:rsidR="005E48FB">
              <w:t>. pantā iekļautā 17.</w:t>
            </w:r>
            <w:r>
              <w:rPr>
                <w:vertAlign w:val="superscript"/>
              </w:rPr>
              <w:t>2</w:t>
            </w:r>
            <w:r w:rsidR="005E48FB">
              <w:rPr>
                <w:vertAlign w:val="superscript"/>
              </w:rPr>
              <w:t xml:space="preserve"> </w:t>
            </w:r>
            <w:r w:rsidR="005E48FB">
              <w:t>panta otrā daļa.</w:t>
            </w:r>
          </w:p>
        </w:tc>
        <w:tc>
          <w:tcPr>
            <w:tcW w:w="2693" w:type="dxa"/>
            <w:gridSpan w:val="2"/>
            <w:tcBorders>
              <w:top w:val="outset" w:sz="6" w:space="0" w:color="auto"/>
              <w:left w:val="outset" w:sz="6" w:space="0" w:color="auto"/>
              <w:bottom w:val="outset" w:sz="6" w:space="0" w:color="auto"/>
              <w:right w:val="outset" w:sz="6" w:space="0" w:color="auto"/>
            </w:tcBorders>
          </w:tcPr>
          <w:p w14:paraId="3F5E1F62" w14:textId="7797F994" w:rsidR="005E48FB" w:rsidRPr="001C3259" w:rsidRDefault="005E48FB" w:rsidP="005E48FB">
            <w:r w:rsidRPr="00FD2C44">
              <w:t>Tiek ieviest</w:t>
            </w:r>
            <w:r w:rsidR="00FA295F">
              <w:t>s</w:t>
            </w:r>
            <w:r w:rsidRPr="00FD2C44">
              <w:t xml:space="preserve"> pilnībā. Atbildīgās institūcijas – Valsts policija</w:t>
            </w:r>
            <w:r w:rsidR="00474E18">
              <w:t xml:space="preserve">, </w:t>
            </w:r>
            <w:r w:rsidRPr="00FD2C44">
              <w:t>Valsts drošības dienests</w:t>
            </w:r>
            <w:r w:rsidR="00474E18">
              <w:t xml:space="preserve"> un Valsts robežsardze.</w:t>
            </w:r>
          </w:p>
        </w:tc>
        <w:tc>
          <w:tcPr>
            <w:tcW w:w="2240" w:type="dxa"/>
            <w:tcBorders>
              <w:top w:val="outset" w:sz="6" w:space="0" w:color="auto"/>
              <w:left w:val="outset" w:sz="6" w:space="0" w:color="auto"/>
              <w:bottom w:val="outset" w:sz="6" w:space="0" w:color="auto"/>
              <w:right w:val="outset" w:sz="6" w:space="0" w:color="auto"/>
            </w:tcBorders>
          </w:tcPr>
          <w:p w14:paraId="18E6D822" w14:textId="77777777" w:rsidR="005E48FB" w:rsidRPr="00286F76" w:rsidRDefault="005E48FB" w:rsidP="005E48FB">
            <w:r w:rsidRPr="00286F76">
              <w:t>Netiek paredzētas stingrākas prasības.</w:t>
            </w:r>
          </w:p>
        </w:tc>
      </w:tr>
      <w:tr w:rsidR="00D00F2F" w:rsidRPr="00286F76" w14:paraId="236999E2"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2731ACDB" w14:textId="1AD77F65" w:rsidR="00D00F2F" w:rsidRDefault="00D00F2F" w:rsidP="00D00F2F">
            <w:r>
              <w:t>Regulas Nr.2018/1240 50.panta 2. punkts</w:t>
            </w:r>
          </w:p>
        </w:tc>
        <w:tc>
          <w:tcPr>
            <w:tcW w:w="2455" w:type="dxa"/>
            <w:gridSpan w:val="3"/>
            <w:tcBorders>
              <w:top w:val="outset" w:sz="6" w:space="0" w:color="auto"/>
              <w:left w:val="outset" w:sz="6" w:space="0" w:color="auto"/>
              <w:bottom w:val="outset" w:sz="6" w:space="0" w:color="auto"/>
              <w:right w:val="outset" w:sz="6" w:space="0" w:color="auto"/>
            </w:tcBorders>
          </w:tcPr>
          <w:p w14:paraId="37C11F02" w14:textId="2703D96F" w:rsidR="00D00F2F" w:rsidRDefault="00D00F2F" w:rsidP="00D00F2F">
            <w:r>
              <w:t>Likumprojekta 3. pantā iekļautā 17.</w:t>
            </w:r>
            <w:r>
              <w:rPr>
                <w:vertAlign w:val="superscript"/>
              </w:rPr>
              <w:t xml:space="preserve">2 </w:t>
            </w:r>
            <w:r>
              <w:t>panta trešā daļa.</w:t>
            </w:r>
          </w:p>
        </w:tc>
        <w:tc>
          <w:tcPr>
            <w:tcW w:w="2693" w:type="dxa"/>
            <w:gridSpan w:val="2"/>
            <w:tcBorders>
              <w:top w:val="outset" w:sz="6" w:space="0" w:color="auto"/>
              <w:left w:val="outset" w:sz="6" w:space="0" w:color="auto"/>
              <w:bottom w:val="outset" w:sz="6" w:space="0" w:color="auto"/>
              <w:right w:val="outset" w:sz="6" w:space="0" w:color="auto"/>
            </w:tcBorders>
          </w:tcPr>
          <w:p w14:paraId="06CF5437" w14:textId="114A44C6" w:rsidR="00D00F2F" w:rsidRPr="00FD2C44" w:rsidRDefault="00D00F2F" w:rsidP="00D00F2F">
            <w:r w:rsidRPr="00FD2C44">
              <w:t>Tiek ieviest</w:t>
            </w:r>
            <w:r w:rsidR="00FA295F">
              <w:t>s</w:t>
            </w:r>
            <w:r w:rsidRPr="00FD2C44">
              <w:t xml:space="preserve"> pilnībā. Atbildīgās institūcijas – Valsts policija</w:t>
            </w:r>
            <w:r>
              <w:t xml:space="preserve">, </w:t>
            </w:r>
            <w:r w:rsidRPr="00FD2C44">
              <w:t>Valsts drošības dienests</w:t>
            </w:r>
            <w:r>
              <w:t xml:space="preserve"> un Valsts robežsardze.</w:t>
            </w:r>
          </w:p>
        </w:tc>
        <w:tc>
          <w:tcPr>
            <w:tcW w:w="2240" w:type="dxa"/>
            <w:tcBorders>
              <w:top w:val="outset" w:sz="6" w:space="0" w:color="auto"/>
              <w:left w:val="outset" w:sz="6" w:space="0" w:color="auto"/>
              <w:bottom w:val="outset" w:sz="6" w:space="0" w:color="auto"/>
              <w:right w:val="outset" w:sz="6" w:space="0" w:color="auto"/>
            </w:tcBorders>
          </w:tcPr>
          <w:p w14:paraId="5ADE7634" w14:textId="271CC117" w:rsidR="00D00F2F" w:rsidRPr="00286F76" w:rsidRDefault="00D00F2F" w:rsidP="00D00F2F">
            <w:r w:rsidRPr="00286F76">
              <w:t>Netiek paredzētas stingrākas prasības.</w:t>
            </w:r>
          </w:p>
        </w:tc>
      </w:tr>
      <w:tr w:rsidR="00D00F2F" w:rsidRPr="00286F76" w14:paraId="1F1A0CA3"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334AE722" w14:textId="670FEF19" w:rsidR="00D00F2F" w:rsidRDefault="00D00F2F" w:rsidP="00D00F2F">
            <w:r>
              <w:t>Regulas Nr.2018/1240 92.panta 8. punkts</w:t>
            </w:r>
          </w:p>
        </w:tc>
        <w:tc>
          <w:tcPr>
            <w:tcW w:w="2455" w:type="dxa"/>
            <w:gridSpan w:val="3"/>
            <w:tcBorders>
              <w:top w:val="outset" w:sz="6" w:space="0" w:color="auto"/>
              <w:left w:val="outset" w:sz="6" w:space="0" w:color="auto"/>
              <w:bottom w:val="outset" w:sz="6" w:space="0" w:color="auto"/>
              <w:right w:val="outset" w:sz="6" w:space="0" w:color="auto"/>
            </w:tcBorders>
          </w:tcPr>
          <w:p w14:paraId="5B91D9E4" w14:textId="398B07EB" w:rsidR="00D00F2F" w:rsidRPr="00785CA0" w:rsidRDefault="00D00F2F" w:rsidP="00D00F2F">
            <w:r>
              <w:t>Likumprojekta 3. pantā iekļautā 17.</w:t>
            </w:r>
            <w:r>
              <w:rPr>
                <w:vertAlign w:val="superscript"/>
              </w:rPr>
              <w:t xml:space="preserve">2 </w:t>
            </w:r>
            <w:r>
              <w:t>panta ceturtā daļa.</w:t>
            </w:r>
          </w:p>
        </w:tc>
        <w:tc>
          <w:tcPr>
            <w:tcW w:w="2693" w:type="dxa"/>
            <w:gridSpan w:val="2"/>
            <w:tcBorders>
              <w:top w:val="outset" w:sz="6" w:space="0" w:color="auto"/>
              <w:left w:val="outset" w:sz="6" w:space="0" w:color="auto"/>
              <w:bottom w:val="outset" w:sz="6" w:space="0" w:color="auto"/>
              <w:right w:val="outset" w:sz="6" w:space="0" w:color="auto"/>
            </w:tcBorders>
          </w:tcPr>
          <w:p w14:paraId="0560F82B" w14:textId="693D1307" w:rsidR="00D00F2F" w:rsidRDefault="00D00F2F" w:rsidP="00FA295F">
            <w:r>
              <w:t>Tiek ieviest</w:t>
            </w:r>
            <w:r w:rsidR="00FA295F">
              <w:t>s</w:t>
            </w:r>
            <w:r>
              <w:t xml:space="preserve"> pilnībā. Atbildīgās institūcijas – Valsts policija, Valsts drošības dienests, Valsts robežsardze un Iekšlietu ministrijas Informācijas centrs.</w:t>
            </w:r>
          </w:p>
        </w:tc>
        <w:tc>
          <w:tcPr>
            <w:tcW w:w="2240" w:type="dxa"/>
            <w:tcBorders>
              <w:top w:val="outset" w:sz="6" w:space="0" w:color="auto"/>
              <w:left w:val="outset" w:sz="6" w:space="0" w:color="auto"/>
              <w:bottom w:val="outset" w:sz="6" w:space="0" w:color="auto"/>
              <w:right w:val="outset" w:sz="6" w:space="0" w:color="auto"/>
            </w:tcBorders>
          </w:tcPr>
          <w:p w14:paraId="741D3228" w14:textId="195CC387" w:rsidR="00D00F2F" w:rsidRPr="00286F76" w:rsidRDefault="00D00F2F" w:rsidP="00D00F2F">
            <w:r w:rsidRPr="00286F76">
              <w:t>Netiek paredzētas stingrākas prasības.</w:t>
            </w:r>
          </w:p>
        </w:tc>
      </w:tr>
      <w:tr w:rsidR="00D00F2F" w:rsidRPr="00286F76" w14:paraId="20E368A6"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6F53D205" w14:textId="370BB10B" w:rsidR="00D00F2F" w:rsidRDefault="00D00F2F" w:rsidP="00D00F2F">
            <w:r>
              <w:t>Regulas Nr. 2018/1240 66. panta 4. punkts</w:t>
            </w:r>
          </w:p>
        </w:tc>
        <w:tc>
          <w:tcPr>
            <w:tcW w:w="2455" w:type="dxa"/>
            <w:gridSpan w:val="3"/>
            <w:tcBorders>
              <w:top w:val="outset" w:sz="6" w:space="0" w:color="auto"/>
              <w:left w:val="outset" w:sz="6" w:space="0" w:color="auto"/>
              <w:bottom w:val="outset" w:sz="6" w:space="0" w:color="auto"/>
              <w:right w:val="outset" w:sz="6" w:space="0" w:color="auto"/>
            </w:tcBorders>
          </w:tcPr>
          <w:p w14:paraId="7DACFF4D" w14:textId="787E7893" w:rsidR="00D00F2F" w:rsidRPr="00C232F6" w:rsidRDefault="00D00F2F" w:rsidP="00D00F2F">
            <w:r>
              <w:t>Likumprojekta 3. pantā iekļautais 17.</w:t>
            </w:r>
            <w:r>
              <w:rPr>
                <w:vertAlign w:val="superscript"/>
              </w:rPr>
              <w:t xml:space="preserve">3 </w:t>
            </w:r>
            <w:r>
              <w:t>pants.</w:t>
            </w:r>
          </w:p>
        </w:tc>
        <w:tc>
          <w:tcPr>
            <w:tcW w:w="2693" w:type="dxa"/>
            <w:gridSpan w:val="2"/>
            <w:tcBorders>
              <w:top w:val="outset" w:sz="6" w:space="0" w:color="auto"/>
              <w:left w:val="outset" w:sz="6" w:space="0" w:color="auto"/>
              <w:bottom w:val="outset" w:sz="6" w:space="0" w:color="auto"/>
              <w:right w:val="outset" w:sz="6" w:space="0" w:color="auto"/>
            </w:tcBorders>
          </w:tcPr>
          <w:p w14:paraId="70CB25FB" w14:textId="28FA3824" w:rsidR="00D00F2F" w:rsidRDefault="00D00F2F" w:rsidP="00D00F2F">
            <w:r>
              <w:t xml:space="preserve">Tiek ieviests pilnībā. Atbildīgā institūcija – Datu valsts inspekcija. </w:t>
            </w:r>
          </w:p>
        </w:tc>
        <w:tc>
          <w:tcPr>
            <w:tcW w:w="2240" w:type="dxa"/>
            <w:tcBorders>
              <w:top w:val="outset" w:sz="6" w:space="0" w:color="auto"/>
              <w:left w:val="outset" w:sz="6" w:space="0" w:color="auto"/>
              <w:bottom w:val="outset" w:sz="6" w:space="0" w:color="auto"/>
              <w:right w:val="outset" w:sz="6" w:space="0" w:color="auto"/>
            </w:tcBorders>
          </w:tcPr>
          <w:p w14:paraId="3C7CF583" w14:textId="131EB849" w:rsidR="00D00F2F" w:rsidRPr="00286F76" w:rsidRDefault="00D00F2F" w:rsidP="00D00F2F">
            <w:r w:rsidRPr="00286F76">
              <w:t>Netiek paredzētas stingrākas prasības.</w:t>
            </w:r>
          </w:p>
        </w:tc>
      </w:tr>
      <w:tr w:rsidR="00D00F2F" w:rsidRPr="00286F76" w14:paraId="7BFEA9DA"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0020D623" w14:textId="464ACF90" w:rsidR="00D00F2F" w:rsidRDefault="00D00F2F" w:rsidP="00D00F2F">
            <w:r>
              <w:t>Regulas Nr. 2018/1240 45. panta 1. punkts</w:t>
            </w:r>
          </w:p>
        </w:tc>
        <w:tc>
          <w:tcPr>
            <w:tcW w:w="2455" w:type="dxa"/>
            <w:gridSpan w:val="3"/>
            <w:tcBorders>
              <w:top w:val="outset" w:sz="6" w:space="0" w:color="auto"/>
              <w:left w:val="outset" w:sz="6" w:space="0" w:color="auto"/>
              <w:bottom w:val="outset" w:sz="6" w:space="0" w:color="auto"/>
              <w:right w:val="outset" w:sz="6" w:space="0" w:color="auto"/>
            </w:tcBorders>
          </w:tcPr>
          <w:p w14:paraId="06C3A81A" w14:textId="563D2367" w:rsidR="00D00F2F" w:rsidRDefault="00D00F2F" w:rsidP="00D00F2F">
            <w:r>
              <w:t>Likumprojekta 4. pantā iekļautā 21. panta pirmā daļa.</w:t>
            </w:r>
          </w:p>
        </w:tc>
        <w:tc>
          <w:tcPr>
            <w:tcW w:w="2693" w:type="dxa"/>
            <w:gridSpan w:val="2"/>
            <w:tcBorders>
              <w:top w:val="outset" w:sz="6" w:space="0" w:color="auto"/>
              <w:left w:val="outset" w:sz="6" w:space="0" w:color="auto"/>
              <w:bottom w:val="outset" w:sz="6" w:space="0" w:color="auto"/>
              <w:right w:val="outset" w:sz="6" w:space="0" w:color="auto"/>
            </w:tcBorders>
          </w:tcPr>
          <w:p w14:paraId="1B14A772" w14:textId="69548013" w:rsidR="00D00F2F" w:rsidRDefault="00D00F2F" w:rsidP="00FA295F">
            <w:r>
              <w:t>Tiek ieviest</w:t>
            </w:r>
            <w:r w:rsidR="00FA295F">
              <w:t>s</w:t>
            </w:r>
            <w:r>
              <w:t xml:space="preserve"> pilnībā.</w:t>
            </w:r>
          </w:p>
        </w:tc>
        <w:tc>
          <w:tcPr>
            <w:tcW w:w="2240" w:type="dxa"/>
            <w:tcBorders>
              <w:top w:val="outset" w:sz="6" w:space="0" w:color="auto"/>
              <w:left w:val="outset" w:sz="6" w:space="0" w:color="auto"/>
              <w:bottom w:val="outset" w:sz="6" w:space="0" w:color="auto"/>
              <w:right w:val="outset" w:sz="6" w:space="0" w:color="auto"/>
            </w:tcBorders>
          </w:tcPr>
          <w:p w14:paraId="02687289" w14:textId="71B06E75" w:rsidR="00D00F2F" w:rsidRPr="00286F76" w:rsidRDefault="00D00F2F" w:rsidP="00D00F2F">
            <w:r>
              <w:t>Netiek paredzētas stingrākas prasības.</w:t>
            </w:r>
          </w:p>
        </w:tc>
      </w:tr>
      <w:tr w:rsidR="00D00F2F" w:rsidRPr="00286F76" w14:paraId="501FA9E2"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078498F2" w14:textId="35D85009" w:rsidR="00D00F2F" w:rsidRDefault="00D00F2F" w:rsidP="00D00F2F">
            <w:r>
              <w:t>Regulas Nr. 2018/1240 45. panta 1. punkts</w:t>
            </w:r>
          </w:p>
        </w:tc>
        <w:tc>
          <w:tcPr>
            <w:tcW w:w="2455" w:type="dxa"/>
            <w:gridSpan w:val="3"/>
            <w:tcBorders>
              <w:top w:val="outset" w:sz="6" w:space="0" w:color="auto"/>
              <w:left w:val="outset" w:sz="6" w:space="0" w:color="auto"/>
              <w:bottom w:val="outset" w:sz="6" w:space="0" w:color="auto"/>
              <w:right w:val="outset" w:sz="6" w:space="0" w:color="auto"/>
            </w:tcBorders>
          </w:tcPr>
          <w:p w14:paraId="04EC3BAF" w14:textId="0AD73FC1" w:rsidR="00D00F2F" w:rsidRDefault="00D00F2F" w:rsidP="00D00F2F">
            <w:r>
              <w:t>Likumprojekta 5. pantā iekļautā 21. panta ceturtā daļa.</w:t>
            </w:r>
          </w:p>
        </w:tc>
        <w:tc>
          <w:tcPr>
            <w:tcW w:w="2693" w:type="dxa"/>
            <w:gridSpan w:val="2"/>
            <w:tcBorders>
              <w:top w:val="outset" w:sz="6" w:space="0" w:color="auto"/>
              <w:left w:val="outset" w:sz="6" w:space="0" w:color="auto"/>
              <w:bottom w:val="outset" w:sz="6" w:space="0" w:color="auto"/>
              <w:right w:val="outset" w:sz="6" w:space="0" w:color="auto"/>
            </w:tcBorders>
          </w:tcPr>
          <w:p w14:paraId="75BA4BCA" w14:textId="69C24B9E" w:rsidR="00D00F2F" w:rsidRDefault="00D00F2F" w:rsidP="00D00F2F">
            <w:r>
              <w:t>Tiek ieviest</w:t>
            </w:r>
            <w:r w:rsidR="00FA295F">
              <w:t>s</w:t>
            </w:r>
            <w:r>
              <w:t xml:space="preserve"> pilnībā.</w:t>
            </w:r>
          </w:p>
        </w:tc>
        <w:tc>
          <w:tcPr>
            <w:tcW w:w="2240" w:type="dxa"/>
            <w:tcBorders>
              <w:top w:val="outset" w:sz="6" w:space="0" w:color="auto"/>
              <w:left w:val="outset" w:sz="6" w:space="0" w:color="auto"/>
              <w:bottom w:val="outset" w:sz="6" w:space="0" w:color="auto"/>
              <w:right w:val="outset" w:sz="6" w:space="0" w:color="auto"/>
            </w:tcBorders>
          </w:tcPr>
          <w:p w14:paraId="06FA6C76" w14:textId="42E9B168" w:rsidR="00D00F2F" w:rsidRDefault="00D00F2F" w:rsidP="00D00F2F">
            <w:r>
              <w:t>Netiek paredzētas stingrākas prasības.</w:t>
            </w:r>
          </w:p>
        </w:tc>
      </w:tr>
      <w:tr w:rsidR="00D00F2F" w:rsidRPr="00286F76" w14:paraId="0120C041"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5BC09700" w14:textId="56C209D0" w:rsidR="00D00F2F" w:rsidRPr="00A659B4" w:rsidRDefault="00D00F2F" w:rsidP="00D00F2F">
            <w:r>
              <w:t>Regulas Nr. 2018/1240 62. pants.</w:t>
            </w:r>
          </w:p>
        </w:tc>
        <w:tc>
          <w:tcPr>
            <w:tcW w:w="2455" w:type="dxa"/>
            <w:gridSpan w:val="3"/>
            <w:tcBorders>
              <w:top w:val="outset" w:sz="6" w:space="0" w:color="auto"/>
              <w:left w:val="outset" w:sz="6" w:space="0" w:color="auto"/>
              <w:bottom w:val="outset" w:sz="6" w:space="0" w:color="auto"/>
              <w:right w:val="outset" w:sz="6" w:space="0" w:color="auto"/>
            </w:tcBorders>
          </w:tcPr>
          <w:p w14:paraId="066DB165" w14:textId="0F44E3C8" w:rsidR="00D00F2F" w:rsidRPr="00BE77A7" w:rsidRDefault="00D00F2F" w:rsidP="00D00F2F">
            <w:r>
              <w:t>Likumprojekta 6. pantā iekļautais 68.</w:t>
            </w:r>
            <w:r>
              <w:rPr>
                <w:vertAlign w:val="superscript"/>
              </w:rPr>
              <w:t xml:space="preserve">2 </w:t>
            </w:r>
            <w:r>
              <w:t>pants.</w:t>
            </w:r>
          </w:p>
        </w:tc>
        <w:tc>
          <w:tcPr>
            <w:tcW w:w="2693" w:type="dxa"/>
            <w:gridSpan w:val="2"/>
            <w:tcBorders>
              <w:top w:val="outset" w:sz="6" w:space="0" w:color="auto"/>
              <w:left w:val="outset" w:sz="6" w:space="0" w:color="auto"/>
              <w:bottom w:val="outset" w:sz="6" w:space="0" w:color="auto"/>
              <w:right w:val="outset" w:sz="6" w:space="0" w:color="auto"/>
            </w:tcBorders>
          </w:tcPr>
          <w:p w14:paraId="2F3C3DB7" w14:textId="5DDBC9C2" w:rsidR="00D00F2F" w:rsidRPr="001C3259" w:rsidRDefault="00D00F2F" w:rsidP="00D00F2F">
            <w:r>
              <w:t>Tiek ieviest</w:t>
            </w:r>
            <w:r w:rsidR="00FA295F">
              <w:t>s</w:t>
            </w:r>
            <w:r>
              <w:t xml:space="preserve"> pilnībā.</w:t>
            </w:r>
          </w:p>
        </w:tc>
        <w:tc>
          <w:tcPr>
            <w:tcW w:w="2240" w:type="dxa"/>
            <w:tcBorders>
              <w:top w:val="outset" w:sz="6" w:space="0" w:color="auto"/>
              <w:left w:val="outset" w:sz="6" w:space="0" w:color="auto"/>
              <w:bottom w:val="outset" w:sz="6" w:space="0" w:color="auto"/>
              <w:right w:val="outset" w:sz="6" w:space="0" w:color="auto"/>
            </w:tcBorders>
          </w:tcPr>
          <w:p w14:paraId="35185279" w14:textId="77777777" w:rsidR="00D00F2F" w:rsidRPr="00286F76" w:rsidRDefault="00D00F2F" w:rsidP="00D00F2F">
            <w:r w:rsidRPr="00286F76">
              <w:t>Netiek paredzētas stingrākas prasības.</w:t>
            </w:r>
          </w:p>
        </w:tc>
      </w:tr>
      <w:tr w:rsidR="00D00F2F" w:rsidRPr="00286F76" w14:paraId="38AEE071"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38F4CB44" w14:textId="202EACA2" w:rsidR="00D00F2F" w:rsidRDefault="00D00F2F" w:rsidP="00D00F2F">
            <w:r>
              <w:t>Regulas Nr. 2018/1240 45. panta 5.punkts</w:t>
            </w:r>
          </w:p>
        </w:tc>
        <w:tc>
          <w:tcPr>
            <w:tcW w:w="2455" w:type="dxa"/>
            <w:gridSpan w:val="3"/>
            <w:tcBorders>
              <w:top w:val="outset" w:sz="6" w:space="0" w:color="auto"/>
              <w:left w:val="outset" w:sz="6" w:space="0" w:color="auto"/>
              <w:bottom w:val="outset" w:sz="6" w:space="0" w:color="auto"/>
              <w:right w:val="outset" w:sz="6" w:space="0" w:color="auto"/>
            </w:tcBorders>
          </w:tcPr>
          <w:p w14:paraId="2226BCA8" w14:textId="07B74490" w:rsidR="00D00F2F" w:rsidRPr="0067654F" w:rsidRDefault="00D00F2F" w:rsidP="00D00F2F">
            <w:r>
              <w:t>Likumprojekta 7. pantā iekļautā 68.</w:t>
            </w:r>
            <w:r>
              <w:rPr>
                <w:vertAlign w:val="superscript"/>
              </w:rPr>
              <w:t>6</w:t>
            </w:r>
            <w:r>
              <w:t xml:space="preserve"> panta pirmā daļa.</w:t>
            </w:r>
          </w:p>
        </w:tc>
        <w:tc>
          <w:tcPr>
            <w:tcW w:w="2693" w:type="dxa"/>
            <w:gridSpan w:val="2"/>
            <w:tcBorders>
              <w:top w:val="outset" w:sz="6" w:space="0" w:color="auto"/>
              <w:left w:val="outset" w:sz="6" w:space="0" w:color="auto"/>
              <w:bottom w:val="outset" w:sz="6" w:space="0" w:color="auto"/>
              <w:right w:val="outset" w:sz="6" w:space="0" w:color="auto"/>
            </w:tcBorders>
          </w:tcPr>
          <w:p w14:paraId="4320416A" w14:textId="53D7FDC1" w:rsidR="00D00F2F" w:rsidRDefault="00D00F2F" w:rsidP="00FA295F">
            <w:r>
              <w:t>Tiek ieviest</w:t>
            </w:r>
            <w:r w:rsidR="00FA295F">
              <w:t>s</w:t>
            </w:r>
            <w:r>
              <w:t xml:space="preserve"> pilnībā.</w:t>
            </w:r>
          </w:p>
        </w:tc>
        <w:tc>
          <w:tcPr>
            <w:tcW w:w="2240" w:type="dxa"/>
            <w:tcBorders>
              <w:top w:val="outset" w:sz="6" w:space="0" w:color="auto"/>
              <w:left w:val="outset" w:sz="6" w:space="0" w:color="auto"/>
              <w:bottom w:val="outset" w:sz="6" w:space="0" w:color="auto"/>
              <w:right w:val="outset" w:sz="6" w:space="0" w:color="auto"/>
            </w:tcBorders>
          </w:tcPr>
          <w:p w14:paraId="477A44D1" w14:textId="13CB7E02" w:rsidR="00D00F2F" w:rsidRPr="00286F76" w:rsidRDefault="00D00F2F" w:rsidP="00D00F2F">
            <w:r>
              <w:t>Netiek paredzētas stingrākas prasības.</w:t>
            </w:r>
          </w:p>
        </w:tc>
      </w:tr>
      <w:tr w:rsidR="00D00F2F" w:rsidRPr="00286F76" w14:paraId="7AD9FFA3"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45A2C28A" w14:textId="065ABB2D" w:rsidR="00D00F2F" w:rsidRDefault="00D00F2F" w:rsidP="00D00F2F">
            <w:r>
              <w:t>Regulas Nr. 2018/1240 45.panta 1. un 5.punkts</w:t>
            </w:r>
          </w:p>
        </w:tc>
        <w:tc>
          <w:tcPr>
            <w:tcW w:w="2455" w:type="dxa"/>
            <w:gridSpan w:val="3"/>
            <w:tcBorders>
              <w:top w:val="outset" w:sz="6" w:space="0" w:color="auto"/>
              <w:left w:val="outset" w:sz="6" w:space="0" w:color="auto"/>
              <w:bottom w:val="outset" w:sz="6" w:space="0" w:color="auto"/>
              <w:right w:val="outset" w:sz="6" w:space="0" w:color="auto"/>
            </w:tcBorders>
          </w:tcPr>
          <w:p w14:paraId="100DF10B" w14:textId="3C05CDAE" w:rsidR="00D00F2F" w:rsidRDefault="00D00F2F" w:rsidP="00D00F2F">
            <w:r>
              <w:t>Likumprojekta 7. pantā iekļautā 68.</w:t>
            </w:r>
            <w:r>
              <w:rPr>
                <w:vertAlign w:val="superscript"/>
              </w:rPr>
              <w:t>6</w:t>
            </w:r>
            <w:r>
              <w:t xml:space="preserve"> panta otrā daļa.</w:t>
            </w:r>
          </w:p>
        </w:tc>
        <w:tc>
          <w:tcPr>
            <w:tcW w:w="2693" w:type="dxa"/>
            <w:gridSpan w:val="2"/>
            <w:tcBorders>
              <w:top w:val="outset" w:sz="6" w:space="0" w:color="auto"/>
              <w:left w:val="outset" w:sz="6" w:space="0" w:color="auto"/>
              <w:bottom w:val="outset" w:sz="6" w:space="0" w:color="auto"/>
              <w:right w:val="outset" w:sz="6" w:space="0" w:color="auto"/>
            </w:tcBorders>
          </w:tcPr>
          <w:p w14:paraId="01E4DC5C" w14:textId="39A17C53" w:rsidR="00D00F2F" w:rsidRDefault="00D00F2F" w:rsidP="00FA295F">
            <w:r>
              <w:t>Tiek ieviest</w:t>
            </w:r>
            <w:r w:rsidR="00FA295F">
              <w:t>s</w:t>
            </w:r>
            <w:r>
              <w:t xml:space="preserve"> pilnībā.</w:t>
            </w:r>
          </w:p>
        </w:tc>
        <w:tc>
          <w:tcPr>
            <w:tcW w:w="2240" w:type="dxa"/>
            <w:tcBorders>
              <w:top w:val="outset" w:sz="6" w:space="0" w:color="auto"/>
              <w:left w:val="outset" w:sz="6" w:space="0" w:color="auto"/>
              <w:bottom w:val="outset" w:sz="6" w:space="0" w:color="auto"/>
              <w:right w:val="outset" w:sz="6" w:space="0" w:color="auto"/>
            </w:tcBorders>
          </w:tcPr>
          <w:p w14:paraId="43E67317" w14:textId="7E3E32DD" w:rsidR="00D00F2F" w:rsidRDefault="00D00F2F" w:rsidP="00D00F2F">
            <w:r>
              <w:t>Netiek paredzētas stingrākas prasības.</w:t>
            </w:r>
          </w:p>
        </w:tc>
      </w:tr>
      <w:tr w:rsidR="00D00F2F" w:rsidRPr="00286F76" w14:paraId="0F9639F7"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378F72ED" w14:textId="316C608E" w:rsidR="00D00F2F" w:rsidRDefault="00D00F2F" w:rsidP="00D00F2F">
            <w:r>
              <w:t>Regulas Nr. 2018/1240 45. panta 6. punkts</w:t>
            </w:r>
          </w:p>
        </w:tc>
        <w:tc>
          <w:tcPr>
            <w:tcW w:w="2455" w:type="dxa"/>
            <w:gridSpan w:val="3"/>
            <w:tcBorders>
              <w:top w:val="outset" w:sz="6" w:space="0" w:color="auto"/>
              <w:left w:val="outset" w:sz="6" w:space="0" w:color="auto"/>
              <w:bottom w:val="outset" w:sz="6" w:space="0" w:color="auto"/>
              <w:right w:val="outset" w:sz="6" w:space="0" w:color="auto"/>
            </w:tcBorders>
          </w:tcPr>
          <w:p w14:paraId="1538C47E" w14:textId="51A2E3C6" w:rsidR="00D00F2F" w:rsidRDefault="00D00F2F" w:rsidP="00D00F2F">
            <w:r>
              <w:t>Likumprojekta 7. pantā iekļautā 68.</w:t>
            </w:r>
            <w:r>
              <w:rPr>
                <w:vertAlign w:val="superscript"/>
              </w:rPr>
              <w:t>6</w:t>
            </w:r>
            <w:r>
              <w:t xml:space="preserve"> panta trešā daļa.</w:t>
            </w:r>
          </w:p>
        </w:tc>
        <w:tc>
          <w:tcPr>
            <w:tcW w:w="2693" w:type="dxa"/>
            <w:gridSpan w:val="2"/>
            <w:tcBorders>
              <w:top w:val="outset" w:sz="6" w:space="0" w:color="auto"/>
              <w:left w:val="outset" w:sz="6" w:space="0" w:color="auto"/>
              <w:bottom w:val="outset" w:sz="6" w:space="0" w:color="auto"/>
              <w:right w:val="outset" w:sz="6" w:space="0" w:color="auto"/>
            </w:tcBorders>
          </w:tcPr>
          <w:p w14:paraId="3DD6D9CF" w14:textId="032B3BD8" w:rsidR="00D00F2F" w:rsidRDefault="00D00F2F" w:rsidP="00FA295F">
            <w:r>
              <w:t>Tiek ieviest</w:t>
            </w:r>
            <w:r w:rsidR="00FA295F">
              <w:t>s</w:t>
            </w:r>
            <w:r>
              <w:t xml:space="preserve"> pilnībā.</w:t>
            </w:r>
          </w:p>
        </w:tc>
        <w:tc>
          <w:tcPr>
            <w:tcW w:w="2240" w:type="dxa"/>
            <w:tcBorders>
              <w:top w:val="outset" w:sz="6" w:space="0" w:color="auto"/>
              <w:left w:val="outset" w:sz="6" w:space="0" w:color="auto"/>
              <w:bottom w:val="outset" w:sz="6" w:space="0" w:color="auto"/>
              <w:right w:val="outset" w:sz="6" w:space="0" w:color="auto"/>
            </w:tcBorders>
          </w:tcPr>
          <w:p w14:paraId="766EB156" w14:textId="1A046855" w:rsidR="00D00F2F" w:rsidRDefault="00D00F2F" w:rsidP="00D00F2F">
            <w:r>
              <w:t>Netiek paredzētas stingrākas prasības.</w:t>
            </w:r>
          </w:p>
        </w:tc>
      </w:tr>
      <w:tr w:rsidR="00D00F2F" w:rsidRPr="00286F76" w14:paraId="0E0ABE71"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5CBA1AD3" w14:textId="0B0BB37A" w:rsidR="00D00F2F" w:rsidRPr="000C4E6C" w:rsidRDefault="00D00F2F" w:rsidP="00D00F2F">
            <w:r w:rsidRPr="000C4E6C">
              <w:lastRenderedPageBreak/>
              <w:t>Regulas Nr. 2018/1240 88.pants</w:t>
            </w:r>
          </w:p>
        </w:tc>
        <w:tc>
          <w:tcPr>
            <w:tcW w:w="2455" w:type="dxa"/>
            <w:gridSpan w:val="3"/>
            <w:tcBorders>
              <w:top w:val="outset" w:sz="6" w:space="0" w:color="auto"/>
              <w:left w:val="outset" w:sz="6" w:space="0" w:color="auto"/>
              <w:bottom w:val="outset" w:sz="6" w:space="0" w:color="auto"/>
              <w:right w:val="outset" w:sz="6" w:space="0" w:color="auto"/>
            </w:tcBorders>
          </w:tcPr>
          <w:p w14:paraId="6AA3E9E4" w14:textId="6CA30B28" w:rsidR="00D00F2F" w:rsidRPr="000C4E6C" w:rsidRDefault="00D00F2F" w:rsidP="00D00F2F">
            <w:r w:rsidRPr="000C4E6C">
              <w:t>Likumprojekta 8. pantā iekļautais pārejas noteikumu 50. punkts.</w:t>
            </w:r>
          </w:p>
        </w:tc>
        <w:tc>
          <w:tcPr>
            <w:tcW w:w="2693" w:type="dxa"/>
            <w:gridSpan w:val="2"/>
            <w:tcBorders>
              <w:top w:val="outset" w:sz="6" w:space="0" w:color="auto"/>
              <w:left w:val="outset" w:sz="6" w:space="0" w:color="auto"/>
              <w:bottom w:val="outset" w:sz="6" w:space="0" w:color="auto"/>
              <w:right w:val="outset" w:sz="6" w:space="0" w:color="auto"/>
            </w:tcBorders>
          </w:tcPr>
          <w:p w14:paraId="2D50B67B" w14:textId="23C0E88D" w:rsidR="00D00F2F" w:rsidRPr="000C4E6C" w:rsidRDefault="00D00F2F" w:rsidP="00D00F2F">
            <w:r w:rsidRPr="000C4E6C">
              <w:t>Tiek ieviests pilnībā.</w:t>
            </w:r>
          </w:p>
        </w:tc>
        <w:tc>
          <w:tcPr>
            <w:tcW w:w="2240" w:type="dxa"/>
            <w:tcBorders>
              <w:top w:val="outset" w:sz="6" w:space="0" w:color="auto"/>
              <w:left w:val="outset" w:sz="6" w:space="0" w:color="auto"/>
              <w:bottom w:val="outset" w:sz="6" w:space="0" w:color="auto"/>
              <w:right w:val="outset" w:sz="6" w:space="0" w:color="auto"/>
            </w:tcBorders>
          </w:tcPr>
          <w:p w14:paraId="0C7560AF" w14:textId="3AA6355A" w:rsidR="00D00F2F" w:rsidRPr="000C4E6C" w:rsidRDefault="00D00F2F" w:rsidP="00D00F2F">
            <w:r w:rsidRPr="000C4E6C">
              <w:t>Netiek paredzētas stingrākas prasības.</w:t>
            </w:r>
          </w:p>
        </w:tc>
      </w:tr>
      <w:tr w:rsidR="00D00F2F" w:rsidRPr="00286F76" w14:paraId="66C2A17E"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60BE1A37" w14:textId="051FD9EB" w:rsidR="00D00F2F" w:rsidRDefault="00D00F2F" w:rsidP="00D00F2F">
            <w:r>
              <w:t>Regulas Nr. 2018/1240 83. panta 1. punkts.</w:t>
            </w:r>
          </w:p>
        </w:tc>
        <w:tc>
          <w:tcPr>
            <w:tcW w:w="2455" w:type="dxa"/>
            <w:gridSpan w:val="3"/>
            <w:tcBorders>
              <w:top w:val="outset" w:sz="6" w:space="0" w:color="auto"/>
              <w:left w:val="outset" w:sz="6" w:space="0" w:color="auto"/>
              <w:bottom w:val="outset" w:sz="6" w:space="0" w:color="auto"/>
              <w:right w:val="outset" w:sz="6" w:space="0" w:color="auto"/>
            </w:tcBorders>
          </w:tcPr>
          <w:p w14:paraId="78009D5F" w14:textId="2AF12910" w:rsidR="00D00F2F" w:rsidRDefault="00D00F2F" w:rsidP="00D00F2F">
            <w:r>
              <w:t>Likumprojekta 8. pantā iekļautais pārejas noteikumu 51. punkts.</w:t>
            </w:r>
          </w:p>
        </w:tc>
        <w:tc>
          <w:tcPr>
            <w:tcW w:w="2693" w:type="dxa"/>
            <w:gridSpan w:val="2"/>
            <w:tcBorders>
              <w:top w:val="outset" w:sz="6" w:space="0" w:color="auto"/>
              <w:left w:val="outset" w:sz="6" w:space="0" w:color="auto"/>
              <w:bottom w:val="outset" w:sz="6" w:space="0" w:color="auto"/>
              <w:right w:val="outset" w:sz="6" w:space="0" w:color="auto"/>
            </w:tcBorders>
          </w:tcPr>
          <w:p w14:paraId="4AA24D35" w14:textId="49D97C7D" w:rsidR="00D00F2F" w:rsidRDefault="00D00F2F" w:rsidP="00D00F2F">
            <w:r>
              <w:t>Tiek ieviests pilnībā.</w:t>
            </w:r>
          </w:p>
        </w:tc>
        <w:tc>
          <w:tcPr>
            <w:tcW w:w="2240" w:type="dxa"/>
            <w:tcBorders>
              <w:top w:val="outset" w:sz="6" w:space="0" w:color="auto"/>
              <w:left w:val="outset" w:sz="6" w:space="0" w:color="auto"/>
              <w:bottom w:val="outset" w:sz="6" w:space="0" w:color="auto"/>
              <w:right w:val="outset" w:sz="6" w:space="0" w:color="auto"/>
            </w:tcBorders>
          </w:tcPr>
          <w:p w14:paraId="4F78C24B" w14:textId="207CC612" w:rsidR="00D00F2F" w:rsidRDefault="00D00F2F" w:rsidP="00D00F2F">
            <w:r>
              <w:t>Netiek paredzētas stingrākas prasības.</w:t>
            </w:r>
          </w:p>
        </w:tc>
      </w:tr>
      <w:tr w:rsidR="00D00F2F" w:rsidRPr="00286F76" w14:paraId="50A80B23"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3D45A7CC" w14:textId="78CF102B" w:rsidR="00D00F2F" w:rsidRDefault="00D00F2F" w:rsidP="00D00F2F">
            <w:r>
              <w:t>Regulas Nr. 2018/1240 45. panta 9. punkts.</w:t>
            </w:r>
          </w:p>
        </w:tc>
        <w:tc>
          <w:tcPr>
            <w:tcW w:w="2455" w:type="dxa"/>
            <w:gridSpan w:val="3"/>
            <w:tcBorders>
              <w:top w:val="outset" w:sz="6" w:space="0" w:color="auto"/>
              <w:left w:val="outset" w:sz="6" w:space="0" w:color="auto"/>
              <w:bottom w:val="outset" w:sz="6" w:space="0" w:color="auto"/>
              <w:right w:val="outset" w:sz="6" w:space="0" w:color="auto"/>
            </w:tcBorders>
          </w:tcPr>
          <w:p w14:paraId="34430112" w14:textId="127152CF" w:rsidR="00D00F2F" w:rsidRDefault="00D00F2F" w:rsidP="00D00F2F">
            <w:r>
              <w:t>Likumprojekta 8. pantā iekļautais pārejas noteikumu 52. punkts.</w:t>
            </w:r>
          </w:p>
        </w:tc>
        <w:tc>
          <w:tcPr>
            <w:tcW w:w="2693" w:type="dxa"/>
            <w:gridSpan w:val="2"/>
            <w:tcBorders>
              <w:top w:val="outset" w:sz="6" w:space="0" w:color="auto"/>
              <w:left w:val="outset" w:sz="6" w:space="0" w:color="auto"/>
              <w:bottom w:val="outset" w:sz="6" w:space="0" w:color="auto"/>
              <w:right w:val="outset" w:sz="6" w:space="0" w:color="auto"/>
            </w:tcBorders>
          </w:tcPr>
          <w:p w14:paraId="098CDFB7" w14:textId="19731EFA" w:rsidR="00D00F2F" w:rsidRDefault="00D00F2F" w:rsidP="00D00F2F">
            <w:r>
              <w:t>Tiek ieviests pilnībā.</w:t>
            </w:r>
          </w:p>
        </w:tc>
        <w:tc>
          <w:tcPr>
            <w:tcW w:w="2240" w:type="dxa"/>
            <w:tcBorders>
              <w:top w:val="outset" w:sz="6" w:space="0" w:color="auto"/>
              <w:left w:val="outset" w:sz="6" w:space="0" w:color="auto"/>
              <w:bottom w:val="outset" w:sz="6" w:space="0" w:color="auto"/>
              <w:right w:val="outset" w:sz="6" w:space="0" w:color="auto"/>
            </w:tcBorders>
          </w:tcPr>
          <w:p w14:paraId="7C6F3097" w14:textId="1723C3E7" w:rsidR="00D00F2F" w:rsidRDefault="00D00F2F" w:rsidP="00D00F2F">
            <w:r>
              <w:t>Netiek paredzētas stingrākas prasības.</w:t>
            </w:r>
          </w:p>
        </w:tc>
      </w:tr>
      <w:tr w:rsidR="00D00F2F" w:rsidRPr="00286F76" w14:paraId="6D6741AC"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7B0B18E8" w14:textId="10B1B136" w:rsidR="00D00F2F" w:rsidRDefault="00D00F2F" w:rsidP="00D00F2F">
            <w:r>
              <w:t>Regulas Nr. 2018/1240 83. panta 1. punkts.</w:t>
            </w:r>
          </w:p>
        </w:tc>
        <w:tc>
          <w:tcPr>
            <w:tcW w:w="2455" w:type="dxa"/>
            <w:gridSpan w:val="3"/>
            <w:tcBorders>
              <w:top w:val="outset" w:sz="6" w:space="0" w:color="auto"/>
              <w:left w:val="outset" w:sz="6" w:space="0" w:color="auto"/>
              <w:bottom w:val="outset" w:sz="6" w:space="0" w:color="auto"/>
              <w:right w:val="outset" w:sz="6" w:space="0" w:color="auto"/>
            </w:tcBorders>
          </w:tcPr>
          <w:p w14:paraId="73C76C39" w14:textId="714E9793" w:rsidR="00D00F2F" w:rsidRDefault="00D00F2F" w:rsidP="00D00F2F">
            <w:r>
              <w:t>Likumprojekta 8. pantā iekļautais pārejas noteikumu 53. punkts.</w:t>
            </w:r>
          </w:p>
        </w:tc>
        <w:tc>
          <w:tcPr>
            <w:tcW w:w="2693" w:type="dxa"/>
            <w:gridSpan w:val="2"/>
            <w:tcBorders>
              <w:top w:val="outset" w:sz="6" w:space="0" w:color="auto"/>
              <w:left w:val="outset" w:sz="6" w:space="0" w:color="auto"/>
              <w:bottom w:val="outset" w:sz="6" w:space="0" w:color="auto"/>
              <w:right w:val="outset" w:sz="6" w:space="0" w:color="auto"/>
            </w:tcBorders>
          </w:tcPr>
          <w:p w14:paraId="448FAEEF" w14:textId="72D81A31" w:rsidR="00D00F2F" w:rsidRDefault="00D00F2F" w:rsidP="00D00F2F">
            <w:r>
              <w:t>Tiek ieviests pilnībā.</w:t>
            </w:r>
          </w:p>
        </w:tc>
        <w:tc>
          <w:tcPr>
            <w:tcW w:w="2240" w:type="dxa"/>
            <w:tcBorders>
              <w:top w:val="outset" w:sz="6" w:space="0" w:color="auto"/>
              <w:left w:val="outset" w:sz="6" w:space="0" w:color="auto"/>
              <w:bottom w:val="outset" w:sz="6" w:space="0" w:color="auto"/>
              <w:right w:val="outset" w:sz="6" w:space="0" w:color="auto"/>
            </w:tcBorders>
          </w:tcPr>
          <w:p w14:paraId="5736D3C6" w14:textId="6771D16B" w:rsidR="00D00F2F" w:rsidRDefault="00D00F2F" w:rsidP="00D00F2F">
            <w:r>
              <w:t>Netiek paredzētas stingrākas prasības.</w:t>
            </w:r>
          </w:p>
        </w:tc>
      </w:tr>
      <w:tr w:rsidR="00D00F2F" w:rsidRPr="00286F76" w14:paraId="16100FDA"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213759FF" w14:textId="2C744420" w:rsidR="00D00F2F" w:rsidRDefault="00D00F2F" w:rsidP="00D00F2F">
            <w:r>
              <w:t>Regulas Nr. 2018/1240 83. panta 1. punkts.</w:t>
            </w:r>
          </w:p>
        </w:tc>
        <w:tc>
          <w:tcPr>
            <w:tcW w:w="2455" w:type="dxa"/>
            <w:gridSpan w:val="3"/>
            <w:tcBorders>
              <w:top w:val="outset" w:sz="6" w:space="0" w:color="auto"/>
              <w:left w:val="outset" w:sz="6" w:space="0" w:color="auto"/>
              <w:bottom w:val="outset" w:sz="6" w:space="0" w:color="auto"/>
              <w:right w:val="outset" w:sz="6" w:space="0" w:color="auto"/>
            </w:tcBorders>
          </w:tcPr>
          <w:p w14:paraId="63845703" w14:textId="250E40D8" w:rsidR="00D00F2F" w:rsidRDefault="00D00F2F" w:rsidP="00D00F2F">
            <w:r>
              <w:t>Likumprojekta 8. pantā iekļautais pārejas noteikumu 54. punkts.</w:t>
            </w:r>
          </w:p>
        </w:tc>
        <w:tc>
          <w:tcPr>
            <w:tcW w:w="2693" w:type="dxa"/>
            <w:gridSpan w:val="2"/>
            <w:tcBorders>
              <w:top w:val="outset" w:sz="6" w:space="0" w:color="auto"/>
              <w:left w:val="outset" w:sz="6" w:space="0" w:color="auto"/>
              <w:bottom w:val="outset" w:sz="6" w:space="0" w:color="auto"/>
              <w:right w:val="outset" w:sz="6" w:space="0" w:color="auto"/>
            </w:tcBorders>
          </w:tcPr>
          <w:p w14:paraId="670B03F3" w14:textId="05416169" w:rsidR="00D00F2F" w:rsidRDefault="00D00F2F" w:rsidP="00D00F2F">
            <w:r>
              <w:t>Tiek ieviests pilnībā.</w:t>
            </w:r>
          </w:p>
        </w:tc>
        <w:tc>
          <w:tcPr>
            <w:tcW w:w="2240" w:type="dxa"/>
            <w:tcBorders>
              <w:top w:val="outset" w:sz="6" w:space="0" w:color="auto"/>
              <w:left w:val="outset" w:sz="6" w:space="0" w:color="auto"/>
              <w:bottom w:val="outset" w:sz="6" w:space="0" w:color="auto"/>
              <w:right w:val="outset" w:sz="6" w:space="0" w:color="auto"/>
            </w:tcBorders>
          </w:tcPr>
          <w:p w14:paraId="2CA376C4" w14:textId="3842B204" w:rsidR="00D00F2F" w:rsidRDefault="00D00F2F" w:rsidP="00D00F2F">
            <w:r>
              <w:t>Netiek paredzētas stingrākas prasības.</w:t>
            </w:r>
          </w:p>
        </w:tc>
      </w:tr>
      <w:tr w:rsidR="00D00F2F" w:rsidRPr="00286F76" w14:paraId="006247D9"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410"/>
          <w:jc w:val="center"/>
        </w:trPr>
        <w:tc>
          <w:tcPr>
            <w:tcW w:w="2198" w:type="dxa"/>
            <w:gridSpan w:val="2"/>
            <w:tcBorders>
              <w:top w:val="outset" w:sz="6" w:space="0" w:color="auto"/>
              <w:left w:val="outset" w:sz="6" w:space="0" w:color="auto"/>
              <w:bottom w:val="outset" w:sz="6" w:space="0" w:color="auto"/>
              <w:right w:val="outset" w:sz="6" w:space="0" w:color="auto"/>
            </w:tcBorders>
          </w:tcPr>
          <w:p w14:paraId="7436E147" w14:textId="25A71D5A" w:rsidR="00D00F2F" w:rsidRDefault="00D00F2F" w:rsidP="00D00F2F">
            <w:r>
              <w:t>Regulas Nr. 2018/1240 45. panta 9. punkts.</w:t>
            </w:r>
          </w:p>
        </w:tc>
        <w:tc>
          <w:tcPr>
            <w:tcW w:w="2455" w:type="dxa"/>
            <w:gridSpan w:val="3"/>
            <w:tcBorders>
              <w:top w:val="outset" w:sz="6" w:space="0" w:color="auto"/>
              <w:left w:val="outset" w:sz="6" w:space="0" w:color="auto"/>
              <w:bottom w:val="outset" w:sz="6" w:space="0" w:color="auto"/>
              <w:right w:val="outset" w:sz="6" w:space="0" w:color="auto"/>
            </w:tcBorders>
          </w:tcPr>
          <w:p w14:paraId="786D60C4" w14:textId="2212DDD5" w:rsidR="00D00F2F" w:rsidRDefault="00D00F2F" w:rsidP="00D00F2F">
            <w:r>
              <w:t>Likumprojekta 8. pantā iekļautais pārejas noteikumu 55. punkts.</w:t>
            </w:r>
          </w:p>
        </w:tc>
        <w:tc>
          <w:tcPr>
            <w:tcW w:w="2693" w:type="dxa"/>
            <w:gridSpan w:val="2"/>
            <w:tcBorders>
              <w:top w:val="outset" w:sz="6" w:space="0" w:color="auto"/>
              <w:left w:val="outset" w:sz="6" w:space="0" w:color="auto"/>
              <w:bottom w:val="outset" w:sz="6" w:space="0" w:color="auto"/>
              <w:right w:val="outset" w:sz="6" w:space="0" w:color="auto"/>
            </w:tcBorders>
          </w:tcPr>
          <w:p w14:paraId="172648B3" w14:textId="747F6B2E" w:rsidR="00D00F2F" w:rsidRDefault="00D00F2F" w:rsidP="00D00F2F">
            <w:r>
              <w:t>Tiek ieviests pilnībā.</w:t>
            </w:r>
          </w:p>
        </w:tc>
        <w:tc>
          <w:tcPr>
            <w:tcW w:w="2240" w:type="dxa"/>
            <w:tcBorders>
              <w:top w:val="outset" w:sz="6" w:space="0" w:color="auto"/>
              <w:left w:val="outset" w:sz="6" w:space="0" w:color="auto"/>
              <w:bottom w:val="outset" w:sz="6" w:space="0" w:color="auto"/>
              <w:right w:val="outset" w:sz="6" w:space="0" w:color="auto"/>
            </w:tcBorders>
          </w:tcPr>
          <w:p w14:paraId="32BFBA7E" w14:textId="573FCA6E" w:rsidR="00D00F2F" w:rsidRDefault="00D00F2F" w:rsidP="00D00F2F">
            <w:r>
              <w:t>Netiek paredzētas stingrākas prasības.</w:t>
            </w:r>
          </w:p>
        </w:tc>
      </w:tr>
      <w:tr w:rsidR="00D00F2F" w:rsidRPr="00286F76" w14:paraId="12646928"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tcPr>
          <w:p w14:paraId="607C3E5A" w14:textId="77777777" w:rsidR="00D00F2F" w:rsidRPr="00286F76" w:rsidRDefault="00D00F2F" w:rsidP="00D00F2F">
            <w:r w:rsidRPr="00286F76">
              <w:t>Kā ir izmantota ES tiesību aktā paredzētā rīcības brīvība dalīb</w:t>
            </w:r>
            <w:r w:rsidRPr="00286F76">
              <w:softHyphen/>
              <w:t>valstij pārņemt vai ieviest noteiktas ES tiesību akta normas?</w:t>
            </w:r>
          </w:p>
          <w:p w14:paraId="1970DA24" w14:textId="77777777" w:rsidR="00D00F2F" w:rsidRPr="00286F76" w:rsidRDefault="00D00F2F" w:rsidP="00D00F2F">
            <w:r w:rsidRPr="00286F76">
              <w:t>Kādēļ?</w:t>
            </w:r>
          </w:p>
        </w:tc>
        <w:tc>
          <w:tcPr>
            <w:tcW w:w="7388" w:type="dxa"/>
            <w:gridSpan w:val="6"/>
            <w:tcBorders>
              <w:top w:val="outset" w:sz="6" w:space="0" w:color="auto"/>
              <w:left w:val="outset" w:sz="6" w:space="0" w:color="auto"/>
              <w:bottom w:val="outset" w:sz="6" w:space="0" w:color="auto"/>
              <w:right w:val="outset" w:sz="6" w:space="0" w:color="auto"/>
            </w:tcBorders>
          </w:tcPr>
          <w:p w14:paraId="60EF4E74" w14:textId="2E67627C" w:rsidR="00B23F61" w:rsidRDefault="00B64135" w:rsidP="00B23F61">
            <w:pPr>
              <w:jc w:val="both"/>
            </w:pPr>
            <w:r>
              <w:t xml:space="preserve">Regulas Nr. 2018/1240 </w:t>
            </w:r>
            <w:r w:rsidR="00E1203A">
              <w:t>50</w:t>
            </w:r>
            <w:r>
              <w:t xml:space="preserve">.panta </w:t>
            </w:r>
            <w:r w:rsidR="00E1203A">
              <w:t>2</w:t>
            </w:r>
            <w:r>
              <w:t>.punkt</w:t>
            </w:r>
            <w:r w:rsidR="00182B4B">
              <w:t>a otrā daļa</w:t>
            </w:r>
            <w:r>
              <w:t xml:space="preserve"> </w:t>
            </w:r>
            <w:r w:rsidRPr="00955C5E">
              <w:t>satur rīcības brīvību dalībvalstīm</w:t>
            </w:r>
            <w:r w:rsidR="00E1203A">
              <w:t xml:space="preserve"> noteikt, ka i</w:t>
            </w:r>
            <w:r w:rsidR="00E1203A" w:rsidRPr="00E1203A">
              <w:t xml:space="preserve">zraudzītā iestāde un centrālais piekļuves punkts </w:t>
            </w:r>
            <w:r w:rsidR="003655BC">
              <w:t>var būt</w:t>
            </w:r>
            <w:r w:rsidR="00E1203A" w:rsidRPr="00E1203A">
              <w:t xml:space="preserve"> vienas organizācijas daļa</w:t>
            </w:r>
            <w:r w:rsidR="003655BC">
              <w:t xml:space="preserve"> (piemēram, Valsts drošības dienests vienlaikus ir gan izraudzītā iestāde, gan centrālais piekļuves punkts).</w:t>
            </w:r>
            <w:r w:rsidRPr="00955C5E">
              <w:t xml:space="preserve"> Minētā rīcības brīvība īstenot</w:t>
            </w:r>
            <w:r>
              <w:t xml:space="preserve">a ar </w:t>
            </w:r>
            <w:r w:rsidR="00E1203A">
              <w:t>projekta 17.</w:t>
            </w:r>
            <w:r w:rsidR="00E1203A" w:rsidRPr="00E1203A">
              <w:rPr>
                <w:vertAlign w:val="superscript"/>
              </w:rPr>
              <w:t>2</w:t>
            </w:r>
            <w:r w:rsidR="00E1203A">
              <w:t xml:space="preserve">panta pirmo un otro daļu. </w:t>
            </w:r>
            <w:r w:rsidRPr="00955C5E">
              <w:t>Rīcības brīvības izmantošana pamatota ar</w:t>
            </w:r>
            <w:r w:rsidR="00182B4B">
              <w:t xml:space="preserve"> </w:t>
            </w:r>
            <w:r w:rsidR="00B23F61">
              <w:t xml:space="preserve">izraudzīto iestāžu kompetenci un to institucionālo struktūru. </w:t>
            </w:r>
          </w:p>
          <w:p w14:paraId="3A04F508" w14:textId="048B144A" w:rsidR="00B64135" w:rsidRDefault="00B64135" w:rsidP="00B64135">
            <w:pPr>
              <w:jc w:val="both"/>
            </w:pPr>
          </w:p>
          <w:p w14:paraId="60275CA7" w14:textId="674BCAB5" w:rsidR="00B31CB6" w:rsidRDefault="00B64135" w:rsidP="00B31CB6">
            <w:pPr>
              <w:jc w:val="both"/>
            </w:pPr>
            <w:r>
              <w:t xml:space="preserve">Regulas Nr. 2018/1240 </w:t>
            </w:r>
            <w:r w:rsidR="00B83309">
              <w:t>50</w:t>
            </w:r>
            <w:r>
              <w:t xml:space="preserve">.panta </w:t>
            </w:r>
            <w:r w:rsidR="00B83309">
              <w:t>2</w:t>
            </w:r>
            <w:r>
              <w:t>.punkt</w:t>
            </w:r>
            <w:r w:rsidR="00182B4B">
              <w:t>a trešā daļa</w:t>
            </w:r>
            <w:r>
              <w:t xml:space="preserve"> </w:t>
            </w:r>
            <w:r w:rsidRPr="00955C5E">
              <w:t xml:space="preserve">satur rīcības brīvību dalībvalstīm </w:t>
            </w:r>
            <w:r w:rsidR="00B83309" w:rsidRPr="00B83309">
              <w:t xml:space="preserve"> izraudzīties vairāk nekā vienu centrālo piekļuves punktu</w:t>
            </w:r>
            <w:r w:rsidRPr="00955C5E">
              <w:t>. Minētā rīcības brīvība īstenot</w:t>
            </w:r>
            <w:r>
              <w:t xml:space="preserve">a </w:t>
            </w:r>
            <w:r w:rsidR="00B83309">
              <w:t>ar projekta 17.</w:t>
            </w:r>
            <w:r w:rsidR="00B83309" w:rsidRPr="00E1203A">
              <w:rPr>
                <w:vertAlign w:val="superscript"/>
              </w:rPr>
              <w:t>2</w:t>
            </w:r>
            <w:r w:rsidR="00B83309">
              <w:t>panta otro daļu.</w:t>
            </w:r>
            <w:r w:rsidR="00B83309" w:rsidRPr="00955C5E">
              <w:t xml:space="preserve"> </w:t>
            </w:r>
            <w:r w:rsidRPr="00955C5E">
              <w:t>Rīcības brīvības izmantošana pamatota</w:t>
            </w:r>
            <w:r w:rsidR="00B31CB6">
              <w:t xml:space="preserve"> ar nepieciešamību </w:t>
            </w:r>
            <w:r w:rsidR="00B23F61">
              <w:t>sabalansēt administratīvo</w:t>
            </w:r>
            <w:r w:rsidR="007476EF">
              <w:t xml:space="preserve"> slogu attiecībā uz pieprasījumiem, kas centrālajiem piekļuves punktiem būs jāapstrādā pēc izraudzīto iestāžu pieprasījuma. </w:t>
            </w:r>
            <w:r w:rsidR="00B31CB6">
              <w:t xml:space="preserve">Nosakot kompetentās iestādes, vērā tiek ņemts, ka Valsts policija – atbildīgais resors sabiedriskās drošības jomā, Valsts drošības dienests – atbildīgais resors valsts drošības jomā un Valsts robežsardze – atbildīgais resors valsts robežas drošības nodrošināšanas jomā. </w:t>
            </w:r>
          </w:p>
          <w:p w14:paraId="196D550C" w14:textId="21B85A45" w:rsidR="00D00F2F" w:rsidRPr="00286F76" w:rsidRDefault="00B31CB6" w:rsidP="00B31CB6">
            <w:pPr>
              <w:jc w:val="both"/>
            </w:pPr>
            <w:r>
              <w:rPr>
                <w:iCs/>
              </w:rPr>
              <w:t>Vienlaikus vēršama uzmanība, ka šāda pieeja tiek īstenota arī attiecībā uz pieeju vīzu informācijas sistēmai (</w:t>
            </w:r>
            <w:r w:rsidR="00BE18F8">
              <w:rPr>
                <w:iCs/>
              </w:rPr>
              <w:t>Ministru kabineta 30.08.2011. noteikumu Nr.676 „Vīzu noteikumi” 61.</w:t>
            </w:r>
            <w:r w:rsidR="00BE18F8">
              <w:rPr>
                <w:iCs/>
                <w:vertAlign w:val="superscript"/>
              </w:rPr>
              <w:t xml:space="preserve">1 </w:t>
            </w:r>
            <w:r w:rsidR="00BE18F8">
              <w:rPr>
                <w:iCs/>
              </w:rPr>
              <w:t>punkt</w:t>
            </w:r>
            <w:r>
              <w:rPr>
                <w:iCs/>
              </w:rPr>
              <w:t>s nosaka, ka</w:t>
            </w:r>
            <w:r w:rsidR="00BE18F8">
              <w:rPr>
                <w:iCs/>
              </w:rPr>
              <w:t xml:space="preserve"> piekļuvei vīzu informācijas sistēmā glabātiem datiem ir izraudzīti vairāk nekā viens centrālais piekļuves punkts (attiecīgi Valsts drošības dienests, Nacionālo bruņoto spēku Militārā policija, Valsts policija un Valsts robežsardze)</w:t>
            </w:r>
            <w:r>
              <w:rPr>
                <w:iCs/>
              </w:rPr>
              <w:t>, un uz pieeju patvēruma meklētāju pirkstu nospiedumu informācijas sistēmai</w:t>
            </w:r>
            <w:r w:rsidR="00BE18F8">
              <w:rPr>
                <w:iCs/>
              </w:rPr>
              <w:t xml:space="preserve"> </w:t>
            </w:r>
            <w:r>
              <w:rPr>
                <w:iCs/>
              </w:rPr>
              <w:t>(</w:t>
            </w:r>
            <w:r w:rsidR="00BE18F8">
              <w:rPr>
                <w:iCs/>
              </w:rPr>
              <w:t>Ministru kabineta 17.05.2017. noteikumu Nr.296 „Patvēruma meklētāju pirkstu nospiedumu informācijas sistēmas noteikumi” 15. punkt</w:t>
            </w:r>
            <w:r>
              <w:rPr>
                <w:iCs/>
              </w:rPr>
              <w:t>s nosaka, ka</w:t>
            </w:r>
            <w:r w:rsidR="00BE18F8">
              <w:rPr>
                <w:iCs/>
              </w:rPr>
              <w:t xml:space="preserve"> ir divas verificējošās iestādes (Valsts policija un Valsts drošības dienests), kas darbojas līdzīgi kā centrālie piek</w:t>
            </w:r>
            <w:r w:rsidR="00374788">
              <w:rPr>
                <w:iCs/>
              </w:rPr>
              <w:t>ļuves punkti</w:t>
            </w:r>
            <w:r>
              <w:rPr>
                <w:iCs/>
              </w:rPr>
              <w:t>)</w:t>
            </w:r>
            <w:r w:rsidR="00374788">
              <w:rPr>
                <w:iCs/>
              </w:rPr>
              <w:t>.</w:t>
            </w:r>
          </w:p>
        </w:tc>
      </w:tr>
      <w:tr w:rsidR="00D00F2F" w:rsidRPr="00286F76" w14:paraId="64431649"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tcPr>
          <w:p w14:paraId="3122D50F" w14:textId="77777777" w:rsidR="00D00F2F" w:rsidRPr="00286F76" w:rsidRDefault="00D00F2F" w:rsidP="00D00F2F">
            <w:r w:rsidRPr="00286F76">
              <w:lastRenderedPageBreak/>
              <w:t>Saistības sniegt paziņojumu ES insti</w:t>
            </w:r>
            <w:r w:rsidRPr="00286F76">
              <w:softHyphen/>
              <w:t>tūcijām un ES dalīb</w:t>
            </w:r>
            <w:r w:rsidRPr="00286F76">
              <w:softHyphen/>
              <w:t>valstīm atbilstoši normatīvajiem aktiem, kas regulē informācijas sniegšanu par tehnisko noteikumu, valsts atbalsta piešķir</w:t>
            </w:r>
            <w:r w:rsidRPr="00286F76">
              <w:softHyphen/>
              <w:t>šanas un finanšu noteikumu (attiecībā uz monetāro politiku) projektiem</w:t>
            </w:r>
          </w:p>
        </w:tc>
        <w:tc>
          <w:tcPr>
            <w:tcW w:w="7388" w:type="dxa"/>
            <w:gridSpan w:val="6"/>
            <w:tcBorders>
              <w:top w:val="outset" w:sz="6" w:space="0" w:color="auto"/>
              <w:left w:val="outset" w:sz="6" w:space="0" w:color="auto"/>
              <w:bottom w:val="outset" w:sz="6" w:space="0" w:color="auto"/>
              <w:right w:val="outset" w:sz="6" w:space="0" w:color="auto"/>
            </w:tcBorders>
          </w:tcPr>
          <w:p w14:paraId="20547CC3" w14:textId="77777777" w:rsidR="00D00F2F" w:rsidRPr="00286F76" w:rsidRDefault="00D00F2F" w:rsidP="00D00F2F">
            <w:r>
              <w:t>P</w:t>
            </w:r>
            <w:r w:rsidRPr="00286F76">
              <w:t>rojekts šo jomu neskar.</w:t>
            </w:r>
          </w:p>
        </w:tc>
      </w:tr>
      <w:tr w:rsidR="00D00F2F" w:rsidRPr="00286F76" w14:paraId="3B7BAE5D"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198" w:type="dxa"/>
            <w:gridSpan w:val="2"/>
            <w:tcBorders>
              <w:top w:val="outset" w:sz="6" w:space="0" w:color="auto"/>
              <w:left w:val="outset" w:sz="6" w:space="0" w:color="auto"/>
              <w:bottom w:val="outset" w:sz="6" w:space="0" w:color="auto"/>
              <w:right w:val="outset" w:sz="6" w:space="0" w:color="auto"/>
            </w:tcBorders>
          </w:tcPr>
          <w:p w14:paraId="7CBAD95D" w14:textId="77777777" w:rsidR="00D00F2F" w:rsidRPr="00286F76" w:rsidRDefault="00D00F2F" w:rsidP="00D00F2F">
            <w:r w:rsidRPr="00286F76">
              <w:t>Cita informācija</w:t>
            </w:r>
          </w:p>
        </w:tc>
        <w:tc>
          <w:tcPr>
            <w:tcW w:w="7388" w:type="dxa"/>
            <w:gridSpan w:val="6"/>
            <w:tcBorders>
              <w:top w:val="outset" w:sz="6" w:space="0" w:color="auto"/>
              <w:left w:val="outset" w:sz="6" w:space="0" w:color="auto"/>
              <w:bottom w:val="outset" w:sz="6" w:space="0" w:color="auto"/>
              <w:right w:val="outset" w:sz="6" w:space="0" w:color="auto"/>
            </w:tcBorders>
          </w:tcPr>
          <w:p w14:paraId="2731C5BD" w14:textId="77777777" w:rsidR="00D00F2F" w:rsidRPr="00286F76" w:rsidRDefault="00D00F2F" w:rsidP="00D00F2F">
            <w:r w:rsidRPr="00286F76">
              <w:t>Nav.</w:t>
            </w:r>
          </w:p>
        </w:tc>
      </w:tr>
      <w:tr w:rsidR="00D00F2F" w:rsidRPr="00286F76" w14:paraId="2EAE93A9"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9586" w:type="dxa"/>
            <w:gridSpan w:val="8"/>
            <w:tcBorders>
              <w:top w:val="outset" w:sz="6" w:space="0" w:color="auto"/>
              <w:left w:val="outset" w:sz="6" w:space="0" w:color="auto"/>
              <w:bottom w:val="outset" w:sz="6" w:space="0" w:color="auto"/>
              <w:right w:val="outset" w:sz="6" w:space="0" w:color="auto"/>
            </w:tcBorders>
            <w:vAlign w:val="center"/>
          </w:tcPr>
          <w:p w14:paraId="12DD034C" w14:textId="77777777" w:rsidR="00D00F2F" w:rsidRPr="00286F76" w:rsidRDefault="00D00F2F" w:rsidP="00D00F2F">
            <w:pPr>
              <w:rPr>
                <w:b/>
              </w:rPr>
            </w:pPr>
            <w:r w:rsidRPr="00286F76">
              <w:rPr>
                <w:b/>
              </w:rPr>
              <w:t>2.tabula</w:t>
            </w:r>
          </w:p>
          <w:p w14:paraId="43D44876" w14:textId="77777777" w:rsidR="00D00F2F" w:rsidRPr="00286F76" w:rsidRDefault="00D00F2F" w:rsidP="00D00F2F">
            <w:pPr>
              <w:rPr>
                <w:b/>
              </w:rPr>
            </w:pPr>
            <w:r w:rsidRPr="00286F76">
              <w:rPr>
                <w:b/>
              </w:rPr>
              <w:t>Ar tiesību akta projektu izpildītās vai uzņemtās saistības, kas izriet no starptautiskajiem tiesību aktiem vai starptautiskas institūcijas vai organizācijas dokumentiem.</w:t>
            </w:r>
          </w:p>
          <w:p w14:paraId="41ECA624" w14:textId="77777777" w:rsidR="00D00F2F" w:rsidRPr="00286F76" w:rsidRDefault="00D00F2F" w:rsidP="00D00F2F">
            <w:pPr>
              <w:rPr>
                <w:b/>
              </w:rPr>
            </w:pPr>
            <w:r w:rsidRPr="00286F76">
              <w:rPr>
                <w:b/>
              </w:rPr>
              <w:t>Pasākumi šo saistību izpildei</w:t>
            </w:r>
          </w:p>
        </w:tc>
      </w:tr>
      <w:tr w:rsidR="00D00F2F" w:rsidRPr="00286F76" w14:paraId="7032C683"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463" w:type="dxa"/>
            <w:gridSpan w:val="3"/>
            <w:tcBorders>
              <w:top w:val="outset" w:sz="6" w:space="0" w:color="auto"/>
              <w:left w:val="outset" w:sz="6" w:space="0" w:color="auto"/>
              <w:bottom w:val="outset" w:sz="6" w:space="0" w:color="auto"/>
              <w:right w:val="outset" w:sz="6" w:space="0" w:color="auto"/>
            </w:tcBorders>
            <w:vAlign w:val="center"/>
          </w:tcPr>
          <w:p w14:paraId="7A639966" w14:textId="77777777" w:rsidR="00D00F2F" w:rsidRPr="00286F76" w:rsidRDefault="00D00F2F" w:rsidP="00D00F2F">
            <w:r w:rsidRPr="00286F76">
              <w:t>Attiecīgā starptautiskā tiesību akta vai starptautiskas institūcijas vai organizācijas dokumenta (turpmāk – starptautiskais dokuments) datums, numurs un nosaukums</w:t>
            </w:r>
          </w:p>
        </w:tc>
        <w:tc>
          <w:tcPr>
            <w:tcW w:w="7123" w:type="dxa"/>
            <w:gridSpan w:val="5"/>
            <w:tcBorders>
              <w:top w:val="outset" w:sz="6" w:space="0" w:color="auto"/>
              <w:left w:val="outset" w:sz="6" w:space="0" w:color="auto"/>
              <w:bottom w:val="outset" w:sz="6" w:space="0" w:color="auto"/>
              <w:right w:val="outset" w:sz="6" w:space="0" w:color="auto"/>
            </w:tcBorders>
          </w:tcPr>
          <w:p w14:paraId="5A00EA8B" w14:textId="77777777" w:rsidR="00D00F2F" w:rsidRPr="00286F76" w:rsidRDefault="00D00F2F" w:rsidP="00D00F2F">
            <w:r>
              <w:t>P</w:t>
            </w:r>
            <w:r w:rsidRPr="00286F76">
              <w:t>rojekts šo jomu neskar.</w:t>
            </w:r>
          </w:p>
        </w:tc>
      </w:tr>
      <w:tr w:rsidR="00D00F2F" w:rsidRPr="00286F76" w14:paraId="6AEEB7E9"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463" w:type="dxa"/>
            <w:gridSpan w:val="3"/>
            <w:tcBorders>
              <w:top w:val="outset" w:sz="6" w:space="0" w:color="auto"/>
              <w:left w:val="outset" w:sz="6" w:space="0" w:color="auto"/>
              <w:bottom w:val="outset" w:sz="6" w:space="0" w:color="auto"/>
              <w:right w:val="outset" w:sz="6" w:space="0" w:color="auto"/>
            </w:tcBorders>
            <w:vAlign w:val="center"/>
          </w:tcPr>
          <w:p w14:paraId="66F67EA2" w14:textId="77777777" w:rsidR="00D00F2F" w:rsidRPr="00286F76" w:rsidRDefault="00D00F2F" w:rsidP="00D00F2F">
            <w:r w:rsidRPr="00286F76">
              <w:t>A</w:t>
            </w:r>
          </w:p>
        </w:tc>
        <w:tc>
          <w:tcPr>
            <w:tcW w:w="3324" w:type="dxa"/>
            <w:gridSpan w:val="3"/>
            <w:tcBorders>
              <w:top w:val="outset" w:sz="6" w:space="0" w:color="auto"/>
              <w:left w:val="outset" w:sz="6" w:space="0" w:color="auto"/>
              <w:bottom w:val="outset" w:sz="6" w:space="0" w:color="auto"/>
              <w:right w:val="outset" w:sz="6" w:space="0" w:color="auto"/>
            </w:tcBorders>
            <w:vAlign w:val="center"/>
          </w:tcPr>
          <w:p w14:paraId="1964EE30" w14:textId="77777777" w:rsidR="00D00F2F" w:rsidRPr="00286F76" w:rsidRDefault="00D00F2F" w:rsidP="00D00F2F">
            <w:r w:rsidRPr="00286F76">
              <w:t>B</w:t>
            </w:r>
          </w:p>
        </w:tc>
        <w:tc>
          <w:tcPr>
            <w:tcW w:w="3799" w:type="dxa"/>
            <w:gridSpan w:val="2"/>
            <w:tcBorders>
              <w:top w:val="outset" w:sz="6" w:space="0" w:color="auto"/>
              <w:left w:val="outset" w:sz="6" w:space="0" w:color="auto"/>
              <w:bottom w:val="outset" w:sz="6" w:space="0" w:color="auto"/>
              <w:right w:val="outset" w:sz="6" w:space="0" w:color="auto"/>
            </w:tcBorders>
            <w:vAlign w:val="center"/>
          </w:tcPr>
          <w:p w14:paraId="5012590A" w14:textId="77777777" w:rsidR="00D00F2F" w:rsidRPr="00286F76" w:rsidRDefault="00D00F2F" w:rsidP="00D00F2F">
            <w:r w:rsidRPr="00286F76">
              <w:t>C</w:t>
            </w:r>
          </w:p>
        </w:tc>
      </w:tr>
      <w:tr w:rsidR="00D00F2F" w:rsidRPr="00286F76" w14:paraId="44D95A89"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463" w:type="dxa"/>
            <w:gridSpan w:val="3"/>
            <w:tcBorders>
              <w:top w:val="outset" w:sz="6" w:space="0" w:color="auto"/>
              <w:left w:val="outset" w:sz="6" w:space="0" w:color="auto"/>
              <w:bottom w:val="outset" w:sz="6" w:space="0" w:color="auto"/>
              <w:right w:val="outset" w:sz="6" w:space="0" w:color="auto"/>
            </w:tcBorders>
          </w:tcPr>
          <w:p w14:paraId="63125955" w14:textId="77777777" w:rsidR="00D00F2F" w:rsidRPr="00286F76" w:rsidRDefault="00D00F2F" w:rsidP="00D00F2F">
            <w:r w:rsidRPr="00286F76">
              <w:t>Starptautiskās saistības (pēc būtības), kas izriet no norādītā starptautiskā dokumenta.</w:t>
            </w:r>
          </w:p>
          <w:p w14:paraId="51F9FD1A" w14:textId="77777777" w:rsidR="00D00F2F" w:rsidRPr="00286F76" w:rsidRDefault="00D00F2F" w:rsidP="00D00F2F">
            <w:r w:rsidRPr="00286F76">
              <w:t>Konkrēti veicamie pasākumi vai uzdevumi, kas nepieciešami šo starptautisko saistību izpildei</w:t>
            </w:r>
          </w:p>
        </w:tc>
        <w:tc>
          <w:tcPr>
            <w:tcW w:w="3324" w:type="dxa"/>
            <w:gridSpan w:val="3"/>
            <w:tcBorders>
              <w:top w:val="outset" w:sz="6" w:space="0" w:color="auto"/>
              <w:left w:val="outset" w:sz="6" w:space="0" w:color="auto"/>
              <w:bottom w:val="outset" w:sz="6" w:space="0" w:color="auto"/>
              <w:right w:val="outset" w:sz="6" w:space="0" w:color="auto"/>
            </w:tcBorders>
          </w:tcPr>
          <w:p w14:paraId="7E6FA582" w14:textId="77777777" w:rsidR="00D00F2F" w:rsidRPr="00286F76" w:rsidRDefault="00D00F2F" w:rsidP="00D00F2F">
            <w:r w:rsidRPr="00286F76">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3799" w:type="dxa"/>
            <w:gridSpan w:val="2"/>
            <w:tcBorders>
              <w:top w:val="outset" w:sz="6" w:space="0" w:color="auto"/>
              <w:left w:val="outset" w:sz="6" w:space="0" w:color="auto"/>
              <w:bottom w:val="outset" w:sz="6" w:space="0" w:color="auto"/>
              <w:right w:val="outset" w:sz="6" w:space="0" w:color="auto"/>
            </w:tcBorders>
          </w:tcPr>
          <w:p w14:paraId="1C2D6EFB" w14:textId="77777777" w:rsidR="00D00F2F" w:rsidRPr="00286F76" w:rsidRDefault="00D00F2F" w:rsidP="00D00F2F">
            <w:r w:rsidRPr="00286F76">
              <w:t>Informācija par to, vai starptautiskās saistības, kas minētas šīs tabulas A ailē, tiek izpildītas pilnībā vai daļēji.</w:t>
            </w:r>
          </w:p>
          <w:p w14:paraId="16074550" w14:textId="77777777" w:rsidR="00D00F2F" w:rsidRPr="00286F76" w:rsidRDefault="00D00F2F" w:rsidP="00D00F2F">
            <w:r w:rsidRPr="00286F76">
              <w:t>Ja attiecīgās starptautiskās saistības tiek izpildītas daļēji, sniedz skaidrojumu, kā arī precīzi norāda, kad un kādā veidā starptautiskās saistības tiks izpildītas pilnībā.</w:t>
            </w:r>
          </w:p>
          <w:p w14:paraId="2FFAD565" w14:textId="77777777" w:rsidR="00D00F2F" w:rsidRPr="00286F76" w:rsidRDefault="00D00F2F" w:rsidP="00D00F2F">
            <w:r w:rsidRPr="00286F76">
              <w:t>Norāda institūciju, kas ir atbildīga par šo saistību izpildi pilnībā</w:t>
            </w:r>
          </w:p>
        </w:tc>
      </w:tr>
      <w:tr w:rsidR="00D00F2F" w:rsidRPr="00286F76" w14:paraId="7649BBF7"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463" w:type="dxa"/>
            <w:gridSpan w:val="3"/>
            <w:tcBorders>
              <w:top w:val="outset" w:sz="6" w:space="0" w:color="auto"/>
              <w:left w:val="outset" w:sz="6" w:space="0" w:color="auto"/>
              <w:bottom w:val="outset" w:sz="6" w:space="0" w:color="auto"/>
              <w:right w:val="outset" w:sz="6" w:space="0" w:color="auto"/>
            </w:tcBorders>
          </w:tcPr>
          <w:p w14:paraId="61730140" w14:textId="77777777" w:rsidR="00D00F2F" w:rsidRPr="00286F76" w:rsidRDefault="00D00F2F" w:rsidP="00D00F2F">
            <w:r w:rsidRPr="00286F76">
              <w:t>MK noteikumu projekts šo jomu neskar.</w:t>
            </w:r>
          </w:p>
        </w:tc>
        <w:tc>
          <w:tcPr>
            <w:tcW w:w="3324" w:type="dxa"/>
            <w:gridSpan w:val="3"/>
            <w:tcBorders>
              <w:top w:val="outset" w:sz="6" w:space="0" w:color="auto"/>
              <w:left w:val="outset" w:sz="6" w:space="0" w:color="auto"/>
              <w:bottom w:val="outset" w:sz="6" w:space="0" w:color="auto"/>
              <w:right w:val="outset" w:sz="6" w:space="0" w:color="auto"/>
            </w:tcBorders>
          </w:tcPr>
          <w:p w14:paraId="1403D908" w14:textId="77777777" w:rsidR="00D00F2F" w:rsidRPr="00286F76" w:rsidRDefault="00D00F2F" w:rsidP="00D00F2F">
            <w:r>
              <w:t>P</w:t>
            </w:r>
            <w:r w:rsidRPr="00286F76">
              <w:t>rojekts šo jomu neskar.</w:t>
            </w:r>
          </w:p>
        </w:tc>
        <w:tc>
          <w:tcPr>
            <w:tcW w:w="3799" w:type="dxa"/>
            <w:gridSpan w:val="2"/>
            <w:tcBorders>
              <w:top w:val="outset" w:sz="6" w:space="0" w:color="auto"/>
              <w:left w:val="outset" w:sz="6" w:space="0" w:color="auto"/>
              <w:bottom w:val="outset" w:sz="6" w:space="0" w:color="auto"/>
              <w:right w:val="outset" w:sz="6" w:space="0" w:color="auto"/>
            </w:tcBorders>
          </w:tcPr>
          <w:p w14:paraId="72A9C725" w14:textId="77777777" w:rsidR="00D00F2F" w:rsidRPr="00286F76" w:rsidRDefault="00D00F2F" w:rsidP="00D00F2F">
            <w:r>
              <w:t>P</w:t>
            </w:r>
            <w:r w:rsidRPr="00286F76">
              <w:t>rojekts šo jomu neskar.</w:t>
            </w:r>
          </w:p>
        </w:tc>
      </w:tr>
      <w:tr w:rsidR="00D00F2F" w:rsidRPr="00286F76" w14:paraId="53781666"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463" w:type="dxa"/>
            <w:gridSpan w:val="3"/>
            <w:tcBorders>
              <w:top w:val="outset" w:sz="6" w:space="0" w:color="auto"/>
              <w:left w:val="outset" w:sz="6" w:space="0" w:color="auto"/>
              <w:bottom w:val="outset" w:sz="6" w:space="0" w:color="auto"/>
              <w:right w:val="outset" w:sz="6" w:space="0" w:color="auto"/>
            </w:tcBorders>
          </w:tcPr>
          <w:p w14:paraId="05BCF7BB" w14:textId="77777777" w:rsidR="00D00F2F" w:rsidRPr="00286F76" w:rsidRDefault="00D00F2F" w:rsidP="00D00F2F">
            <w:r w:rsidRPr="00286F76">
              <w:t>Vai starptautiskajā dokumentā paredzētās saistības nav pretrunā ar jau esošajām Latvijas Republikas starptautis</w:t>
            </w:r>
            <w:r w:rsidRPr="00286F76">
              <w:softHyphen/>
              <w:t>kajām saistībām</w:t>
            </w:r>
          </w:p>
        </w:tc>
        <w:tc>
          <w:tcPr>
            <w:tcW w:w="7123" w:type="dxa"/>
            <w:gridSpan w:val="5"/>
            <w:tcBorders>
              <w:top w:val="outset" w:sz="6" w:space="0" w:color="auto"/>
              <w:left w:val="outset" w:sz="6" w:space="0" w:color="auto"/>
              <w:bottom w:val="outset" w:sz="6" w:space="0" w:color="auto"/>
              <w:right w:val="outset" w:sz="6" w:space="0" w:color="auto"/>
            </w:tcBorders>
          </w:tcPr>
          <w:p w14:paraId="3D78844B" w14:textId="77777777" w:rsidR="00D00F2F" w:rsidRPr="00286F76" w:rsidRDefault="00D00F2F" w:rsidP="00D00F2F">
            <w:r>
              <w:t>P</w:t>
            </w:r>
            <w:r w:rsidRPr="00286F76">
              <w:t>rojekts šo jomu neskar.</w:t>
            </w:r>
          </w:p>
        </w:tc>
      </w:tr>
      <w:tr w:rsidR="00D00F2F" w:rsidRPr="00286F76" w14:paraId="5D53F1A5" w14:textId="77777777" w:rsidTr="004B28E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463" w:type="dxa"/>
            <w:gridSpan w:val="3"/>
            <w:tcBorders>
              <w:top w:val="outset" w:sz="6" w:space="0" w:color="auto"/>
              <w:left w:val="outset" w:sz="6" w:space="0" w:color="auto"/>
              <w:bottom w:val="outset" w:sz="6" w:space="0" w:color="auto"/>
              <w:right w:val="outset" w:sz="6" w:space="0" w:color="auto"/>
            </w:tcBorders>
          </w:tcPr>
          <w:p w14:paraId="41002923" w14:textId="77777777" w:rsidR="00D00F2F" w:rsidRPr="00286F76" w:rsidRDefault="00D00F2F" w:rsidP="00D00F2F">
            <w:r w:rsidRPr="00286F76">
              <w:t>Cita informācija</w:t>
            </w:r>
          </w:p>
        </w:tc>
        <w:tc>
          <w:tcPr>
            <w:tcW w:w="7123" w:type="dxa"/>
            <w:gridSpan w:val="5"/>
            <w:tcBorders>
              <w:top w:val="outset" w:sz="6" w:space="0" w:color="auto"/>
              <w:left w:val="outset" w:sz="6" w:space="0" w:color="auto"/>
              <w:bottom w:val="outset" w:sz="6" w:space="0" w:color="auto"/>
              <w:right w:val="outset" w:sz="6" w:space="0" w:color="auto"/>
            </w:tcBorders>
          </w:tcPr>
          <w:p w14:paraId="3E36F4A3" w14:textId="77777777" w:rsidR="00D00F2F" w:rsidRPr="00286F76" w:rsidRDefault="00D00F2F" w:rsidP="00D00F2F">
            <w:r w:rsidRPr="00286F76">
              <w:t>Nav.</w:t>
            </w:r>
          </w:p>
        </w:tc>
      </w:tr>
    </w:tbl>
    <w:p w14:paraId="6221D0EB" w14:textId="77777777" w:rsidR="00EF63B3" w:rsidRDefault="00EF63B3" w:rsidP="00434567">
      <w:pPr>
        <w:shd w:val="clear" w:color="auto" w:fill="FFFFFF"/>
        <w:ind w:hanging="142"/>
        <w:rPr>
          <w:rFonts w:ascii="Arial" w:hAnsi="Arial" w:cs="Arial"/>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6"/>
        <w:gridCol w:w="2842"/>
        <w:gridCol w:w="6206"/>
      </w:tblGrid>
      <w:tr w:rsidR="00F15578" w:rsidRPr="001B5764" w14:paraId="36A0EB74" w14:textId="77777777" w:rsidTr="00E64FC4">
        <w:trPr>
          <w:trHeight w:val="421"/>
          <w:jc w:val="center"/>
        </w:trPr>
        <w:tc>
          <w:tcPr>
            <w:tcW w:w="9524" w:type="dxa"/>
            <w:gridSpan w:val="3"/>
            <w:vAlign w:val="center"/>
          </w:tcPr>
          <w:p w14:paraId="7F6A9346" w14:textId="77777777" w:rsidR="00F15578" w:rsidRPr="00DD49B6" w:rsidRDefault="00F15578" w:rsidP="00E64FC4">
            <w:pPr>
              <w:pStyle w:val="naisnod"/>
              <w:spacing w:before="0" w:beforeAutospacing="0" w:after="0" w:afterAutospacing="0"/>
              <w:ind w:left="57" w:right="57"/>
              <w:jc w:val="center"/>
              <w:rPr>
                <w:b/>
              </w:rPr>
            </w:pPr>
            <w:r w:rsidRPr="00DD49B6">
              <w:rPr>
                <w:b/>
              </w:rPr>
              <w:t>VI. Sabiedrības līdzdalība un komunikācijas aktivitātes</w:t>
            </w:r>
          </w:p>
        </w:tc>
      </w:tr>
      <w:tr w:rsidR="00F15578" w:rsidRPr="001B5764" w14:paraId="6CB15403" w14:textId="77777777" w:rsidTr="00E64FC4">
        <w:trPr>
          <w:trHeight w:val="553"/>
          <w:jc w:val="center"/>
        </w:trPr>
        <w:tc>
          <w:tcPr>
            <w:tcW w:w="476" w:type="dxa"/>
          </w:tcPr>
          <w:p w14:paraId="567580E7" w14:textId="77777777" w:rsidR="00F15578" w:rsidRPr="001B5764" w:rsidRDefault="00F15578" w:rsidP="00E64FC4">
            <w:pPr>
              <w:ind w:left="57" w:right="57"/>
              <w:jc w:val="both"/>
              <w:rPr>
                <w:bCs/>
              </w:rPr>
            </w:pPr>
            <w:r w:rsidRPr="001B5764">
              <w:rPr>
                <w:bCs/>
              </w:rPr>
              <w:lastRenderedPageBreak/>
              <w:t>1.</w:t>
            </w:r>
          </w:p>
        </w:tc>
        <w:tc>
          <w:tcPr>
            <w:tcW w:w="2842" w:type="dxa"/>
          </w:tcPr>
          <w:p w14:paraId="74DF0DDC" w14:textId="77777777" w:rsidR="00F15578" w:rsidRPr="001B5764" w:rsidRDefault="00F15578" w:rsidP="00E64FC4">
            <w:pPr>
              <w:tabs>
                <w:tab w:val="left" w:pos="170"/>
              </w:tabs>
              <w:ind w:left="57" w:right="57"/>
            </w:pPr>
            <w:r w:rsidRPr="001B5764">
              <w:t>Plānotās sabiedrības līdzdalības un komunikācijas aktivitātes saistībā ar projektu</w:t>
            </w:r>
          </w:p>
        </w:tc>
        <w:tc>
          <w:tcPr>
            <w:tcW w:w="6206" w:type="dxa"/>
          </w:tcPr>
          <w:p w14:paraId="2C239900" w14:textId="77777777" w:rsidR="00F15578" w:rsidRPr="00751830" w:rsidRDefault="00F15578" w:rsidP="00E64FC4">
            <w:pPr>
              <w:shd w:val="clear" w:color="auto" w:fill="FFFFFF"/>
              <w:ind w:left="28"/>
              <w:jc w:val="both"/>
              <w:rPr>
                <w:color w:val="FF0000"/>
              </w:rPr>
            </w:pPr>
            <w:bookmarkStart w:id="1" w:name="p61"/>
            <w:bookmarkEnd w:id="1"/>
            <w:r w:rsidRPr="007D70CA">
              <w:rPr>
                <w:szCs w:val="28"/>
              </w:rPr>
              <w:t>Sabiedrības līdzdalība tiks nodrošināta saskaņā ar Ministru kabineta 2009. gada 25. augusta noteikumiem Nr. 970 “Sabiedrības līdzdalības kārtība attīstības plānošanas procesā”, sagatavojot un publicējot paziņojumu par līdzdalības procesu.</w:t>
            </w:r>
          </w:p>
        </w:tc>
      </w:tr>
      <w:tr w:rsidR="00F15578" w:rsidRPr="001B5764" w14:paraId="6A3B1F1F" w14:textId="77777777" w:rsidTr="00E64FC4">
        <w:trPr>
          <w:trHeight w:val="339"/>
          <w:jc w:val="center"/>
        </w:trPr>
        <w:tc>
          <w:tcPr>
            <w:tcW w:w="476" w:type="dxa"/>
          </w:tcPr>
          <w:p w14:paraId="69F0EE13" w14:textId="77777777" w:rsidR="00F15578" w:rsidRPr="001B5764" w:rsidRDefault="00F15578" w:rsidP="00E64FC4">
            <w:pPr>
              <w:ind w:left="57" w:right="57"/>
              <w:jc w:val="both"/>
              <w:rPr>
                <w:bCs/>
              </w:rPr>
            </w:pPr>
            <w:r w:rsidRPr="001B5764">
              <w:rPr>
                <w:bCs/>
              </w:rPr>
              <w:t>2.</w:t>
            </w:r>
          </w:p>
        </w:tc>
        <w:tc>
          <w:tcPr>
            <w:tcW w:w="2842" w:type="dxa"/>
          </w:tcPr>
          <w:p w14:paraId="5AEA39D3" w14:textId="77777777" w:rsidR="00F15578" w:rsidRPr="001B5764" w:rsidRDefault="00F15578" w:rsidP="00E64FC4">
            <w:pPr>
              <w:ind w:left="57" w:right="57"/>
            </w:pPr>
            <w:r w:rsidRPr="001B5764">
              <w:t>Sabiedrības līdzdalība projekta izstrādē</w:t>
            </w:r>
          </w:p>
        </w:tc>
        <w:tc>
          <w:tcPr>
            <w:tcW w:w="6206" w:type="dxa"/>
          </w:tcPr>
          <w:p w14:paraId="66B93535" w14:textId="77777777" w:rsidR="00F15578" w:rsidRPr="007D70CA" w:rsidRDefault="00F15578" w:rsidP="00E64FC4">
            <w:pPr>
              <w:shd w:val="clear" w:color="auto" w:fill="FFFFFF"/>
              <w:jc w:val="both"/>
            </w:pPr>
            <w:bookmarkStart w:id="2" w:name="p62"/>
            <w:bookmarkEnd w:id="2"/>
            <w:r w:rsidRPr="007D70CA">
              <w:rPr>
                <w:szCs w:val="28"/>
              </w:rPr>
              <w:t>Likumprojekts tiks ievietots Iekšlietu ministrijas mājas lapā sadaļā „Sabiedrības līdzdalība”.</w:t>
            </w:r>
          </w:p>
        </w:tc>
      </w:tr>
      <w:tr w:rsidR="00F15578" w:rsidRPr="001B5764" w14:paraId="26F4935A" w14:textId="77777777" w:rsidTr="00E64FC4">
        <w:trPr>
          <w:trHeight w:val="476"/>
          <w:jc w:val="center"/>
        </w:trPr>
        <w:tc>
          <w:tcPr>
            <w:tcW w:w="476" w:type="dxa"/>
          </w:tcPr>
          <w:p w14:paraId="7925E58A" w14:textId="77777777" w:rsidR="00F15578" w:rsidRPr="001B5764" w:rsidRDefault="00F15578" w:rsidP="00E64FC4">
            <w:pPr>
              <w:ind w:left="57" w:right="57"/>
              <w:jc w:val="both"/>
              <w:rPr>
                <w:bCs/>
              </w:rPr>
            </w:pPr>
            <w:r w:rsidRPr="001B5764">
              <w:rPr>
                <w:bCs/>
              </w:rPr>
              <w:t>3.</w:t>
            </w:r>
          </w:p>
        </w:tc>
        <w:tc>
          <w:tcPr>
            <w:tcW w:w="2842" w:type="dxa"/>
          </w:tcPr>
          <w:p w14:paraId="3DE3D3F2" w14:textId="77777777" w:rsidR="00F15578" w:rsidRDefault="00F15578" w:rsidP="00E64FC4">
            <w:pPr>
              <w:ind w:left="57" w:right="57"/>
            </w:pPr>
            <w:r w:rsidRPr="001B5764">
              <w:t>Sabiedrības līdzdalības rezultāti</w:t>
            </w:r>
          </w:p>
          <w:p w14:paraId="6846CBA5" w14:textId="77777777" w:rsidR="00F15578" w:rsidRPr="001B5764" w:rsidRDefault="00F15578" w:rsidP="00E64FC4">
            <w:pPr>
              <w:ind w:left="57" w:right="57"/>
            </w:pPr>
          </w:p>
        </w:tc>
        <w:tc>
          <w:tcPr>
            <w:tcW w:w="6206" w:type="dxa"/>
          </w:tcPr>
          <w:p w14:paraId="7EFF65E2" w14:textId="77777777" w:rsidR="00F15578" w:rsidRPr="007D70CA" w:rsidRDefault="00F15578" w:rsidP="00E64FC4">
            <w:pPr>
              <w:shd w:val="clear" w:color="auto" w:fill="FFFFFF"/>
              <w:ind w:left="169" w:hanging="169"/>
              <w:jc w:val="both"/>
            </w:pPr>
            <w:r w:rsidRPr="007D70CA">
              <w:rPr>
                <w:szCs w:val="28"/>
              </w:rPr>
              <w:t>Tiks aizpildīts pēc viedokļu saņemšanas.</w:t>
            </w:r>
          </w:p>
        </w:tc>
      </w:tr>
      <w:tr w:rsidR="00F15578" w:rsidRPr="001B5764" w14:paraId="7988DA7B" w14:textId="77777777" w:rsidTr="00E64FC4">
        <w:trPr>
          <w:trHeight w:val="476"/>
          <w:jc w:val="center"/>
        </w:trPr>
        <w:tc>
          <w:tcPr>
            <w:tcW w:w="476" w:type="dxa"/>
          </w:tcPr>
          <w:p w14:paraId="0FC5AE1A" w14:textId="77777777" w:rsidR="00F15578" w:rsidRDefault="00F15578" w:rsidP="00E64FC4">
            <w:pPr>
              <w:ind w:left="57" w:right="57"/>
              <w:jc w:val="both"/>
              <w:rPr>
                <w:bCs/>
              </w:rPr>
            </w:pPr>
          </w:p>
          <w:p w14:paraId="2DB4DD15" w14:textId="77777777" w:rsidR="00F15578" w:rsidRPr="001B5764" w:rsidRDefault="00F15578" w:rsidP="00E64FC4">
            <w:pPr>
              <w:ind w:left="57" w:right="57"/>
              <w:jc w:val="both"/>
              <w:rPr>
                <w:bCs/>
              </w:rPr>
            </w:pPr>
            <w:r w:rsidRPr="001B5764">
              <w:rPr>
                <w:bCs/>
              </w:rPr>
              <w:t>4.</w:t>
            </w:r>
          </w:p>
        </w:tc>
        <w:tc>
          <w:tcPr>
            <w:tcW w:w="2842" w:type="dxa"/>
          </w:tcPr>
          <w:p w14:paraId="0E924CF8" w14:textId="77777777" w:rsidR="00F15578" w:rsidRDefault="00F15578" w:rsidP="00E64FC4">
            <w:pPr>
              <w:ind w:left="57" w:right="57"/>
            </w:pPr>
          </w:p>
          <w:p w14:paraId="1D9F6D82" w14:textId="77777777" w:rsidR="00F15578" w:rsidRPr="001B5764" w:rsidRDefault="00F15578" w:rsidP="00E64FC4">
            <w:pPr>
              <w:ind w:left="57" w:right="57"/>
            </w:pPr>
            <w:r w:rsidRPr="001B5764">
              <w:t>Cita informācija</w:t>
            </w:r>
          </w:p>
        </w:tc>
        <w:tc>
          <w:tcPr>
            <w:tcW w:w="6206" w:type="dxa"/>
          </w:tcPr>
          <w:p w14:paraId="0838DC89" w14:textId="77777777" w:rsidR="00F15578" w:rsidRDefault="00F15578" w:rsidP="00E64FC4">
            <w:pPr>
              <w:ind w:left="169" w:right="57"/>
              <w:jc w:val="both"/>
            </w:pPr>
          </w:p>
          <w:p w14:paraId="0871321D" w14:textId="77777777" w:rsidR="00F15578" w:rsidRDefault="00F15578" w:rsidP="00E64FC4">
            <w:pPr>
              <w:ind w:left="169" w:right="57"/>
              <w:jc w:val="both"/>
            </w:pPr>
            <w:r>
              <w:t>Nav.</w:t>
            </w:r>
          </w:p>
          <w:p w14:paraId="799C3ACE" w14:textId="77777777" w:rsidR="00F15578" w:rsidRPr="001B5764" w:rsidRDefault="00F15578" w:rsidP="00E64FC4">
            <w:pPr>
              <w:ind w:left="169" w:right="57"/>
              <w:jc w:val="both"/>
            </w:pPr>
          </w:p>
        </w:tc>
      </w:tr>
    </w:tbl>
    <w:p w14:paraId="4658C03B" w14:textId="77777777" w:rsidR="00DB0AC9" w:rsidRPr="00537804" w:rsidRDefault="00DB0AC9" w:rsidP="00DB0AC9">
      <w:pPr>
        <w:shd w:val="clear" w:color="auto" w:fill="FFFFFF"/>
        <w:ind w:firstLine="300"/>
      </w:pPr>
      <w:r w:rsidRPr="00537804">
        <w:rPr>
          <w:rFonts w:ascii="Arial" w:hAnsi="Arial" w:cs="Arial"/>
        </w:rPr>
        <w:t> </w:t>
      </w:r>
    </w:p>
    <w:tbl>
      <w:tblPr>
        <w:tblW w:w="5092"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39"/>
        <w:gridCol w:w="3657"/>
        <w:gridCol w:w="5603"/>
      </w:tblGrid>
      <w:tr w:rsidR="00DB0AC9" w:rsidRPr="00537804" w14:paraId="2B993D02" w14:textId="77777777" w:rsidTr="007B223C">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5D370BF" w14:textId="77777777" w:rsidR="00DB0AC9" w:rsidRPr="00537804" w:rsidRDefault="00DB0AC9" w:rsidP="007B223C">
            <w:pPr>
              <w:jc w:val="center"/>
              <w:rPr>
                <w:b/>
                <w:bCs/>
              </w:rPr>
            </w:pPr>
            <w:r w:rsidRPr="00537804">
              <w:rPr>
                <w:b/>
                <w:bCs/>
              </w:rPr>
              <w:t>VII. Tiesību akta projekta izpildes nodrošināšana un tās ietekme uz institūcijām</w:t>
            </w:r>
          </w:p>
        </w:tc>
      </w:tr>
      <w:tr w:rsidR="005E5398" w:rsidRPr="00537804" w14:paraId="62136676" w14:textId="77777777" w:rsidTr="007B223C">
        <w:trPr>
          <w:trHeight w:val="420"/>
          <w:jc w:val="center"/>
        </w:trPr>
        <w:tc>
          <w:tcPr>
            <w:tcW w:w="275" w:type="pct"/>
            <w:tcBorders>
              <w:top w:val="outset" w:sz="6" w:space="0" w:color="414142"/>
              <w:left w:val="outset" w:sz="6" w:space="0" w:color="414142"/>
              <w:bottom w:val="outset" w:sz="6" w:space="0" w:color="414142"/>
              <w:right w:val="outset" w:sz="6" w:space="0" w:color="414142"/>
            </w:tcBorders>
            <w:hideMark/>
          </w:tcPr>
          <w:p w14:paraId="30C6459A" w14:textId="77777777" w:rsidR="005E5398" w:rsidRPr="00537804" w:rsidRDefault="005E5398" w:rsidP="007B223C">
            <w:r w:rsidRPr="00537804">
              <w:t>1.</w:t>
            </w:r>
          </w:p>
        </w:tc>
        <w:tc>
          <w:tcPr>
            <w:tcW w:w="1866" w:type="pct"/>
            <w:tcBorders>
              <w:top w:val="outset" w:sz="6" w:space="0" w:color="414142"/>
              <w:left w:val="outset" w:sz="6" w:space="0" w:color="414142"/>
              <w:bottom w:val="outset" w:sz="6" w:space="0" w:color="414142"/>
              <w:right w:val="outset" w:sz="6" w:space="0" w:color="414142"/>
            </w:tcBorders>
            <w:hideMark/>
          </w:tcPr>
          <w:p w14:paraId="4168F08C" w14:textId="77777777" w:rsidR="005E5398" w:rsidRPr="00537804" w:rsidRDefault="005E5398" w:rsidP="007B223C">
            <w:r w:rsidRPr="00537804">
              <w:t>Projekta izpildē iesaistītās institūcijas</w:t>
            </w:r>
          </w:p>
        </w:tc>
        <w:tc>
          <w:tcPr>
            <w:tcW w:w="2859" w:type="pct"/>
            <w:tcBorders>
              <w:top w:val="outset" w:sz="6" w:space="0" w:color="414142"/>
              <w:left w:val="outset" w:sz="6" w:space="0" w:color="414142"/>
              <w:bottom w:val="outset" w:sz="6" w:space="0" w:color="414142"/>
              <w:right w:val="outset" w:sz="6" w:space="0" w:color="414142"/>
            </w:tcBorders>
            <w:hideMark/>
          </w:tcPr>
          <w:p w14:paraId="71E10F43" w14:textId="1E1E2D00" w:rsidR="005E5398" w:rsidRPr="00D829E0" w:rsidRDefault="00F15578" w:rsidP="009B34E8">
            <w:pPr>
              <w:spacing w:after="120"/>
              <w:jc w:val="both"/>
            </w:pPr>
            <w:r>
              <w:t>Valsts robežsardze, Valsts droš</w:t>
            </w:r>
            <w:r w:rsidR="009B34E8">
              <w:t>ības dienests, Valsts policija</w:t>
            </w:r>
            <w:r>
              <w:t xml:space="preserve">, </w:t>
            </w:r>
            <w:r w:rsidRPr="001C3259">
              <w:t xml:space="preserve">Iekšējās drošības birojs, Korupcijas novēršanas un apkarošanas birojs, Militārā policija, Militārās izlūkošanas un drošības dienests, </w:t>
            </w:r>
            <w:r w:rsidRPr="00F15578">
              <w:t>Satversmes</w:t>
            </w:r>
            <w:r w:rsidRPr="001C3259">
              <w:t> aizsardzības birojs, Valsts ieņēmumu dienests, Prokuratūra</w:t>
            </w:r>
            <w:r>
              <w:t xml:space="preserve">, </w:t>
            </w:r>
            <w:r w:rsidR="009B34E8">
              <w:t>Datu valsts inspekcija, Pilsonīb</w:t>
            </w:r>
            <w:r w:rsidR="00F111BF">
              <w:t>as un migrācijas lietu pārvalde, IeM Informācijas centrs.</w:t>
            </w:r>
          </w:p>
        </w:tc>
      </w:tr>
      <w:tr w:rsidR="005E5398" w:rsidRPr="00537804" w14:paraId="04AE7AD3" w14:textId="77777777" w:rsidTr="007B223C">
        <w:trPr>
          <w:trHeight w:val="450"/>
          <w:jc w:val="center"/>
        </w:trPr>
        <w:tc>
          <w:tcPr>
            <w:tcW w:w="275" w:type="pct"/>
            <w:tcBorders>
              <w:top w:val="outset" w:sz="6" w:space="0" w:color="414142"/>
              <w:left w:val="outset" w:sz="6" w:space="0" w:color="414142"/>
              <w:bottom w:val="outset" w:sz="6" w:space="0" w:color="414142"/>
              <w:right w:val="outset" w:sz="6" w:space="0" w:color="414142"/>
            </w:tcBorders>
            <w:hideMark/>
          </w:tcPr>
          <w:p w14:paraId="1D4EB714" w14:textId="77777777" w:rsidR="005E5398" w:rsidRPr="00537804" w:rsidRDefault="005E5398" w:rsidP="007B223C">
            <w:r w:rsidRPr="00537804">
              <w:t>2.</w:t>
            </w:r>
          </w:p>
        </w:tc>
        <w:tc>
          <w:tcPr>
            <w:tcW w:w="1866" w:type="pct"/>
            <w:tcBorders>
              <w:top w:val="outset" w:sz="6" w:space="0" w:color="414142"/>
              <w:left w:val="outset" w:sz="6" w:space="0" w:color="414142"/>
              <w:bottom w:val="outset" w:sz="6" w:space="0" w:color="414142"/>
              <w:right w:val="outset" w:sz="6" w:space="0" w:color="414142"/>
            </w:tcBorders>
            <w:hideMark/>
          </w:tcPr>
          <w:p w14:paraId="6FD2378E" w14:textId="77777777" w:rsidR="005E5398" w:rsidRPr="00537804" w:rsidRDefault="005E5398" w:rsidP="007B223C">
            <w:r w:rsidRPr="00537804">
              <w:t>Projekta izpildes ietekme uz pārvaldes funkcijām un institucionālo struktūru.</w:t>
            </w:r>
          </w:p>
          <w:p w14:paraId="6EAA32C0" w14:textId="77777777" w:rsidR="005E5398" w:rsidRPr="00537804" w:rsidRDefault="005E5398" w:rsidP="007B223C">
            <w:r w:rsidRPr="00537804">
              <w:t>Jaunu institūciju izveide, esošu institūciju likvidācija vai reorganizācija, to ietekme uz institūcijas cilvēkresursiem</w:t>
            </w:r>
          </w:p>
        </w:tc>
        <w:tc>
          <w:tcPr>
            <w:tcW w:w="2859" w:type="pct"/>
            <w:tcBorders>
              <w:top w:val="outset" w:sz="6" w:space="0" w:color="414142"/>
              <w:left w:val="outset" w:sz="6" w:space="0" w:color="414142"/>
              <w:bottom w:val="outset" w:sz="6" w:space="0" w:color="414142"/>
              <w:right w:val="outset" w:sz="6" w:space="0" w:color="414142"/>
            </w:tcBorders>
            <w:hideMark/>
          </w:tcPr>
          <w:p w14:paraId="1269D59A" w14:textId="77777777" w:rsidR="009B34E8" w:rsidRPr="00B75EDA" w:rsidRDefault="009B34E8" w:rsidP="009B34E8">
            <w:pPr>
              <w:snapToGrid w:val="0"/>
              <w:jc w:val="both"/>
              <w:rPr>
                <w:rFonts w:eastAsia="Calibri"/>
                <w:lang w:eastAsia="en-US"/>
              </w:rPr>
            </w:pPr>
            <w:r w:rsidRPr="00B75EDA">
              <w:rPr>
                <w:rFonts w:eastAsia="Calibri"/>
                <w:lang w:eastAsia="en-US"/>
              </w:rPr>
              <w:t>Projekts paplašina</w:t>
            </w:r>
            <w:r>
              <w:rPr>
                <w:rFonts w:eastAsia="Calibri"/>
                <w:lang w:eastAsia="en-US"/>
              </w:rPr>
              <w:t xml:space="preserve"> Valsts robežsardzes,</w:t>
            </w:r>
            <w:r w:rsidRPr="00B75EDA">
              <w:rPr>
                <w:rFonts w:eastAsia="Calibri"/>
                <w:lang w:eastAsia="en-US"/>
              </w:rPr>
              <w:t xml:space="preserve"> Valsts </w:t>
            </w:r>
            <w:r>
              <w:rPr>
                <w:rFonts w:eastAsia="Calibri"/>
                <w:lang w:eastAsia="en-US"/>
              </w:rPr>
              <w:t>drošības dienesta</w:t>
            </w:r>
            <w:r w:rsidRPr="00B75EDA">
              <w:rPr>
                <w:rFonts w:eastAsia="Calibri"/>
                <w:lang w:eastAsia="en-US"/>
              </w:rPr>
              <w:t>,</w:t>
            </w:r>
            <w:r>
              <w:rPr>
                <w:rFonts w:eastAsia="Calibri"/>
                <w:lang w:eastAsia="en-US"/>
              </w:rPr>
              <w:t xml:space="preserve"> Valsts policijas, Datu valsts inspekcijas</w:t>
            </w:r>
            <w:r w:rsidRPr="00B75EDA">
              <w:rPr>
                <w:rFonts w:eastAsia="Calibri"/>
                <w:lang w:eastAsia="en-US"/>
              </w:rPr>
              <w:t xml:space="preserve"> funkcijas un uzdevumus</w:t>
            </w:r>
            <w:r>
              <w:rPr>
                <w:rFonts w:eastAsia="Calibri"/>
                <w:lang w:eastAsia="en-US"/>
              </w:rPr>
              <w:t>.</w:t>
            </w:r>
          </w:p>
          <w:p w14:paraId="1269ECCF" w14:textId="104A9388" w:rsidR="005E5398" w:rsidRPr="009F03C2" w:rsidRDefault="009B34E8" w:rsidP="007B223C">
            <w:pPr>
              <w:spacing w:after="120"/>
              <w:jc w:val="both"/>
            </w:pPr>
            <w:r>
              <w:rPr>
                <w:rFonts w:eastAsia="Calibri"/>
              </w:rPr>
              <w:t xml:space="preserve">Saistībā ar projekta izpildi  Valsts robežsardzei </w:t>
            </w:r>
            <w:r w:rsidRPr="00B75EDA">
              <w:rPr>
                <w:rFonts w:eastAsia="Calibri"/>
              </w:rPr>
              <w:t>būs nepieciešams</w:t>
            </w:r>
            <w:r>
              <w:rPr>
                <w:rFonts w:eastAsia="Calibri"/>
              </w:rPr>
              <w:t xml:space="preserve"> veidot </w:t>
            </w:r>
            <w:r>
              <w:rPr>
                <w:rFonts w:eastAsia="Calibri"/>
                <w:i/>
              </w:rPr>
              <w:t xml:space="preserve">ETIAS </w:t>
            </w:r>
            <w:r>
              <w:rPr>
                <w:rFonts w:eastAsia="Calibri"/>
              </w:rPr>
              <w:t>valsts vienī</w:t>
            </w:r>
            <w:r w:rsidR="007C77A8">
              <w:rPr>
                <w:rFonts w:eastAsia="Calibri"/>
              </w:rPr>
              <w:t>bu, kas tiks veidota par pamatu ņemot</w:t>
            </w:r>
            <w:r>
              <w:rPr>
                <w:rFonts w:eastAsia="Calibri"/>
              </w:rPr>
              <w:t xml:space="preserve"> Valsts robežsardzes Operatīvās vadības pārvaldes Nacionālā koordinācijas centra esoš</w:t>
            </w:r>
            <w:r w:rsidR="007C77A8">
              <w:rPr>
                <w:rFonts w:eastAsia="Calibri"/>
              </w:rPr>
              <w:t>os</w:t>
            </w:r>
            <w:r>
              <w:rPr>
                <w:rFonts w:eastAsia="Calibri"/>
              </w:rPr>
              <w:t xml:space="preserve"> person</w:t>
            </w:r>
            <w:r w:rsidR="007C77A8">
              <w:rPr>
                <w:rFonts w:eastAsia="Calibri"/>
              </w:rPr>
              <w:t>āla resursus</w:t>
            </w:r>
            <w:r>
              <w:rPr>
                <w:rFonts w:eastAsia="Calibri"/>
              </w:rPr>
              <w:t>, pieņemot dienestā papildu person</w:t>
            </w:r>
            <w:r w:rsidR="007C77A8">
              <w:rPr>
                <w:rFonts w:eastAsia="Calibri"/>
              </w:rPr>
              <w:t>ālu, saskaņā ar Regulas Nr. 2018/1240 8.</w:t>
            </w:r>
            <w:r w:rsidR="00BA7ECB">
              <w:rPr>
                <w:rFonts w:eastAsia="Calibri"/>
              </w:rPr>
              <w:t xml:space="preserve"> </w:t>
            </w:r>
            <w:r w:rsidR="007C77A8">
              <w:rPr>
                <w:rFonts w:eastAsia="Calibri"/>
              </w:rPr>
              <w:t>panta 3.</w:t>
            </w:r>
            <w:r w:rsidR="00BA7ECB">
              <w:rPr>
                <w:rFonts w:eastAsia="Calibri"/>
              </w:rPr>
              <w:t xml:space="preserve"> </w:t>
            </w:r>
            <w:r w:rsidR="007C77A8">
              <w:rPr>
                <w:rFonts w:eastAsia="Calibri"/>
              </w:rPr>
              <w:t>punkta prasībām.</w:t>
            </w:r>
            <w:r w:rsidR="009F03C2">
              <w:rPr>
                <w:rFonts w:eastAsia="Calibri"/>
              </w:rPr>
              <w:t xml:space="preserve"> Atbilstoši Regulas N</w:t>
            </w:r>
            <w:r w:rsidR="00FB5BAA">
              <w:rPr>
                <w:rFonts w:eastAsia="Calibri"/>
              </w:rPr>
              <w:t>r. 2018/1240 85. panta 2. punktam</w:t>
            </w:r>
            <w:r w:rsidR="009F03C2">
              <w:rPr>
                <w:rFonts w:eastAsia="Calibri"/>
              </w:rPr>
              <w:t xml:space="preserve">, </w:t>
            </w:r>
            <w:r w:rsidR="009F03C2">
              <w:rPr>
                <w:rFonts w:eastAsia="Calibri"/>
                <w:i/>
              </w:rPr>
              <w:t xml:space="preserve">ETIAS </w:t>
            </w:r>
            <w:r w:rsidR="009F03C2">
              <w:rPr>
                <w:rFonts w:eastAsia="Calibri"/>
              </w:rPr>
              <w:t xml:space="preserve">darbības izmaksas sedz no Eiropas Savienības vispārējā budžeta un tajā ietvertas </w:t>
            </w:r>
            <w:r w:rsidR="009F03C2">
              <w:rPr>
                <w:rFonts w:eastAsia="Calibri"/>
                <w:i/>
              </w:rPr>
              <w:t xml:space="preserve">ETIAS </w:t>
            </w:r>
            <w:r w:rsidR="009F03C2">
              <w:rPr>
                <w:rFonts w:eastAsia="Calibri"/>
              </w:rPr>
              <w:t>valsts vienību uzdevumu izpildei vajadzīgā personāla un tehniskā aprīkojuma (aparatūras un programmatūras) izmaksas.</w:t>
            </w:r>
          </w:p>
        </w:tc>
      </w:tr>
      <w:tr w:rsidR="005E5398" w:rsidRPr="00537804" w14:paraId="67582731" w14:textId="77777777" w:rsidTr="007B223C">
        <w:trPr>
          <w:trHeight w:val="390"/>
          <w:jc w:val="center"/>
        </w:trPr>
        <w:tc>
          <w:tcPr>
            <w:tcW w:w="275" w:type="pct"/>
            <w:tcBorders>
              <w:top w:val="outset" w:sz="6" w:space="0" w:color="414142"/>
              <w:left w:val="outset" w:sz="6" w:space="0" w:color="414142"/>
              <w:bottom w:val="outset" w:sz="6" w:space="0" w:color="414142"/>
              <w:right w:val="outset" w:sz="6" w:space="0" w:color="414142"/>
            </w:tcBorders>
            <w:hideMark/>
          </w:tcPr>
          <w:p w14:paraId="34AA97EA" w14:textId="77777777" w:rsidR="005E5398" w:rsidRPr="00537804" w:rsidRDefault="005E5398" w:rsidP="007B223C">
            <w:r w:rsidRPr="00537804">
              <w:t>3.</w:t>
            </w:r>
          </w:p>
        </w:tc>
        <w:tc>
          <w:tcPr>
            <w:tcW w:w="1866" w:type="pct"/>
            <w:tcBorders>
              <w:top w:val="outset" w:sz="6" w:space="0" w:color="414142"/>
              <w:left w:val="outset" w:sz="6" w:space="0" w:color="414142"/>
              <w:bottom w:val="outset" w:sz="6" w:space="0" w:color="414142"/>
              <w:right w:val="outset" w:sz="6" w:space="0" w:color="414142"/>
            </w:tcBorders>
            <w:hideMark/>
          </w:tcPr>
          <w:p w14:paraId="0F92CCBE" w14:textId="77777777" w:rsidR="005E5398" w:rsidRPr="00537804" w:rsidRDefault="005E5398" w:rsidP="007B223C">
            <w:r w:rsidRPr="00537804">
              <w:t>Cita informācija</w:t>
            </w:r>
          </w:p>
        </w:tc>
        <w:tc>
          <w:tcPr>
            <w:tcW w:w="2859" w:type="pct"/>
            <w:tcBorders>
              <w:top w:val="outset" w:sz="6" w:space="0" w:color="414142"/>
              <w:left w:val="outset" w:sz="6" w:space="0" w:color="414142"/>
              <w:bottom w:val="outset" w:sz="6" w:space="0" w:color="414142"/>
              <w:right w:val="outset" w:sz="6" w:space="0" w:color="414142"/>
            </w:tcBorders>
            <w:hideMark/>
          </w:tcPr>
          <w:p w14:paraId="0DC55B9C" w14:textId="77777777" w:rsidR="005E5398" w:rsidRPr="00D829E0" w:rsidRDefault="005E5398" w:rsidP="007B223C">
            <w:pPr>
              <w:spacing w:after="120"/>
            </w:pPr>
            <w:r w:rsidRPr="00D829E0">
              <w:t>Nav</w:t>
            </w:r>
          </w:p>
        </w:tc>
      </w:tr>
    </w:tbl>
    <w:p w14:paraId="3BE4737E" w14:textId="77777777" w:rsidR="005E5398" w:rsidRPr="00D829E0" w:rsidRDefault="005E5398" w:rsidP="005E5398">
      <w:pPr>
        <w:tabs>
          <w:tab w:val="left" w:pos="6237"/>
        </w:tabs>
        <w:spacing w:after="120"/>
      </w:pPr>
    </w:p>
    <w:p w14:paraId="462F89CE" w14:textId="77777777" w:rsidR="005E5398" w:rsidRPr="00D829E0" w:rsidRDefault="005E5398" w:rsidP="005E5398">
      <w:pPr>
        <w:tabs>
          <w:tab w:val="left" w:pos="6237"/>
        </w:tabs>
        <w:spacing w:after="120"/>
      </w:pPr>
      <w:r w:rsidRPr="00D829E0">
        <w:t>Iekšlietu ministrs</w:t>
      </w:r>
      <w:r w:rsidRPr="00D829E0">
        <w:tab/>
      </w:r>
      <w:r w:rsidR="002755CA">
        <w:t xml:space="preserve">Sandis </w:t>
      </w:r>
      <w:proofErr w:type="spellStart"/>
      <w:r w:rsidR="002755CA">
        <w:t>Ģirģens</w:t>
      </w:r>
      <w:proofErr w:type="spellEnd"/>
    </w:p>
    <w:p w14:paraId="736F5B11" w14:textId="77777777" w:rsidR="00C56947" w:rsidRDefault="00C56947" w:rsidP="005E5398">
      <w:pPr>
        <w:spacing w:after="120"/>
      </w:pPr>
    </w:p>
    <w:p w14:paraId="631AB8A5" w14:textId="77777777" w:rsidR="005E5398" w:rsidRPr="00D829E0" w:rsidRDefault="005E5398" w:rsidP="005E5398">
      <w:pPr>
        <w:spacing w:after="120"/>
      </w:pPr>
      <w:r w:rsidRPr="00D829E0">
        <w:t>Vīza:</w:t>
      </w:r>
    </w:p>
    <w:p w14:paraId="132A8423" w14:textId="77777777" w:rsidR="005E5398" w:rsidRPr="00D829E0" w:rsidRDefault="005E5398" w:rsidP="005E5398">
      <w:pPr>
        <w:tabs>
          <w:tab w:val="left" w:pos="6237"/>
        </w:tabs>
        <w:spacing w:after="120"/>
      </w:pPr>
      <w:r w:rsidRPr="00D829E0">
        <w:t>valsts sekretārs</w:t>
      </w:r>
      <w:r w:rsidRPr="00D829E0">
        <w:tab/>
        <w:t>Dimitrijs Trofimovs</w:t>
      </w:r>
    </w:p>
    <w:p w14:paraId="611BDF4C" w14:textId="77777777" w:rsidR="005E5398" w:rsidRPr="00D829E0" w:rsidRDefault="005E5398" w:rsidP="005E5398">
      <w:pPr>
        <w:tabs>
          <w:tab w:val="left" w:pos="6237"/>
        </w:tabs>
        <w:spacing w:after="120"/>
        <w:ind w:firstLine="720"/>
      </w:pPr>
    </w:p>
    <w:p w14:paraId="0895BC8E" w14:textId="77777777" w:rsidR="00C56947" w:rsidRDefault="00C56947" w:rsidP="005E5398">
      <w:pPr>
        <w:tabs>
          <w:tab w:val="left" w:pos="2592"/>
        </w:tabs>
        <w:spacing w:after="120"/>
      </w:pPr>
    </w:p>
    <w:p w14:paraId="3FEF6868" w14:textId="3BFF6E74" w:rsidR="00AC5A41" w:rsidRPr="00F15578" w:rsidRDefault="00F15578" w:rsidP="00295881">
      <w:pPr>
        <w:tabs>
          <w:tab w:val="left" w:pos="6237"/>
        </w:tabs>
        <w:rPr>
          <w:sz w:val="20"/>
          <w:szCs w:val="20"/>
        </w:rPr>
      </w:pPr>
      <w:r w:rsidRPr="00F15578">
        <w:rPr>
          <w:sz w:val="20"/>
          <w:szCs w:val="20"/>
        </w:rPr>
        <w:t>Upenieks, 67075611</w:t>
      </w:r>
    </w:p>
    <w:p w14:paraId="5E852FE7" w14:textId="45125BBE" w:rsidR="00355B27" w:rsidRPr="00F15578" w:rsidRDefault="00943882" w:rsidP="00295881">
      <w:pPr>
        <w:tabs>
          <w:tab w:val="left" w:pos="6237"/>
        </w:tabs>
        <w:rPr>
          <w:sz w:val="20"/>
          <w:szCs w:val="20"/>
        </w:rPr>
      </w:pPr>
      <w:hyperlink r:id="rId8" w:history="1">
        <w:r w:rsidR="00F15578" w:rsidRPr="00F15578">
          <w:rPr>
            <w:rStyle w:val="Hyperlink"/>
            <w:sz w:val="20"/>
            <w:szCs w:val="20"/>
          </w:rPr>
          <w:t>raivo.upenieks@rs.gov.lv</w:t>
        </w:r>
      </w:hyperlink>
    </w:p>
    <w:p w14:paraId="368B8DC1" w14:textId="77777777" w:rsidR="00C8490C" w:rsidRPr="00765CB2" w:rsidRDefault="00C8490C" w:rsidP="00295881">
      <w:pPr>
        <w:tabs>
          <w:tab w:val="left" w:pos="6237"/>
        </w:tabs>
      </w:pPr>
    </w:p>
    <w:sectPr w:rsidR="00C8490C" w:rsidRPr="00765CB2" w:rsidSect="00434567">
      <w:headerReference w:type="default" r:id="rId9"/>
      <w:footerReference w:type="default" r:id="rId10"/>
      <w:footerReference w:type="firs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61E41" w14:textId="77777777" w:rsidR="00943882" w:rsidRDefault="00943882" w:rsidP="00DB0AC9">
      <w:r>
        <w:separator/>
      </w:r>
    </w:p>
  </w:endnote>
  <w:endnote w:type="continuationSeparator" w:id="0">
    <w:p w14:paraId="0106419A" w14:textId="77777777" w:rsidR="00943882" w:rsidRDefault="00943882" w:rsidP="00DB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7367F" w14:textId="0EF6B61C" w:rsidR="007B4561" w:rsidRPr="004C6BE8" w:rsidRDefault="00E41E89" w:rsidP="005E5398">
    <w:pPr>
      <w:pStyle w:val="Footer"/>
      <w:jc w:val="both"/>
      <w:rPr>
        <w:sz w:val="20"/>
        <w:szCs w:val="20"/>
      </w:rPr>
    </w:pPr>
    <w:r>
      <w:rPr>
        <w:sz w:val="20"/>
        <w:szCs w:val="20"/>
      </w:rPr>
      <w:t>IEMAnot03</w:t>
    </w:r>
    <w:r w:rsidR="007B4561">
      <w:rPr>
        <w:sz w:val="20"/>
        <w:szCs w:val="20"/>
      </w:rPr>
      <w:t>122020</w:t>
    </w:r>
  </w:p>
  <w:p w14:paraId="1FE286B9" w14:textId="77777777" w:rsidR="007B4561" w:rsidRDefault="007B45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4C9F" w14:textId="265E140A" w:rsidR="007B4561" w:rsidRPr="004C6BE8" w:rsidRDefault="00E41E89" w:rsidP="009879E2">
    <w:pPr>
      <w:pStyle w:val="Footer"/>
      <w:jc w:val="both"/>
      <w:rPr>
        <w:sz w:val="20"/>
        <w:szCs w:val="20"/>
      </w:rPr>
    </w:pPr>
    <w:r>
      <w:rPr>
        <w:sz w:val="20"/>
        <w:szCs w:val="20"/>
      </w:rPr>
      <w:t>IEMAnot03</w:t>
    </w:r>
    <w:r w:rsidR="007B4561">
      <w:rPr>
        <w:sz w:val="20"/>
        <w:szCs w:val="20"/>
      </w:rPr>
      <w:t>122020</w:t>
    </w:r>
  </w:p>
  <w:p w14:paraId="03E83A2B" w14:textId="77777777" w:rsidR="007B4561" w:rsidRDefault="007B4561" w:rsidP="009879E2">
    <w:pPr>
      <w:pStyle w:val="Footer"/>
    </w:pPr>
  </w:p>
  <w:p w14:paraId="7F0C4541" w14:textId="77777777" w:rsidR="007B4561" w:rsidRPr="004C6BE8" w:rsidRDefault="007B4561" w:rsidP="00496C0E">
    <w:pPr>
      <w:pStyle w:val="Footer"/>
      <w:jc w:val="both"/>
      <w:rPr>
        <w:sz w:val="20"/>
        <w:szCs w:val="20"/>
      </w:rPr>
    </w:pPr>
  </w:p>
  <w:p w14:paraId="14C9D350" w14:textId="77777777" w:rsidR="007B4561" w:rsidRDefault="007B4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99DA7" w14:textId="77777777" w:rsidR="00943882" w:rsidRDefault="00943882" w:rsidP="00DB0AC9">
      <w:r>
        <w:separator/>
      </w:r>
    </w:p>
  </w:footnote>
  <w:footnote w:type="continuationSeparator" w:id="0">
    <w:p w14:paraId="69F05758" w14:textId="77777777" w:rsidR="00943882" w:rsidRDefault="00943882" w:rsidP="00DB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9578"/>
      <w:docPartObj>
        <w:docPartGallery w:val="Page Numbers (Top of Page)"/>
        <w:docPartUnique/>
      </w:docPartObj>
    </w:sdtPr>
    <w:sdtEndPr/>
    <w:sdtContent>
      <w:p w14:paraId="782E115D" w14:textId="77777777" w:rsidR="007B4561" w:rsidRDefault="007B4561">
        <w:pPr>
          <w:pStyle w:val="Header"/>
          <w:jc w:val="center"/>
        </w:pPr>
        <w:r>
          <w:rPr>
            <w:noProof/>
          </w:rPr>
          <w:fldChar w:fldCharType="begin"/>
        </w:r>
        <w:r>
          <w:rPr>
            <w:noProof/>
          </w:rPr>
          <w:instrText xml:space="preserve"> PAGE   \* MERGEFORMAT </w:instrText>
        </w:r>
        <w:r>
          <w:rPr>
            <w:noProof/>
          </w:rPr>
          <w:fldChar w:fldCharType="separate"/>
        </w:r>
        <w:r w:rsidR="00E41E89">
          <w:rPr>
            <w:noProof/>
          </w:rPr>
          <w:t>16</w:t>
        </w:r>
        <w:r>
          <w:rPr>
            <w:noProof/>
          </w:rPr>
          <w:fldChar w:fldCharType="end"/>
        </w:r>
      </w:p>
    </w:sdtContent>
  </w:sdt>
  <w:p w14:paraId="1A5D224F" w14:textId="77777777" w:rsidR="007B4561" w:rsidRDefault="007B45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0C92"/>
    <w:multiLevelType w:val="hybridMultilevel"/>
    <w:tmpl w:val="1D5A44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D667F5"/>
    <w:multiLevelType w:val="hybridMultilevel"/>
    <w:tmpl w:val="1DE4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62510"/>
    <w:multiLevelType w:val="hybridMultilevel"/>
    <w:tmpl w:val="92A667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2545ACD"/>
    <w:multiLevelType w:val="hybridMultilevel"/>
    <w:tmpl w:val="0F50DB8E"/>
    <w:lvl w:ilvl="0" w:tplc="04260011">
      <w:start w:val="1"/>
      <w:numFmt w:val="decimal"/>
      <w:lvlText w:val="%1)"/>
      <w:lvlJc w:val="left"/>
      <w:pPr>
        <w:ind w:left="66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4262BAE"/>
    <w:multiLevelType w:val="hybridMultilevel"/>
    <w:tmpl w:val="AF224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CC570C"/>
    <w:multiLevelType w:val="hybridMultilevel"/>
    <w:tmpl w:val="FBA819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723203E"/>
    <w:multiLevelType w:val="hybridMultilevel"/>
    <w:tmpl w:val="C464A33A"/>
    <w:lvl w:ilvl="0" w:tplc="37AADEB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C950302"/>
    <w:multiLevelType w:val="multilevel"/>
    <w:tmpl w:val="3EB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1966A0"/>
    <w:multiLevelType w:val="hybridMultilevel"/>
    <w:tmpl w:val="95BA83EC"/>
    <w:lvl w:ilvl="0" w:tplc="04260011">
      <w:start w:val="1"/>
      <w:numFmt w:val="decimal"/>
      <w:lvlText w:val="%1)"/>
      <w:lvlJc w:val="left"/>
      <w:pPr>
        <w:ind w:left="1030" w:hanging="360"/>
      </w:pPr>
    </w:lvl>
    <w:lvl w:ilvl="1" w:tplc="04260019" w:tentative="1">
      <w:start w:val="1"/>
      <w:numFmt w:val="lowerLetter"/>
      <w:lvlText w:val="%2."/>
      <w:lvlJc w:val="left"/>
      <w:pPr>
        <w:ind w:left="1750" w:hanging="360"/>
      </w:pPr>
    </w:lvl>
    <w:lvl w:ilvl="2" w:tplc="0426001B" w:tentative="1">
      <w:start w:val="1"/>
      <w:numFmt w:val="lowerRoman"/>
      <w:lvlText w:val="%3."/>
      <w:lvlJc w:val="right"/>
      <w:pPr>
        <w:ind w:left="2470" w:hanging="180"/>
      </w:pPr>
    </w:lvl>
    <w:lvl w:ilvl="3" w:tplc="0426000F" w:tentative="1">
      <w:start w:val="1"/>
      <w:numFmt w:val="decimal"/>
      <w:lvlText w:val="%4."/>
      <w:lvlJc w:val="left"/>
      <w:pPr>
        <w:ind w:left="3190" w:hanging="360"/>
      </w:pPr>
    </w:lvl>
    <w:lvl w:ilvl="4" w:tplc="04260019" w:tentative="1">
      <w:start w:val="1"/>
      <w:numFmt w:val="lowerLetter"/>
      <w:lvlText w:val="%5."/>
      <w:lvlJc w:val="left"/>
      <w:pPr>
        <w:ind w:left="3910" w:hanging="360"/>
      </w:pPr>
    </w:lvl>
    <w:lvl w:ilvl="5" w:tplc="0426001B" w:tentative="1">
      <w:start w:val="1"/>
      <w:numFmt w:val="lowerRoman"/>
      <w:lvlText w:val="%6."/>
      <w:lvlJc w:val="right"/>
      <w:pPr>
        <w:ind w:left="4630" w:hanging="180"/>
      </w:pPr>
    </w:lvl>
    <w:lvl w:ilvl="6" w:tplc="0426000F" w:tentative="1">
      <w:start w:val="1"/>
      <w:numFmt w:val="decimal"/>
      <w:lvlText w:val="%7."/>
      <w:lvlJc w:val="left"/>
      <w:pPr>
        <w:ind w:left="5350" w:hanging="360"/>
      </w:pPr>
    </w:lvl>
    <w:lvl w:ilvl="7" w:tplc="04260019" w:tentative="1">
      <w:start w:val="1"/>
      <w:numFmt w:val="lowerLetter"/>
      <w:lvlText w:val="%8."/>
      <w:lvlJc w:val="left"/>
      <w:pPr>
        <w:ind w:left="6070" w:hanging="360"/>
      </w:pPr>
    </w:lvl>
    <w:lvl w:ilvl="8" w:tplc="0426001B" w:tentative="1">
      <w:start w:val="1"/>
      <w:numFmt w:val="lowerRoman"/>
      <w:lvlText w:val="%9."/>
      <w:lvlJc w:val="right"/>
      <w:pPr>
        <w:ind w:left="6790" w:hanging="180"/>
      </w:pPr>
    </w:lvl>
  </w:abstractNum>
  <w:abstractNum w:abstractNumId="9">
    <w:nsid w:val="2DAB466F"/>
    <w:multiLevelType w:val="hybridMultilevel"/>
    <w:tmpl w:val="FEC22274"/>
    <w:lvl w:ilvl="0" w:tplc="3EA0F22A">
      <w:start w:val="1"/>
      <w:numFmt w:val="bullet"/>
      <w:lvlText w:val="-"/>
      <w:lvlJc w:val="left"/>
      <w:pPr>
        <w:ind w:left="720" w:hanging="360"/>
      </w:pPr>
      <w:rPr>
        <w:rFonts w:ascii="Courier New" w:hAnsi="Courier New"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1FA6AC12">
      <w:start w:val="1"/>
      <w:numFmt w:val="decimal"/>
      <w:lvlText w:val="%4."/>
      <w:lvlJc w:val="left"/>
      <w:pPr>
        <w:ind w:left="2880" w:hanging="360"/>
      </w:pPr>
      <w:rPr>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325067AA"/>
    <w:multiLevelType w:val="hybridMultilevel"/>
    <w:tmpl w:val="85AC9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5DA2813"/>
    <w:multiLevelType w:val="hybridMultilevel"/>
    <w:tmpl w:val="0AEC65B0"/>
    <w:lvl w:ilvl="0" w:tplc="852ECB36">
      <w:start w:val="3"/>
      <w:numFmt w:val="decimal"/>
      <w:lvlText w:val="%1)"/>
      <w:lvlJc w:val="left"/>
      <w:pPr>
        <w:ind w:left="612" w:hanging="360"/>
      </w:pPr>
      <w:rPr>
        <w:rFonts w:hint="default"/>
        <w:u w:val="none"/>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2">
    <w:nsid w:val="37B97CF9"/>
    <w:multiLevelType w:val="hybridMultilevel"/>
    <w:tmpl w:val="DD885F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D78714C"/>
    <w:multiLevelType w:val="hybridMultilevel"/>
    <w:tmpl w:val="95B604B4"/>
    <w:lvl w:ilvl="0" w:tplc="B5B466F4">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0633CEA"/>
    <w:multiLevelType w:val="hybridMultilevel"/>
    <w:tmpl w:val="4810F700"/>
    <w:lvl w:ilvl="0" w:tplc="0F70AB12">
      <w:start w:val="1"/>
      <w:numFmt w:val="bullet"/>
      <w:lvlText w:val="-"/>
      <w:lvlJc w:val="left"/>
      <w:pPr>
        <w:ind w:left="612" w:hanging="360"/>
      </w:pPr>
      <w:rPr>
        <w:rFonts w:ascii="Times New Roman" w:eastAsia="Times New Roman" w:hAnsi="Times New Roman" w:cs="Times New Roman"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5">
    <w:nsid w:val="5C685CFE"/>
    <w:multiLevelType w:val="hybridMultilevel"/>
    <w:tmpl w:val="3DB4A4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EC0E2F"/>
    <w:multiLevelType w:val="hybridMultilevel"/>
    <w:tmpl w:val="841463E0"/>
    <w:lvl w:ilvl="0" w:tplc="705E3E0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5CF86857"/>
    <w:multiLevelType w:val="hybridMultilevel"/>
    <w:tmpl w:val="A49EC7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E327E7C"/>
    <w:multiLevelType w:val="hybridMultilevel"/>
    <w:tmpl w:val="9AD45ED6"/>
    <w:lvl w:ilvl="0" w:tplc="B14C3402">
      <w:start w:val="1"/>
      <w:numFmt w:val="decimal"/>
      <w:lvlText w:val="%1)"/>
      <w:lvlJc w:val="left"/>
      <w:pPr>
        <w:ind w:left="612" w:hanging="360"/>
      </w:pPr>
      <w:rPr>
        <w:rFonts w:ascii="Times New Roman" w:eastAsia="Times New Roman" w:hAnsi="Times New Roman" w:cs="Times New Roman"/>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9">
    <w:nsid w:val="6CF53511"/>
    <w:multiLevelType w:val="hybridMultilevel"/>
    <w:tmpl w:val="05B44E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D41378D"/>
    <w:multiLevelType w:val="hybridMultilevel"/>
    <w:tmpl w:val="54084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AB70559"/>
    <w:multiLevelType w:val="hybridMultilevel"/>
    <w:tmpl w:val="9BA21B50"/>
    <w:lvl w:ilvl="0" w:tplc="67CA1DC0">
      <w:start w:val="1"/>
      <w:numFmt w:val="decimal"/>
      <w:lvlText w:val="%1)"/>
      <w:lvlJc w:val="left"/>
      <w:pPr>
        <w:ind w:left="612" w:hanging="360"/>
      </w:pPr>
      <w:rPr>
        <w:rFonts w:hint="default"/>
      </w:rPr>
    </w:lvl>
    <w:lvl w:ilvl="1" w:tplc="04260019" w:tentative="1">
      <w:start w:val="1"/>
      <w:numFmt w:val="lowerLetter"/>
      <w:lvlText w:val="%2."/>
      <w:lvlJc w:val="left"/>
      <w:pPr>
        <w:ind w:left="1332" w:hanging="360"/>
      </w:pPr>
    </w:lvl>
    <w:lvl w:ilvl="2" w:tplc="0426001B" w:tentative="1">
      <w:start w:val="1"/>
      <w:numFmt w:val="lowerRoman"/>
      <w:lvlText w:val="%3."/>
      <w:lvlJc w:val="right"/>
      <w:pPr>
        <w:ind w:left="2052" w:hanging="180"/>
      </w:pPr>
    </w:lvl>
    <w:lvl w:ilvl="3" w:tplc="0426000F" w:tentative="1">
      <w:start w:val="1"/>
      <w:numFmt w:val="decimal"/>
      <w:lvlText w:val="%4."/>
      <w:lvlJc w:val="left"/>
      <w:pPr>
        <w:ind w:left="2772" w:hanging="360"/>
      </w:pPr>
    </w:lvl>
    <w:lvl w:ilvl="4" w:tplc="04260019" w:tentative="1">
      <w:start w:val="1"/>
      <w:numFmt w:val="lowerLetter"/>
      <w:lvlText w:val="%5."/>
      <w:lvlJc w:val="left"/>
      <w:pPr>
        <w:ind w:left="3492" w:hanging="360"/>
      </w:pPr>
    </w:lvl>
    <w:lvl w:ilvl="5" w:tplc="0426001B" w:tentative="1">
      <w:start w:val="1"/>
      <w:numFmt w:val="lowerRoman"/>
      <w:lvlText w:val="%6."/>
      <w:lvlJc w:val="right"/>
      <w:pPr>
        <w:ind w:left="4212" w:hanging="180"/>
      </w:pPr>
    </w:lvl>
    <w:lvl w:ilvl="6" w:tplc="0426000F" w:tentative="1">
      <w:start w:val="1"/>
      <w:numFmt w:val="decimal"/>
      <w:lvlText w:val="%7."/>
      <w:lvlJc w:val="left"/>
      <w:pPr>
        <w:ind w:left="4932" w:hanging="360"/>
      </w:pPr>
    </w:lvl>
    <w:lvl w:ilvl="7" w:tplc="04260019" w:tentative="1">
      <w:start w:val="1"/>
      <w:numFmt w:val="lowerLetter"/>
      <w:lvlText w:val="%8."/>
      <w:lvlJc w:val="left"/>
      <w:pPr>
        <w:ind w:left="5652" w:hanging="360"/>
      </w:pPr>
    </w:lvl>
    <w:lvl w:ilvl="8" w:tplc="0426001B" w:tentative="1">
      <w:start w:val="1"/>
      <w:numFmt w:val="lowerRoman"/>
      <w:lvlText w:val="%9."/>
      <w:lvlJc w:val="right"/>
      <w:pPr>
        <w:ind w:left="6372" w:hanging="180"/>
      </w:pPr>
    </w:lvl>
  </w:abstractNum>
  <w:num w:numId="1">
    <w:abstractNumId w:val="15"/>
  </w:num>
  <w:num w:numId="2">
    <w:abstractNumId w:val="1"/>
  </w:num>
  <w:num w:numId="3">
    <w:abstractNumId w:val="3"/>
  </w:num>
  <w:num w:numId="4">
    <w:abstractNumId w:val="17"/>
  </w:num>
  <w:num w:numId="5">
    <w:abstractNumId w:val="4"/>
  </w:num>
  <w:num w:numId="6">
    <w:abstractNumId w:val="10"/>
  </w:num>
  <w:num w:numId="7">
    <w:abstractNumId w:val="5"/>
  </w:num>
  <w:num w:numId="8">
    <w:abstractNumId w:val="7"/>
  </w:num>
  <w:num w:numId="9">
    <w:abstractNumId w:val="19"/>
  </w:num>
  <w:num w:numId="10">
    <w:abstractNumId w:val="0"/>
  </w:num>
  <w:num w:numId="11">
    <w:abstractNumId w:val="18"/>
  </w:num>
  <w:num w:numId="12">
    <w:abstractNumId w:val="11"/>
  </w:num>
  <w:num w:numId="13">
    <w:abstractNumId w:val="14"/>
  </w:num>
  <w:num w:numId="14">
    <w:abstractNumId w:val="20"/>
  </w:num>
  <w:num w:numId="15">
    <w:abstractNumId w:val="12"/>
  </w:num>
  <w:num w:numId="16">
    <w:abstractNumId w:val="21"/>
  </w:num>
  <w:num w:numId="17">
    <w:abstractNumId w:val="9"/>
  </w:num>
  <w:num w:numId="18">
    <w:abstractNumId w:val="2"/>
  </w:num>
  <w:num w:numId="19">
    <w:abstractNumId w:val="6"/>
  </w:num>
  <w:num w:numId="20">
    <w:abstractNumId w:val="16"/>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C9"/>
    <w:rsid w:val="00002E8B"/>
    <w:rsid w:val="0000400D"/>
    <w:rsid w:val="00007AD5"/>
    <w:rsid w:val="000107BB"/>
    <w:rsid w:val="00012FAD"/>
    <w:rsid w:val="00012FF7"/>
    <w:rsid w:val="00015450"/>
    <w:rsid w:val="00015ACB"/>
    <w:rsid w:val="00023C47"/>
    <w:rsid w:val="00025C61"/>
    <w:rsid w:val="00025E04"/>
    <w:rsid w:val="00034AB1"/>
    <w:rsid w:val="00034BF5"/>
    <w:rsid w:val="00040DA2"/>
    <w:rsid w:val="000440DD"/>
    <w:rsid w:val="000477AB"/>
    <w:rsid w:val="000529F6"/>
    <w:rsid w:val="000535F7"/>
    <w:rsid w:val="0005694E"/>
    <w:rsid w:val="00056D9C"/>
    <w:rsid w:val="00061EF2"/>
    <w:rsid w:val="00062F3A"/>
    <w:rsid w:val="00064A51"/>
    <w:rsid w:val="0006598E"/>
    <w:rsid w:val="0006663F"/>
    <w:rsid w:val="00072AB8"/>
    <w:rsid w:val="0007741F"/>
    <w:rsid w:val="00082136"/>
    <w:rsid w:val="000834C9"/>
    <w:rsid w:val="00087438"/>
    <w:rsid w:val="00091F69"/>
    <w:rsid w:val="000965E7"/>
    <w:rsid w:val="00097D98"/>
    <w:rsid w:val="000A0E8D"/>
    <w:rsid w:val="000A1D3B"/>
    <w:rsid w:val="000A236D"/>
    <w:rsid w:val="000A2EDC"/>
    <w:rsid w:val="000A4041"/>
    <w:rsid w:val="000A661B"/>
    <w:rsid w:val="000A7B2D"/>
    <w:rsid w:val="000B09BA"/>
    <w:rsid w:val="000B26D1"/>
    <w:rsid w:val="000B60DC"/>
    <w:rsid w:val="000B7125"/>
    <w:rsid w:val="000C056A"/>
    <w:rsid w:val="000C415B"/>
    <w:rsid w:val="000C4E6C"/>
    <w:rsid w:val="000D184A"/>
    <w:rsid w:val="000D1BE9"/>
    <w:rsid w:val="000D1DCA"/>
    <w:rsid w:val="000D42DC"/>
    <w:rsid w:val="000D442A"/>
    <w:rsid w:val="000F3325"/>
    <w:rsid w:val="000F5519"/>
    <w:rsid w:val="000F5905"/>
    <w:rsid w:val="00112FC2"/>
    <w:rsid w:val="00113136"/>
    <w:rsid w:val="00126C21"/>
    <w:rsid w:val="00130233"/>
    <w:rsid w:val="00132B03"/>
    <w:rsid w:val="00140788"/>
    <w:rsid w:val="00141878"/>
    <w:rsid w:val="00141C04"/>
    <w:rsid w:val="001439ED"/>
    <w:rsid w:val="00143C30"/>
    <w:rsid w:val="0014679D"/>
    <w:rsid w:val="001467BF"/>
    <w:rsid w:val="00151702"/>
    <w:rsid w:val="00153CFA"/>
    <w:rsid w:val="00155208"/>
    <w:rsid w:val="00160455"/>
    <w:rsid w:val="00160E7E"/>
    <w:rsid w:val="00161255"/>
    <w:rsid w:val="00167D87"/>
    <w:rsid w:val="0017176A"/>
    <w:rsid w:val="00181772"/>
    <w:rsid w:val="00182B4B"/>
    <w:rsid w:val="00185140"/>
    <w:rsid w:val="00185BCF"/>
    <w:rsid w:val="00186BC9"/>
    <w:rsid w:val="00186E94"/>
    <w:rsid w:val="00191FB2"/>
    <w:rsid w:val="00195410"/>
    <w:rsid w:val="00197883"/>
    <w:rsid w:val="001A70D6"/>
    <w:rsid w:val="001B4100"/>
    <w:rsid w:val="001B49DC"/>
    <w:rsid w:val="001B5CD7"/>
    <w:rsid w:val="001D0930"/>
    <w:rsid w:val="001D27C1"/>
    <w:rsid w:val="001D3719"/>
    <w:rsid w:val="001D55AC"/>
    <w:rsid w:val="001D6E75"/>
    <w:rsid w:val="001E39A7"/>
    <w:rsid w:val="001E75C7"/>
    <w:rsid w:val="001F0609"/>
    <w:rsid w:val="001F0FB8"/>
    <w:rsid w:val="001F20A4"/>
    <w:rsid w:val="001F2C95"/>
    <w:rsid w:val="001F6681"/>
    <w:rsid w:val="00213203"/>
    <w:rsid w:val="00220BA7"/>
    <w:rsid w:val="00230B64"/>
    <w:rsid w:val="00237BA7"/>
    <w:rsid w:val="00237C49"/>
    <w:rsid w:val="0024654A"/>
    <w:rsid w:val="00246787"/>
    <w:rsid w:val="002560BA"/>
    <w:rsid w:val="0025718E"/>
    <w:rsid w:val="0025756E"/>
    <w:rsid w:val="00260C4A"/>
    <w:rsid w:val="00261923"/>
    <w:rsid w:val="00264387"/>
    <w:rsid w:val="0026606C"/>
    <w:rsid w:val="00271BE5"/>
    <w:rsid w:val="00274323"/>
    <w:rsid w:val="002755CA"/>
    <w:rsid w:val="002806CE"/>
    <w:rsid w:val="0028071E"/>
    <w:rsid w:val="0028178A"/>
    <w:rsid w:val="00281BFC"/>
    <w:rsid w:val="00287CB2"/>
    <w:rsid w:val="00293940"/>
    <w:rsid w:val="00295881"/>
    <w:rsid w:val="002A0039"/>
    <w:rsid w:val="002A1593"/>
    <w:rsid w:val="002A15A4"/>
    <w:rsid w:val="002A658C"/>
    <w:rsid w:val="002A72C3"/>
    <w:rsid w:val="002B13FC"/>
    <w:rsid w:val="002C31A3"/>
    <w:rsid w:val="002C3D40"/>
    <w:rsid w:val="002C4AF4"/>
    <w:rsid w:val="002C5130"/>
    <w:rsid w:val="002D2CA4"/>
    <w:rsid w:val="002D444C"/>
    <w:rsid w:val="002E1D58"/>
    <w:rsid w:val="002E6558"/>
    <w:rsid w:val="002F0675"/>
    <w:rsid w:val="002F6FC7"/>
    <w:rsid w:val="002F7A75"/>
    <w:rsid w:val="00301692"/>
    <w:rsid w:val="00307C99"/>
    <w:rsid w:val="003327BD"/>
    <w:rsid w:val="00335656"/>
    <w:rsid w:val="0034049C"/>
    <w:rsid w:val="003411E2"/>
    <w:rsid w:val="00344EA8"/>
    <w:rsid w:val="0034770B"/>
    <w:rsid w:val="00351064"/>
    <w:rsid w:val="00352765"/>
    <w:rsid w:val="00355B27"/>
    <w:rsid w:val="00361578"/>
    <w:rsid w:val="003621B5"/>
    <w:rsid w:val="00364141"/>
    <w:rsid w:val="003646E2"/>
    <w:rsid w:val="003655BC"/>
    <w:rsid w:val="003707DF"/>
    <w:rsid w:val="00372BC9"/>
    <w:rsid w:val="00374788"/>
    <w:rsid w:val="0038065A"/>
    <w:rsid w:val="00396261"/>
    <w:rsid w:val="00397B23"/>
    <w:rsid w:val="003A2928"/>
    <w:rsid w:val="003A2C48"/>
    <w:rsid w:val="003A4B2F"/>
    <w:rsid w:val="003B3BBF"/>
    <w:rsid w:val="003C3A68"/>
    <w:rsid w:val="003C728C"/>
    <w:rsid w:val="003D5207"/>
    <w:rsid w:val="003E1B62"/>
    <w:rsid w:val="003E2D41"/>
    <w:rsid w:val="003F19F0"/>
    <w:rsid w:val="004006BB"/>
    <w:rsid w:val="00405FEC"/>
    <w:rsid w:val="00414240"/>
    <w:rsid w:val="004204AD"/>
    <w:rsid w:val="00422F65"/>
    <w:rsid w:val="0042747A"/>
    <w:rsid w:val="00431204"/>
    <w:rsid w:val="00434567"/>
    <w:rsid w:val="004345F4"/>
    <w:rsid w:val="00434B6B"/>
    <w:rsid w:val="00441DDB"/>
    <w:rsid w:val="00443AB2"/>
    <w:rsid w:val="004440D8"/>
    <w:rsid w:val="004615F1"/>
    <w:rsid w:val="004641A3"/>
    <w:rsid w:val="004669A8"/>
    <w:rsid w:val="004725A4"/>
    <w:rsid w:val="00473B11"/>
    <w:rsid w:val="00474639"/>
    <w:rsid w:val="00474E18"/>
    <w:rsid w:val="00475A4E"/>
    <w:rsid w:val="00482135"/>
    <w:rsid w:val="00487290"/>
    <w:rsid w:val="00492AE4"/>
    <w:rsid w:val="00494E29"/>
    <w:rsid w:val="00496C0E"/>
    <w:rsid w:val="004A4F26"/>
    <w:rsid w:val="004A7FCA"/>
    <w:rsid w:val="004B096C"/>
    <w:rsid w:val="004B1A3C"/>
    <w:rsid w:val="004B28E4"/>
    <w:rsid w:val="004B745E"/>
    <w:rsid w:val="004C1609"/>
    <w:rsid w:val="004C48C3"/>
    <w:rsid w:val="004C5535"/>
    <w:rsid w:val="004C780B"/>
    <w:rsid w:val="004D507B"/>
    <w:rsid w:val="004D5DDC"/>
    <w:rsid w:val="004D69F7"/>
    <w:rsid w:val="004E1B0A"/>
    <w:rsid w:val="004E4A23"/>
    <w:rsid w:val="004E6766"/>
    <w:rsid w:val="004F2589"/>
    <w:rsid w:val="004F4A04"/>
    <w:rsid w:val="00501C53"/>
    <w:rsid w:val="00501D5D"/>
    <w:rsid w:val="0050283E"/>
    <w:rsid w:val="00506D62"/>
    <w:rsid w:val="00510012"/>
    <w:rsid w:val="00510147"/>
    <w:rsid w:val="005159ED"/>
    <w:rsid w:val="00515CB9"/>
    <w:rsid w:val="00520F85"/>
    <w:rsid w:val="0052506D"/>
    <w:rsid w:val="00525957"/>
    <w:rsid w:val="00525CF7"/>
    <w:rsid w:val="00526260"/>
    <w:rsid w:val="00527119"/>
    <w:rsid w:val="00527F69"/>
    <w:rsid w:val="00546AB5"/>
    <w:rsid w:val="00546E23"/>
    <w:rsid w:val="005522C0"/>
    <w:rsid w:val="0055296C"/>
    <w:rsid w:val="00554DE8"/>
    <w:rsid w:val="0056228C"/>
    <w:rsid w:val="00562C30"/>
    <w:rsid w:val="00562E64"/>
    <w:rsid w:val="00570807"/>
    <w:rsid w:val="0057206C"/>
    <w:rsid w:val="005759BF"/>
    <w:rsid w:val="00577367"/>
    <w:rsid w:val="005815ED"/>
    <w:rsid w:val="00582234"/>
    <w:rsid w:val="00586F73"/>
    <w:rsid w:val="00592688"/>
    <w:rsid w:val="005962BE"/>
    <w:rsid w:val="005A50F2"/>
    <w:rsid w:val="005A6414"/>
    <w:rsid w:val="005A7E15"/>
    <w:rsid w:val="005A7E42"/>
    <w:rsid w:val="005B16E8"/>
    <w:rsid w:val="005C0413"/>
    <w:rsid w:val="005C2B5B"/>
    <w:rsid w:val="005D026F"/>
    <w:rsid w:val="005E0E10"/>
    <w:rsid w:val="005E2DCB"/>
    <w:rsid w:val="005E2F8B"/>
    <w:rsid w:val="005E48FB"/>
    <w:rsid w:val="005E5398"/>
    <w:rsid w:val="005F6591"/>
    <w:rsid w:val="005F6C79"/>
    <w:rsid w:val="00613969"/>
    <w:rsid w:val="00614788"/>
    <w:rsid w:val="00620AF8"/>
    <w:rsid w:val="00621CCF"/>
    <w:rsid w:val="00631225"/>
    <w:rsid w:val="00636C02"/>
    <w:rsid w:val="0064252C"/>
    <w:rsid w:val="00644ABB"/>
    <w:rsid w:val="006460FF"/>
    <w:rsid w:val="00667AF0"/>
    <w:rsid w:val="0067377D"/>
    <w:rsid w:val="0067654F"/>
    <w:rsid w:val="00684662"/>
    <w:rsid w:val="00685429"/>
    <w:rsid w:val="0068653A"/>
    <w:rsid w:val="006929E5"/>
    <w:rsid w:val="00693950"/>
    <w:rsid w:val="00695E20"/>
    <w:rsid w:val="006A7B4A"/>
    <w:rsid w:val="006A7EEA"/>
    <w:rsid w:val="006B3081"/>
    <w:rsid w:val="006B334C"/>
    <w:rsid w:val="006C0B84"/>
    <w:rsid w:val="006D1FB9"/>
    <w:rsid w:val="006D7645"/>
    <w:rsid w:val="006E0180"/>
    <w:rsid w:val="006E1997"/>
    <w:rsid w:val="006E238E"/>
    <w:rsid w:val="006E3574"/>
    <w:rsid w:val="006E44FB"/>
    <w:rsid w:val="006F17ED"/>
    <w:rsid w:val="00700B9C"/>
    <w:rsid w:val="00701EF7"/>
    <w:rsid w:val="00702253"/>
    <w:rsid w:val="007062BD"/>
    <w:rsid w:val="007065E0"/>
    <w:rsid w:val="00710D6D"/>
    <w:rsid w:val="00710F0C"/>
    <w:rsid w:val="007131EA"/>
    <w:rsid w:val="0071545D"/>
    <w:rsid w:val="00715C20"/>
    <w:rsid w:val="0071618E"/>
    <w:rsid w:val="00717C4D"/>
    <w:rsid w:val="00725818"/>
    <w:rsid w:val="00726EC0"/>
    <w:rsid w:val="00732C7B"/>
    <w:rsid w:val="00737528"/>
    <w:rsid w:val="00741C98"/>
    <w:rsid w:val="007476EF"/>
    <w:rsid w:val="00752ECD"/>
    <w:rsid w:val="00753FDC"/>
    <w:rsid w:val="00763B92"/>
    <w:rsid w:val="00765CB2"/>
    <w:rsid w:val="00767B54"/>
    <w:rsid w:val="00773406"/>
    <w:rsid w:val="00774B24"/>
    <w:rsid w:val="00775169"/>
    <w:rsid w:val="007806EE"/>
    <w:rsid w:val="00785CA0"/>
    <w:rsid w:val="00787EEE"/>
    <w:rsid w:val="00790C6E"/>
    <w:rsid w:val="00791066"/>
    <w:rsid w:val="00794A88"/>
    <w:rsid w:val="007975C8"/>
    <w:rsid w:val="007A27AD"/>
    <w:rsid w:val="007A376D"/>
    <w:rsid w:val="007A5006"/>
    <w:rsid w:val="007A6494"/>
    <w:rsid w:val="007A6E3D"/>
    <w:rsid w:val="007B1824"/>
    <w:rsid w:val="007B223C"/>
    <w:rsid w:val="007B4561"/>
    <w:rsid w:val="007B56FA"/>
    <w:rsid w:val="007C2155"/>
    <w:rsid w:val="007C77A8"/>
    <w:rsid w:val="007E40E1"/>
    <w:rsid w:val="00802C9F"/>
    <w:rsid w:val="00805E40"/>
    <w:rsid w:val="0080768D"/>
    <w:rsid w:val="0081402C"/>
    <w:rsid w:val="00815433"/>
    <w:rsid w:val="00816CBC"/>
    <w:rsid w:val="008170C2"/>
    <w:rsid w:val="008311DC"/>
    <w:rsid w:val="00832776"/>
    <w:rsid w:val="00833D4E"/>
    <w:rsid w:val="00836D53"/>
    <w:rsid w:val="00846ADB"/>
    <w:rsid w:val="008516D3"/>
    <w:rsid w:val="008518DE"/>
    <w:rsid w:val="0085236A"/>
    <w:rsid w:val="00852591"/>
    <w:rsid w:val="00853C76"/>
    <w:rsid w:val="0085697D"/>
    <w:rsid w:val="00861DCE"/>
    <w:rsid w:val="00871838"/>
    <w:rsid w:val="008729EF"/>
    <w:rsid w:val="00874026"/>
    <w:rsid w:val="00884414"/>
    <w:rsid w:val="00890209"/>
    <w:rsid w:val="00890B16"/>
    <w:rsid w:val="008931D5"/>
    <w:rsid w:val="00896EDB"/>
    <w:rsid w:val="008A5795"/>
    <w:rsid w:val="008A591F"/>
    <w:rsid w:val="008A6D67"/>
    <w:rsid w:val="008C1B61"/>
    <w:rsid w:val="008C6124"/>
    <w:rsid w:val="008E4A7F"/>
    <w:rsid w:val="008E761B"/>
    <w:rsid w:val="008F147C"/>
    <w:rsid w:val="008F249E"/>
    <w:rsid w:val="008F4110"/>
    <w:rsid w:val="008F4B42"/>
    <w:rsid w:val="00900744"/>
    <w:rsid w:val="0090165A"/>
    <w:rsid w:val="00910D5A"/>
    <w:rsid w:val="009124E6"/>
    <w:rsid w:val="0091352A"/>
    <w:rsid w:val="00915FD8"/>
    <w:rsid w:val="009217FE"/>
    <w:rsid w:val="00924B1F"/>
    <w:rsid w:val="00926F5A"/>
    <w:rsid w:val="0092711E"/>
    <w:rsid w:val="009371AC"/>
    <w:rsid w:val="00943882"/>
    <w:rsid w:val="00950E5F"/>
    <w:rsid w:val="00950F7F"/>
    <w:rsid w:val="009517DB"/>
    <w:rsid w:val="00952924"/>
    <w:rsid w:val="00953476"/>
    <w:rsid w:val="00961476"/>
    <w:rsid w:val="00961FC4"/>
    <w:rsid w:val="00964417"/>
    <w:rsid w:val="00970174"/>
    <w:rsid w:val="009720E2"/>
    <w:rsid w:val="00975598"/>
    <w:rsid w:val="00975EF7"/>
    <w:rsid w:val="00977592"/>
    <w:rsid w:val="00983A22"/>
    <w:rsid w:val="00983E7E"/>
    <w:rsid w:val="009847DC"/>
    <w:rsid w:val="0098620C"/>
    <w:rsid w:val="0098685A"/>
    <w:rsid w:val="00987436"/>
    <w:rsid w:val="009879E2"/>
    <w:rsid w:val="009A658B"/>
    <w:rsid w:val="009B2520"/>
    <w:rsid w:val="009B34E8"/>
    <w:rsid w:val="009B3517"/>
    <w:rsid w:val="009C7BAB"/>
    <w:rsid w:val="009D002E"/>
    <w:rsid w:val="009D2199"/>
    <w:rsid w:val="009D4C65"/>
    <w:rsid w:val="009E64FA"/>
    <w:rsid w:val="009F03C2"/>
    <w:rsid w:val="009F2EA1"/>
    <w:rsid w:val="009F6EBB"/>
    <w:rsid w:val="009F7F97"/>
    <w:rsid w:val="00A02265"/>
    <w:rsid w:val="00A02DAC"/>
    <w:rsid w:val="00A0500E"/>
    <w:rsid w:val="00A153EF"/>
    <w:rsid w:val="00A21F18"/>
    <w:rsid w:val="00A22A8F"/>
    <w:rsid w:val="00A26BC0"/>
    <w:rsid w:val="00A338FA"/>
    <w:rsid w:val="00A35967"/>
    <w:rsid w:val="00A36E3F"/>
    <w:rsid w:val="00A42BD3"/>
    <w:rsid w:val="00A432A1"/>
    <w:rsid w:val="00A44911"/>
    <w:rsid w:val="00A4598B"/>
    <w:rsid w:val="00A468BF"/>
    <w:rsid w:val="00A471DD"/>
    <w:rsid w:val="00A47EE3"/>
    <w:rsid w:val="00A5285D"/>
    <w:rsid w:val="00A543E3"/>
    <w:rsid w:val="00A60EA9"/>
    <w:rsid w:val="00A62761"/>
    <w:rsid w:val="00A75F0D"/>
    <w:rsid w:val="00A800AA"/>
    <w:rsid w:val="00A8149E"/>
    <w:rsid w:val="00A90804"/>
    <w:rsid w:val="00A91764"/>
    <w:rsid w:val="00A91D26"/>
    <w:rsid w:val="00A9547A"/>
    <w:rsid w:val="00A96483"/>
    <w:rsid w:val="00AA69CB"/>
    <w:rsid w:val="00AA7559"/>
    <w:rsid w:val="00AC1EC7"/>
    <w:rsid w:val="00AC5A41"/>
    <w:rsid w:val="00AC64E4"/>
    <w:rsid w:val="00AD67F5"/>
    <w:rsid w:val="00AE062F"/>
    <w:rsid w:val="00AF0612"/>
    <w:rsid w:val="00AF3F05"/>
    <w:rsid w:val="00AF4F44"/>
    <w:rsid w:val="00AF5B6A"/>
    <w:rsid w:val="00B014E2"/>
    <w:rsid w:val="00B061AE"/>
    <w:rsid w:val="00B06B81"/>
    <w:rsid w:val="00B10A5C"/>
    <w:rsid w:val="00B11767"/>
    <w:rsid w:val="00B11AA2"/>
    <w:rsid w:val="00B1237D"/>
    <w:rsid w:val="00B175FC"/>
    <w:rsid w:val="00B2037F"/>
    <w:rsid w:val="00B20D8E"/>
    <w:rsid w:val="00B22199"/>
    <w:rsid w:val="00B23F61"/>
    <w:rsid w:val="00B24468"/>
    <w:rsid w:val="00B276D0"/>
    <w:rsid w:val="00B31CB6"/>
    <w:rsid w:val="00B3348D"/>
    <w:rsid w:val="00B40304"/>
    <w:rsid w:val="00B41271"/>
    <w:rsid w:val="00B42D84"/>
    <w:rsid w:val="00B44984"/>
    <w:rsid w:val="00B53E63"/>
    <w:rsid w:val="00B53EE1"/>
    <w:rsid w:val="00B54026"/>
    <w:rsid w:val="00B55C3D"/>
    <w:rsid w:val="00B6020F"/>
    <w:rsid w:val="00B62EF3"/>
    <w:rsid w:val="00B64135"/>
    <w:rsid w:val="00B65F00"/>
    <w:rsid w:val="00B669AD"/>
    <w:rsid w:val="00B724F7"/>
    <w:rsid w:val="00B774B4"/>
    <w:rsid w:val="00B83309"/>
    <w:rsid w:val="00B874C3"/>
    <w:rsid w:val="00B90A3E"/>
    <w:rsid w:val="00B9438C"/>
    <w:rsid w:val="00BA01BC"/>
    <w:rsid w:val="00BA0354"/>
    <w:rsid w:val="00BA121A"/>
    <w:rsid w:val="00BA7ECB"/>
    <w:rsid w:val="00BB51FD"/>
    <w:rsid w:val="00BB6384"/>
    <w:rsid w:val="00BB63CA"/>
    <w:rsid w:val="00BC2601"/>
    <w:rsid w:val="00BC28E9"/>
    <w:rsid w:val="00BC4B7E"/>
    <w:rsid w:val="00BD09AF"/>
    <w:rsid w:val="00BD0F22"/>
    <w:rsid w:val="00BD14ED"/>
    <w:rsid w:val="00BD665E"/>
    <w:rsid w:val="00BE18F8"/>
    <w:rsid w:val="00BE4D75"/>
    <w:rsid w:val="00BE5367"/>
    <w:rsid w:val="00BE77A7"/>
    <w:rsid w:val="00BF3BB4"/>
    <w:rsid w:val="00BF47EA"/>
    <w:rsid w:val="00BF49ED"/>
    <w:rsid w:val="00C01798"/>
    <w:rsid w:val="00C0471F"/>
    <w:rsid w:val="00C153B5"/>
    <w:rsid w:val="00C159CD"/>
    <w:rsid w:val="00C232F6"/>
    <w:rsid w:val="00C23832"/>
    <w:rsid w:val="00C3042F"/>
    <w:rsid w:val="00C3093C"/>
    <w:rsid w:val="00C311D7"/>
    <w:rsid w:val="00C32E08"/>
    <w:rsid w:val="00C36156"/>
    <w:rsid w:val="00C37D75"/>
    <w:rsid w:val="00C44ABC"/>
    <w:rsid w:val="00C47CB0"/>
    <w:rsid w:val="00C511D3"/>
    <w:rsid w:val="00C52400"/>
    <w:rsid w:val="00C53075"/>
    <w:rsid w:val="00C56947"/>
    <w:rsid w:val="00C60E8A"/>
    <w:rsid w:val="00C676C4"/>
    <w:rsid w:val="00C73443"/>
    <w:rsid w:val="00C81F18"/>
    <w:rsid w:val="00C839CA"/>
    <w:rsid w:val="00C8490C"/>
    <w:rsid w:val="00C863B3"/>
    <w:rsid w:val="00C908BE"/>
    <w:rsid w:val="00CA45A1"/>
    <w:rsid w:val="00CA4E32"/>
    <w:rsid w:val="00CA4FF8"/>
    <w:rsid w:val="00CA7315"/>
    <w:rsid w:val="00CB4036"/>
    <w:rsid w:val="00CB4948"/>
    <w:rsid w:val="00CB4997"/>
    <w:rsid w:val="00CB66F8"/>
    <w:rsid w:val="00CB6C2A"/>
    <w:rsid w:val="00CC031C"/>
    <w:rsid w:val="00CC2A5F"/>
    <w:rsid w:val="00CC5972"/>
    <w:rsid w:val="00CD051C"/>
    <w:rsid w:val="00CD4619"/>
    <w:rsid w:val="00CD6136"/>
    <w:rsid w:val="00CF1A16"/>
    <w:rsid w:val="00CF581F"/>
    <w:rsid w:val="00D00C6B"/>
    <w:rsid w:val="00D00F2F"/>
    <w:rsid w:val="00D02D0A"/>
    <w:rsid w:val="00D0529D"/>
    <w:rsid w:val="00D070F5"/>
    <w:rsid w:val="00D10785"/>
    <w:rsid w:val="00D12657"/>
    <w:rsid w:val="00D154EA"/>
    <w:rsid w:val="00D22A9C"/>
    <w:rsid w:val="00D32663"/>
    <w:rsid w:val="00D36E55"/>
    <w:rsid w:val="00D42130"/>
    <w:rsid w:val="00D428C9"/>
    <w:rsid w:val="00D43AEB"/>
    <w:rsid w:val="00D44BB5"/>
    <w:rsid w:val="00D50247"/>
    <w:rsid w:val="00D55AC4"/>
    <w:rsid w:val="00D61765"/>
    <w:rsid w:val="00D63C16"/>
    <w:rsid w:val="00D71231"/>
    <w:rsid w:val="00D71B97"/>
    <w:rsid w:val="00D77938"/>
    <w:rsid w:val="00D828C6"/>
    <w:rsid w:val="00D849D0"/>
    <w:rsid w:val="00D90658"/>
    <w:rsid w:val="00D91E93"/>
    <w:rsid w:val="00D95673"/>
    <w:rsid w:val="00D96998"/>
    <w:rsid w:val="00DA1D34"/>
    <w:rsid w:val="00DA64D8"/>
    <w:rsid w:val="00DB0AC9"/>
    <w:rsid w:val="00DB4715"/>
    <w:rsid w:val="00DB54C9"/>
    <w:rsid w:val="00DC442D"/>
    <w:rsid w:val="00DC4B81"/>
    <w:rsid w:val="00DE0954"/>
    <w:rsid w:val="00DE35E0"/>
    <w:rsid w:val="00DF02A5"/>
    <w:rsid w:val="00DF0450"/>
    <w:rsid w:val="00DF0C21"/>
    <w:rsid w:val="00E06A45"/>
    <w:rsid w:val="00E07C1A"/>
    <w:rsid w:val="00E1203A"/>
    <w:rsid w:val="00E12040"/>
    <w:rsid w:val="00E146F1"/>
    <w:rsid w:val="00E15760"/>
    <w:rsid w:val="00E324C1"/>
    <w:rsid w:val="00E35978"/>
    <w:rsid w:val="00E37050"/>
    <w:rsid w:val="00E37B5C"/>
    <w:rsid w:val="00E37C2B"/>
    <w:rsid w:val="00E41E89"/>
    <w:rsid w:val="00E42C5E"/>
    <w:rsid w:val="00E444E7"/>
    <w:rsid w:val="00E50B38"/>
    <w:rsid w:val="00E51D1F"/>
    <w:rsid w:val="00E52504"/>
    <w:rsid w:val="00E53360"/>
    <w:rsid w:val="00E53802"/>
    <w:rsid w:val="00E53F20"/>
    <w:rsid w:val="00E57469"/>
    <w:rsid w:val="00E620FB"/>
    <w:rsid w:val="00E647F1"/>
    <w:rsid w:val="00E64FC4"/>
    <w:rsid w:val="00E65477"/>
    <w:rsid w:val="00E719F6"/>
    <w:rsid w:val="00E74017"/>
    <w:rsid w:val="00E83373"/>
    <w:rsid w:val="00E85342"/>
    <w:rsid w:val="00E864D9"/>
    <w:rsid w:val="00E87884"/>
    <w:rsid w:val="00E927D4"/>
    <w:rsid w:val="00E935EA"/>
    <w:rsid w:val="00E969B0"/>
    <w:rsid w:val="00EA0667"/>
    <w:rsid w:val="00EA65B4"/>
    <w:rsid w:val="00EB0160"/>
    <w:rsid w:val="00EB7E4D"/>
    <w:rsid w:val="00EC02C7"/>
    <w:rsid w:val="00EC6710"/>
    <w:rsid w:val="00EC6E59"/>
    <w:rsid w:val="00ED01A8"/>
    <w:rsid w:val="00ED0C14"/>
    <w:rsid w:val="00ED507A"/>
    <w:rsid w:val="00ED5114"/>
    <w:rsid w:val="00ED55E8"/>
    <w:rsid w:val="00ED5C3D"/>
    <w:rsid w:val="00EE4F2E"/>
    <w:rsid w:val="00EE5B40"/>
    <w:rsid w:val="00EF63B3"/>
    <w:rsid w:val="00F07580"/>
    <w:rsid w:val="00F111BF"/>
    <w:rsid w:val="00F15578"/>
    <w:rsid w:val="00F15D85"/>
    <w:rsid w:val="00F17AAC"/>
    <w:rsid w:val="00F21270"/>
    <w:rsid w:val="00F213B0"/>
    <w:rsid w:val="00F25216"/>
    <w:rsid w:val="00F25E0D"/>
    <w:rsid w:val="00F30701"/>
    <w:rsid w:val="00F326F5"/>
    <w:rsid w:val="00F40A91"/>
    <w:rsid w:val="00F54593"/>
    <w:rsid w:val="00F62B8F"/>
    <w:rsid w:val="00F65F4B"/>
    <w:rsid w:val="00F66029"/>
    <w:rsid w:val="00F73F02"/>
    <w:rsid w:val="00F7405F"/>
    <w:rsid w:val="00F74317"/>
    <w:rsid w:val="00F76B27"/>
    <w:rsid w:val="00F82C18"/>
    <w:rsid w:val="00F91862"/>
    <w:rsid w:val="00F91F52"/>
    <w:rsid w:val="00F94324"/>
    <w:rsid w:val="00F96970"/>
    <w:rsid w:val="00F971BA"/>
    <w:rsid w:val="00FA295F"/>
    <w:rsid w:val="00FA4164"/>
    <w:rsid w:val="00FB4F0C"/>
    <w:rsid w:val="00FB5465"/>
    <w:rsid w:val="00FB5BAA"/>
    <w:rsid w:val="00FB62DB"/>
    <w:rsid w:val="00FC0798"/>
    <w:rsid w:val="00FC25DB"/>
    <w:rsid w:val="00FC268C"/>
    <w:rsid w:val="00FC5938"/>
    <w:rsid w:val="00FD2C44"/>
    <w:rsid w:val="00FD333F"/>
    <w:rsid w:val="00FD340D"/>
    <w:rsid w:val="00FD4015"/>
    <w:rsid w:val="00FD5647"/>
    <w:rsid w:val="00FD7288"/>
    <w:rsid w:val="00FE082A"/>
    <w:rsid w:val="00FE47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B08AC"/>
  <w15:docId w15:val="{14175DEB-CBFF-448F-9CE6-C73F2DCA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AC9"/>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link w:val="Heading3Char"/>
    <w:uiPriority w:val="9"/>
    <w:qFormat/>
    <w:rsid w:val="003A4B2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AC9"/>
    <w:rPr>
      <w:color w:val="0000FF"/>
      <w:u w:val="single"/>
    </w:rPr>
  </w:style>
  <w:style w:type="table" w:styleId="TableGrid">
    <w:name w:val="Table Grid"/>
    <w:basedOn w:val="TableNormal"/>
    <w:uiPriority w:val="59"/>
    <w:rsid w:val="00DB0A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0AC9"/>
    <w:pPr>
      <w:tabs>
        <w:tab w:val="center" w:pos="4153"/>
        <w:tab w:val="right" w:pos="8306"/>
      </w:tabs>
    </w:pPr>
  </w:style>
  <w:style w:type="character" w:customStyle="1" w:styleId="HeaderChar">
    <w:name w:val="Header Char"/>
    <w:basedOn w:val="DefaultParagraphFont"/>
    <w:link w:val="Header"/>
    <w:uiPriority w:val="99"/>
    <w:rsid w:val="00DB0AC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B0AC9"/>
    <w:pPr>
      <w:tabs>
        <w:tab w:val="center" w:pos="4153"/>
        <w:tab w:val="right" w:pos="8306"/>
      </w:tabs>
    </w:pPr>
  </w:style>
  <w:style w:type="character" w:customStyle="1" w:styleId="FooterChar">
    <w:name w:val="Footer Char"/>
    <w:basedOn w:val="DefaultParagraphFont"/>
    <w:link w:val="Footer"/>
    <w:uiPriority w:val="99"/>
    <w:rsid w:val="00DB0AC9"/>
    <w:rPr>
      <w:rFonts w:ascii="Times New Roman" w:eastAsia="Times New Roman" w:hAnsi="Times New Roman" w:cs="Times New Roman"/>
      <w:sz w:val="24"/>
      <w:szCs w:val="24"/>
      <w:lang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DB0A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DB0AC9"/>
  </w:style>
  <w:style w:type="paragraph" w:styleId="BalloonText">
    <w:name w:val="Balloon Text"/>
    <w:basedOn w:val="Normal"/>
    <w:link w:val="BalloonTextChar"/>
    <w:uiPriority w:val="99"/>
    <w:semiHidden/>
    <w:unhideWhenUsed/>
    <w:rsid w:val="00DB0AC9"/>
    <w:rPr>
      <w:rFonts w:ascii="Tahoma" w:hAnsi="Tahoma" w:cs="Tahoma"/>
      <w:sz w:val="16"/>
      <w:szCs w:val="16"/>
    </w:rPr>
  </w:style>
  <w:style w:type="character" w:customStyle="1" w:styleId="BalloonTextChar">
    <w:name w:val="Balloon Text Char"/>
    <w:basedOn w:val="DefaultParagraphFont"/>
    <w:link w:val="BalloonText"/>
    <w:uiPriority w:val="99"/>
    <w:semiHidden/>
    <w:rsid w:val="00DB0AC9"/>
    <w:rPr>
      <w:rFonts w:ascii="Tahoma" w:eastAsia="Times New Roman" w:hAnsi="Tahoma" w:cs="Tahoma"/>
      <w:sz w:val="16"/>
      <w:szCs w:val="16"/>
      <w:lang w:eastAsia="lv-LV"/>
    </w:rPr>
  </w:style>
  <w:style w:type="character" w:customStyle="1" w:styleId="Heading3Char">
    <w:name w:val="Heading 3 Char"/>
    <w:basedOn w:val="DefaultParagraphFont"/>
    <w:link w:val="Heading3"/>
    <w:uiPriority w:val="9"/>
    <w:rsid w:val="003A4B2F"/>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32B03"/>
    <w:pPr>
      <w:spacing w:before="100" w:beforeAutospacing="1" w:after="100" w:afterAutospacing="1"/>
    </w:pPr>
  </w:style>
  <w:style w:type="character" w:styleId="Strong">
    <w:name w:val="Strong"/>
    <w:basedOn w:val="DefaultParagraphFont"/>
    <w:uiPriority w:val="22"/>
    <w:qFormat/>
    <w:rsid w:val="00132B03"/>
    <w:rPr>
      <w:b/>
      <w:bCs/>
    </w:rPr>
  </w:style>
  <w:style w:type="character" w:customStyle="1" w:styleId="t35">
    <w:name w:val="t35"/>
    <w:rsid w:val="006E238E"/>
  </w:style>
  <w:style w:type="paragraph" w:customStyle="1" w:styleId="tv2132">
    <w:name w:val="tv2132"/>
    <w:basedOn w:val="Normal"/>
    <w:rsid w:val="00525CF7"/>
    <w:pPr>
      <w:spacing w:line="360" w:lineRule="auto"/>
      <w:ind w:firstLine="300"/>
    </w:pPr>
    <w:rPr>
      <w:color w:val="414142"/>
      <w:sz w:val="20"/>
      <w:szCs w:val="20"/>
    </w:rPr>
  </w:style>
  <w:style w:type="character" w:styleId="CommentReference">
    <w:name w:val="annotation reference"/>
    <w:basedOn w:val="DefaultParagraphFont"/>
    <w:uiPriority w:val="99"/>
    <w:semiHidden/>
    <w:unhideWhenUsed/>
    <w:rsid w:val="00EC6E59"/>
    <w:rPr>
      <w:sz w:val="16"/>
      <w:szCs w:val="16"/>
    </w:rPr>
  </w:style>
  <w:style w:type="paragraph" w:styleId="CommentText">
    <w:name w:val="annotation text"/>
    <w:basedOn w:val="Normal"/>
    <w:link w:val="CommentTextChar"/>
    <w:uiPriority w:val="99"/>
    <w:semiHidden/>
    <w:unhideWhenUsed/>
    <w:rsid w:val="00EC6E59"/>
    <w:rPr>
      <w:sz w:val="20"/>
      <w:szCs w:val="20"/>
    </w:rPr>
  </w:style>
  <w:style w:type="character" w:customStyle="1" w:styleId="CommentTextChar">
    <w:name w:val="Comment Text Char"/>
    <w:basedOn w:val="DefaultParagraphFont"/>
    <w:link w:val="CommentText"/>
    <w:uiPriority w:val="99"/>
    <w:semiHidden/>
    <w:rsid w:val="00EC6E5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C6E59"/>
    <w:rPr>
      <w:b/>
      <w:bCs/>
    </w:rPr>
  </w:style>
  <w:style w:type="character" w:customStyle="1" w:styleId="CommentSubjectChar">
    <w:name w:val="Comment Subject Char"/>
    <w:basedOn w:val="CommentTextChar"/>
    <w:link w:val="CommentSubject"/>
    <w:uiPriority w:val="99"/>
    <w:semiHidden/>
    <w:rsid w:val="00EC6E59"/>
    <w:rPr>
      <w:rFonts w:ascii="Times New Roman" w:eastAsia="Times New Roman" w:hAnsi="Times New Roman" w:cs="Times New Roman"/>
      <w:b/>
      <w:bCs/>
      <w:sz w:val="20"/>
      <w:szCs w:val="20"/>
      <w:lang w:eastAsia="lv-LV"/>
    </w:rPr>
  </w:style>
  <w:style w:type="character" w:styleId="Emphasis">
    <w:name w:val="Emphasis"/>
    <w:uiPriority w:val="20"/>
    <w:qFormat/>
    <w:rsid w:val="00961FC4"/>
    <w:rPr>
      <w:i/>
      <w:iCs/>
    </w:rPr>
  </w:style>
  <w:style w:type="paragraph" w:customStyle="1" w:styleId="naisnod">
    <w:name w:val="naisnod"/>
    <w:basedOn w:val="Normal"/>
    <w:rsid w:val="00F15578"/>
    <w:pPr>
      <w:spacing w:before="100" w:beforeAutospacing="1" w:after="100" w:afterAutospacing="1"/>
    </w:pPr>
  </w:style>
  <w:style w:type="paragraph" w:styleId="Revision">
    <w:name w:val="Revision"/>
    <w:hidden/>
    <w:uiPriority w:val="99"/>
    <w:semiHidden/>
    <w:rsid w:val="00B62EF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95540">
      <w:bodyDiv w:val="1"/>
      <w:marLeft w:val="0"/>
      <w:marRight w:val="0"/>
      <w:marTop w:val="0"/>
      <w:marBottom w:val="0"/>
      <w:divBdr>
        <w:top w:val="none" w:sz="0" w:space="0" w:color="auto"/>
        <w:left w:val="none" w:sz="0" w:space="0" w:color="auto"/>
        <w:bottom w:val="none" w:sz="0" w:space="0" w:color="auto"/>
        <w:right w:val="none" w:sz="0" w:space="0" w:color="auto"/>
      </w:divBdr>
    </w:div>
    <w:div w:id="1809545511">
      <w:bodyDiv w:val="1"/>
      <w:marLeft w:val="0"/>
      <w:marRight w:val="0"/>
      <w:marTop w:val="0"/>
      <w:marBottom w:val="0"/>
      <w:divBdr>
        <w:top w:val="none" w:sz="0" w:space="0" w:color="auto"/>
        <w:left w:val="none" w:sz="0" w:space="0" w:color="auto"/>
        <w:bottom w:val="none" w:sz="0" w:space="0" w:color="auto"/>
        <w:right w:val="none" w:sz="0" w:space="0" w:color="auto"/>
      </w:divBdr>
    </w:div>
    <w:div w:id="192448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vo.upenieks@rs.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6AA48-8CE9-49D1-82D7-CAF9F206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6949</Words>
  <Characters>39614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ilzebr</dc:creator>
  <cp:lastModifiedBy>Raivo Upenieks</cp:lastModifiedBy>
  <cp:revision>4</cp:revision>
  <cp:lastPrinted>2019-07-18T09:42:00Z</cp:lastPrinted>
  <dcterms:created xsi:type="dcterms:W3CDTF">2020-12-03T09:40:00Z</dcterms:created>
  <dcterms:modified xsi:type="dcterms:W3CDTF">2020-12-03T09:45:00Z</dcterms:modified>
</cp:coreProperties>
</file>