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5D" w:rsidRPr="0060055D" w:rsidRDefault="0060055D" w:rsidP="00C95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055D">
        <w:rPr>
          <w:rFonts w:ascii="Times New Roman" w:hAnsi="Times New Roman"/>
          <w:b/>
          <w:sz w:val="28"/>
          <w:szCs w:val="28"/>
        </w:rPr>
        <w:t xml:space="preserve">Paziņojums par līdzdalības iespējām </w:t>
      </w:r>
      <w:r w:rsidR="00A640E6" w:rsidRPr="00A640E6">
        <w:rPr>
          <w:rFonts w:ascii="Times New Roman" w:hAnsi="Times New Roman"/>
          <w:b/>
          <w:sz w:val="28"/>
          <w:szCs w:val="28"/>
        </w:rPr>
        <w:t xml:space="preserve">Ministru kabineta noteikumu projekta </w:t>
      </w:r>
      <w:r w:rsidR="005B3E30" w:rsidRPr="005B3E30">
        <w:rPr>
          <w:rFonts w:ascii="Times New Roman" w:hAnsi="Times New Roman"/>
          <w:b/>
          <w:sz w:val="28"/>
          <w:szCs w:val="28"/>
        </w:rPr>
        <w:t xml:space="preserve">“Grozījumi Ministru kabineta </w:t>
      </w:r>
      <w:proofErr w:type="gramStart"/>
      <w:r w:rsidR="005B3E30" w:rsidRPr="005B3E30">
        <w:rPr>
          <w:rFonts w:ascii="Times New Roman" w:hAnsi="Times New Roman"/>
          <w:b/>
          <w:sz w:val="28"/>
          <w:szCs w:val="28"/>
        </w:rPr>
        <w:t>2009.gada</w:t>
      </w:r>
      <w:proofErr w:type="gramEnd"/>
      <w:r w:rsidR="005B3E30" w:rsidRPr="005B3E30">
        <w:rPr>
          <w:rFonts w:ascii="Times New Roman" w:hAnsi="Times New Roman"/>
          <w:b/>
          <w:sz w:val="28"/>
          <w:szCs w:val="28"/>
        </w:rPr>
        <w:t xml:space="preserve"> 20.oktobra noteikumos Nr.1194 “Noteikumi par dzīvesvietas deklarācijas veidlapu, deklarācijā sniegto ziņu pārbaudes kārtību un dzīvesvietas elektroniskās deklarēšanas kārtību””</w:t>
      </w:r>
      <w:r w:rsidRPr="0060055D">
        <w:rPr>
          <w:rFonts w:ascii="Times New Roman" w:hAnsi="Times New Roman"/>
          <w:b/>
          <w:sz w:val="28"/>
          <w:szCs w:val="28"/>
        </w:rPr>
        <w:t xml:space="preserve"> izstrādes procesā</w:t>
      </w:r>
    </w:p>
    <w:p w:rsidR="0060055D" w:rsidRPr="00D55279" w:rsidRDefault="0060055D" w:rsidP="006005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60055D" w:rsidRPr="005C5921" w:rsidTr="00AC44B0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Noteikumu projekts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5C5921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921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9A5D4A" w:rsidRDefault="009A5D4A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5D4A">
              <w:rPr>
                <w:rFonts w:ascii="Times New Roman" w:eastAsia="Times New Roman" w:hAnsi="Times New Roman"/>
                <w:sz w:val="24"/>
                <w:szCs w:val="24"/>
              </w:rPr>
              <w:t xml:space="preserve">Grozījumi Ministru kabineta </w:t>
            </w:r>
            <w:proofErr w:type="gramStart"/>
            <w:r w:rsidRPr="009A5D4A">
              <w:rPr>
                <w:rFonts w:ascii="Times New Roman" w:eastAsia="Times New Roman" w:hAnsi="Times New Roman"/>
                <w:sz w:val="24"/>
                <w:szCs w:val="24"/>
              </w:rPr>
              <w:t>2009.gada</w:t>
            </w:r>
            <w:proofErr w:type="gramEnd"/>
            <w:r w:rsidRPr="009A5D4A">
              <w:rPr>
                <w:rFonts w:ascii="Times New Roman" w:eastAsia="Times New Roman" w:hAnsi="Times New Roman"/>
                <w:sz w:val="24"/>
                <w:szCs w:val="24"/>
              </w:rPr>
              <w:t xml:space="preserve"> 20.oktobra noteikumos Nr.1194 “Noteikumi par dzīvesvietas deklarācijas veidlapu, deklarācijā sniegto ziņu pārbaudes kārtību un dzīvesvietas elektroniskās deklarēšanas kārtību”</w:t>
            </w:r>
            <w:r w:rsidR="00C9572C" w:rsidRPr="009A5D4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8391C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391C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9A5D4A" w:rsidP="009A5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Personas,</w:t>
            </w:r>
            <w:r w:rsidRPr="009A5D4A">
              <w:rPr>
                <w:rFonts w:ascii="Times New Roman" w:eastAsia="Times New Roman" w:hAnsi="Times New Roman"/>
                <w:sz w:val="24"/>
                <w:szCs w:val="24"/>
              </w:rPr>
              <w:t xml:space="preserve"> kuru dzīvesvieta ir Latvijas Republikā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D528FA" w:rsidRDefault="00D528FA" w:rsidP="00C13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08B5">
              <w:rPr>
                <w:rFonts w:ascii="Times New Roman" w:eastAsia="Times New Roman" w:hAnsi="Times New Roman"/>
                <w:sz w:val="24"/>
                <w:szCs w:val="24"/>
              </w:rPr>
              <w:t>Projekts izstrādāts, lai</w:t>
            </w:r>
            <w:r w:rsidRPr="00C82D8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noteiktu</w:t>
            </w:r>
            <w:r>
              <w:t xml:space="preserve"> </w:t>
            </w:r>
            <w:r w:rsidR="00C137DF" w:rsidRPr="009A5D4A">
              <w:rPr>
                <w:rFonts w:ascii="Times New Roman" w:eastAsia="Times New Roman" w:hAnsi="Times New Roman"/>
                <w:sz w:val="24"/>
                <w:szCs w:val="24"/>
              </w:rPr>
              <w:t>Ministru kabinet</w:t>
            </w:r>
            <w:r w:rsidR="00C137DF">
              <w:rPr>
                <w:rFonts w:ascii="Times New Roman" w:eastAsia="Times New Roman" w:hAnsi="Times New Roman"/>
                <w:sz w:val="24"/>
                <w:szCs w:val="24"/>
              </w:rPr>
              <w:t xml:space="preserve">a </w:t>
            </w:r>
            <w:proofErr w:type="gramStart"/>
            <w:r w:rsidR="00C137DF">
              <w:rPr>
                <w:rFonts w:ascii="Times New Roman" w:eastAsia="Times New Roman" w:hAnsi="Times New Roman"/>
                <w:sz w:val="24"/>
                <w:szCs w:val="24"/>
              </w:rPr>
              <w:t>2009.gada</w:t>
            </w:r>
            <w:proofErr w:type="gramEnd"/>
            <w:r w:rsidR="00C137DF">
              <w:rPr>
                <w:rFonts w:ascii="Times New Roman" w:eastAsia="Times New Roman" w:hAnsi="Times New Roman"/>
                <w:sz w:val="24"/>
                <w:szCs w:val="24"/>
              </w:rPr>
              <w:t xml:space="preserve"> 20.oktobra noteikumu</w:t>
            </w:r>
            <w:r w:rsidR="00C137DF" w:rsidRPr="009A5D4A">
              <w:rPr>
                <w:rFonts w:ascii="Times New Roman" w:eastAsia="Times New Roman" w:hAnsi="Times New Roman"/>
                <w:sz w:val="24"/>
                <w:szCs w:val="24"/>
              </w:rPr>
              <w:t xml:space="preserve"> Nr.1194 “Noteikumi par dzīvesvietas deklarācijas veidlapu, deklarācijā sniegto ziņu pārbaudes kārtību un dzīvesvietas elektroniskās deklarēšanas kārtību”</w:t>
            </w:r>
            <w:r w:rsidR="00C137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137DF">
              <w:rPr>
                <w:rFonts w:ascii="Times New Roman" w:hAnsi="Times New Roman"/>
                <w:sz w:val="24"/>
                <w:szCs w:val="24"/>
              </w:rPr>
              <w:t>pielikumā</w:t>
            </w:r>
            <w:r w:rsidR="00C137DF"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 dzīvesvietas </w:t>
            </w:r>
            <w:r w:rsidR="00C137DF">
              <w:rPr>
                <w:rFonts w:ascii="Times New Roman" w:hAnsi="Times New Roman"/>
                <w:iCs/>
                <w:sz w:val="24"/>
                <w:szCs w:val="24"/>
              </w:rPr>
              <w:t>adreses elementu</w:t>
            </w:r>
            <w:r w:rsidR="00C137DF"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 kop</w:t>
            </w:r>
            <w:r w:rsidR="00C137DF">
              <w:rPr>
                <w:rFonts w:ascii="Times New Roman" w:hAnsi="Times New Roman"/>
                <w:iCs/>
                <w:sz w:val="24"/>
                <w:szCs w:val="24"/>
              </w:rPr>
              <w:t>u</w:t>
            </w:r>
            <w:r w:rsidR="00C137DF" w:rsidRPr="00532BEA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C137DF">
              <w:rPr>
                <w:rFonts w:ascii="Times New Roman" w:hAnsi="Times New Roman"/>
                <w:iCs/>
                <w:sz w:val="24"/>
                <w:szCs w:val="24"/>
              </w:rPr>
              <w:t xml:space="preserve">atbilstoši </w:t>
            </w:r>
            <w:r w:rsidR="00C137DF" w:rsidRPr="00732373">
              <w:rPr>
                <w:rFonts w:ascii="Times New Roman" w:hAnsi="Times New Roman"/>
                <w:bCs/>
                <w:iCs/>
                <w:sz w:val="24"/>
                <w:szCs w:val="24"/>
              </w:rPr>
              <w:t>Administratīvo teri</w:t>
            </w:r>
            <w:r w:rsidR="00C137DF">
              <w:rPr>
                <w:rFonts w:ascii="Times New Roman" w:hAnsi="Times New Roman"/>
                <w:bCs/>
                <w:iCs/>
                <w:sz w:val="24"/>
                <w:szCs w:val="24"/>
              </w:rPr>
              <w:t>toriju un apdzīvoto vietu likumā</w:t>
            </w:r>
            <w:r w:rsidR="00C137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C137DF">
              <w:rPr>
                <w:rFonts w:ascii="Times New Roman" w:hAnsi="Times New Roman"/>
                <w:iCs/>
                <w:sz w:val="24"/>
                <w:szCs w:val="24"/>
              </w:rPr>
              <w:t>noteiktajam administratīvi teritoriālajam iedalījumam</w:t>
            </w:r>
            <w:r w:rsidR="00C137DF">
              <w:rPr>
                <w:rFonts w:ascii="Times New Roman" w:hAnsi="Times New Roman"/>
                <w:bCs/>
                <w:iCs/>
                <w:sz w:val="24"/>
                <w:szCs w:val="24"/>
              </w:rPr>
              <w:t>, kā arī precizēta papildu adreses aile atbilstoši grozījumiem Dzīvesvietas deklarēšanas likumā, kas stāsies spēkā 2021.gada 1.jūlijā</w:t>
            </w:r>
            <w:r w:rsidRPr="00D818E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projektu plānots izsludināt Valsts sekretāru </w:t>
            </w:r>
            <w:r w:rsidR="007A460A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2633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9B6A27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. sanāksmē.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7A46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projekts, </w:t>
            </w:r>
            <w:hyperlink r:id="rId6" w:history="1">
              <w:r w:rsidRPr="00263315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 w:rsidRPr="00263315"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AC44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noteikumu projektu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055D" w:rsidTr="00AC44B0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263315" w:rsidRDefault="0060055D" w:rsidP="009B6A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315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9B6A27">
              <w:rPr>
                <w:rFonts w:ascii="Times New Roman" w:hAnsi="Times New Roman"/>
                <w:b/>
                <w:sz w:val="24"/>
                <w:szCs w:val="24"/>
              </w:rPr>
              <w:t>16.11.2020</w:t>
            </w:r>
            <w:r w:rsidRPr="00263315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Pr="00263315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7" w:history="1">
              <w:r w:rsidRPr="002633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juristi@pmlp.gov.lv</w:t>
              </w:r>
            </w:hyperlink>
            <w:r w:rsidRPr="002633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3315"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noteikumu projektu, jānorāda iesniedzēja vārds, uzvārds, institūcijas nosaukums, kuru pārstāv (ja tāda ir), tālruņa numurs un e-pasta adrese.</w:t>
            </w:r>
          </w:p>
        </w:tc>
      </w:tr>
      <w:tr w:rsidR="0060055D" w:rsidTr="00AC44B0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60055D" w:rsidTr="00AC44B0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Default="0060055D" w:rsidP="00AC44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55D" w:rsidRPr="001B3BE1" w:rsidRDefault="003D0C24" w:rsidP="00411E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J.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Vildava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0055D">
              <w:rPr>
                <w:rFonts w:ascii="Times New Roman" w:eastAsia="Times New Roman" w:hAnsi="Times New Roman"/>
                <w:sz w:val="24"/>
                <w:szCs w:val="24"/>
              </w:rPr>
              <w:t>672194</w:t>
            </w:r>
            <w:r w:rsidR="00411ED5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  <w:r w:rsidR="0060055D" w:rsidRPr="001B3B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D665F8" w:rsidRPr="00343CC0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jana.vildava@pmlp.gov.lv</w:t>
              </w:r>
            </w:hyperlink>
            <w:r w:rsidR="00D665F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A51DD" w:rsidRDefault="006A51DD">
      <w:bookmarkStart w:id="0" w:name="_GoBack"/>
      <w:bookmarkEnd w:id="0"/>
    </w:p>
    <w:sectPr w:rsidR="006A51DD" w:rsidSect="00977E59">
      <w:headerReference w:type="default" r:id="rId9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A0" w:rsidRDefault="004620A0">
      <w:pPr>
        <w:spacing w:after="0" w:line="240" w:lineRule="auto"/>
      </w:pPr>
      <w:r>
        <w:separator/>
      </w:r>
    </w:p>
  </w:endnote>
  <w:endnote w:type="continuationSeparator" w:id="0">
    <w:p w:rsidR="004620A0" w:rsidRDefault="0046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A0" w:rsidRDefault="004620A0">
      <w:pPr>
        <w:spacing w:after="0" w:line="240" w:lineRule="auto"/>
      </w:pPr>
      <w:r>
        <w:separator/>
      </w:r>
    </w:p>
  </w:footnote>
  <w:footnote w:type="continuationSeparator" w:id="0">
    <w:p w:rsidR="004620A0" w:rsidRDefault="0046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AD6" w:rsidRDefault="0060055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37DF">
      <w:rPr>
        <w:noProof/>
      </w:rPr>
      <w:t>2</w:t>
    </w:r>
    <w:r>
      <w:fldChar w:fldCharType="end"/>
    </w:r>
  </w:p>
  <w:p w:rsidR="00BA2AD6" w:rsidRDefault="000C7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D"/>
    <w:rsid w:val="000C7494"/>
    <w:rsid w:val="00244D40"/>
    <w:rsid w:val="00263315"/>
    <w:rsid w:val="002A6E44"/>
    <w:rsid w:val="003D0C24"/>
    <w:rsid w:val="00411ED5"/>
    <w:rsid w:val="004620A0"/>
    <w:rsid w:val="005B203C"/>
    <w:rsid w:val="005B3E30"/>
    <w:rsid w:val="0060055D"/>
    <w:rsid w:val="00685C0E"/>
    <w:rsid w:val="006A51DD"/>
    <w:rsid w:val="007908B5"/>
    <w:rsid w:val="007A460A"/>
    <w:rsid w:val="00820D40"/>
    <w:rsid w:val="008539A0"/>
    <w:rsid w:val="00951EDB"/>
    <w:rsid w:val="009A5D4A"/>
    <w:rsid w:val="009B10C2"/>
    <w:rsid w:val="009B6A27"/>
    <w:rsid w:val="009C633A"/>
    <w:rsid w:val="009C74D0"/>
    <w:rsid w:val="00A640E6"/>
    <w:rsid w:val="00A71D03"/>
    <w:rsid w:val="00AA0F95"/>
    <w:rsid w:val="00B35171"/>
    <w:rsid w:val="00C137DF"/>
    <w:rsid w:val="00C9572C"/>
    <w:rsid w:val="00D309F4"/>
    <w:rsid w:val="00D528FA"/>
    <w:rsid w:val="00D55279"/>
    <w:rsid w:val="00D6583A"/>
    <w:rsid w:val="00D665F8"/>
    <w:rsid w:val="00D90D47"/>
    <w:rsid w:val="00E7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12B7E-8CD8-4308-B2BD-30667331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5D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055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60055D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6005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60055D"/>
    <w:rPr>
      <w:rFonts w:ascii="Calibri" w:eastAsia="Calibri" w:hAnsi="Calibri" w:cs="Times New Roman"/>
      <w:sz w:val="2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24"/>
    <w:rPr>
      <w:rFonts w:ascii="Segoe UI" w:eastAsia="Calibr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ildava@pmlp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risti@pmlp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kristinema\Local%20Settings\Temp\IEMAnot_070613_ZinParbKart.d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Jana Vildava</cp:lastModifiedBy>
  <cp:revision>24</cp:revision>
  <cp:lastPrinted>2018-06-29T11:14:00Z</cp:lastPrinted>
  <dcterms:created xsi:type="dcterms:W3CDTF">2018-06-29T08:39:00Z</dcterms:created>
  <dcterms:modified xsi:type="dcterms:W3CDTF">2020-10-30T09:54:00Z</dcterms:modified>
</cp:coreProperties>
</file>