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FD2" w:rsidRDefault="004E4FD2" w:rsidP="004E4FD2">
      <w:pPr>
        <w:shd w:val="clear" w:color="auto" w:fill="FFFFFF"/>
        <w:spacing w:before="130" w:line="260" w:lineRule="exact"/>
        <w:jc w:val="center"/>
        <w:rPr>
          <w:b/>
          <w:bCs/>
        </w:rPr>
      </w:pPr>
      <w:r>
        <w:rPr>
          <w:b/>
        </w:rPr>
        <w:t>Likum</w:t>
      </w:r>
      <w:r w:rsidR="00B35751">
        <w:rPr>
          <w:b/>
        </w:rPr>
        <w:t>projekta ,,</w:t>
      </w:r>
      <w:r w:rsidR="00E16A0E">
        <w:rPr>
          <w:b/>
        </w:rPr>
        <w:t>Grozījums</w:t>
      </w:r>
      <w:r w:rsidRPr="00EE2097">
        <w:rPr>
          <w:b/>
        </w:rPr>
        <w:t xml:space="preserve"> </w:t>
      </w:r>
      <w:r w:rsidR="00CB72D8">
        <w:rPr>
          <w:b/>
        </w:rPr>
        <w:t>Personu apliecinošu dokumentu</w:t>
      </w:r>
      <w:r>
        <w:rPr>
          <w:b/>
        </w:rPr>
        <w:t xml:space="preserve"> likumā</w:t>
      </w:r>
      <w:r w:rsidRPr="00EE2097">
        <w:rPr>
          <w:b/>
        </w:rPr>
        <w:t>”</w:t>
      </w:r>
      <w:r w:rsidRPr="00EE2097">
        <w:rPr>
          <w:b/>
          <w:bCs/>
        </w:rPr>
        <w:t xml:space="preserve"> sākotnējās ietekmes novērtējuma ziņojums (anotācija)</w:t>
      </w:r>
    </w:p>
    <w:p w:rsidR="00067A16" w:rsidRPr="00EE2097" w:rsidRDefault="00067A16" w:rsidP="004E4FD2">
      <w:pPr>
        <w:shd w:val="clear" w:color="auto" w:fill="FFFFFF"/>
        <w:spacing w:before="130" w:line="260" w:lineRule="exact"/>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69"/>
        <w:gridCol w:w="5792"/>
      </w:tblGrid>
      <w:tr w:rsidR="00732E99" w:rsidRPr="00732E99" w:rsidTr="001B02EC">
        <w:trPr>
          <w:cantSplit/>
        </w:trPr>
        <w:tc>
          <w:tcPr>
            <w:tcW w:w="9581" w:type="dxa"/>
            <w:gridSpan w:val="2"/>
            <w:shd w:val="clear" w:color="auto" w:fill="FFFFFF"/>
            <w:vAlign w:val="center"/>
            <w:hideMark/>
          </w:tcPr>
          <w:p w:rsidR="00732E99" w:rsidRPr="00732E99" w:rsidRDefault="00732E99" w:rsidP="001B02EC">
            <w:pPr>
              <w:jc w:val="center"/>
              <w:rPr>
                <w:b/>
                <w:iCs/>
                <w:lang w:eastAsia="en-US"/>
              </w:rPr>
            </w:pPr>
            <w:r w:rsidRPr="00732E99">
              <w:rPr>
                <w:b/>
                <w:iCs/>
                <w:lang w:eastAsia="en-US"/>
              </w:rPr>
              <w:t>Tiesību akta projekta anotācijas kopsavilkums</w:t>
            </w:r>
          </w:p>
        </w:tc>
      </w:tr>
      <w:tr w:rsidR="00732E99" w:rsidRPr="00732E99" w:rsidTr="001B02EC">
        <w:trPr>
          <w:cantSplit/>
        </w:trPr>
        <w:tc>
          <w:tcPr>
            <w:tcW w:w="3430" w:type="dxa"/>
            <w:shd w:val="clear" w:color="auto" w:fill="FFFFFF"/>
            <w:hideMark/>
          </w:tcPr>
          <w:p w:rsidR="00732E99" w:rsidRPr="00732E99" w:rsidRDefault="00732E99" w:rsidP="00732E99">
            <w:pPr>
              <w:rPr>
                <w:iCs/>
                <w:lang w:eastAsia="en-US"/>
              </w:rPr>
            </w:pPr>
            <w:r w:rsidRPr="00732E99">
              <w:rPr>
                <w:iCs/>
                <w:lang w:eastAsia="en-US"/>
              </w:rPr>
              <w:t xml:space="preserve">Mērķis, risinājums un projekta spēkā stāšanās laiks </w:t>
            </w:r>
          </w:p>
        </w:tc>
        <w:tc>
          <w:tcPr>
            <w:tcW w:w="6151" w:type="dxa"/>
            <w:shd w:val="clear" w:color="auto" w:fill="FFFFFF"/>
            <w:hideMark/>
          </w:tcPr>
          <w:p w:rsidR="00732E99" w:rsidRPr="00732E99" w:rsidRDefault="00732E99" w:rsidP="001B02EC">
            <w:pPr>
              <w:rPr>
                <w:iCs/>
                <w:lang w:eastAsia="en-US"/>
              </w:rPr>
            </w:pPr>
            <w:r>
              <w:t>Projekts šo jomu neskar.</w:t>
            </w:r>
          </w:p>
        </w:tc>
      </w:tr>
    </w:tbl>
    <w:p w:rsidR="00732E99" w:rsidRPr="00732E99" w:rsidRDefault="00732E99" w:rsidP="00F56B12">
      <w:pPr>
        <w:pStyle w:val="Title"/>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E4FD2" w:rsidRPr="00EE2097" w:rsidTr="00DB7D1D">
        <w:tc>
          <w:tcPr>
            <w:tcW w:w="5000" w:type="pct"/>
            <w:gridSpan w:val="3"/>
            <w:vAlign w:val="center"/>
            <w:hideMark/>
          </w:tcPr>
          <w:p w:rsidR="004E4FD2" w:rsidRPr="00EE2097" w:rsidRDefault="004E4FD2" w:rsidP="00DB7D1D">
            <w:pPr>
              <w:jc w:val="center"/>
              <w:rPr>
                <w:b/>
                <w:bCs/>
              </w:rPr>
            </w:pPr>
            <w:r w:rsidRPr="00EE2097">
              <w:rPr>
                <w:b/>
                <w:bCs/>
              </w:rPr>
              <w:t>I. Tiesību akta projekta izstrādes nepieciešamība</w:t>
            </w:r>
          </w:p>
        </w:tc>
      </w:tr>
      <w:tr w:rsidR="004E4FD2" w:rsidRPr="00EE2097" w:rsidTr="00DB7D1D">
        <w:tc>
          <w:tcPr>
            <w:tcW w:w="311" w:type="pct"/>
            <w:hideMark/>
          </w:tcPr>
          <w:p w:rsidR="004E4FD2" w:rsidRPr="00EE2097" w:rsidRDefault="004E4FD2" w:rsidP="00DB7D1D">
            <w:pPr>
              <w:jc w:val="center"/>
            </w:pPr>
            <w:r w:rsidRPr="00EE2097">
              <w:t>1.</w:t>
            </w:r>
          </w:p>
        </w:tc>
        <w:tc>
          <w:tcPr>
            <w:tcW w:w="1479" w:type="pct"/>
            <w:hideMark/>
          </w:tcPr>
          <w:p w:rsidR="004E4FD2" w:rsidRPr="00EE2097" w:rsidRDefault="004E4FD2" w:rsidP="00DB7D1D">
            <w:r w:rsidRPr="00EE2097">
              <w:t>Pamatojums</w:t>
            </w:r>
          </w:p>
        </w:tc>
        <w:tc>
          <w:tcPr>
            <w:tcW w:w="3210" w:type="pct"/>
            <w:hideMark/>
          </w:tcPr>
          <w:p w:rsidR="00FB696E" w:rsidRPr="00EE2097" w:rsidRDefault="0046096F" w:rsidP="004476C8">
            <w:pPr>
              <w:jc w:val="both"/>
            </w:pPr>
            <w:r>
              <w:t xml:space="preserve">Iekšlietu ministrijas </w:t>
            </w:r>
            <w:r w:rsidR="004476C8">
              <w:t>iniciatīva.</w:t>
            </w:r>
          </w:p>
        </w:tc>
      </w:tr>
      <w:tr w:rsidR="004E4FD2" w:rsidRPr="00EE2097" w:rsidTr="00DB7D1D">
        <w:tc>
          <w:tcPr>
            <w:tcW w:w="311" w:type="pct"/>
            <w:hideMark/>
          </w:tcPr>
          <w:p w:rsidR="004E4FD2" w:rsidRPr="00EE2097" w:rsidRDefault="004E4FD2" w:rsidP="00DB7D1D">
            <w:pPr>
              <w:jc w:val="center"/>
            </w:pPr>
            <w:r w:rsidRPr="00EE2097">
              <w:t>2.</w:t>
            </w:r>
          </w:p>
        </w:tc>
        <w:tc>
          <w:tcPr>
            <w:tcW w:w="1479" w:type="pct"/>
            <w:hideMark/>
          </w:tcPr>
          <w:p w:rsidR="00304210" w:rsidRDefault="004E4FD2" w:rsidP="00DB7D1D">
            <w:r w:rsidRPr="00EE2097">
              <w:t>Pašreizējā situācija un problēmas, kuru risināšanai tiesību akta projekts izstrādāts, tiesiskā regulējuma mērķis un būtība</w:t>
            </w:r>
          </w:p>
          <w:p w:rsidR="00304210" w:rsidRPr="00304210" w:rsidRDefault="00304210" w:rsidP="00304210"/>
          <w:p w:rsidR="00304210" w:rsidRPr="00304210" w:rsidRDefault="00304210" w:rsidP="00304210"/>
          <w:p w:rsidR="00304210" w:rsidRPr="00304210" w:rsidRDefault="00304210" w:rsidP="00304210"/>
          <w:p w:rsidR="00304210" w:rsidRDefault="00304210" w:rsidP="00304210"/>
          <w:p w:rsidR="004E4FD2" w:rsidRPr="00304210" w:rsidRDefault="004E4FD2" w:rsidP="00304210"/>
        </w:tc>
        <w:tc>
          <w:tcPr>
            <w:tcW w:w="3210" w:type="pct"/>
            <w:hideMark/>
          </w:tcPr>
          <w:p w:rsidR="005A19BF" w:rsidRDefault="00697018" w:rsidP="005A19BF">
            <w:pPr>
              <w:jc w:val="both"/>
            </w:pPr>
            <w:r>
              <w:t>Personu apliecinošu dokumentu likuma (turpmāk –</w:t>
            </w:r>
            <w:r w:rsidR="005A19BF">
              <w:t xml:space="preserve"> </w:t>
            </w:r>
            <w:r w:rsidR="00704470">
              <w:t>PADL</w:t>
            </w:r>
            <w:r>
              <w:t>)</w:t>
            </w:r>
            <w:r w:rsidR="00902763" w:rsidRPr="001028C1">
              <w:t xml:space="preserve"> </w:t>
            </w:r>
            <w:r w:rsidR="00570BB7">
              <w:t>9.panta pirmās daļas red</w:t>
            </w:r>
            <w:r w:rsidR="00C64CE0">
              <w:t>akcija, kas stāsies spēkā 2023.gada 1.</w:t>
            </w:r>
            <w:r w:rsidR="00570BB7">
              <w:t xml:space="preserve">janvārī, paredz personas apliecību </w:t>
            </w:r>
            <w:r>
              <w:t xml:space="preserve">(turpmāk – eID karte) </w:t>
            </w:r>
            <w:r w:rsidR="00570BB7">
              <w:t xml:space="preserve">kā obligātu personu apliecinošu dokumentu </w:t>
            </w:r>
            <w:r w:rsidR="00570BB7" w:rsidRPr="00570BB7">
              <w:t xml:space="preserve">Latvijas pilsonim </w:t>
            </w:r>
            <w:r w:rsidR="00570BB7">
              <w:t>un</w:t>
            </w:r>
            <w:r w:rsidR="00570BB7" w:rsidRPr="00570BB7">
              <w:t xml:space="preserve"> nepilsonim, </w:t>
            </w:r>
            <w:r w:rsidR="00570BB7">
              <w:t>kurš sasniedzis 15 gadu vecumu.</w:t>
            </w:r>
            <w:r w:rsidR="00C64CE0">
              <w:t xml:space="preserve"> </w:t>
            </w:r>
            <w:r w:rsidR="00570BB7">
              <w:t>Savukārt, l</w:t>
            </w:r>
            <w:r w:rsidR="00C64CE0">
              <w:t>īdz 2030.gada 31.decembrim minēto 9.</w:t>
            </w:r>
            <w:r w:rsidR="00570BB7" w:rsidRPr="00570BB7">
              <w:t>panta pirmo daļu</w:t>
            </w:r>
            <w:r w:rsidR="00C64CE0">
              <w:t xml:space="preserve"> nepiemēro attiecībā uz personu, </w:t>
            </w:r>
            <w:r w:rsidR="00570BB7">
              <w:t>kura Iedzīvotāju reģistra likumā noteiktajā kārtībā ir sniegusi ziņas par savu dzīvesvietu ārva</w:t>
            </w:r>
            <w:r w:rsidR="005A19BF">
              <w:t>lstī.</w:t>
            </w:r>
            <w:r w:rsidR="00C64CE0">
              <w:t xml:space="preserve"> </w:t>
            </w:r>
          </w:p>
          <w:p w:rsidR="00081DD8" w:rsidRDefault="00704470" w:rsidP="00081DD8">
            <w:pPr>
              <w:jc w:val="both"/>
              <w:rPr>
                <w:rFonts w:eastAsia="Arial"/>
                <w:kern w:val="1"/>
              </w:rPr>
            </w:pPr>
            <w:r>
              <w:t>G</w:t>
            </w:r>
            <w:r w:rsidR="00330E66">
              <w:t>rozījums</w:t>
            </w:r>
            <w:r w:rsidR="00F91469">
              <w:t xml:space="preserve"> </w:t>
            </w:r>
            <w:r>
              <w:t xml:space="preserve">PADL </w:t>
            </w:r>
            <w:r w:rsidR="00330E66">
              <w:t>izstrādāts</w:t>
            </w:r>
            <w:r w:rsidR="00E30597">
              <w:t>,</w:t>
            </w:r>
            <w:r w:rsidR="00902763">
              <w:t xml:space="preserve"> ņemot vērā </w:t>
            </w:r>
            <w:r w:rsidR="00413C47">
              <w:t xml:space="preserve">Diasporas konsultatīvās padomes </w:t>
            </w:r>
            <w:r w:rsidR="005A19BF">
              <w:t xml:space="preserve">ierosinājumu, kas tika vērtēts </w:t>
            </w:r>
            <w:r w:rsidR="00F91469">
              <w:t xml:space="preserve">2020.gada 17.jūlija </w:t>
            </w:r>
            <w:r w:rsidR="00FB696E">
              <w:t>sēdē</w:t>
            </w:r>
            <w:r w:rsidR="005A19BF">
              <w:t>,</w:t>
            </w:r>
            <w:r w:rsidR="00FB696E">
              <w:t xml:space="preserve"> </w:t>
            </w:r>
            <w:r w:rsidR="005A19BF">
              <w:t>izskatot</w:t>
            </w:r>
            <w:r w:rsidR="00FB696E">
              <w:t xml:space="preserve"> ,,</w:t>
            </w:r>
            <w:r w:rsidR="005A19BF">
              <w:t>Plānu</w:t>
            </w:r>
            <w:r w:rsidR="00413C47">
              <w:t xml:space="preserve"> darbam ar diasporu 2021.</w:t>
            </w:r>
            <w:r w:rsidR="00FB696E">
              <w:t xml:space="preserve"> -</w:t>
            </w:r>
            <w:r w:rsidR="00413C47">
              <w:t xml:space="preserve"> 2023.gadam”</w:t>
            </w:r>
            <w:r w:rsidR="003B7E89">
              <w:t>, proti,</w:t>
            </w:r>
            <w:r w:rsidR="00413C47">
              <w:t xml:space="preserve"> </w:t>
            </w:r>
            <w:r w:rsidR="003B7E89">
              <w:t xml:space="preserve">Iekšlietu ministrijai sadarbībā ar Ārlietu </w:t>
            </w:r>
            <w:r w:rsidR="00DF43A0">
              <w:t xml:space="preserve">ministriju </w:t>
            </w:r>
            <w:r w:rsidR="003B7E89">
              <w:t>izvērtēt</w:t>
            </w:r>
            <w:r w:rsidR="00413C47">
              <w:t xml:space="preserve"> iespēj</w:t>
            </w:r>
            <w:r w:rsidR="005A19BF">
              <w:t>u</w:t>
            </w:r>
            <w:r w:rsidR="00413C47">
              <w:t xml:space="preserve"> izstrādāt grozījumus </w:t>
            </w:r>
            <w:r w:rsidR="00F91469">
              <w:t>PADL</w:t>
            </w:r>
            <w:r w:rsidR="00413C47">
              <w:t xml:space="preserve">, nosakot īsāku pārejas periodu, </w:t>
            </w:r>
            <w:r w:rsidR="00413C47" w:rsidRPr="00413C47">
              <w:rPr>
                <w:rFonts w:eastAsia="Arial"/>
                <w:kern w:val="1"/>
              </w:rPr>
              <w:t xml:space="preserve">no kura eID </w:t>
            </w:r>
            <w:r w:rsidR="009B4C34">
              <w:rPr>
                <w:rFonts w:eastAsia="Arial"/>
                <w:kern w:val="1"/>
              </w:rPr>
              <w:t>karte tiek noteikta par obligātu</w:t>
            </w:r>
            <w:r w:rsidR="00413C47" w:rsidRPr="00413C47">
              <w:rPr>
                <w:rFonts w:eastAsia="Arial"/>
                <w:kern w:val="1"/>
              </w:rPr>
              <w:t xml:space="preserve"> per</w:t>
            </w:r>
            <w:r w:rsidR="00F91469">
              <w:rPr>
                <w:rFonts w:eastAsia="Arial"/>
                <w:kern w:val="1"/>
              </w:rPr>
              <w:t xml:space="preserve">sonu apliecinošo dokumentu arī </w:t>
            </w:r>
            <w:r w:rsidR="00413C47" w:rsidRPr="00413C47">
              <w:rPr>
                <w:rFonts w:eastAsia="Arial"/>
                <w:kern w:val="1"/>
              </w:rPr>
              <w:t xml:space="preserve">personām, kuras Iedzīvotāju reģistra likumā noteiktajā kārtībā sniegušas ziņas par savu dzīvesvietu ārvalstī (turpmāk – ārvalstīs dzīvojošas personas). </w:t>
            </w:r>
          </w:p>
          <w:p w:rsidR="004E4FD2" w:rsidRPr="00EE2097" w:rsidRDefault="009F13F9" w:rsidP="00A86C45">
            <w:pPr>
              <w:jc w:val="both"/>
            </w:pPr>
            <w:r>
              <w:rPr>
                <w:rFonts w:eastAsia="Arial"/>
                <w:kern w:val="1"/>
              </w:rPr>
              <w:t xml:space="preserve">Ar grozījumiem </w:t>
            </w:r>
            <w:r w:rsidR="00FC171F">
              <w:rPr>
                <w:rFonts w:eastAsia="Arial"/>
                <w:kern w:val="1"/>
              </w:rPr>
              <w:t xml:space="preserve">PADL </w:t>
            </w:r>
            <w:r w:rsidR="00A86C45">
              <w:rPr>
                <w:rFonts w:eastAsia="Arial"/>
                <w:kern w:val="1"/>
              </w:rPr>
              <w:t>paredzēts</w:t>
            </w:r>
            <w:bookmarkStart w:id="0" w:name="_GoBack"/>
            <w:bookmarkEnd w:id="0"/>
            <w:r w:rsidR="00413C47" w:rsidRPr="00413C47">
              <w:rPr>
                <w:rFonts w:eastAsia="Arial"/>
                <w:kern w:val="1"/>
              </w:rPr>
              <w:t xml:space="preserve"> noteikt </w:t>
            </w:r>
            <w:r w:rsidR="009B4C34">
              <w:rPr>
                <w:rFonts w:eastAsia="Arial"/>
                <w:kern w:val="1"/>
              </w:rPr>
              <w:t>eID karti,</w:t>
            </w:r>
            <w:r w:rsidR="00413C47" w:rsidRPr="00413C47">
              <w:rPr>
                <w:rFonts w:eastAsia="Arial"/>
                <w:kern w:val="1"/>
              </w:rPr>
              <w:t xml:space="preserve"> kā obligātu personu apliecinošu dokumentu ārvalst</w:t>
            </w:r>
            <w:r w:rsidR="00FC171F">
              <w:rPr>
                <w:rFonts w:eastAsia="Arial"/>
                <w:kern w:val="1"/>
              </w:rPr>
              <w:t>īs dzīvojošām personām no 2025.gada 1.janvāra, kā arī to, ka no 2021.gada 1.</w:t>
            </w:r>
            <w:r w:rsidR="00413C47" w:rsidRPr="00413C47">
              <w:rPr>
                <w:rFonts w:eastAsia="Arial"/>
                <w:kern w:val="1"/>
              </w:rPr>
              <w:t xml:space="preserve">janvāra ārvalstīs dzīvojošai personai, kura ir sasniegusi 15 gadu vecumu, saņemot pasi, ir pienākums saņemt arī </w:t>
            </w:r>
            <w:r w:rsidR="009B4C34">
              <w:rPr>
                <w:rFonts w:eastAsia="Arial"/>
                <w:kern w:val="1"/>
              </w:rPr>
              <w:t>eID karti</w:t>
            </w:r>
            <w:r w:rsidR="00413C47" w:rsidRPr="00413C47">
              <w:rPr>
                <w:rFonts w:eastAsia="Arial"/>
                <w:kern w:val="1"/>
              </w:rPr>
              <w:t xml:space="preserve">.  </w:t>
            </w:r>
          </w:p>
        </w:tc>
      </w:tr>
      <w:tr w:rsidR="004E4FD2" w:rsidRPr="00EE2097" w:rsidTr="00DB7D1D">
        <w:tc>
          <w:tcPr>
            <w:tcW w:w="311" w:type="pct"/>
            <w:hideMark/>
          </w:tcPr>
          <w:p w:rsidR="004E4FD2" w:rsidRPr="00EE2097" w:rsidRDefault="00882028" w:rsidP="00DB7D1D">
            <w:pPr>
              <w:jc w:val="center"/>
            </w:pPr>
            <w:r>
              <w:t>3.</w:t>
            </w:r>
          </w:p>
        </w:tc>
        <w:tc>
          <w:tcPr>
            <w:tcW w:w="1479" w:type="pct"/>
            <w:hideMark/>
          </w:tcPr>
          <w:p w:rsidR="004E4FD2" w:rsidRPr="00EE2097" w:rsidRDefault="004E4FD2" w:rsidP="00DB7D1D">
            <w:r w:rsidRPr="00EE2097">
              <w:t>Projekta izstrādē iesaistītās institūcijas un publiskas personas kapitālsabiedrības</w:t>
            </w:r>
          </w:p>
        </w:tc>
        <w:tc>
          <w:tcPr>
            <w:tcW w:w="3210" w:type="pct"/>
            <w:hideMark/>
          </w:tcPr>
          <w:p w:rsidR="004E4FD2" w:rsidRPr="00EE2097" w:rsidRDefault="004E4FD2" w:rsidP="00E30597">
            <w:r w:rsidRPr="00EE2097">
              <w:t>Pilsonīb</w:t>
            </w:r>
            <w:r w:rsidR="00115FE4">
              <w:t xml:space="preserve">as un migrācijas lietu pārvalde, </w:t>
            </w:r>
            <w:r w:rsidR="00E30597" w:rsidRPr="00E30597">
              <w:t>Ārlietu ministrija</w:t>
            </w:r>
            <w:r w:rsidR="001538C9">
              <w:t>.</w:t>
            </w:r>
          </w:p>
        </w:tc>
      </w:tr>
      <w:tr w:rsidR="004E4FD2" w:rsidRPr="00EE2097" w:rsidTr="00DB7D1D">
        <w:tc>
          <w:tcPr>
            <w:tcW w:w="311" w:type="pct"/>
            <w:hideMark/>
          </w:tcPr>
          <w:p w:rsidR="004E4FD2" w:rsidRPr="00EE2097" w:rsidRDefault="004E4FD2" w:rsidP="00DB7D1D">
            <w:pPr>
              <w:jc w:val="center"/>
            </w:pPr>
            <w:r w:rsidRPr="00EE2097">
              <w:t>4.</w:t>
            </w:r>
          </w:p>
        </w:tc>
        <w:tc>
          <w:tcPr>
            <w:tcW w:w="1479" w:type="pct"/>
            <w:hideMark/>
          </w:tcPr>
          <w:p w:rsidR="004E4FD2" w:rsidRPr="00EE2097" w:rsidRDefault="004E4FD2" w:rsidP="00DB7D1D">
            <w:r w:rsidRPr="00EE2097">
              <w:t>Cita informācija</w:t>
            </w:r>
          </w:p>
        </w:tc>
        <w:tc>
          <w:tcPr>
            <w:tcW w:w="3210" w:type="pct"/>
            <w:hideMark/>
          </w:tcPr>
          <w:p w:rsidR="004E4FD2" w:rsidRPr="00EE2097" w:rsidRDefault="00FD68A5" w:rsidP="00DB7D1D">
            <w:r>
              <w:t>Nav</w:t>
            </w:r>
            <w:r w:rsidR="001538C9">
              <w:t>.</w:t>
            </w:r>
          </w:p>
        </w:tc>
      </w:tr>
    </w:tbl>
    <w:p w:rsidR="00067A16" w:rsidRPr="00EE2097" w:rsidRDefault="00067A16" w:rsidP="004E4FD2">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E4FD2" w:rsidRPr="00EE2097" w:rsidTr="008D1D58">
        <w:tc>
          <w:tcPr>
            <w:tcW w:w="5000" w:type="pct"/>
            <w:gridSpan w:val="3"/>
            <w:vAlign w:val="center"/>
            <w:hideMark/>
          </w:tcPr>
          <w:p w:rsidR="004E4FD2" w:rsidRPr="00EE2097" w:rsidRDefault="004E4FD2" w:rsidP="00DB7D1D">
            <w:pPr>
              <w:jc w:val="center"/>
              <w:rPr>
                <w:b/>
                <w:bCs/>
              </w:rPr>
            </w:pPr>
            <w:r w:rsidRPr="00EE2097">
              <w:rPr>
                <w:b/>
                <w:bCs/>
              </w:rPr>
              <w:t>II. Tiesību akta projekta ietekme uz sabiedrību, tautsaimniecības attīstību un administratīvo slogu</w:t>
            </w:r>
          </w:p>
        </w:tc>
      </w:tr>
      <w:tr w:rsidR="004E4FD2" w:rsidRPr="00EE2097" w:rsidTr="008D1D58">
        <w:tc>
          <w:tcPr>
            <w:tcW w:w="311" w:type="pct"/>
            <w:hideMark/>
          </w:tcPr>
          <w:p w:rsidR="004E4FD2" w:rsidRPr="00EE2097" w:rsidRDefault="004E4FD2" w:rsidP="00DB7D1D">
            <w:pPr>
              <w:jc w:val="center"/>
            </w:pPr>
            <w:r w:rsidRPr="00EE2097">
              <w:t>1.</w:t>
            </w:r>
          </w:p>
        </w:tc>
        <w:tc>
          <w:tcPr>
            <w:tcW w:w="1479" w:type="pct"/>
            <w:hideMark/>
          </w:tcPr>
          <w:p w:rsidR="004E4FD2" w:rsidRPr="00EE2097" w:rsidRDefault="004E4FD2" w:rsidP="00DB7D1D">
            <w:r w:rsidRPr="00EE2097">
              <w:t>Sabiedrības mērķgrupas, kuras tiesiskais regulējums ietekmē vai varētu ietekmēt</w:t>
            </w:r>
          </w:p>
        </w:tc>
        <w:tc>
          <w:tcPr>
            <w:tcW w:w="3210" w:type="pct"/>
            <w:hideMark/>
          </w:tcPr>
          <w:p w:rsidR="00255FF1" w:rsidRPr="005F5E55" w:rsidRDefault="00CB72D8" w:rsidP="001807FF">
            <w:pPr>
              <w:spacing w:after="120"/>
              <w:jc w:val="both"/>
            </w:pPr>
            <w:r>
              <w:t>Likump</w:t>
            </w:r>
            <w:r w:rsidR="00EC60C5">
              <w:t xml:space="preserve">rojekts attiecas uz </w:t>
            </w:r>
            <w:r w:rsidR="00330E66">
              <w:rPr>
                <w:rFonts w:eastAsia="Arial"/>
                <w:kern w:val="1"/>
              </w:rPr>
              <w:t xml:space="preserve">ārvalstīs dzīvojošajām </w:t>
            </w:r>
            <w:r w:rsidR="00EC60C5" w:rsidRPr="00CB72D8">
              <w:t xml:space="preserve">personām, kurām </w:t>
            </w:r>
            <w:r w:rsidR="007C310E">
              <w:t>PADL</w:t>
            </w:r>
            <w:r w:rsidR="00EC60C5" w:rsidRPr="00CB72D8">
              <w:t xml:space="preserve"> </w:t>
            </w:r>
            <w:r w:rsidR="007C310E">
              <w:t>noteikts</w:t>
            </w:r>
            <w:r w:rsidR="00EC60C5" w:rsidRPr="00CB72D8">
              <w:t xml:space="preserve"> </w:t>
            </w:r>
            <w:r w:rsidR="007C310E">
              <w:t>pienākums</w:t>
            </w:r>
            <w:r w:rsidR="00EC60C5" w:rsidRPr="00CB72D8">
              <w:t xml:space="preserve"> saņemt </w:t>
            </w:r>
            <w:r w:rsidR="007C310E">
              <w:t>eID</w:t>
            </w:r>
            <w:r w:rsidR="001807FF">
              <w:t xml:space="preserve"> karti.</w:t>
            </w:r>
            <w:r w:rsidR="007C310E">
              <w:t xml:space="preserve"> </w:t>
            </w:r>
          </w:p>
        </w:tc>
      </w:tr>
      <w:tr w:rsidR="004E4FD2" w:rsidRPr="00EE2097" w:rsidTr="008D1D58">
        <w:tc>
          <w:tcPr>
            <w:tcW w:w="311" w:type="pct"/>
            <w:hideMark/>
          </w:tcPr>
          <w:p w:rsidR="004E4FD2" w:rsidRPr="00EE2097" w:rsidRDefault="004E4FD2" w:rsidP="00DB7D1D">
            <w:pPr>
              <w:jc w:val="center"/>
            </w:pPr>
            <w:r w:rsidRPr="00EE2097">
              <w:lastRenderedPageBreak/>
              <w:t>2.</w:t>
            </w:r>
          </w:p>
        </w:tc>
        <w:tc>
          <w:tcPr>
            <w:tcW w:w="1479" w:type="pct"/>
            <w:hideMark/>
          </w:tcPr>
          <w:p w:rsidR="004E4FD2" w:rsidRPr="00EE2097" w:rsidRDefault="004E4FD2" w:rsidP="00DB7D1D">
            <w:r w:rsidRPr="00EE2097">
              <w:t>Tiesiskā regulējuma ietekme uz tautsaimniecību un administratīvo slogu</w:t>
            </w:r>
          </w:p>
        </w:tc>
        <w:tc>
          <w:tcPr>
            <w:tcW w:w="3210" w:type="pct"/>
            <w:hideMark/>
          </w:tcPr>
          <w:p w:rsidR="00E30597" w:rsidRPr="00EE2097" w:rsidRDefault="007E646B" w:rsidP="00C21D18">
            <w:pPr>
              <w:jc w:val="both"/>
            </w:pPr>
            <w:r>
              <w:t>Daļēji a</w:t>
            </w:r>
            <w:r w:rsidR="00E30597">
              <w:t xml:space="preserve">dministratīvais slogs </w:t>
            </w:r>
            <w:r w:rsidR="00C21D18">
              <w:t>pieaug</w:t>
            </w:r>
            <w:r w:rsidR="00E30597">
              <w:t xml:space="preserve"> </w:t>
            </w:r>
            <w:r w:rsidR="001807FF">
              <w:rPr>
                <w:rFonts w:eastAsia="Arial"/>
                <w:kern w:val="1"/>
              </w:rPr>
              <w:t>ārvalstīs dzīvojošajām personām</w:t>
            </w:r>
            <w:r>
              <w:t xml:space="preserve">, jo tām būs </w:t>
            </w:r>
            <w:r w:rsidR="001807FF">
              <w:t xml:space="preserve">pienākums </w:t>
            </w:r>
            <w:r>
              <w:t>saņem</w:t>
            </w:r>
            <w:r w:rsidR="001807FF">
              <w:t>t</w:t>
            </w:r>
            <w:r>
              <w:t xml:space="preserve"> eID karti ātrāk, nekā, iespējams, viņas plānojušas iepriekš. </w:t>
            </w:r>
          </w:p>
        </w:tc>
      </w:tr>
      <w:tr w:rsidR="004E4FD2" w:rsidRPr="00EE2097" w:rsidTr="008D1D58">
        <w:tc>
          <w:tcPr>
            <w:tcW w:w="311" w:type="pct"/>
            <w:hideMark/>
          </w:tcPr>
          <w:p w:rsidR="004E4FD2" w:rsidRPr="00EE2097" w:rsidRDefault="004E4FD2" w:rsidP="00DB7D1D">
            <w:pPr>
              <w:jc w:val="center"/>
            </w:pPr>
            <w:r w:rsidRPr="00EE2097">
              <w:t>3.</w:t>
            </w:r>
          </w:p>
        </w:tc>
        <w:tc>
          <w:tcPr>
            <w:tcW w:w="1479" w:type="pct"/>
            <w:hideMark/>
          </w:tcPr>
          <w:p w:rsidR="004E4FD2" w:rsidRPr="00EE2097" w:rsidRDefault="004E4FD2" w:rsidP="00DB7D1D">
            <w:r w:rsidRPr="00EE2097">
              <w:t>Administratīvo izmaksu monetārs novērtējums</w:t>
            </w:r>
          </w:p>
        </w:tc>
        <w:tc>
          <w:tcPr>
            <w:tcW w:w="3210" w:type="pct"/>
            <w:hideMark/>
          </w:tcPr>
          <w:p w:rsidR="004E4FD2" w:rsidRPr="00EE2097" w:rsidRDefault="00E07ACC" w:rsidP="00DB7D1D">
            <w:pPr>
              <w:jc w:val="both"/>
            </w:pPr>
            <w:r>
              <w:t>Projekts šo jomu neskar</w:t>
            </w:r>
            <w:r w:rsidR="001538C9">
              <w:t>.</w:t>
            </w:r>
          </w:p>
        </w:tc>
      </w:tr>
      <w:tr w:rsidR="004E4FD2" w:rsidRPr="00EE2097" w:rsidTr="008D1D58">
        <w:tc>
          <w:tcPr>
            <w:tcW w:w="311" w:type="pct"/>
            <w:hideMark/>
          </w:tcPr>
          <w:p w:rsidR="004E4FD2" w:rsidRPr="00EE2097" w:rsidRDefault="004E4FD2" w:rsidP="00DB7D1D">
            <w:pPr>
              <w:jc w:val="center"/>
            </w:pPr>
            <w:r w:rsidRPr="00EE2097">
              <w:t>4.</w:t>
            </w:r>
          </w:p>
        </w:tc>
        <w:tc>
          <w:tcPr>
            <w:tcW w:w="1479" w:type="pct"/>
            <w:hideMark/>
          </w:tcPr>
          <w:p w:rsidR="004E4FD2" w:rsidRPr="00EE2097" w:rsidRDefault="004E4FD2" w:rsidP="00DB7D1D">
            <w:r w:rsidRPr="00EE2097">
              <w:t>Atbilstības izmaksu monetārs novērtējums</w:t>
            </w:r>
          </w:p>
        </w:tc>
        <w:tc>
          <w:tcPr>
            <w:tcW w:w="3210" w:type="pct"/>
            <w:hideMark/>
          </w:tcPr>
          <w:p w:rsidR="004E4FD2" w:rsidRPr="00EE2097" w:rsidRDefault="00E07ACC" w:rsidP="00DB7D1D">
            <w:r>
              <w:t>Projekts šo jomu neskar</w:t>
            </w:r>
            <w:r w:rsidR="001538C9">
              <w:t>.</w:t>
            </w:r>
          </w:p>
        </w:tc>
      </w:tr>
      <w:tr w:rsidR="004E4FD2" w:rsidRPr="00EE2097" w:rsidTr="008D1D58">
        <w:tc>
          <w:tcPr>
            <w:tcW w:w="311" w:type="pct"/>
            <w:hideMark/>
          </w:tcPr>
          <w:p w:rsidR="004E4FD2" w:rsidRPr="00EE2097" w:rsidRDefault="004E4FD2" w:rsidP="00DB7D1D">
            <w:pPr>
              <w:jc w:val="center"/>
            </w:pPr>
            <w:r w:rsidRPr="00EE2097">
              <w:t>5.</w:t>
            </w:r>
          </w:p>
        </w:tc>
        <w:tc>
          <w:tcPr>
            <w:tcW w:w="1479" w:type="pct"/>
            <w:hideMark/>
          </w:tcPr>
          <w:p w:rsidR="004E4FD2" w:rsidRPr="00EE2097" w:rsidRDefault="004E4FD2" w:rsidP="00DB7D1D">
            <w:r w:rsidRPr="00EE2097">
              <w:t>Cita informācija</w:t>
            </w:r>
          </w:p>
        </w:tc>
        <w:tc>
          <w:tcPr>
            <w:tcW w:w="3210" w:type="pct"/>
            <w:hideMark/>
          </w:tcPr>
          <w:p w:rsidR="004E4FD2" w:rsidRPr="00EE2097" w:rsidRDefault="007C0A1D" w:rsidP="00DB7D1D">
            <w:r>
              <w:t>Nav</w:t>
            </w:r>
            <w:r w:rsidR="001538C9">
              <w:t>.</w:t>
            </w:r>
          </w:p>
        </w:tc>
      </w:tr>
    </w:tbl>
    <w:p w:rsidR="004E4FD2" w:rsidRPr="00EE2097" w:rsidRDefault="004E4FD2" w:rsidP="004E4FD2">
      <w:pPr>
        <w:pStyle w:val="Title"/>
        <w:spacing w:before="130" w:line="260" w:lineRule="exact"/>
        <w:ind w:firstLine="539"/>
        <w:jc w:val="both"/>
        <w:rPr>
          <w:sz w:val="24"/>
          <w:szCs w:val="24"/>
        </w:rPr>
      </w:pPr>
    </w:p>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5"/>
      </w:tblGrid>
      <w:tr w:rsidR="004E4FD2" w:rsidRPr="00EE2097" w:rsidTr="00DB7D1D">
        <w:trPr>
          <w:cantSplit/>
        </w:trPr>
        <w:tc>
          <w:tcPr>
            <w:tcW w:w="9065" w:type="dxa"/>
            <w:shd w:val="clear" w:color="auto" w:fill="auto"/>
            <w:vAlign w:val="center"/>
            <w:hideMark/>
          </w:tcPr>
          <w:p w:rsidR="004E4FD2" w:rsidRPr="00EE2097" w:rsidRDefault="004E4FD2" w:rsidP="00DB7D1D">
            <w:pPr>
              <w:jc w:val="center"/>
              <w:rPr>
                <w:b/>
                <w:bCs/>
                <w:lang w:eastAsia="en-US"/>
              </w:rPr>
            </w:pPr>
            <w:r w:rsidRPr="00EE2097">
              <w:rPr>
                <w:b/>
                <w:bCs/>
                <w:lang w:eastAsia="en-US"/>
              </w:rPr>
              <w:t>III. Tiesību akta projekta ietekme uz valsts budžetu un pašvaldību budžetiem</w:t>
            </w:r>
          </w:p>
        </w:tc>
      </w:tr>
      <w:tr w:rsidR="004E4FD2" w:rsidRPr="00EE2097" w:rsidTr="00DB7D1D">
        <w:trPr>
          <w:cantSplit/>
        </w:trPr>
        <w:tc>
          <w:tcPr>
            <w:tcW w:w="9065" w:type="dxa"/>
            <w:shd w:val="clear" w:color="auto" w:fill="auto"/>
          </w:tcPr>
          <w:p w:rsidR="004E4FD2" w:rsidRPr="00EE2097" w:rsidRDefault="004E4FD2" w:rsidP="00DB7D1D">
            <w:pPr>
              <w:jc w:val="center"/>
              <w:rPr>
                <w:lang w:eastAsia="en-US"/>
              </w:rPr>
            </w:pPr>
            <w:r w:rsidRPr="00EE2097">
              <w:t>Projekts šo</w:t>
            </w:r>
            <w:r w:rsidR="00E07ACC">
              <w:t xml:space="preserve"> jomu neskar</w:t>
            </w:r>
            <w:r w:rsidR="001538C9">
              <w:t>.</w:t>
            </w:r>
          </w:p>
        </w:tc>
      </w:tr>
    </w:tbl>
    <w:p w:rsidR="004E4FD2" w:rsidRPr="00EE2097" w:rsidRDefault="004E4FD2" w:rsidP="004E4FD2"/>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5"/>
      </w:tblGrid>
      <w:tr w:rsidR="004E4FD2" w:rsidRPr="00EE2097" w:rsidTr="00DB7D1D">
        <w:trPr>
          <w:cantSplit/>
        </w:trPr>
        <w:tc>
          <w:tcPr>
            <w:tcW w:w="9065" w:type="dxa"/>
            <w:vAlign w:val="center"/>
            <w:hideMark/>
          </w:tcPr>
          <w:p w:rsidR="004E4FD2" w:rsidRPr="00EE2097" w:rsidRDefault="004E4FD2" w:rsidP="00DB7D1D">
            <w:pPr>
              <w:jc w:val="center"/>
              <w:rPr>
                <w:b/>
                <w:bCs/>
              </w:rPr>
            </w:pPr>
            <w:r w:rsidRPr="00EE2097">
              <w:rPr>
                <w:b/>
                <w:bCs/>
              </w:rPr>
              <w:t>IV. Tiesību akta projekta ietekme uz spēkā esošo tiesību normu sistēmu</w:t>
            </w:r>
          </w:p>
        </w:tc>
      </w:tr>
      <w:tr w:rsidR="004E4FD2" w:rsidRPr="00EE2097" w:rsidTr="00DB7D1D">
        <w:trPr>
          <w:cantSplit/>
          <w:trHeight w:val="288"/>
        </w:trPr>
        <w:tc>
          <w:tcPr>
            <w:tcW w:w="9065" w:type="dxa"/>
          </w:tcPr>
          <w:p w:rsidR="004E4FD2" w:rsidRPr="00EE2097" w:rsidRDefault="00E07ACC" w:rsidP="00DB7D1D">
            <w:pPr>
              <w:jc w:val="center"/>
            </w:pPr>
            <w:r>
              <w:t>Projekts šo jomu neskar</w:t>
            </w:r>
            <w:r w:rsidR="001538C9">
              <w:t>.</w:t>
            </w:r>
          </w:p>
        </w:tc>
      </w:tr>
    </w:tbl>
    <w:p w:rsidR="004E4FD2" w:rsidRPr="00EE2097" w:rsidRDefault="004E4FD2" w:rsidP="004E4FD2">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4E4FD2" w:rsidRPr="00EE2097" w:rsidTr="00DB7D1D">
        <w:trPr>
          <w:cantSplit/>
        </w:trPr>
        <w:tc>
          <w:tcPr>
            <w:tcW w:w="5000" w:type="pct"/>
            <w:vAlign w:val="center"/>
            <w:hideMark/>
          </w:tcPr>
          <w:p w:rsidR="004E4FD2" w:rsidRPr="00EE2097" w:rsidRDefault="004E4FD2" w:rsidP="00DB7D1D">
            <w:pPr>
              <w:jc w:val="center"/>
              <w:rPr>
                <w:b/>
                <w:bCs/>
              </w:rPr>
            </w:pPr>
            <w:r w:rsidRPr="00EE2097">
              <w:rPr>
                <w:b/>
                <w:bCs/>
              </w:rPr>
              <w:t>V. Tiesību akta projekta atbilstība Latvijas Republikas starptautiskajām saistībām</w:t>
            </w:r>
          </w:p>
        </w:tc>
      </w:tr>
      <w:tr w:rsidR="004E4FD2" w:rsidRPr="00EE2097" w:rsidTr="00DB7D1D">
        <w:trPr>
          <w:cantSplit/>
          <w:trHeight w:val="162"/>
        </w:trPr>
        <w:tc>
          <w:tcPr>
            <w:tcW w:w="5000" w:type="pct"/>
          </w:tcPr>
          <w:p w:rsidR="004E4FD2" w:rsidRPr="00EE2097" w:rsidRDefault="00E07ACC" w:rsidP="00DB7D1D">
            <w:pPr>
              <w:jc w:val="center"/>
            </w:pPr>
            <w:r>
              <w:t>Projekts šo jomu neskar</w:t>
            </w:r>
            <w:r w:rsidR="001538C9">
              <w:t>.</w:t>
            </w:r>
          </w:p>
        </w:tc>
      </w:tr>
    </w:tbl>
    <w:p w:rsidR="004E4FD2" w:rsidRPr="00EE2097" w:rsidRDefault="004E4FD2" w:rsidP="004E4FD2">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E4FD2" w:rsidRPr="00EE2097" w:rsidTr="008D1D58">
        <w:tc>
          <w:tcPr>
            <w:tcW w:w="5000" w:type="pct"/>
            <w:gridSpan w:val="3"/>
            <w:vAlign w:val="center"/>
            <w:hideMark/>
          </w:tcPr>
          <w:p w:rsidR="004E4FD2" w:rsidRPr="00EE2097" w:rsidRDefault="004E4FD2" w:rsidP="00DB7D1D">
            <w:pPr>
              <w:jc w:val="center"/>
              <w:rPr>
                <w:b/>
                <w:bCs/>
              </w:rPr>
            </w:pPr>
            <w:r w:rsidRPr="00EE2097">
              <w:rPr>
                <w:b/>
                <w:bCs/>
              </w:rPr>
              <w:t>VI. Sabiedrības līdzdalība un komunikācijas aktivitātes</w:t>
            </w:r>
          </w:p>
        </w:tc>
      </w:tr>
      <w:tr w:rsidR="004E4FD2" w:rsidRPr="00EE2097" w:rsidTr="008D1D58">
        <w:tc>
          <w:tcPr>
            <w:tcW w:w="311" w:type="pct"/>
            <w:hideMark/>
          </w:tcPr>
          <w:p w:rsidR="004E4FD2" w:rsidRPr="00EE2097" w:rsidRDefault="004E4FD2" w:rsidP="00DB7D1D">
            <w:pPr>
              <w:jc w:val="center"/>
            </w:pPr>
            <w:r w:rsidRPr="00EE2097">
              <w:t>1.</w:t>
            </w:r>
          </w:p>
        </w:tc>
        <w:tc>
          <w:tcPr>
            <w:tcW w:w="1479" w:type="pct"/>
            <w:hideMark/>
          </w:tcPr>
          <w:p w:rsidR="004E4FD2" w:rsidRPr="00EE2097" w:rsidRDefault="004E4FD2" w:rsidP="00DB7D1D">
            <w:r w:rsidRPr="00EE2097">
              <w:t>Plānotās sabiedrības līdzdalības un komunikācijas aktivitātes saistībā ar projektu</w:t>
            </w:r>
          </w:p>
        </w:tc>
        <w:tc>
          <w:tcPr>
            <w:tcW w:w="3210" w:type="pct"/>
            <w:hideMark/>
          </w:tcPr>
          <w:p w:rsidR="004E4FD2" w:rsidRPr="005F5B7B" w:rsidRDefault="005F5B7B" w:rsidP="00F0287C">
            <w:pPr>
              <w:jc w:val="both"/>
              <w:rPr>
                <w:color w:val="000000" w:themeColor="text1"/>
              </w:rPr>
            </w:pPr>
            <w:r>
              <w:rPr>
                <w:color w:val="000000" w:themeColor="text1"/>
              </w:rPr>
              <w:t>Atbilstoši Ministru kabineta 2009.gada 25.augusta noteikumiem Nr.970 ,,Sabiedrības līdzdalības kārtība attīstības plānošanas procesā”, lai informētu sabiedrību par likumprojektu un dotu iespēju izteikt viedokli, informācija par likumprojektu ievietota  Iekšlietu ministrijas un Valsts kancelejas tīmekļa vietnē.</w:t>
            </w:r>
          </w:p>
        </w:tc>
      </w:tr>
      <w:tr w:rsidR="004E4FD2" w:rsidRPr="00EE2097" w:rsidTr="008D1D58">
        <w:tc>
          <w:tcPr>
            <w:tcW w:w="311" w:type="pct"/>
            <w:hideMark/>
          </w:tcPr>
          <w:p w:rsidR="004E4FD2" w:rsidRPr="00EE2097" w:rsidRDefault="004E4FD2" w:rsidP="00DB7D1D">
            <w:pPr>
              <w:jc w:val="center"/>
            </w:pPr>
            <w:r w:rsidRPr="00EE2097">
              <w:t>2.</w:t>
            </w:r>
          </w:p>
        </w:tc>
        <w:tc>
          <w:tcPr>
            <w:tcW w:w="1479" w:type="pct"/>
            <w:hideMark/>
          </w:tcPr>
          <w:p w:rsidR="004E4FD2" w:rsidRPr="00EE2097" w:rsidRDefault="004E4FD2" w:rsidP="00DB7D1D">
            <w:r w:rsidRPr="00EE2097">
              <w:t>Sabiedrības līdzdalība projekta izstrādē</w:t>
            </w:r>
          </w:p>
        </w:tc>
        <w:tc>
          <w:tcPr>
            <w:tcW w:w="3210" w:type="pct"/>
            <w:hideMark/>
          </w:tcPr>
          <w:p w:rsidR="004E4FD2" w:rsidRPr="00085973" w:rsidRDefault="00CA3FE0" w:rsidP="00DB7D1D">
            <w:pPr>
              <w:jc w:val="both"/>
              <w:rPr>
                <w:rFonts w:eastAsia="Calibri"/>
              </w:rPr>
            </w:pPr>
            <w:r>
              <w:rPr>
                <w:rFonts w:eastAsia="Calibri"/>
              </w:rPr>
              <w:t xml:space="preserve">Lai nodrošinātu efektīvu, atklātu, ietverošu, savlaicīgu un atbildīgu sabiedrības līdzdalību, un sabiedrības pārstāvjiem nodrošinātu iespēju </w:t>
            </w:r>
            <w:r w:rsidR="007C069C">
              <w:rPr>
                <w:rFonts w:eastAsia="Calibri"/>
              </w:rPr>
              <w:t xml:space="preserve">rakstiski sniegt viedokli par likumprojektu tā izstrādes stadijā, informācija par likumprojektu ievietota Iekšlietu ministrijas tīmekļa vietnē sadaļas ,,Sabiedrības līdzdalība” </w:t>
            </w:r>
            <w:r w:rsidR="00964550">
              <w:rPr>
                <w:rFonts w:eastAsia="Calibri"/>
              </w:rPr>
              <w:t xml:space="preserve">apakšsadaļā ,,Diskusiju dokumenti”. </w:t>
            </w:r>
          </w:p>
        </w:tc>
      </w:tr>
      <w:tr w:rsidR="004E4FD2" w:rsidRPr="00EE2097" w:rsidTr="008D1D58">
        <w:tc>
          <w:tcPr>
            <w:tcW w:w="311" w:type="pct"/>
            <w:hideMark/>
          </w:tcPr>
          <w:p w:rsidR="004E4FD2" w:rsidRPr="00EE2097" w:rsidRDefault="004E4FD2" w:rsidP="00DB7D1D">
            <w:pPr>
              <w:jc w:val="center"/>
            </w:pPr>
            <w:r w:rsidRPr="00EE2097">
              <w:t>3.</w:t>
            </w:r>
          </w:p>
        </w:tc>
        <w:tc>
          <w:tcPr>
            <w:tcW w:w="1479" w:type="pct"/>
            <w:hideMark/>
          </w:tcPr>
          <w:p w:rsidR="004E4FD2" w:rsidRPr="00EE2097" w:rsidRDefault="004E4FD2" w:rsidP="00DB7D1D">
            <w:r w:rsidRPr="00EE2097">
              <w:t>Sabiedrības līdzdalības rezultāti</w:t>
            </w:r>
          </w:p>
        </w:tc>
        <w:tc>
          <w:tcPr>
            <w:tcW w:w="3210" w:type="pct"/>
            <w:hideMark/>
          </w:tcPr>
          <w:p w:rsidR="004E4FD2" w:rsidRPr="00C52A78" w:rsidRDefault="00085973" w:rsidP="00DB7D1D">
            <w:pPr>
              <w:rPr>
                <w:color w:val="000000"/>
              </w:rPr>
            </w:pPr>
            <w:r>
              <w:rPr>
                <w:color w:val="000000"/>
              </w:rPr>
              <w:t>Sadaļa tiks aizpildīta pēc viedokļu saņemšanas.</w:t>
            </w:r>
          </w:p>
        </w:tc>
      </w:tr>
      <w:tr w:rsidR="004E4FD2" w:rsidRPr="00EE2097" w:rsidTr="008D1D58">
        <w:tc>
          <w:tcPr>
            <w:tcW w:w="311" w:type="pct"/>
            <w:hideMark/>
          </w:tcPr>
          <w:p w:rsidR="004E4FD2" w:rsidRPr="00EE2097" w:rsidRDefault="004E4FD2" w:rsidP="00DB7D1D">
            <w:pPr>
              <w:jc w:val="center"/>
            </w:pPr>
            <w:r w:rsidRPr="00EE2097">
              <w:t>4.</w:t>
            </w:r>
          </w:p>
        </w:tc>
        <w:tc>
          <w:tcPr>
            <w:tcW w:w="1479" w:type="pct"/>
            <w:hideMark/>
          </w:tcPr>
          <w:p w:rsidR="004E4FD2" w:rsidRPr="00EE2097" w:rsidRDefault="004E4FD2" w:rsidP="00DB7D1D">
            <w:r w:rsidRPr="00EE2097">
              <w:t>Cita informācija</w:t>
            </w:r>
          </w:p>
        </w:tc>
        <w:tc>
          <w:tcPr>
            <w:tcW w:w="3210" w:type="pct"/>
            <w:hideMark/>
          </w:tcPr>
          <w:p w:rsidR="004E4FD2" w:rsidRPr="00EE2097" w:rsidRDefault="00F93C71" w:rsidP="00DB7D1D">
            <w:r>
              <w:t>Nav</w:t>
            </w:r>
          </w:p>
        </w:tc>
      </w:tr>
    </w:tbl>
    <w:p w:rsidR="004E4FD2" w:rsidRPr="00EE2097" w:rsidRDefault="004E4FD2" w:rsidP="004E4FD2">
      <w:pPr>
        <w:pStyle w:val="Title"/>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E4FD2" w:rsidRPr="00EE2097" w:rsidTr="00DB7D1D">
        <w:trPr>
          <w:cantSplit/>
        </w:trPr>
        <w:tc>
          <w:tcPr>
            <w:tcW w:w="5000" w:type="pct"/>
            <w:gridSpan w:val="3"/>
            <w:vAlign w:val="center"/>
            <w:hideMark/>
          </w:tcPr>
          <w:p w:rsidR="004E4FD2" w:rsidRPr="00EE2097" w:rsidRDefault="004E4FD2" w:rsidP="00DB7D1D">
            <w:pPr>
              <w:jc w:val="center"/>
              <w:rPr>
                <w:b/>
                <w:bCs/>
              </w:rPr>
            </w:pPr>
            <w:r w:rsidRPr="00EE2097">
              <w:rPr>
                <w:b/>
                <w:bCs/>
              </w:rPr>
              <w:t>VII. Tiesību akta projekta izpildes nodrošināšana un tās ietekme uz institūcijām</w:t>
            </w:r>
          </w:p>
        </w:tc>
      </w:tr>
      <w:tr w:rsidR="004E4FD2" w:rsidRPr="00EE2097" w:rsidTr="00DB7D1D">
        <w:trPr>
          <w:cantSplit/>
        </w:trPr>
        <w:tc>
          <w:tcPr>
            <w:tcW w:w="311" w:type="pct"/>
            <w:hideMark/>
          </w:tcPr>
          <w:p w:rsidR="004E4FD2" w:rsidRPr="00EE2097" w:rsidRDefault="004E4FD2" w:rsidP="00DB7D1D">
            <w:pPr>
              <w:jc w:val="center"/>
            </w:pPr>
            <w:r w:rsidRPr="00EE2097">
              <w:t>1.</w:t>
            </w:r>
          </w:p>
        </w:tc>
        <w:tc>
          <w:tcPr>
            <w:tcW w:w="1479" w:type="pct"/>
            <w:hideMark/>
          </w:tcPr>
          <w:p w:rsidR="004E4FD2" w:rsidRPr="00EE2097" w:rsidRDefault="004E4FD2" w:rsidP="00DB7D1D">
            <w:r w:rsidRPr="00EE2097">
              <w:t>Projekta izpildē iesaistītās institūcijas</w:t>
            </w:r>
          </w:p>
        </w:tc>
        <w:tc>
          <w:tcPr>
            <w:tcW w:w="3210" w:type="pct"/>
            <w:hideMark/>
          </w:tcPr>
          <w:p w:rsidR="004E4FD2" w:rsidRDefault="004E4FD2" w:rsidP="00E30597">
            <w:r w:rsidRPr="00EE2097">
              <w:t>Pilsonīb</w:t>
            </w:r>
            <w:r w:rsidR="00EC60C5">
              <w:t xml:space="preserve">as un migrācijas lietu pārvalde, </w:t>
            </w:r>
          </w:p>
          <w:p w:rsidR="00E30597" w:rsidRPr="00EE2097" w:rsidRDefault="00E30597" w:rsidP="00E30597">
            <w:r>
              <w:t>Latvijas Republikas pārstāvniecības ārvalstīs</w:t>
            </w:r>
            <w:r w:rsidR="00EF33FA">
              <w:t>.</w:t>
            </w:r>
          </w:p>
        </w:tc>
      </w:tr>
      <w:tr w:rsidR="004E4FD2" w:rsidRPr="00EE2097" w:rsidTr="00DB7D1D">
        <w:trPr>
          <w:cantSplit/>
        </w:trPr>
        <w:tc>
          <w:tcPr>
            <w:tcW w:w="311" w:type="pct"/>
            <w:hideMark/>
          </w:tcPr>
          <w:p w:rsidR="004E4FD2" w:rsidRPr="00EE2097" w:rsidRDefault="004E4FD2" w:rsidP="00DB7D1D">
            <w:pPr>
              <w:jc w:val="center"/>
            </w:pPr>
            <w:r w:rsidRPr="00EE2097">
              <w:lastRenderedPageBreak/>
              <w:t>2.</w:t>
            </w:r>
          </w:p>
        </w:tc>
        <w:tc>
          <w:tcPr>
            <w:tcW w:w="1479" w:type="pct"/>
            <w:hideMark/>
          </w:tcPr>
          <w:p w:rsidR="004E4FD2" w:rsidRPr="00EE2097" w:rsidRDefault="004E4FD2" w:rsidP="00DB7D1D">
            <w:r w:rsidRPr="00EE2097">
              <w:t>Projekta izpildes ietekme uz pārvaldes funkcijām un institucionālo struktūru.</w:t>
            </w:r>
            <w:r w:rsidRPr="00EE2097">
              <w:br/>
              <w:t>Jaunu institūciju izveide, esošu institūciju likvidācija vai reorganizācija, to ietekme uz institūcijas cilvēkresursiem</w:t>
            </w:r>
          </w:p>
        </w:tc>
        <w:tc>
          <w:tcPr>
            <w:tcW w:w="3210" w:type="pct"/>
            <w:hideMark/>
          </w:tcPr>
          <w:p w:rsidR="004E4FD2" w:rsidRPr="00EE2097" w:rsidRDefault="000C30A0" w:rsidP="00DB7D1D">
            <w:pPr>
              <w:jc w:val="both"/>
            </w:pPr>
            <w:r>
              <w:t>Likump</w:t>
            </w:r>
            <w:r w:rsidR="004E4FD2" w:rsidRPr="00EE2097">
              <w:t>rojekta izpildes rezultātā nav paredzēta esošu institūciju likvidācija vai reorganizācija. Iestāžu institucionālā struktūra netiek ietekmēta, papildus cilvēkresursi nav nepieciešami.</w:t>
            </w:r>
          </w:p>
        </w:tc>
      </w:tr>
      <w:tr w:rsidR="004E4FD2" w:rsidRPr="00EE2097" w:rsidTr="00DB7D1D">
        <w:trPr>
          <w:cantSplit/>
        </w:trPr>
        <w:tc>
          <w:tcPr>
            <w:tcW w:w="311" w:type="pct"/>
            <w:hideMark/>
          </w:tcPr>
          <w:p w:rsidR="004E4FD2" w:rsidRPr="00EE2097" w:rsidRDefault="004E4FD2" w:rsidP="00DB7D1D">
            <w:pPr>
              <w:jc w:val="center"/>
            </w:pPr>
            <w:r w:rsidRPr="00EE2097">
              <w:t>3.</w:t>
            </w:r>
          </w:p>
        </w:tc>
        <w:tc>
          <w:tcPr>
            <w:tcW w:w="1479" w:type="pct"/>
            <w:hideMark/>
          </w:tcPr>
          <w:p w:rsidR="004E4FD2" w:rsidRPr="00EE2097" w:rsidRDefault="004E4FD2" w:rsidP="00DB7D1D">
            <w:r w:rsidRPr="00EE2097">
              <w:t>Cita informācija</w:t>
            </w:r>
          </w:p>
        </w:tc>
        <w:tc>
          <w:tcPr>
            <w:tcW w:w="3210" w:type="pct"/>
            <w:hideMark/>
          </w:tcPr>
          <w:p w:rsidR="004E4FD2" w:rsidRPr="00EE2097" w:rsidRDefault="000C30A0" w:rsidP="00DB7D1D">
            <w:r>
              <w:t>Nav</w:t>
            </w:r>
          </w:p>
        </w:tc>
      </w:tr>
    </w:tbl>
    <w:p w:rsidR="00E30597" w:rsidRDefault="00E30597" w:rsidP="004E4FD2">
      <w:pPr>
        <w:tabs>
          <w:tab w:val="left" w:pos="6521"/>
        </w:tabs>
        <w:jc w:val="both"/>
      </w:pPr>
    </w:p>
    <w:p w:rsidR="00E30597" w:rsidRDefault="00E30597" w:rsidP="004E4FD2">
      <w:pPr>
        <w:tabs>
          <w:tab w:val="left" w:pos="6521"/>
        </w:tabs>
        <w:jc w:val="both"/>
      </w:pPr>
    </w:p>
    <w:p w:rsidR="004E4FD2" w:rsidRPr="00EE2097" w:rsidRDefault="000C30A0" w:rsidP="004E4FD2">
      <w:pPr>
        <w:tabs>
          <w:tab w:val="left" w:pos="6521"/>
        </w:tabs>
        <w:jc w:val="both"/>
      </w:pPr>
      <w:r>
        <w:t xml:space="preserve">Iekšlietu ministrs </w:t>
      </w:r>
      <w:r>
        <w:tab/>
        <w:t xml:space="preserve">Sandis </w:t>
      </w:r>
      <w:r w:rsidR="00E30597">
        <w:t>Ģirģens</w:t>
      </w:r>
    </w:p>
    <w:p w:rsidR="004476C8" w:rsidRDefault="004476C8" w:rsidP="004E4FD2">
      <w:pPr>
        <w:pStyle w:val="naisf"/>
        <w:rPr>
          <w:szCs w:val="24"/>
        </w:rPr>
      </w:pPr>
    </w:p>
    <w:p w:rsidR="00B5108B" w:rsidRDefault="004E4FD2" w:rsidP="004E4FD2">
      <w:pPr>
        <w:pStyle w:val="naisf"/>
        <w:rPr>
          <w:szCs w:val="24"/>
        </w:rPr>
      </w:pPr>
      <w:r w:rsidRPr="00EE2097">
        <w:rPr>
          <w:szCs w:val="24"/>
        </w:rPr>
        <w:t xml:space="preserve">Vīza: </w:t>
      </w:r>
    </w:p>
    <w:p w:rsidR="004E4FD2" w:rsidRDefault="004E4FD2" w:rsidP="004E4FD2">
      <w:pPr>
        <w:pStyle w:val="naisf"/>
        <w:rPr>
          <w:szCs w:val="24"/>
        </w:rPr>
      </w:pPr>
      <w:r w:rsidRPr="00EE2097">
        <w:rPr>
          <w:szCs w:val="24"/>
        </w:rPr>
        <w:t>valsts sekretārs</w:t>
      </w:r>
      <w:r w:rsidRPr="00EE2097">
        <w:rPr>
          <w:szCs w:val="24"/>
        </w:rPr>
        <w:tab/>
      </w:r>
      <w:r w:rsidRPr="00EE2097">
        <w:rPr>
          <w:szCs w:val="24"/>
        </w:rPr>
        <w:tab/>
      </w:r>
      <w:r w:rsidRPr="00EE2097">
        <w:rPr>
          <w:szCs w:val="24"/>
        </w:rPr>
        <w:tab/>
        <w:t xml:space="preserve">  </w:t>
      </w:r>
      <w:r w:rsidRPr="00EE2097">
        <w:rPr>
          <w:szCs w:val="24"/>
        </w:rPr>
        <w:tab/>
      </w:r>
      <w:r w:rsidRPr="00EE2097">
        <w:rPr>
          <w:szCs w:val="24"/>
        </w:rPr>
        <w:tab/>
      </w:r>
      <w:r w:rsidRPr="00EE2097">
        <w:rPr>
          <w:szCs w:val="24"/>
        </w:rPr>
        <w:tab/>
      </w:r>
      <w:r w:rsidRPr="00EE2097">
        <w:rPr>
          <w:szCs w:val="24"/>
        </w:rPr>
        <w:tab/>
      </w:r>
      <w:r w:rsidR="000C30A0">
        <w:rPr>
          <w:szCs w:val="24"/>
        </w:rPr>
        <w:t>D</w:t>
      </w:r>
      <w:r w:rsidR="005D402E">
        <w:rPr>
          <w:szCs w:val="24"/>
        </w:rPr>
        <w:t>i</w:t>
      </w:r>
      <w:r w:rsidR="000C30A0">
        <w:rPr>
          <w:szCs w:val="24"/>
        </w:rPr>
        <w:t xml:space="preserve">mitrijs </w:t>
      </w:r>
      <w:r w:rsidRPr="00EE2097">
        <w:rPr>
          <w:szCs w:val="24"/>
        </w:rPr>
        <w:t>Trofimovs</w:t>
      </w:r>
    </w:p>
    <w:p w:rsidR="000A3D75" w:rsidRDefault="000A3D75" w:rsidP="004E4FD2">
      <w:pPr>
        <w:rPr>
          <w:sz w:val="20"/>
          <w:szCs w:val="20"/>
        </w:rPr>
      </w:pPr>
    </w:p>
    <w:p w:rsidR="000A3D75" w:rsidRDefault="000A3D75" w:rsidP="004E4FD2">
      <w:pPr>
        <w:rPr>
          <w:sz w:val="20"/>
          <w:szCs w:val="20"/>
        </w:rPr>
      </w:pPr>
    </w:p>
    <w:p w:rsidR="002E44F3" w:rsidRDefault="002E44F3" w:rsidP="004E4FD2">
      <w:pPr>
        <w:rPr>
          <w:sz w:val="20"/>
          <w:szCs w:val="20"/>
        </w:rPr>
      </w:pPr>
    </w:p>
    <w:p w:rsidR="002E44F3" w:rsidRDefault="002E44F3" w:rsidP="004E4FD2">
      <w:pPr>
        <w:rPr>
          <w:sz w:val="20"/>
          <w:szCs w:val="20"/>
        </w:rPr>
      </w:pPr>
    </w:p>
    <w:p w:rsidR="002E44F3" w:rsidRDefault="002E44F3"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B5108B" w:rsidRDefault="00B5108B" w:rsidP="004E4FD2">
      <w:pPr>
        <w:rPr>
          <w:sz w:val="20"/>
          <w:szCs w:val="20"/>
        </w:rPr>
      </w:pPr>
    </w:p>
    <w:p w:rsidR="000A3D75" w:rsidRPr="004F4974" w:rsidRDefault="00D7076B" w:rsidP="004E4FD2">
      <w:pPr>
        <w:rPr>
          <w:sz w:val="20"/>
          <w:szCs w:val="20"/>
        </w:rPr>
      </w:pPr>
      <w:r>
        <w:rPr>
          <w:sz w:val="20"/>
          <w:szCs w:val="20"/>
        </w:rPr>
        <w:t>30</w:t>
      </w:r>
      <w:r w:rsidR="003A6025">
        <w:rPr>
          <w:sz w:val="20"/>
          <w:szCs w:val="20"/>
        </w:rPr>
        <w:t>.09.2020</w:t>
      </w:r>
      <w:r w:rsidR="004F4974">
        <w:rPr>
          <w:sz w:val="20"/>
          <w:szCs w:val="20"/>
        </w:rPr>
        <w:t xml:space="preserve">. </w:t>
      </w:r>
      <w:r w:rsidR="003A6025">
        <w:rPr>
          <w:sz w:val="20"/>
          <w:szCs w:val="20"/>
        </w:rPr>
        <w:t xml:space="preserve"> </w:t>
      </w:r>
    </w:p>
    <w:p w:rsidR="004E4FD2" w:rsidRPr="007C7D2B" w:rsidRDefault="00B5108B" w:rsidP="004E4FD2">
      <w:pPr>
        <w:rPr>
          <w:sz w:val="20"/>
          <w:szCs w:val="20"/>
        </w:rPr>
      </w:pPr>
      <w:r>
        <w:rPr>
          <w:sz w:val="20"/>
          <w:szCs w:val="20"/>
        </w:rPr>
        <w:t>G.</w:t>
      </w:r>
      <w:r w:rsidR="00E30597" w:rsidRPr="007C7D2B">
        <w:rPr>
          <w:sz w:val="20"/>
          <w:szCs w:val="20"/>
        </w:rPr>
        <w:t>Dzelme, 67219521</w:t>
      </w:r>
    </w:p>
    <w:p w:rsidR="00E811C9" w:rsidRPr="004E4FD2" w:rsidRDefault="002E7DD5" w:rsidP="004E4FD2">
      <w:hyperlink r:id="rId8" w:history="1">
        <w:r w:rsidR="00E30597" w:rsidRPr="00AA2772">
          <w:rPr>
            <w:rStyle w:val="Hyperlink"/>
            <w:sz w:val="20"/>
          </w:rPr>
          <w:t>ginta.dzelme@pmlp.gov.lv</w:t>
        </w:r>
      </w:hyperlink>
    </w:p>
    <w:sectPr w:rsidR="00E811C9" w:rsidRPr="004E4FD2" w:rsidSect="00931DA3">
      <w:headerReference w:type="default" r:id="rId9"/>
      <w:footerReference w:type="default" r:id="rId10"/>
      <w:footerReference w:type="first" r:id="rId1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D5" w:rsidRDefault="002E7DD5">
      <w:r>
        <w:separator/>
      </w:r>
    </w:p>
  </w:endnote>
  <w:endnote w:type="continuationSeparator" w:id="0">
    <w:p w:rsidR="002E7DD5" w:rsidRDefault="002E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55" w:rsidRPr="004E5455" w:rsidRDefault="000975AD" w:rsidP="004E5455">
    <w:pPr>
      <w:shd w:val="clear" w:color="auto" w:fill="FFFFFF"/>
      <w:spacing w:before="130" w:line="260" w:lineRule="exact"/>
      <w:jc w:val="both"/>
      <w:rPr>
        <w:bCs/>
        <w:sz w:val="20"/>
        <w:szCs w:val="20"/>
      </w:rPr>
    </w:pPr>
    <w:r>
      <w:rPr>
        <w:sz w:val="20"/>
        <w:szCs w:val="20"/>
      </w:rPr>
      <w:t>IEMAn</w:t>
    </w:r>
    <w:r w:rsidRPr="003E0172">
      <w:rPr>
        <w:sz w:val="20"/>
        <w:szCs w:val="20"/>
      </w:rPr>
      <w:t>ot_</w:t>
    </w:r>
    <w:r w:rsidR="00D7076B">
      <w:rPr>
        <w:sz w:val="20"/>
        <w:szCs w:val="20"/>
      </w:rPr>
      <w:t>30</w:t>
    </w:r>
    <w:r w:rsidR="0050293E">
      <w:rPr>
        <w:sz w:val="20"/>
        <w:szCs w:val="20"/>
      </w:rPr>
      <w:t>0920_grozPADL</w:t>
    </w:r>
    <w:r w:rsidR="00660DA7">
      <w:rPr>
        <w:sz w:val="20"/>
        <w:szCs w:val="20"/>
      </w:rPr>
      <w:t xml:space="preserve">; </w:t>
    </w:r>
    <w:r w:rsidR="004E5455">
      <w:rPr>
        <w:sz w:val="20"/>
        <w:szCs w:val="20"/>
      </w:rPr>
      <w:t>l</w:t>
    </w:r>
    <w:r w:rsidR="00E16A0E">
      <w:rPr>
        <w:sz w:val="20"/>
        <w:szCs w:val="20"/>
      </w:rPr>
      <w:t>ikumprojekta ,,Grozījums</w:t>
    </w:r>
    <w:r w:rsidR="004E5455" w:rsidRPr="004E5455">
      <w:rPr>
        <w:sz w:val="20"/>
        <w:szCs w:val="20"/>
      </w:rPr>
      <w:t xml:space="preserve"> Personu apliecinošu dokumentu likumā”</w:t>
    </w:r>
    <w:r w:rsidR="004E5455">
      <w:rPr>
        <w:bCs/>
        <w:sz w:val="20"/>
        <w:szCs w:val="20"/>
      </w:rPr>
      <w:t xml:space="preserve"> sākotnējās </w:t>
    </w:r>
    <w:r w:rsidR="004E5455" w:rsidRPr="004E5455">
      <w:rPr>
        <w:bCs/>
        <w:sz w:val="20"/>
        <w:szCs w:val="20"/>
      </w:rPr>
      <w:t>ietekmes novērtējuma ziņojums (anotācija)</w:t>
    </w:r>
  </w:p>
  <w:p w:rsidR="00C8037E" w:rsidRPr="00770CB7" w:rsidRDefault="00C8037E" w:rsidP="00770CB7">
    <w:pPr>
      <w:pStyle w:val="Footer"/>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55" w:rsidRPr="004E5455" w:rsidRDefault="00C8037E" w:rsidP="004E5455">
    <w:pPr>
      <w:shd w:val="clear" w:color="auto" w:fill="FFFFFF"/>
      <w:spacing w:before="130" w:line="260" w:lineRule="exact"/>
      <w:jc w:val="both"/>
      <w:rPr>
        <w:bCs/>
        <w:sz w:val="20"/>
        <w:szCs w:val="20"/>
      </w:rPr>
    </w:pPr>
    <w:r>
      <w:rPr>
        <w:sz w:val="20"/>
        <w:szCs w:val="20"/>
      </w:rPr>
      <w:t>IEMAn</w:t>
    </w:r>
    <w:r w:rsidRPr="003E0172">
      <w:rPr>
        <w:sz w:val="20"/>
        <w:szCs w:val="20"/>
      </w:rPr>
      <w:t>ot_</w:t>
    </w:r>
    <w:r w:rsidR="00D7076B">
      <w:rPr>
        <w:sz w:val="20"/>
        <w:szCs w:val="20"/>
      </w:rPr>
      <w:t>30</w:t>
    </w:r>
    <w:r w:rsidR="00304210">
      <w:rPr>
        <w:sz w:val="20"/>
        <w:szCs w:val="20"/>
      </w:rPr>
      <w:t>09</w:t>
    </w:r>
    <w:r w:rsidR="000975AD">
      <w:rPr>
        <w:sz w:val="20"/>
        <w:szCs w:val="20"/>
      </w:rPr>
      <w:t>20</w:t>
    </w:r>
    <w:r w:rsidR="00304210">
      <w:rPr>
        <w:sz w:val="20"/>
        <w:szCs w:val="20"/>
      </w:rPr>
      <w:t>_grozPADL</w:t>
    </w:r>
    <w:r w:rsidR="0012626E">
      <w:rPr>
        <w:sz w:val="20"/>
        <w:szCs w:val="20"/>
      </w:rPr>
      <w:t xml:space="preserve">; </w:t>
    </w:r>
    <w:r w:rsidR="004E5455">
      <w:rPr>
        <w:sz w:val="20"/>
        <w:szCs w:val="20"/>
      </w:rPr>
      <w:t>l</w:t>
    </w:r>
    <w:r w:rsidR="00E16A0E">
      <w:rPr>
        <w:sz w:val="20"/>
        <w:szCs w:val="20"/>
      </w:rPr>
      <w:t>ikumprojekta ,,Grozījums</w:t>
    </w:r>
    <w:r w:rsidR="004E5455" w:rsidRPr="004E5455">
      <w:rPr>
        <w:sz w:val="20"/>
        <w:szCs w:val="20"/>
      </w:rPr>
      <w:t xml:space="preserve"> Personu apliecinošu dokumentu likumā”</w:t>
    </w:r>
    <w:r w:rsidR="004E5455">
      <w:rPr>
        <w:bCs/>
        <w:sz w:val="20"/>
        <w:szCs w:val="20"/>
      </w:rPr>
      <w:t xml:space="preserve"> sākotnējās </w:t>
    </w:r>
    <w:r w:rsidR="004E5455" w:rsidRPr="004E5455">
      <w:rPr>
        <w:bCs/>
        <w:sz w:val="20"/>
        <w:szCs w:val="20"/>
      </w:rPr>
      <w:t>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D5" w:rsidRDefault="002E7DD5">
      <w:r>
        <w:separator/>
      </w:r>
    </w:p>
  </w:footnote>
  <w:footnote w:type="continuationSeparator" w:id="0">
    <w:p w:rsidR="002E7DD5" w:rsidRDefault="002E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753383"/>
      <w:docPartObj>
        <w:docPartGallery w:val="Page Numbers (Top of Page)"/>
        <w:docPartUnique/>
      </w:docPartObj>
    </w:sdtPr>
    <w:sdtEndPr>
      <w:rPr>
        <w:noProof/>
      </w:rPr>
    </w:sdtEndPr>
    <w:sdtContent>
      <w:p w:rsidR="00C8037E" w:rsidRDefault="00C8037E">
        <w:pPr>
          <w:pStyle w:val="Header"/>
          <w:jc w:val="center"/>
        </w:pPr>
        <w:r>
          <w:fldChar w:fldCharType="begin"/>
        </w:r>
        <w:r>
          <w:instrText xml:space="preserve"> PAGE   \* MERGEFORMAT </w:instrText>
        </w:r>
        <w:r>
          <w:fldChar w:fldCharType="separate"/>
        </w:r>
        <w:r w:rsidR="00A86C45">
          <w:rPr>
            <w:noProof/>
          </w:rPr>
          <w:t>2</w:t>
        </w:r>
        <w:r>
          <w:rPr>
            <w:noProof/>
          </w:rPr>
          <w:fldChar w:fldCharType="end"/>
        </w:r>
      </w:p>
    </w:sdtContent>
  </w:sdt>
  <w:p w:rsidR="00C8037E" w:rsidRDefault="00C803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172A3"/>
    <w:multiLevelType w:val="hybridMultilevel"/>
    <w:tmpl w:val="ACF6CD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4627985"/>
    <w:multiLevelType w:val="hybridMultilevel"/>
    <w:tmpl w:val="277E79DA"/>
    <w:lvl w:ilvl="0" w:tplc="A0ECECC6">
      <w:start w:val="1"/>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786"/>
    <w:rsid w:val="0000137A"/>
    <w:rsid w:val="00024BC1"/>
    <w:rsid w:val="000656AA"/>
    <w:rsid w:val="00067A16"/>
    <w:rsid w:val="00081DD8"/>
    <w:rsid w:val="00085973"/>
    <w:rsid w:val="000975AD"/>
    <w:rsid w:val="000A3D75"/>
    <w:rsid w:val="000C30A0"/>
    <w:rsid w:val="000C3CF8"/>
    <w:rsid w:val="00115FE4"/>
    <w:rsid w:val="0012626E"/>
    <w:rsid w:val="00127D11"/>
    <w:rsid w:val="00132BFA"/>
    <w:rsid w:val="00143FE7"/>
    <w:rsid w:val="001538C9"/>
    <w:rsid w:val="00162285"/>
    <w:rsid w:val="00164233"/>
    <w:rsid w:val="001807FF"/>
    <w:rsid w:val="00184319"/>
    <w:rsid w:val="00184E82"/>
    <w:rsid w:val="001C701B"/>
    <w:rsid w:val="00220B2E"/>
    <w:rsid w:val="00224BE9"/>
    <w:rsid w:val="0023058B"/>
    <w:rsid w:val="00255FF1"/>
    <w:rsid w:val="0028273F"/>
    <w:rsid w:val="00286C47"/>
    <w:rsid w:val="0028705B"/>
    <w:rsid w:val="00293BAD"/>
    <w:rsid w:val="00294C7F"/>
    <w:rsid w:val="002A4FC0"/>
    <w:rsid w:val="002D7BB3"/>
    <w:rsid w:val="002E1317"/>
    <w:rsid w:val="002E44F3"/>
    <w:rsid w:val="002E6CE4"/>
    <w:rsid w:val="002E7DD5"/>
    <w:rsid w:val="00304210"/>
    <w:rsid w:val="0032505A"/>
    <w:rsid w:val="00325891"/>
    <w:rsid w:val="00330E66"/>
    <w:rsid w:val="003369A0"/>
    <w:rsid w:val="00361AC9"/>
    <w:rsid w:val="00371150"/>
    <w:rsid w:val="003715C1"/>
    <w:rsid w:val="0037260C"/>
    <w:rsid w:val="00376BAD"/>
    <w:rsid w:val="00393626"/>
    <w:rsid w:val="003A139D"/>
    <w:rsid w:val="003A6025"/>
    <w:rsid w:val="003B7E89"/>
    <w:rsid w:val="003F7F45"/>
    <w:rsid w:val="00413C47"/>
    <w:rsid w:val="00415616"/>
    <w:rsid w:val="00437138"/>
    <w:rsid w:val="0044769E"/>
    <w:rsid w:val="004476C8"/>
    <w:rsid w:val="0046096F"/>
    <w:rsid w:val="00480A78"/>
    <w:rsid w:val="004E178A"/>
    <w:rsid w:val="004E4FD2"/>
    <w:rsid w:val="004E5455"/>
    <w:rsid w:val="004E785D"/>
    <w:rsid w:val="004F4974"/>
    <w:rsid w:val="0050293E"/>
    <w:rsid w:val="00527317"/>
    <w:rsid w:val="0053748F"/>
    <w:rsid w:val="00541F48"/>
    <w:rsid w:val="00570BB7"/>
    <w:rsid w:val="00582873"/>
    <w:rsid w:val="00585C5E"/>
    <w:rsid w:val="005911D6"/>
    <w:rsid w:val="005A19BF"/>
    <w:rsid w:val="005D402E"/>
    <w:rsid w:val="005D4861"/>
    <w:rsid w:val="005E142A"/>
    <w:rsid w:val="005E3BA1"/>
    <w:rsid w:val="005F5B7B"/>
    <w:rsid w:val="005F5E55"/>
    <w:rsid w:val="00650064"/>
    <w:rsid w:val="00660DA7"/>
    <w:rsid w:val="006719B2"/>
    <w:rsid w:val="00677865"/>
    <w:rsid w:val="00691B2D"/>
    <w:rsid w:val="00697018"/>
    <w:rsid w:val="006B5BE7"/>
    <w:rsid w:val="006E1293"/>
    <w:rsid w:val="006E3CD2"/>
    <w:rsid w:val="006F0765"/>
    <w:rsid w:val="00704470"/>
    <w:rsid w:val="0070743B"/>
    <w:rsid w:val="00732E99"/>
    <w:rsid w:val="0073371E"/>
    <w:rsid w:val="00761EF9"/>
    <w:rsid w:val="00770CB7"/>
    <w:rsid w:val="00792312"/>
    <w:rsid w:val="007B10DE"/>
    <w:rsid w:val="007C069C"/>
    <w:rsid w:val="007C0A1D"/>
    <w:rsid w:val="007C310E"/>
    <w:rsid w:val="007C7D2B"/>
    <w:rsid w:val="007E646B"/>
    <w:rsid w:val="008229E0"/>
    <w:rsid w:val="00827809"/>
    <w:rsid w:val="008620F3"/>
    <w:rsid w:val="00882028"/>
    <w:rsid w:val="008A6610"/>
    <w:rsid w:val="008C728F"/>
    <w:rsid w:val="008D009E"/>
    <w:rsid w:val="008D1D58"/>
    <w:rsid w:val="008D2909"/>
    <w:rsid w:val="008D4103"/>
    <w:rsid w:val="008D5B81"/>
    <w:rsid w:val="008E1505"/>
    <w:rsid w:val="008E608E"/>
    <w:rsid w:val="008F11FD"/>
    <w:rsid w:val="008F7556"/>
    <w:rsid w:val="00902763"/>
    <w:rsid w:val="0092612D"/>
    <w:rsid w:val="00931DA3"/>
    <w:rsid w:val="00932946"/>
    <w:rsid w:val="00942C09"/>
    <w:rsid w:val="00951F00"/>
    <w:rsid w:val="00964550"/>
    <w:rsid w:val="00996786"/>
    <w:rsid w:val="009B4893"/>
    <w:rsid w:val="009B4C34"/>
    <w:rsid w:val="009C025D"/>
    <w:rsid w:val="009C402E"/>
    <w:rsid w:val="009D6B87"/>
    <w:rsid w:val="009E2F87"/>
    <w:rsid w:val="009F13F9"/>
    <w:rsid w:val="00A17783"/>
    <w:rsid w:val="00A457BE"/>
    <w:rsid w:val="00A56E6B"/>
    <w:rsid w:val="00A635BE"/>
    <w:rsid w:val="00A77945"/>
    <w:rsid w:val="00A83E94"/>
    <w:rsid w:val="00A86C45"/>
    <w:rsid w:val="00A93108"/>
    <w:rsid w:val="00AA15C2"/>
    <w:rsid w:val="00AA2227"/>
    <w:rsid w:val="00AE6EA2"/>
    <w:rsid w:val="00B16320"/>
    <w:rsid w:val="00B35751"/>
    <w:rsid w:val="00B50E60"/>
    <w:rsid w:val="00B5108B"/>
    <w:rsid w:val="00BC0616"/>
    <w:rsid w:val="00BC5C42"/>
    <w:rsid w:val="00BD1242"/>
    <w:rsid w:val="00C21BBD"/>
    <w:rsid w:val="00C21D18"/>
    <w:rsid w:val="00C31965"/>
    <w:rsid w:val="00C64CE0"/>
    <w:rsid w:val="00C741A7"/>
    <w:rsid w:val="00C8037E"/>
    <w:rsid w:val="00C9638A"/>
    <w:rsid w:val="00CA3FE0"/>
    <w:rsid w:val="00CA5AD3"/>
    <w:rsid w:val="00CB72D8"/>
    <w:rsid w:val="00CE1EA7"/>
    <w:rsid w:val="00CE2D33"/>
    <w:rsid w:val="00CE5598"/>
    <w:rsid w:val="00D21220"/>
    <w:rsid w:val="00D35D25"/>
    <w:rsid w:val="00D7076B"/>
    <w:rsid w:val="00D746D9"/>
    <w:rsid w:val="00DA67FB"/>
    <w:rsid w:val="00DB36D8"/>
    <w:rsid w:val="00DB7D1D"/>
    <w:rsid w:val="00DE290A"/>
    <w:rsid w:val="00DE6D3E"/>
    <w:rsid w:val="00DF43A0"/>
    <w:rsid w:val="00DF7A96"/>
    <w:rsid w:val="00E07ACC"/>
    <w:rsid w:val="00E16A0E"/>
    <w:rsid w:val="00E30597"/>
    <w:rsid w:val="00E33A39"/>
    <w:rsid w:val="00E4654C"/>
    <w:rsid w:val="00E53F6D"/>
    <w:rsid w:val="00E811C9"/>
    <w:rsid w:val="00EB37E3"/>
    <w:rsid w:val="00EC0DD3"/>
    <w:rsid w:val="00EC60C5"/>
    <w:rsid w:val="00EE3FEA"/>
    <w:rsid w:val="00EF2D1C"/>
    <w:rsid w:val="00EF33FA"/>
    <w:rsid w:val="00F0287C"/>
    <w:rsid w:val="00F04919"/>
    <w:rsid w:val="00F173A5"/>
    <w:rsid w:val="00F56B12"/>
    <w:rsid w:val="00F84DAB"/>
    <w:rsid w:val="00F91469"/>
    <w:rsid w:val="00F92522"/>
    <w:rsid w:val="00F93C71"/>
    <w:rsid w:val="00FB696E"/>
    <w:rsid w:val="00FC171F"/>
    <w:rsid w:val="00FD18D1"/>
    <w:rsid w:val="00FD68A5"/>
    <w:rsid w:val="00FF52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B99A4-6E7A-476A-AE70-F4432205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786"/>
    <w:pPr>
      <w:spacing w:after="0" w:line="240" w:lineRule="auto"/>
    </w:pPr>
    <w:rPr>
      <w:rFonts w:eastAsia="Times New Roman"/>
      <w:sz w:val="24"/>
      <w:szCs w:val="24"/>
      <w:lang w:eastAsia="lv-LV"/>
    </w:rPr>
  </w:style>
  <w:style w:type="paragraph" w:styleId="Heading3">
    <w:name w:val="heading 3"/>
    <w:basedOn w:val="Normal"/>
    <w:link w:val="Heading3Char"/>
    <w:uiPriority w:val="9"/>
    <w:qFormat/>
    <w:rsid w:val="0099678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6786"/>
    <w:rPr>
      <w:rFonts w:eastAsia="Times New Roman"/>
      <w:b/>
      <w:bCs/>
      <w:sz w:val="27"/>
      <w:szCs w:val="27"/>
      <w:lang w:eastAsia="lv-LV"/>
    </w:rPr>
  </w:style>
  <w:style w:type="paragraph" w:styleId="Title">
    <w:name w:val="Title"/>
    <w:basedOn w:val="Normal"/>
    <w:link w:val="TitleChar"/>
    <w:qFormat/>
    <w:rsid w:val="00996786"/>
    <w:pPr>
      <w:jc w:val="center"/>
    </w:pPr>
    <w:rPr>
      <w:sz w:val="28"/>
      <w:szCs w:val="20"/>
      <w:lang w:eastAsia="en-US"/>
    </w:rPr>
  </w:style>
  <w:style w:type="character" w:customStyle="1" w:styleId="TitleChar">
    <w:name w:val="Title Char"/>
    <w:basedOn w:val="DefaultParagraphFont"/>
    <w:link w:val="Title"/>
    <w:rsid w:val="00996786"/>
    <w:rPr>
      <w:rFonts w:eastAsia="Times New Roman"/>
      <w:szCs w:val="20"/>
    </w:rPr>
  </w:style>
  <w:style w:type="character" w:styleId="Hyperlink">
    <w:name w:val="Hyperlink"/>
    <w:basedOn w:val="DefaultParagraphFont"/>
    <w:uiPriority w:val="99"/>
    <w:unhideWhenUsed/>
    <w:rsid w:val="00996786"/>
    <w:rPr>
      <w:color w:val="0000FF"/>
      <w:u w:val="single"/>
    </w:rPr>
  </w:style>
  <w:style w:type="paragraph" w:styleId="Header">
    <w:name w:val="header"/>
    <w:basedOn w:val="Normal"/>
    <w:link w:val="HeaderChar"/>
    <w:uiPriority w:val="99"/>
    <w:unhideWhenUsed/>
    <w:rsid w:val="00996786"/>
    <w:pPr>
      <w:tabs>
        <w:tab w:val="center" w:pos="4153"/>
        <w:tab w:val="right" w:pos="8306"/>
      </w:tabs>
    </w:pPr>
  </w:style>
  <w:style w:type="character" w:customStyle="1" w:styleId="HeaderChar">
    <w:name w:val="Header Char"/>
    <w:basedOn w:val="DefaultParagraphFont"/>
    <w:link w:val="Header"/>
    <w:uiPriority w:val="99"/>
    <w:rsid w:val="00996786"/>
    <w:rPr>
      <w:rFonts w:eastAsia="Times New Roman"/>
      <w:sz w:val="24"/>
      <w:szCs w:val="24"/>
      <w:lang w:eastAsia="lv-LV"/>
    </w:rPr>
  </w:style>
  <w:style w:type="paragraph" w:styleId="Footer">
    <w:name w:val="footer"/>
    <w:basedOn w:val="Normal"/>
    <w:link w:val="FooterChar"/>
    <w:uiPriority w:val="99"/>
    <w:unhideWhenUsed/>
    <w:rsid w:val="00996786"/>
    <w:pPr>
      <w:tabs>
        <w:tab w:val="center" w:pos="4153"/>
        <w:tab w:val="right" w:pos="8306"/>
      </w:tabs>
    </w:pPr>
  </w:style>
  <w:style w:type="character" w:customStyle="1" w:styleId="FooterChar">
    <w:name w:val="Footer Char"/>
    <w:basedOn w:val="DefaultParagraphFont"/>
    <w:link w:val="Footer"/>
    <w:uiPriority w:val="99"/>
    <w:rsid w:val="00996786"/>
    <w:rPr>
      <w:rFonts w:eastAsia="Times New Roman"/>
      <w:sz w:val="24"/>
      <w:szCs w:val="24"/>
      <w:lang w:eastAsia="lv-LV"/>
    </w:rPr>
  </w:style>
  <w:style w:type="paragraph" w:customStyle="1" w:styleId="naisf">
    <w:name w:val="naisf"/>
    <w:basedOn w:val="Normal"/>
    <w:rsid w:val="00996786"/>
    <w:pPr>
      <w:spacing w:before="100" w:after="100"/>
    </w:pPr>
    <w:rPr>
      <w:szCs w:val="20"/>
    </w:rPr>
  </w:style>
  <w:style w:type="paragraph" w:customStyle="1" w:styleId="naisc">
    <w:name w:val="naisc"/>
    <w:basedOn w:val="Normal"/>
    <w:rsid w:val="00996786"/>
    <w:pPr>
      <w:spacing w:before="75" w:after="75"/>
      <w:jc w:val="center"/>
    </w:pPr>
  </w:style>
  <w:style w:type="table" w:styleId="TableGrid">
    <w:name w:val="Table Grid"/>
    <w:basedOn w:val="TableNormal"/>
    <w:uiPriority w:val="39"/>
    <w:rsid w:val="008D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2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46"/>
    <w:rPr>
      <w:rFonts w:ascii="Segoe UI" w:eastAsia="Times New Roman" w:hAnsi="Segoe UI" w:cs="Segoe UI"/>
      <w:sz w:val="18"/>
      <w:szCs w:val="18"/>
      <w:lang w:eastAsia="lv-LV"/>
    </w:rPr>
  </w:style>
  <w:style w:type="paragraph" w:styleId="ListParagraph">
    <w:name w:val="List Paragraph"/>
    <w:basedOn w:val="Normal"/>
    <w:uiPriority w:val="34"/>
    <w:qFormat/>
    <w:rsid w:val="00570BB7"/>
    <w:pPr>
      <w:ind w:left="720"/>
      <w:contextualSpacing/>
    </w:pPr>
  </w:style>
  <w:style w:type="character" w:styleId="FollowedHyperlink">
    <w:name w:val="FollowedHyperlink"/>
    <w:basedOn w:val="DefaultParagraphFont"/>
    <w:uiPriority w:val="99"/>
    <w:semiHidden/>
    <w:unhideWhenUsed/>
    <w:rsid w:val="00BD1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7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dzelme@pml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1800-E922-4E78-9DEC-9BD5A865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3066</Words>
  <Characters>1748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Stone</dc:creator>
  <cp:keywords/>
  <dc:description/>
  <cp:lastModifiedBy>Ginta Dzelme</cp:lastModifiedBy>
  <cp:revision>112</cp:revision>
  <cp:lastPrinted>2020-09-30T06:46:00Z</cp:lastPrinted>
  <dcterms:created xsi:type="dcterms:W3CDTF">2020-08-13T11:03:00Z</dcterms:created>
  <dcterms:modified xsi:type="dcterms:W3CDTF">2020-10-02T09:47:00Z</dcterms:modified>
</cp:coreProperties>
</file>