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CA9D1" w14:textId="77777777" w:rsidR="002E52E8" w:rsidRDefault="002E52E8" w:rsidP="000F69BB">
      <w:pPr>
        <w:spacing w:after="0" w:line="240" w:lineRule="auto"/>
        <w:jc w:val="center"/>
        <w:rPr>
          <w:rFonts w:ascii="Times New Roman" w:eastAsia="Times New Roman" w:hAnsi="Times New Roman" w:cs="Times New Roman"/>
          <w:b/>
          <w:sz w:val="28"/>
          <w:szCs w:val="28"/>
          <w:lang w:eastAsia="lv-LV"/>
        </w:rPr>
      </w:pPr>
    </w:p>
    <w:p w14:paraId="3E04F074" w14:textId="145C570C" w:rsidR="00511E80" w:rsidRDefault="00511E80" w:rsidP="000F69BB">
      <w:pPr>
        <w:spacing w:after="0" w:line="240" w:lineRule="auto"/>
        <w:jc w:val="center"/>
        <w:rPr>
          <w:rFonts w:ascii="Times New Roman" w:eastAsia="Times New Roman" w:hAnsi="Times New Roman" w:cs="Times New Roman"/>
          <w:b/>
          <w:sz w:val="28"/>
          <w:szCs w:val="28"/>
          <w:lang w:eastAsia="lv-LV"/>
        </w:rPr>
      </w:pPr>
      <w:r w:rsidRPr="002E52E8">
        <w:rPr>
          <w:rFonts w:ascii="Times New Roman" w:eastAsia="Times New Roman" w:hAnsi="Times New Roman" w:cs="Times New Roman"/>
          <w:b/>
          <w:sz w:val="28"/>
          <w:szCs w:val="28"/>
          <w:lang w:eastAsia="lv-LV"/>
        </w:rPr>
        <w:t xml:space="preserve">Ministru kabineta noteikumu projekta </w:t>
      </w:r>
      <w:r w:rsidR="002D0C17" w:rsidRPr="002E52E8">
        <w:rPr>
          <w:rFonts w:ascii="Times New Roman" w:eastAsia="Times New Roman" w:hAnsi="Times New Roman" w:cs="Times New Roman"/>
          <w:b/>
          <w:sz w:val="28"/>
          <w:szCs w:val="28"/>
          <w:lang w:eastAsia="lv-LV"/>
        </w:rPr>
        <w:t>“”</w:t>
      </w:r>
      <w:r w:rsidR="00C144B8" w:rsidRPr="002E52E8">
        <w:rPr>
          <w:rFonts w:ascii="Times New Roman" w:eastAsia="Times New Roman" w:hAnsi="Times New Roman" w:cs="Times New Roman"/>
          <w:b/>
          <w:sz w:val="28"/>
          <w:szCs w:val="28"/>
          <w:lang w:eastAsia="lv-LV"/>
        </w:rPr>
        <w:t>Paaugstinātas bīstamības objektu saraksts</w:t>
      </w:r>
      <w:r w:rsidR="0008256F" w:rsidRPr="002E52E8">
        <w:rPr>
          <w:rFonts w:ascii="Times New Roman" w:eastAsia="Times New Roman" w:hAnsi="Times New Roman" w:cs="Times New Roman"/>
          <w:b/>
          <w:sz w:val="28"/>
          <w:szCs w:val="28"/>
          <w:lang w:eastAsia="lv-LV"/>
        </w:rPr>
        <w:t>”</w:t>
      </w:r>
      <w:r w:rsidR="000F69BB" w:rsidRPr="002E52E8">
        <w:rPr>
          <w:rFonts w:ascii="Times New Roman" w:eastAsia="Times New Roman" w:hAnsi="Times New Roman" w:cs="Times New Roman"/>
          <w:b/>
          <w:sz w:val="28"/>
          <w:szCs w:val="28"/>
          <w:lang w:eastAsia="lv-LV"/>
        </w:rPr>
        <w:t xml:space="preserve"> </w:t>
      </w:r>
      <w:r w:rsidRPr="002E52E8">
        <w:rPr>
          <w:rFonts w:ascii="Times New Roman" w:eastAsia="Times New Roman" w:hAnsi="Times New Roman" w:cs="Times New Roman"/>
          <w:b/>
          <w:sz w:val="28"/>
          <w:szCs w:val="28"/>
          <w:lang w:eastAsia="lv-LV"/>
        </w:rPr>
        <w:t xml:space="preserve">sākotnējās ietekmes novērtējuma </w:t>
      </w:r>
      <w:smartTag w:uri="schemas-tilde-lv/tildestengine" w:element="veidnes">
        <w:smartTagPr>
          <w:attr w:name="text" w:val="ziņojums"/>
          <w:attr w:name="baseform" w:val="ziņojums"/>
          <w:attr w:name="id" w:val="-1"/>
        </w:smartTagPr>
        <w:r w:rsidRPr="002E52E8">
          <w:rPr>
            <w:rFonts w:ascii="Times New Roman" w:eastAsia="Times New Roman" w:hAnsi="Times New Roman" w:cs="Times New Roman"/>
            <w:b/>
            <w:sz w:val="28"/>
            <w:szCs w:val="28"/>
            <w:lang w:eastAsia="lv-LV"/>
          </w:rPr>
          <w:t>ziņojums</w:t>
        </w:r>
      </w:smartTag>
      <w:r w:rsidRPr="002E52E8">
        <w:rPr>
          <w:rFonts w:ascii="Times New Roman" w:eastAsia="Times New Roman" w:hAnsi="Times New Roman" w:cs="Times New Roman"/>
          <w:b/>
          <w:sz w:val="28"/>
          <w:szCs w:val="28"/>
          <w:lang w:eastAsia="lv-LV"/>
        </w:rPr>
        <w:t xml:space="preserve"> (anotācija)</w:t>
      </w:r>
    </w:p>
    <w:p w14:paraId="626B739E" w14:textId="77777777" w:rsidR="002E52E8" w:rsidRPr="002E52E8" w:rsidRDefault="002E52E8" w:rsidP="000F69BB">
      <w:pPr>
        <w:spacing w:after="0" w:line="240" w:lineRule="auto"/>
        <w:jc w:val="center"/>
        <w:rPr>
          <w:rFonts w:ascii="Times New Roman" w:eastAsia="Times New Roman" w:hAnsi="Times New Roman" w:cs="Times New Roman"/>
          <w:b/>
          <w:sz w:val="28"/>
          <w:szCs w:val="28"/>
          <w:lang w:eastAsia="lv-LV"/>
        </w:rPr>
      </w:pPr>
    </w:p>
    <w:p w14:paraId="5E89751F" w14:textId="77777777" w:rsidR="00EE42AB" w:rsidRPr="002E52E8" w:rsidRDefault="00EE42AB" w:rsidP="00EE42AB">
      <w:pPr>
        <w:spacing w:after="0" w:line="240" w:lineRule="auto"/>
        <w:jc w:val="center"/>
        <w:outlineLvl w:val="0"/>
        <w:rPr>
          <w:rFonts w:ascii="Times New Roman" w:eastAsia="Times New Roman" w:hAnsi="Times New Roman" w:cs="Times New Roman"/>
          <w:b/>
          <w:sz w:val="28"/>
          <w:szCs w:val="28"/>
          <w:lang w:eastAsia="lv-LV"/>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87"/>
        <w:gridCol w:w="6831"/>
      </w:tblGrid>
      <w:tr w:rsidR="002E52E8" w:rsidRPr="002E52E8" w14:paraId="09461A9D" w14:textId="77777777" w:rsidTr="004418D0">
        <w:trPr>
          <w:jc w:val="center"/>
        </w:trPr>
        <w:tc>
          <w:tcPr>
            <w:tcW w:w="9918" w:type="dxa"/>
            <w:gridSpan w:val="2"/>
            <w:vAlign w:val="center"/>
          </w:tcPr>
          <w:p w14:paraId="5A5EFE14" w14:textId="77777777" w:rsidR="00303DEB" w:rsidRPr="002E52E8" w:rsidRDefault="00303DEB" w:rsidP="00303DEB">
            <w:pPr>
              <w:tabs>
                <w:tab w:val="left" w:pos="170"/>
              </w:tabs>
              <w:spacing w:after="0" w:line="240" w:lineRule="auto"/>
              <w:jc w:val="center"/>
              <w:rPr>
                <w:rFonts w:ascii="Times New Roman" w:eastAsia="Times New Roman" w:hAnsi="Times New Roman" w:cs="Times New Roman"/>
                <w:b/>
                <w:bCs/>
                <w:sz w:val="28"/>
                <w:szCs w:val="28"/>
                <w:lang w:eastAsia="lv-LV"/>
              </w:rPr>
            </w:pPr>
            <w:r w:rsidRPr="002E52E8">
              <w:rPr>
                <w:rFonts w:ascii="Times New Roman" w:eastAsia="Times New Roman" w:hAnsi="Times New Roman" w:cs="Times New Roman"/>
                <w:b/>
                <w:bCs/>
                <w:sz w:val="28"/>
                <w:szCs w:val="28"/>
                <w:lang w:eastAsia="lv-LV"/>
              </w:rPr>
              <w:t>Tiesību akta projekta anotācijas kopsavilkums</w:t>
            </w:r>
          </w:p>
        </w:tc>
      </w:tr>
      <w:tr w:rsidR="00303DEB" w:rsidRPr="002E52E8" w14:paraId="6E3722F6" w14:textId="77777777" w:rsidTr="00445E11">
        <w:trPr>
          <w:jc w:val="center"/>
        </w:trPr>
        <w:tc>
          <w:tcPr>
            <w:tcW w:w="3087" w:type="dxa"/>
            <w:vAlign w:val="center"/>
          </w:tcPr>
          <w:p w14:paraId="6177A83D" w14:textId="77777777" w:rsidR="00303DEB" w:rsidRPr="002E52E8" w:rsidRDefault="00303DEB" w:rsidP="00303DEB">
            <w:pPr>
              <w:spacing w:after="0" w:line="240" w:lineRule="auto"/>
              <w:rPr>
                <w:rFonts w:ascii="Times New Roman" w:eastAsia="Times New Roman" w:hAnsi="Times New Roman" w:cs="Times New Roman"/>
                <w:sz w:val="28"/>
                <w:szCs w:val="28"/>
                <w:lang w:eastAsia="lv-LV"/>
              </w:rPr>
            </w:pPr>
            <w:r w:rsidRPr="002E52E8">
              <w:rPr>
                <w:rFonts w:ascii="Times New Roman" w:eastAsia="Times New Roman" w:hAnsi="Times New Roman" w:cs="Times New Roman"/>
                <w:sz w:val="28"/>
                <w:szCs w:val="28"/>
                <w:lang w:eastAsia="lv-LV"/>
              </w:rPr>
              <w:t>Mērķis, risinājums un projekta spēkā stāšanās laiks (500 zīmes bez atstarpēm)</w:t>
            </w:r>
          </w:p>
        </w:tc>
        <w:tc>
          <w:tcPr>
            <w:tcW w:w="6831" w:type="dxa"/>
            <w:vAlign w:val="center"/>
          </w:tcPr>
          <w:p w14:paraId="467E16A2" w14:textId="77777777" w:rsidR="00303DEB" w:rsidRPr="002E52E8" w:rsidRDefault="00DC756F" w:rsidP="00DC756F">
            <w:pPr>
              <w:tabs>
                <w:tab w:val="left" w:pos="170"/>
              </w:tabs>
              <w:spacing w:after="0" w:line="240" w:lineRule="auto"/>
              <w:jc w:val="both"/>
              <w:rPr>
                <w:rFonts w:ascii="Times New Roman" w:eastAsia="Times New Roman" w:hAnsi="Times New Roman" w:cs="Times New Roman"/>
                <w:sz w:val="28"/>
                <w:szCs w:val="28"/>
                <w:lang w:eastAsia="lv-LV"/>
              </w:rPr>
            </w:pPr>
            <w:r w:rsidRPr="002E52E8">
              <w:rPr>
                <w:rFonts w:ascii="Times New Roman" w:eastAsia="Times New Roman" w:hAnsi="Times New Roman" w:cs="Times New Roman"/>
                <w:sz w:val="28"/>
                <w:szCs w:val="28"/>
                <w:lang w:eastAsia="lv-LV"/>
              </w:rPr>
              <w:t xml:space="preserve">      Netiek aizpildīts atbilstoši</w:t>
            </w:r>
            <w:r w:rsidR="00303DEB" w:rsidRPr="002E52E8">
              <w:rPr>
                <w:rFonts w:ascii="Times New Roman" w:eastAsia="Times New Roman" w:hAnsi="Times New Roman" w:cs="Times New Roman"/>
                <w:sz w:val="28"/>
                <w:szCs w:val="28"/>
                <w:lang w:eastAsia="lv-LV"/>
              </w:rPr>
              <w:t xml:space="preserve"> Ministru kabineta 2009.gada 15.decembra instrukcijas Nr.19 “Tiesību akta projekta sākotnējās ietekmes izvērtēšanas kārtība” 5.</w:t>
            </w:r>
            <w:r w:rsidR="00303DEB" w:rsidRPr="002E52E8">
              <w:rPr>
                <w:rFonts w:ascii="Times New Roman" w:eastAsia="Times New Roman" w:hAnsi="Times New Roman" w:cs="Times New Roman"/>
                <w:sz w:val="28"/>
                <w:szCs w:val="28"/>
                <w:vertAlign w:val="superscript"/>
                <w:lang w:eastAsia="lv-LV"/>
              </w:rPr>
              <w:t>1</w:t>
            </w:r>
            <w:r w:rsidR="00303DEB" w:rsidRPr="002E52E8">
              <w:rPr>
                <w:rFonts w:ascii="Times New Roman" w:eastAsia="Times New Roman" w:hAnsi="Times New Roman" w:cs="Times New Roman"/>
                <w:sz w:val="28"/>
                <w:szCs w:val="28"/>
                <w:lang w:eastAsia="lv-LV"/>
              </w:rPr>
              <w:t>punkt</w:t>
            </w:r>
            <w:r w:rsidRPr="002E52E8">
              <w:rPr>
                <w:rFonts w:ascii="Times New Roman" w:eastAsia="Times New Roman" w:hAnsi="Times New Roman" w:cs="Times New Roman"/>
                <w:sz w:val="28"/>
                <w:szCs w:val="28"/>
                <w:lang w:eastAsia="lv-LV"/>
              </w:rPr>
              <w:t>am.</w:t>
            </w:r>
          </w:p>
        </w:tc>
      </w:tr>
    </w:tbl>
    <w:p w14:paraId="5445169A" w14:textId="77777777" w:rsidR="00303DEB" w:rsidRPr="002E52E8" w:rsidRDefault="00303DEB" w:rsidP="00303DEB">
      <w:pPr>
        <w:spacing w:after="0" w:line="240" w:lineRule="auto"/>
        <w:outlineLvl w:val="0"/>
        <w:rPr>
          <w:rFonts w:ascii="Times New Roman" w:eastAsia="Times New Roman" w:hAnsi="Times New Roman" w:cs="Times New Roman"/>
          <w:b/>
          <w:sz w:val="28"/>
          <w:szCs w:val="28"/>
          <w:lang w:eastAsia="lv-LV"/>
        </w:rPr>
      </w:pPr>
    </w:p>
    <w:tbl>
      <w:tblPr>
        <w:tblW w:w="10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39"/>
        <w:gridCol w:w="2858"/>
        <w:gridCol w:w="6703"/>
      </w:tblGrid>
      <w:tr w:rsidR="002E52E8" w:rsidRPr="002E52E8" w14:paraId="611ED87C" w14:textId="77777777" w:rsidTr="007F3D49">
        <w:trPr>
          <w:jc w:val="center"/>
        </w:trPr>
        <w:tc>
          <w:tcPr>
            <w:tcW w:w="10100" w:type="dxa"/>
            <w:gridSpan w:val="3"/>
            <w:vAlign w:val="center"/>
          </w:tcPr>
          <w:p w14:paraId="7980E6B0" w14:textId="77777777" w:rsidR="00EE42AB" w:rsidRPr="002E52E8" w:rsidRDefault="00EE42AB" w:rsidP="00EE42AB">
            <w:pPr>
              <w:spacing w:after="0" w:line="240" w:lineRule="auto"/>
              <w:jc w:val="center"/>
              <w:rPr>
                <w:rFonts w:ascii="Times New Roman" w:eastAsia="Times New Roman" w:hAnsi="Times New Roman" w:cs="Times New Roman"/>
                <w:b/>
                <w:bCs/>
                <w:sz w:val="28"/>
                <w:szCs w:val="28"/>
                <w:lang w:eastAsia="lv-LV"/>
              </w:rPr>
            </w:pPr>
            <w:r w:rsidRPr="002E52E8">
              <w:rPr>
                <w:rFonts w:ascii="Times New Roman" w:eastAsia="Times New Roman" w:hAnsi="Times New Roman" w:cs="Times New Roman"/>
                <w:b/>
                <w:bCs/>
                <w:sz w:val="28"/>
                <w:szCs w:val="28"/>
                <w:lang w:eastAsia="lv-LV"/>
              </w:rPr>
              <w:t>I. Tiesību akta projekta izstrādes nepieciešamība</w:t>
            </w:r>
          </w:p>
        </w:tc>
      </w:tr>
      <w:tr w:rsidR="002E52E8" w:rsidRPr="002E52E8" w14:paraId="1DF07499" w14:textId="77777777" w:rsidTr="007F3D49">
        <w:trPr>
          <w:trHeight w:val="630"/>
          <w:jc w:val="center"/>
        </w:trPr>
        <w:tc>
          <w:tcPr>
            <w:tcW w:w="539" w:type="dxa"/>
          </w:tcPr>
          <w:p w14:paraId="7763F246" w14:textId="77777777" w:rsidR="00EE42AB" w:rsidRPr="002E52E8" w:rsidRDefault="00EE42AB" w:rsidP="00EE42AB">
            <w:pPr>
              <w:spacing w:after="0" w:line="240" w:lineRule="auto"/>
              <w:rPr>
                <w:rFonts w:ascii="Times New Roman" w:eastAsia="Times New Roman" w:hAnsi="Times New Roman" w:cs="Times New Roman"/>
                <w:sz w:val="28"/>
                <w:szCs w:val="28"/>
                <w:lang w:eastAsia="lv-LV"/>
              </w:rPr>
            </w:pPr>
            <w:r w:rsidRPr="002E52E8">
              <w:rPr>
                <w:rFonts w:ascii="Times New Roman" w:eastAsia="Times New Roman" w:hAnsi="Times New Roman" w:cs="Times New Roman"/>
                <w:sz w:val="28"/>
                <w:szCs w:val="28"/>
                <w:lang w:eastAsia="lv-LV"/>
              </w:rPr>
              <w:t>1.</w:t>
            </w:r>
          </w:p>
        </w:tc>
        <w:tc>
          <w:tcPr>
            <w:tcW w:w="2858" w:type="dxa"/>
          </w:tcPr>
          <w:p w14:paraId="5052507A" w14:textId="77777777" w:rsidR="00EE42AB" w:rsidRPr="002E52E8" w:rsidRDefault="00EE42AB" w:rsidP="00EE42AB">
            <w:pPr>
              <w:spacing w:after="0" w:line="240" w:lineRule="auto"/>
              <w:ind w:hanging="10"/>
              <w:rPr>
                <w:rFonts w:ascii="Times New Roman" w:eastAsia="Times New Roman" w:hAnsi="Times New Roman" w:cs="Times New Roman"/>
                <w:sz w:val="28"/>
                <w:szCs w:val="28"/>
                <w:lang w:eastAsia="lv-LV"/>
              </w:rPr>
            </w:pPr>
            <w:r w:rsidRPr="002E52E8">
              <w:rPr>
                <w:rFonts w:ascii="Times New Roman" w:eastAsia="Times New Roman" w:hAnsi="Times New Roman" w:cs="Times New Roman"/>
                <w:sz w:val="28"/>
                <w:szCs w:val="28"/>
                <w:lang w:eastAsia="lv-LV"/>
              </w:rPr>
              <w:t>Pamatojums</w:t>
            </w:r>
          </w:p>
        </w:tc>
        <w:tc>
          <w:tcPr>
            <w:tcW w:w="6703" w:type="dxa"/>
          </w:tcPr>
          <w:p w14:paraId="00E64BA4" w14:textId="2188A1C3" w:rsidR="00B60B61" w:rsidRPr="002E52E8" w:rsidRDefault="008D0B6C" w:rsidP="00B60B61">
            <w:pPr>
              <w:spacing w:after="0" w:line="240" w:lineRule="auto"/>
              <w:ind w:firstLine="382"/>
              <w:jc w:val="both"/>
              <w:rPr>
                <w:rFonts w:ascii="Times New Roman" w:eastAsia="Times New Roman" w:hAnsi="Times New Roman" w:cs="Times New Roman"/>
                <w:sz w:val="28"/>
                <w:szCs w:val="28"/>
                <w:lang w:eastAsia="lv-LV"/>
              </w:rPr>
            </w:pPr>
            <w:r w:rsidRPr="002E52E8">
              <w:rPr>
                <w:rFonts w:ascii="Times New Roman" w:eastAsia="Times New Roman" w:hAnsi="Times New Roman"/>
                <w:sz w:val="28"/>
                <w:szCs w:val="28"/>
              </w:rPr>
              <w:t>Civilās aizsardzības un katastrofas pārvaldīšanas likuma 8.panta otrās daļas 3.punkts</w:t>
            </w:r>
            <w:r w:rsidR="00122AEF" w:rsidRPr="002E52E8">
              <w:rPr>
                <w:rFonts w:ascii="Times New Roman" w:eastAsia="Times New Roman" w:hAnsi="Times New Roman"/>
                <w:sz w:val="28"/>
                <w:szCs w:val="28"/>
              </w:rPr>
              <w:t>.</w:t>
            </w:r>
          </w:p>
        </w:tc>
      </w:tr>
      <w:tr w:rsidR="002E52E8" w:rsidRPr="002E52E8" w14:paraId="5775B20A" w14:textId="77777777" w:rsidTr="007F3D49">
        <w:trPr>
          <w:trHeight w:val="472"/>
          <w:jc w:val="center"/>
        </w:trPr>
        <w:tc>
          <w:tcPr>
            <w:tcW w:w="539" w:type="dxa"/>
          </w:tcPr>
          <w:p w14:paraId="2CB5D6E5" w14:textId="77777777" w:rsidR="00EE42AB" w:rsidRPr="002E52E8" w:rsidRDefault="00EE42AB" w:rsidP="00EE42AB">
            <w:pPr>
              <w:spacing w:after="0" w:line="240" w:lineRule="auto"/>
              <w:rPr>
                <w:rFonts w:ascii="Times New Roman" w:eastAsia="Times New Roman" w:hAnsi="Times New Roman" w:cs="Times New Roman"/>
                <w:sz w:val="28"/>
                <w:szCs w:val="28"/>
                <w:lang w:eastAsia="lv-LV"/>
              </w:rPr>
            </w:pPr>
            <w:r w:rsidRPr="002E52E8">
              <w:rPr>
                <w:rFonts w:ascii="Times New Roman" w:eastAsia="Times New Roman" w:hAnsi="Times New Roman" w:cs="Times New Roman"/>
                <w:sz w:val="28"/>
                <w:szCs w:val="28"/>
                <w:lang w:eastAsia="lv-LV"/>
              </w:rPr>
              <w:t>2.</w:t>
            </w:r>
          </w:p>
        </w:tc>
        <w:tc>
          <w:tcPr>
            <w:tcW w:w="2858" w:type="dxa"/>
          </w:tcPr>
          <w:p w14:paraId="5701CED8" w14:textId="77777777" w:rsidR="00143394" w:rsidRPr="002E52E8" w:rsidRDefault="00EE42AB" w:rsidP="00EE42AB">
            <w:pPr>
              <w:tabs>
                <w:tab w:val="left" w:pos="170"/>
              </w:tabs>
              <w:spacing w:after="0" w:line="240" w:lineRule="auto"/>
              <w:rPr>
                <w:rFonts w:ascii="Times New Roman" w:eastAsia="Times New Roman" w:hAnsi="Times New Roman" w:cs="Times New Roman"/>
                <w:sz w:val="28"/>
                <w:szCs w:val="28"/>
                <w:lang w:eastAsia="lv-LV"/>
              </w:rPr>
            </w:pPr>
            <w:r w:rsidRPr="002E52E8">
              <w:rPr>
                <w:rFonts w:ascii="Times New Roman" w:eastAsia="Times New Roman" w:hAnsi="Times New Roman" w:cs="Times New Roman"/>
                <w:sz w:val="28"/>
                <w:szCs w:val="28"/>
                <w:lang w:eastAsia="lv-LV"/>
              </w:rPr>
              <w:t>Pašreizējā situācija un problēmas, kuru risināšanai tiesību akta projekts izstrādāts, tiesiskā regulējuma mērķis un būtība</w:t>
            </w:r>
          </w:p>
          <w:p w14:paraId="7B6906C6" w14:textId="77777777" w:rsidR="00143394" w:rsidRPr="002E52E8" w:rsidRDefault="00143394" w:rsidP="00143394">
            <w:pPr>
              <w:rPr>
                <w:rFonts w:ascii="Times New Roman" w:eastAsia="Times New Roman" w:hAnsi="Times New Roman" w:cs="Times New Roman"/>
                <w:sz w:val="28"/>
                <w:szCs w:val="28"/>
                <w:lang w:eastAsia="lv-LV"/>
              </w:rPr>
            </w:pPr>
          </w:p>
          <w:p w14:paraId="0735DB69" w14:textId="77777777" w:rsidR="00143394" w:rsidRPr="002E52E8" w:rsidRDefault="00143394" w:rsidP="00143394">
            <w:pPr>
              <w:rPr>
                <w:rFonts w:ascii="Times New Roman" w:eastAsia="Times New Roman" w:hAnsi="Times New Roman" w:cs="Times New Roman"/>
                <w:sz w:val="28"/>
                <w:szCs w:val="28"/>
                <w:lang w:eastAsia="lv-LV"/>
              </w:rPr>
            </w:pPr>
          </w:p>
          <w:p w14:paraId="382EF9D3" w14:textId="77777777" w:rsidR="00143394" w:rsidRPr="002E52E8" w:rsidRDefault="00143394" w:rsidP="00143394">
            <w:pPr>
              <w:rPr>
                <w:rFonts w:ascii="Times New Roman" w:eastAsia="Times New Roman" w:hAnsi="Times New Roman" w:cs="Times New Roman"/>
                <w:sz w:val="28"/>
                <w:szCs w:val="28"/>
                <w:lang w:eastAsia="lv-LV"/>
              </w:rPr>
            </w:pPr>
          </w:p>
          <w:p w14:paraId="7D32F3B5" w14:textId="77777777" w:rsidR="00143394" w:rsidRPr="002E52E8" w:rsidRDefault="00143394" w:rsidP="00143394">
            <w:pPr>
              <w:rPr>
                <w:rFonts w:ascii="Times New Roman" w:eastAsia="Times New Roman" w:hAnsi="Times New Roman" w:cs="Times New Roman"/>
                <w:sz w:val="28"/>
                <w:szCs w:val="28"/>
                <w:lang w:eastAsia="lv-LV"/>
              </w:rPr>
            </w:pPr>
          </w:p>
          <w:p w14:paraId="26BC61B7" w14:textId="77777777" w:rsidR="00143394" w:rsidRPr="002E52E8" w:rsidRDefault="00143394" w:rsidP="00143394">
            <w:pPr>
              <w:rPr>
                <w:rFonts w:ascii="Times New Roman" w:eastAsia="Times New Roman" w:hAnsi="Times New Roman" w:cs="Times New Roman"/>
                <w:sz w:val="28"/>
                <w:szCs w:val="28"/>
                <w:lang w:eastAsia="lv-LV"/>
              </w:rPr>
            </w:pPr>
          </w:p>
          <w:p w14:paraId="23FD5FCE" w14:textId="77777777" w:rsidR="00143394" w:rsidRPr="002E52E8" w:rsidRDefault="00143394" w:rsidP="00143394">
            <w:pPr>
              <w:rPr>
                <w:rFonts w:ascii="Times New Roman" w:eastAsia="Times New Roman" w:hAnsi="Times New Roman" w:cs="Times New Roman"/>
                <w:sz w:val="28"/>
                <w:szCs w:val="28"/>
                <w:lang w:eastAsia="lv-LV"/>
              </w:rPr>
            </w:pPr>
          </w:p>
          <w:p w14:paraId="4A512FC3" w14:textId="77777777" w:rsidR="00143394" w:rsidRPr="002E52E8" w:rsidRDefault="00143394" w:rsidP="00143394">
            <w:pPr>
              <w:rPr>
                <w:rFonts w:ascii="Times New Roman" w:eastAsia="Times New Roman" w:hAnsi="Times New Roman" w:cs="Times New Roman"/>
                <w:sz w:val="28"/>
                <w:szCs w:val="28"/>
                <w:lang w:eastAsia="lv-LV"/>
              </w:rPr>
            </w:pPr>
          </w:p>
          <w:p w14:paraId="27A22216" w14:textId="77777777" w:rsidR="00EE42AB" w:rsidRPr="002E52E8" w:rsidRDefault="00EE42AB" w:rsidP="00143394">
            <w:pPr>
              <w:ind w:firstLine="720"/>
              <w:rPr>
                <w:rFonts w:ascii="Times New Roman" w:eastAsia="Times New Roman" w:hAnsi="Times New Roman" w:cs="Times New Roman"/>
                <w:sz w:val="28"/>
                <w:szCs w:val="28"/>
                <w:lang w:eastAsia="lv-LV"/>
              </w:rPr>
            </w:pPr>
          </w:p>
        </w:tc>
        <w:tc>
          <w:tcPr>
            <w:tcW w:w="6703" w:type="dxa"/>
          </w:tcPr>
          <w:p w14:paraId="7F93BDBC" w14:textId="0B9ADC5C" w:rsidR="00B60B61" w:rsidRPr="002E52E8" w:rsidRDefault="00EE42AB" w:rsidP="00A53B71">
            <w:pPr>
              <w:tabs>
                <w:tab w:val="left" w:pos="6237"/>
              </w:tabs>
              <w:spacing w:after="0" w:line="240" w:lineRule="auto"/>
              <w:ind w:firstLine="501"/>
              <w:jc w:val="both"/>
              <w:rPr>
                <w:rFonts w:ascii="Times New Roman" w:eastAsia="Times New Roman" w:hAnsi="Times New Roman" w:cs="Times New Roman"/>
                <w:sz w:val="28"/>
                <w:szCs w:val="28"/>
                <w:lang w:eastAsia="lv-LV"/>
              </w:rPr>
            </w:pPr>
            <w:r w:rsidRPr="002E52E8">
              <w:rPr>
                <w:rFonts w:ascii="Times New Roman" w:eastAsia="Times New Roman" w:hAnsi="Times New Roman" w:cs="Times New Roman"/>
                <w:sz w:val="28"/>
                <w:szCs w:val="28"/>
                <w:lang w:eastAsia="lv-LV"/>
              </w:rPr>
              <w:t>Ņemot vērā Civilās aizsardzības un katastrofas pārvaldīšanas likuma deleģējumu</w:t>
            </w:r>
            <w:r w:rsidR="008A2707">
              <w:rPr>
                <w:rFonts w:ascii="Times New Roman" w:eastAsia="Times New Roman" w:hAnsi="Times New Roman" w:cs="Times New Roman"/>
                <w:sz w:val="28"/>
                <w:szCs w:val="28"/>
                <w:lang w:eastAsia="lv-LV"/>
              </w:rPr>
              <w:t>,</w:t>
            </w:r>
            <w:r w:rsidRPr="002E52E8">
              <w:rPr>
                <w:rFonts w:ascii="Times New Roman" w:eastAsia="Times New Roman" w:hAnsi="Times New Roman" w:cs="Times New Roman"/>
                <w:sz w:val="28"/>
                <w:szCs w:val="28"/>
                <w:lang w:eastAsia="lv-LV"/>
              </w:rPr>
              <w:t xml:space="preserve"> </w:t>
            </w:r>
            <w:r w:rsidR="002056B7" w:rsidRPr="002E52E8">
              <w:rPr>
                <w:rFonts w:ascii="Times New Roman" w:eastAsia="Times New Roman" w:hAnsi="Times New Roman" w:cs="Times New Roman"/>
                <w:sz w:val="28"/>
                <w:szCs w:val="28"/>
                <w:lang w:eastAsia="lv-LV"/>
              </w:rPr>
              <w:t>ir spēkā esoši</w:t>
            </w:r>
            <w:r w:rsidR="00345077" w:rsidRPr="002E52E8">
              <w:rPr>
                <w:rFonts w:ascii="Times New Roman" w:eastAsia="Times New Roman" w:hAnsi="Times New Roman" w:cs="Times New Roman"/>
                <w:sz w:val="28"/>
                <w:szCs w:val="28"/>
                <w:lang w:eastAsia="lv-LV"/>
              </w:rPr>
              <w:t xml:space="preserve"> </w:t>
            </w:r>
            <w:r w:rsidR="008B123E" w:rsidRPr="002E52E8">
              <w:rPr>
                <w:rFonts w:ascii="Times New Roman" w:eastAsia="Times New Roman" w:hAnsi="Times New Roman" w:cs="Times New Roman"/>
                <w:sz w:val="28"/>
                <w:szCs w:val="28"/>
                <w:lang w:eastAsia="lv-LV"/>
              </w:rPr>
              <w:t>Ministru kabineta 2018. gada 11. septembra noteikumi Nr.568 “Paaugstinātas bīstamības objektu saraksts”</w:t>
            </w:r>
            <w:r w:rsidR="00335A87" w:rsidRPr="002E52E8">
              <w:rPr>
                <w:rFonts w:ascii="Times New Roman" w:eastAsia="Times New Roman" w:hAnsi="Times New Roman" w:cs="Times New Roman"/>
                <w:sz w:val="28"/>
                <w:szCs w:val="28"/>
                <w:lang w:eastAsia="lv-LV"/>
              </w:rPr>
              <w:t>.</w:t>
            </w:r>
            <w:r w:rsidR="00600F1E" w:rsidRPr="002E52E8">
              <w:rPr>
                <w:rFonts w:ascii="Times New Roman" w:eastAsia="Times New Roman" w:hAnsi="Times New Roman" w:cs="Times New Roman"/>
                <w:sz w:val="28"/>
                <w:szCs w:val="28"/>
                <w:lang w:eastAsia="lv-LV"/>
              </w:rPr>
              <w:t xml:space="preserve"> Vienlaikus, s</w:t>
            </w:r>
            <w:r w:rsidR="002056B7" w:rsidRPr="002E52E8">
              <w:rPr>
                <w:rFonts w:ascii="Times New Roman" w:eastAsia="Times New Roman" w:hAnsi="Times New Roman" w:cs="Times New Roman"/>
                <w:sz w:val="28"/>
                <w:szCs w:val="28"/>
                <w:lang w:eastAsia="lv-LV"/>
              </w:rPr>
              <w:t xml:space="preserve">askaņā ar </w:t>
            </w:r>
            <w:r w:rsidR="00600F1E" w:rsidRPr="002E52E8">
              <w:rPr>
                <w:rFonts w:ascii="Times New Roman" w:eastAsia="Times New Roman" w:hAnsi="Times New Roman" w:cs="Times New Roman"/>
                <w:sz w:val="28"/>
                <w:szCs w:val="28"/>
                <w:lang w:eastAsia="lv-LV"/>
              </w:rPr>
              <w:t xml:space="preserve">Ministru kabineta 2017. gada 19. septembra noteikumu Nr. 563 “Paaugstinātas bīstamības objektu apzināšanas un noteikšanas, kā arī civilās aizsardzības un katastrofas pārvaldīšanas plānošanas un īstenošanas kārtība” (turpmāk – </w:t>
            </w:r>
            <w:r w:rsidR="002056B7" w:rsidRPr="002E52E8">
              <w:rPr>
                <w:rFonts w:ascii="Times New Roman" w:eastAsia="Times New Roman" w:hAnsi="Times New Roman" w:cs="Times New Roman"/>
                <w:sz w:val="28"/>
                <w:szCs w:val="28"/>
                <w:lang w:eastAsia="lv-LV"/>
              </w:rPr>
              <w:t>MK noteikumu Nr.563</w:t>
            </w:r>
            <w:r w:rsidR="00600F1E" w:rsidRPr="002E52E8">
              <w:rPr>
                <w:rFonts w:ascii="Times New Roman" w:eastAsia="Times New Roman" w:hAnsi="Times New Roman" w:cs="Times New Roman"/>
                <w:sz w:val="28"/>
                <w:szCs w:val="28"/>
                <w:lang w:eastAsia="lv-LV"/>
              </w:rPr>
              <w:t>)</w:t>
            </w:r>
            <w:r w:rsidR="002056B7" w:rsidRPr="002E52E8">
              <w:rPr>
                <w:rFonts w:ascii="Times New Roman" w:eastAsia="Times New Roman" w:hAnsi="Times New Roman" w:cs="Times New Roman"/>
                <w:sz w:val="28"/>
                <w:szCs w:val="28"/>
                <w:lang w:eastAsia="lv-LV"/>
              </w:rPr>
              <w:t xml:space="preserve"> 3.punkta prasībām, </w:t>
            </w:r>
            <w:r w:rsidR="004D3E0D" w:rsidRPr="002E52E8">
              <w:rPr>
                <w:rFonts w:ascii="Times New Roman" w:eastAsia="Times New Roman" w:hAnsi="Times New Roman" w:cs="Times New Roman"/>
                <w:sz w:val="28"/>
                <w:szCs w:val="28"/>
                <w:lang w:eastAsia="lv-LV"/>
              </w:rPr>
              <w:t xml:space="preserve">Valsts ugunsdzēsības un glābšanas dienests </w:t>
            </w:r>
            <w:r w:rsidR="009E476E" w:rsidRPr="002E52E8">
              <w:rPr>
                <w:rFonts w:ascii="Times New Roman" w:eastAsia="Times New Roman" w:hAnsi="Times New Roman" w:cs="Times New Roman"/>
                <w:sz w:val="28"/>
                <w:szCs w:val="28"/>
                <w:lang w:eastAsia="lv-LV"/>
              </w:rPr>
              <w:t xml:space="preserve">(turpmāk – VUGD) </w:t>
            </w:r>
            <w:r w:rsidR="00DC0584" w:rsidRPr="002E52E8">
              <w:rPr>
                <w:rFonts w:ascii="Times New Roman" w:eastAsia="Times New Roman" w:hAnsi="Times New Roman" w:cs="Times New Roman"/>
                <w:sz w:val="28"/>
                <w:szCs w:val="28"/>
                <w:lang w:eastAsia="lv-LV"/>
              </w:rPr>
              <w:t>izvērtēja</w:t>
            </w:r>
            <w:r w:rsidR="009E476E" w:rsidRPr="002E52E8">
              <w:rPr>
                <w:rFonts w:ascii="Times New Roman" w:eastAsia="Times New Roman" w:hAnsi="Times New Roman" w:cs="Times New Roman"/>
                <w:sz w:val="28"/>
                <w:szCs w:val="28"/>
                <w:lang w:eastAsia="lv-LV"/>
              </w:rPr>
              <w:t xml:space="preserve"> </w:t>
            </w:r>
            <w:r w:rsidR="004D3E0D" w:rsidRPr="002E52E8">
              <w:rPr>
                <w:rFonts w:ascii="Times New Roman" w:eastAsia="Times New Roman" w:hAnsi="Times New Roman" w:cs="Times New Roman"/>
                <w:sz w:val="28"/>
                <w:szCs w:val="28"/>
                <w:lang w:eastAsia="lv-LV"/>
              </w:rPr>
              <w:t xml:space="preserve">iestāžu un juridisko personu iesniegto </w:t>
            </w:r>
            <w:r w:rsidR="003E3749" w:rsidRPr="002E52E8">
              <w:rPr>
                <w:rFonts w:ascii="Times New Roman" w:eastAsia="Times New Roman" w:hAnsi="Times New Roman" w:cs="Times New Roman"/>
                <w:sz w:val="28"/>
                <w:szCs w:val="28"/>
                <w:lang w:eastAsia="lv-LV"/>
              </w:rPr>
              <w:t xml:space="preserve">aktuālo </w:t>
            </w:r>
            <w:r w:rsidR="004D3E0D" w:rsidRPr="002E52E8">
              <w:rPr>
                <w:rFonts w:ascii="Times New Roman" w:eastAsia="Times New Roman" w:hAnsi="Times New Roman" w:cs="Times New Roman"/>
                <w:sz w:val="28"/>
                <w:szCs w:val="28"/>
                <w:lang w:eastAsia="lv-LV"/>
              </w:rPr>
              <w:t xml:space="preserve">informāciju </w:t>
            </w:r>
            <w:r w:rsidR="00DC0584" w:rsidRPr="002E52E8">
              <w:rPr>
                <w:rFonts w:ascii="Times New Roman" w:eastAsia="Times New Roman" w:hAnsi="Times New Roman" w:cs="Times New Roman"/>
                <w:sz w:val="28"/>
                <w:szCs w:val="28"/>
                <w:lang w:eastAsia="lv-LV"/>
              </w:rPr>
              <w:t>par paaugstinātas bīstamības objektiem</w:t>
            </w:r>
            <w:r w:rsidR="009E476E" w:rsidRPr="002E52E8">
              <w:rPr>
                <w:rFonts w:ascii="Times New Roman" w:eastAsia="Times New Roman" w:hAnsi="Times New Roman" w:cs="Times New Roman"/>
                <w:sz w:val="28"/>
                <w:szCs w:val="28"/>
                <w:lang w:eastAsia="lv-LV"/>
              </w:rPr>
              <w:t>.</w:t>
            </w:r>
            <w:r w:rsidR="00335A87" w:rsidRPr="002E52E8">
              <w:rPr>
                <w:rFonts w:ascii="Times New Roman" w:eastAsia="Times New Roman" w:hAnsi="Times New Roman" w:cs="Times New Roman"/>
                <w:sz w:val="28"/>
                <w:szCs w:val="28"/>
                <w:lang w:eastAsia="lv-LV"/>
              </w:rPr>
              <w:t xml:space="preserve"> </w:t>
            </w:r>
            <w:r w:rsidR="009E476E" w:rsidRPr="002E52E8">
              <w:rPr>
                <w:rFonts w:ascii="Times New Roman" w:eastAsia="Times New Roman" w:hAnsi="Times New Roman" w:cs="Times New Roman"/>
                <w:sz w:val="28"/>
                <w:szCs w:val="28"/>
                <w:lang w:eastAsia="lv-LV"/>
              </w:rPr>
              <w:t>P</w:t>
            </w:r>
            <w:r w:rsidR="00511E80" w:rsidRPr="002E52E8">
              <w:rPr>
                <w:rFonts w:ascii="Times New Roman" w:eastAsia="Times New Roman" w:hAnsi="Times New Roman" w:cs="Times New Roman"/>
                <w:sz w:val="28"/>
                <w:szCs w:val="28"/>
                <w:lang w:eastAsia="lv-LV"/>
              </w:rPr>
              <w:t xml:space="preserve">amatojoties uz MK noteikumu Nr.563 4.punkta prasībām, </w:t>
            </w:r>
            <w:r w:rsidR="00A53B71" w:rsidRPr="002E52E8">
              <w:rPr>
                <w:rFonts w:ascii="Times New Roman" w:eastAsia="Times New Roman" w:hAnsi="Times New Roman" w:cs="Times New Roman"/>
                <w:sz w:val="28"/>
                <w:szCs w:val="28"/>
                <w:lang w:eastAsia="lv-LV"/>
              </w:rPr>
              <w:t xml:space="preserve">un ņemot vērā </w:t>
            </w:r>
            <w:r w:rsidR="00A53B71" w:rsidRPr="002E52E8">
              <w:rPr>
                <w:rFonts w:ascii="Times New Roman" w:eastAsia="Times New Roman" w:hAnsi="Times New Roman"/>
                <w:bCs/>
                <w:sz w:val="28"/>
                <w:szCs w:val="28"/>
              </w:rPr>
              <w:t>Ministru kabineta 2009.gada 3.februāra noteikumu Nr.108 ”Normatīvo aktu projektu sagatavošanas noteikumi” 140.</w:t>
            </w:r>
            <w:r w:rsidR="000D6D80" w:rsidRPr="002E52E8">
              <w:rPr>
                <w:rFonts w:ascii="Times New Roman" w:eastAsia="Times New Roman" w:hAnsi="Times New Roman"/>
                <w:bCs/>
                <w:sz w:val="28"/>
                <w:szCs w:val="28"/>
              </w:rPr>
              <w:t xml:space="preserve">punktā noteikto, </w:t>
            </w:r>
            <w:r w:rsidR="00A53B71" w:rsidRPr="002E52E8">
              <w:rPr>
                <w:rFonts w:ascii="Times New Roman" w:eastAsia="Times New Roman" w:hAnsi="Times New Roman" w:cs="Times New Roman"/>
                <w:sz w:val="28"/>
                <w:szCs w:val="28"/>
                <w:lang w:eastAsia="lv-LV"/>
              </w:rPr>
              <w:t xml:space="preserve">VUGD sagatavoja </w:t>
            </w:r>
            <w:r w:rsidR="00804BEF" w:rsidRPr="002E52E8">
              <w:rPr>
                <w:rFonts w:ascii="Times New Roman" w:eastAsia="Times New Roman" w:hAnsi="Times New Roman" w:cs="Times New Roman"/>
                <w:sz w:val="28"/>
                <w:szCs w:val="28"/>
                <w:lang w:eastAsia="lv-LV"/>
              </w:rPr>
              <w:t xml:space="preserve">jaunu </w:t>
            </w:r>
            <w:r w:rsidR="00C14A0E" w:rsidRPr="002E52E8">
              <w:rPr>
                <w:rFonts w:ascii="Times New Roman" w:eastAsia="Times New Roman" w:hAnsi="Times New Roman" w:cs="Times New Roman"/>
                <w:sz w:val="28"/>
                <w:szCs w:val="28"/>
                <w:lang w:eastAsia="lv-LV"/>
              </w:rPr>
              <w:t>Ministru kabineta noteikumu projektu “Paaugstinātas bīstamības objektu saraksts”</w:t>
            </w:r>
            <w:r w:rsidR="002A06BA" w:rsidRPr="002E52E8">
              <w:rPr>
                <w:rFonts w:ascii="Times New Roman" w:eastAsia="Times New Roman" w:hAnsi="Times New Roman" w:cs="Times New Roman"/>
                <w:sz w:val="28"/>
                <w:szCs w:val="28"/>
                <w:lang w:eastAsia="lv-LV"/>
              </w:rPr>
              <w:t>.</w:t>
            </w:r>
          </w:p>
          <w:p w14:paraId="61E2DE44" w14:textId="0A255FED" w:rsidR="007377A0" w:rsidRPr="002E52E8" w:rsidRDefault="004C5782" w:rsidP="000D6D80">
            <w:pPr>
              <w:tabs>
                <w:tab w:val="left" w:pos="6237"/>
              </w:tabs>
              <w:spacing w:after="0" w:line="240" w:lineRule="auto"/>
              <w:ind w:firstLine="501"/>
              <w:jc w:val="both"/>
              <w:rPr>
                <w:rFonts w:ascii="Times New Roman" w:eastAsia="Times New Roman" w:hAnsi="Times New Roman" w:cs="Times New Roman"/>
                <w:sz w:val="28"/>
                <w:szCs w:val="28"/>
                <w:lang w:eastAsia="lv-LV"/>
              </w:rPr>
            </w:pPr>
            <w:r w:rsidRPr="002E52E8">
              <w:rPr>
                <w:rFonts w:ascii="Times New Roman" w:eastAsia="Times New Roman" w:hAnsi="Times New Roman" w:cs="Times New Roman"/>
                <w:sz w:val="28"/>
                <w:szCs w:val="28"/>
                <w:lang w:eastAsia="lv-LV"/>
              </w:rPr>
              <w:t>Paaugstinātas bīstamības objektu</w:t>
            </w:r>
            <w:r w:rsidR="007377A0" w:rsidRPr="002E52E8">
              <w:rPr>
                <w:rFonts w:ascii="Times New Roman" w:eastAsia="Times New Roman" w:hAnsi="Times New Roman" w:cs="Times New Roman"/>
                <w:sz w:val="28"/>
                <w:szCs w:val="28"/>
                <w:lang w:eastAsia="lv-LV"/>
              </w:rPr>
              <w:t xml:space="preserve"> saraksts </w:t>
            </w:r>
            <w:r w:rsidR="002056B7" w:rsidRPr="002E52E8">
              <w:rPr>
                <w:rFonts w:ascii="Times New Roman" w:eastAsia="Times New Roman" w:hAnsi="Times New Roman" w:cs="Times New Roman"/>
                <w:sz w:val="28"/>
                <w:szCs w:val="28"/>
                <w:lang w:eastAsia="lv-LV"/>
              </w:rPr>
              <w:t>izstrādāts</w:t>
            </w:r>
            <w:r w:rsidR="007377A0" w:rsidRPr="002E52E8">
              <w:rPr>
                <w:rFonts w:ascii="Times New Roman" w:eastAsia="Times New Roman" w:hAnsi="Times New Roman" w:cs="Times New Roman"/>
                <w:sz w:val="28"/>
                <w:szCs w:val="28"/>
                <w:lang w:eastAsia="lv-LV"/>
              </w:rPr>
              <w:t xml:space="preserve"> atbilstoši MK noteikumu Nr.563 2.pielikumā nor</w:t>
            </w:r>
            <w:r w:rsidR="002056B7" w:rsidRPr="002E52E8">
              <w:rPr>
                <w:rFonts w:ascii="Times New Roman" w:eastAsia="Times New Roman" w:hAnsi="Times New Roman" w:cs="Times New Roman"/>
                <w:sz w:val="28"/>
                <w:szCs w:val="28"/>
                <w:lang w:eastAsia="lv-LV"/>
              </w:rPr>
              <w:t>ā</w:t>
            </w:r>
            <w:r w:rsidR="007377A0" w:rsidRPr="002E52E8">
              <w:rPr>
                <w:rFonts w:ascii="Times New Roman" w:eastAsia="Times New Roman" w:hAnsi="Times New Roman" w:cs="Times New Roman"/>
                <w:sz w:val="28"/>
                <w:szCs w:val="28"/>
                <w:lang w:eastAsia="lv-LV"/>
              </w:rPr>
              <w:t>dītajām prasībām</w:t>
            </w:r>
            <w:r w:rsidR="00C80336" w:rsidRPr="002E52E8">
              <w:rPr>
                <w:rFonts w:ascii="Times New Roman" w:eastAsia="Times New Roman" w:hAnsi="Times New Roman" w:cs="Times New Roman"/>
                <w:sz w:val="28"/>
                <w:szCs w:val="28"/>
                <w:lang w:eastAsia="lv-LV"/>
              </w:rPr>
              <w:t xml:space="preserve">. </w:t>
            </w:r>
            <w:r w:rsidRPr="002E52E8">
              <w:rPr>
                <w:rFonts w:ascii="Times New Roman" w:eastAsia="Times New Roman" w:hAnsi="Times New Roman" w:cs="Times New Roman"/>
                <w:sz w:val="28"/>
                <w:szCs w:val="28"/>
                <w:lang w:eastAsia="lv-LV"/>
              </w:rPr>
              <w:t>Paaugstinātas bīstamības objektu</w:t>
            </w:r>
            <w:r w:rsidR="00C80336" w:rsidRPr="002E52E8">
              <w:rPr>
                <w:rFonts w:ascii="Times New Roman" w:eastAsia="Times New Roman" w:hAnsi="Times New Roman" w:cs="Times New Roman"/>
                <w:sz w:val="28"/>
                <w:szCs w:val="28"/>
                <w:lang w:eastAsia="lv-LV"/>
              </w:rPr>
              <w:t xml:space="preserve"> sarakst</w:t>
            </w:r>
            <w:r w:rsidR="002D6D44" w:rsidRPr="002E52E8">
              <w:rPr>
                <w:rFonts w:ascii="Times New Roman" w:eastAsia="Times New Roman" w:hAnsi="Times New Roman" w:cs="Times New Roman"/>
                <w:sz w:val="28"/>
                <w:szCs w:val="28"/>
                <w:lang w:eastAsia="lv-LV"/>
              </w:rPr>
              <w:t>ā ietvertā</w:t>
            </w:r>
            <w:r w:rsidR="00C80336" w:rsidRPr="002E52E8">
              <w:rPr>
                <w:rFonts w:ascii="Times New Roman" w:eastAsia="Times New Roman" w:hAnsi="Times New Roman" w:cs="Times New Roman"/>
                <w:sz w:val="28"/>
                <w:szCs w:val="28"/>
                <w:lang w:eastAsia="lv-LV"/>
              </w:rPr>
              <w:t>s informācijas veids un t</w:t>
            </w:r>
            <w:r w:rsidR="002D6D44" w:rsidRPr="002E52E8">
              <w:rPr>
                <w:rFonts w:ascii="Times New Roman" w:eastAsia="Times New Roman" w:hAnsi="Times New Roman" w:cs="Times New Roman"/>
                <w:sz w:val="28"/>
                <w:szCs w:val="28"/>
                <w:lang w:eastAsia="lv-LV"/>
              </w:rPr>
              <w:t>ās</w:t>
            </w:r>
            <w:r w:rsidR="00C80336" w:rsidRPr="002E52E8">
              <w:rPr>
                <w:rFonts w:ascii="Times New Roman" w:eastAsia="Times New Roman" w:hAnsi="Times New Roman" w:cs="Times New Roman"/>
                <w:sz w:val="28"/>
                <w:szCs w:val="28"/>
                <w:lang w:eastAsia="lv-LV"/>
              </w:rPr>
              <w:t xml:space="preserve"> apjoms ir nepieciešams, lai </w:t>
            </w:r>
            <w:r w:rsidR="00E32186" w:rsidRPr="002E52E8">
              <w:rPr>
                <w:rFonts w:ascii="Times New Roman" w:eastAsia="Times New Roman" w:hAnsi="Times New Roman" w:cs="Times New Roman"/>
                <w:sz w:val="28"/>
                <w:szCs w:val="28"/>
                <w:lang w:eastAsia="lv-LV"/>
              </w:rPr>
              <w:t xml:space="preserve">paaugstinātas bīstamības </w:t>
            </w:r>
            <w:r w:rsidR="00C80336" w:rsidRPr="002E52E8">
              <w:rPr>
                <w:rFonts w:ascii="Times New Roman" w:eastAsia="Times New Roman" w:hAnsi="Times New Roman" w:cs="Times New Roman"/>
                <w:sz w:val="28"/>
                <w:szCs w:val="28"/>
                <w:lang w:eastAsia="lv-LV"/>
              </w:rPr>
              <w:t xml:space="preserve">objektos varētu </w:t>
            </w:r>
            <w:r w:rsidR="000D6D80" w:rsidRPr="002E52E8">
              <w:rPr>
                <w:rFonts w:ascii="Times New Roman" w:eastAsia="Times New Roman" w:hAnsi="Times New Roman" w:cs="Times New Roman"/>
                <w:sz w:val="28"/>
                <w:szCs w:val="28"/>
                <w:lang w:eastAsia="lv-LV"/>
              </w:rPr>
              <w:t>kontrolēt</w:t>
            </w:r>
            <w:r w:rsidR="00C80336" w:rsidRPr="002E52E8">
              <w:rPr>
                <w:rFonts w:ascii="Times New Roman" w:eastAsia="Times New Roman" w:hAnsi="Times New Roman" w:cs="Times New Roman"/>
                <w:sz w:val="28"/>
                <w:szCs w:val="28"/>
                <w:lang w:eastAsia="lv-LV"/>
              </w:rPr>
              <w:t xml:space="preserve"> civilās aizsardzības prasību ievērošan</w:t>
            </w:r>
            <w:r w:rsidR="000D6D80" w:rsidRPr="002E52E8">
              <w:rPr>
                <w:rFonts w:ascii="Times New Roman" w:eastAsia="Times New Roman" w:hAnsi="Times New Roman" w:cs="Times New Roman"/>
                <w:sz w:val="28"/>
                <w:szCs w:val="28"/>
                <w:lang w:eastAsia="lv-LV"/>
              </w:rPr>
              <w:t>u.</w:t>
            </w:r>
          </w:p>
        </w:tc>
      </w:tr>
      <w:tr w:rsidR="002E52E8" w:rsidRPr="002E52E8" w14:paraId="44E2308F" w14:textId="77777777" w:rsidTr="002A3974">
        <w:trPr>
          <w:trHeight w:val="998"/>
          <w:jc w:val="center"/>
        </w:trPr>
        <w:tc>
          <w:tcPr>
            <w:tcW w:w="539" w:type="dxa"/>
            <w:tcBorders>
              <w:bottom w:val="single" w:sz="4" w:space="0" w:color="auto"/>
            </w:tcBorders>
          </w:tcPr>
          <w:p w14:paraId="593C1395" w14:textId="77777777" w:rsidR="00EE42AB" w:rsidRPr="002E52E8" w:rsidRDefault="00EE42AB" w:rsidP="00EE42AB">
            <w:pPr>
              <w:spacing w:after="0" w:line="240" w:lineRule="auto"/>
              <w:rPr>
                <w:rFonts w:ascii="Times New Roman" w:eastAsia="Times New Roman" w:hAnsi="Times New Roman" w:cs="Times New Roman"/>
                <w:sz w:val="28"/>
                <w:szCs w:val="28"/>
                <w:lang w:eastAsia="lv-LV"/>
              </w:rPr>
            </w:pPr>
            <w:r w:rsidRPr="002E52E8">
              <w:rPr>
                <w:rFonts w:ascii="Times New Roman" w:eastAsia="Times New Roman" w:hAnsi="Times New Roman" w:cs="Times New Roman"/>
                <w:sz w:val="28"/>
                <w:szCs w:val="28"/>
                <w:lang w:eastAsia="lv-LV"/>
              </w:rPr>
              <w:t>3.</w:t>
            </w:r>
          </w:p>
        </w:tc>
        <w:tc>
          <w:tcPr>
            <w:tcW w:w="2858" w:type="dxa"/>
            <w:tcBorders>
              <w:bottom w:val="single" w:sz="4" w:space="0" w:color="auto"/>
            </w:tcBorders>
          </w:tcPr>
          <w:p w14:paraId="70C80ED2" w14:textId="77777777" w:rsidR="00EE42AB" w:rsidRPr="002E52E8" w:rsidRDefault="00EE42AB" w:rsidP="00EE42AB">
            <w:pPr>
              <w:spacing w:after="0" w:line="240" w:lineRule="auto"/>
              <w:rPr>
                <w:rFonts w:ascii="Times New Roman" w:eastAsia="Times New Roman" w:hAnsi="Times New Roman" w:cs="Times New Roman"/>
                <w:sz w:val="28"/>
                <w:szCs w:val="28"/>
                <w:lang w:eastAsia="lv-LV"/>
              </w:rPr>
            </w:pPr>
            <w:r w:rsidRPr="002E52E8">
              <w:rPr>
                <w:rFonts w:ascii="Times New Roman" w:eastAsia="Times New Roman" w:hAnsi="Times New Roman" w:cs="Times New Roman"/>
                <w:sz w:val="28"/>
                <w:szCs w:val="28"/>
                <w:lang w:eastAsia="lv-LV"/>
              </w:rPr>
              <w:t>Projekta izstrādē iesaistītās institūcijas</w:t>
            </w:r>
            <w:r w:rsidR="00C10395" w:rsidRPr="002E52E8">
              <w:rPr>
                <w:rFonts w:ascii="Times New Roman" w:eastAsia="Times New Roman" w:hAnsi="Times New Roman" w:cs="Times New Roman"/>
                <w:sz w:val="28"/>
                <w:szCs w:val="28"/>
                <w:lang w:eastAsia="lv-LV"/>
              </w:rPr>
              <w:t xml:space="preserve"> un publiskas personas kapitālsabiedrības </w:t>
            </w:r>
          </w:p>
        </w:tc>
        <w:tc>
          <w:tcPr>
            <w:tcW w:w="6703" w:type="dxa"/>
            <w:tcBorders>
              <w:bottom w:val="single" w:sz="4" w:space="0" w:color="auto"/>
            </w:tcBorders>
          </w:tcPr>
          <w:p w14:paraId="45ED8A5F" w14:textId="177D7427" w:rsidR="00B60B61" w:rsidRPr="002E52E8" w:rsidRDefault="00606B65" w:rsidP="002A3974">
            <w:pPr>
              <w:spacing w:after="0" w:line="240" w:lineRule="auto"/>
              <w:jc w:val="both"/>
              <w:rPr>
                <w:rFonts w:ascii="Times New Roman" w:hAnsi="Times New Roman"/>
                <w:sz w:val="28"/>
                <w:szCs w:val="28"/>
              </w:rPr>
            </w:pPr>
            <w:r w:rsidRPr="002E52E8">
              <w:rPr>
                <w:rFonts w:ascii="Times New Roman" w:hAnsi="Times New Roman"/>
                <w:sz w:val="28"/>
                <w:szCs w:val="28"/>
              </w:rPr>
              <w:t>Valsts vides dienests, VAS “Latvijas dzelzceļš”, Sabiedrisko pakalpojumu regulēšanas komisija,</w:t>
            </w:r>
            <w:r w:rsidR="002A06BA" w:rsidRPr="002E52E8">
              <w:rPr>
                <w:rFonts w:ascii="Times New Roman" w:hAnsi="Times New Roman"/>
                <w:sz w:val="28"/>
                <w:szCs w:val="28"/>
              </w:rPr>
              <w:t xml:space="preserve"> </w:t>
            </w:r>
            <w:r w:rsidR="00335A87" w:rsidRPr="002E52E8">
              <w:rPr>
                <w:rFonts w:ascii="Times New Roman" w:hAnsi="Times New Roman"/>
                <w:sz w:val="28"/>
                <w:szCs w:val="28"/>
              </w:rPr>
              <w:t xml:space="preserve">Aizsardzības ministrija, Zemkopības ministrija, Ārlietu ministrija, Ekonomikas ministrija, Finanšu ministrija, Iekšlietu ministrija, Izglītības un zinātnes ministrija, Kultūras ministrija, Labklājības ministrija, Satiksmes </w:t>
            </w:r>
            <w:r w:rsidR="00335A87" w:rsidRPr="002E52E8">
              <w:rPr>
                <w:rFonts w:ascii="Times New Roman" w:hAnsi="Times New Roman"/>
                <w:sz w:val="28"/>
                <w:szCs w:val="28"/>
              </w:rPr>
              <w:lastRenderedPageBreak/>
              <w:t>ministrija, Tieslietu ministrija, Veselības ministrija, Vides aizsardzības un reģionālās attīstības ministrija</w:t>
            </w:r>
            <w:r w:rsidR="003E3749" w:rsidRPr="002E52E8">
              <w:rPr>
                <w:rFonts w:ascii="Times New Roman" w:hAnsi="Times New Roman"/>
                <w:sz w:val="28"/>
                <w:szCs w:val="28"/>
              </w:rPr>
              <w:t>, komersanti.</w:t>
            </w:r>
          </w:p>
        </w:tc>
      </w:tr>
      <w:tr w:rsidR="002E52E8" w:rsidRPr="002E52E8" w14:paraId="589907CC" w14:textId="77777777" w:rsidTr="007F3D49">
        <w:trPr>
          <w:trHeight w:val="261"/>
          <w:jc w:val="center"/>
        </w:trPr>
        <w:tc>
          <w:tcPr>
            <w:tcW w:w="539" w:type="dxa"/>
            <w:tcBorders>
              <w:bottom w:val="single" w:sz="4" w:space="0" w:color="auto"/>
            </w:tcBorders>
          </w:tcPr>
          <w:p w14:paraId="346DB3D1" w14:textId="77777777" w:rsidR="00EE42AB" w:rsidRPr="002E52E8" w:rsidRDefault="00EE42AB" w:rsidP="00EE42AB">
            <w:pPr>
              <w:spacing w:after="0" w:line="240" w:lineRule="auto"/>
              <w:rPr>
                <w:rFonts w:ascii="Times New Roman" w:eastAsia="Times New Roman" w:hAnsi="Times New Roman" w:cs="Times New Roman"/>
                <w:sz w:val="28"/>
                <w:szCs w:val="28"/>
                <w:lang w:eastAsia="lv-LV"/>
              </w:rPr>
            </w:pPr>
            <w:r w:rsidRPr="002E52E8">
              <w:rPr>
                <w:rFonts w:ascii="Times New Roman" w:eastAsia="Times New Roman" w:hAnsi="Times New Roman" w:cs="Times New Roman"/>
                <w:sz w:val="28"/>
                <w:szCs w:val="28"/>
                <w:lang w:eastAsia="lv-LV"/>
              </w:rPr>
              <w:lastRenderedPageBreak/>
              <w:t>4.</w:t>
            </w:r>
          </w:p>
        </w:tc>
        <w:tc>
          <w:tcPr>
            <w:tcW w:w="2858" w:type="dxa"/>
            <w:tcBorders>
              <w:bottom w:val="single" w:sz="4" w:space="0" w:color="auto"/>
            </w:tcBorders>
          </w:tcPr>
          <w:p w14:paraId="6F9838E8" w14:textId="77777777" w:rsidR="00EE42AB" w:rsidRPr="002E52E8" w:rsidRDefault="00EE42AB" w:rsidP="00EE42AB">
            <w:pPr>
              <w:spacing w:after="0" w:line="240" w:lineRule="auto"/>
              <w:jc w:val="both"/>
              <w:rPr>
                <w:rFonts w:ascii="Times New Roman" w:eastAsia="Times New Roman" w:hAnsi="Times New Roman" w:cs="Times New Roman"/>
                <w:sz w:val="28"/>
                <w:szCs w:val="28"/>
                <w:lang w:eastAsia="lv-LV"/>
              </w:rPr>
            </w:pPr>
            <w:r w:rsidRPr="002E52E8">
              <w:rPr>
                <w:rFonts w:ascii="Times New Roman" w:eastAsia="Times New Roman" w:hAnsi="Times New Roman" w:cs="Times New Roman"/>
                <w:sz w:val="28"/>
                <w:szCs w:val="28"/>
                <w:lang w:eastAsia="lv-LV"/>
              </w:rPr>
              <w:t>Cita informācija</w:t>
            </w:r>
          </w:p>
        </w:tc>
        <w:tc>
          <w:tcPr>
            <w:tcW w:w="6703" w:type="dxa"/>
            <w:tcBorders>
              <w:bottom w:val="single" w:sz="4" w:space="0" w:color="auto"/>
            </w:tcBorders>
          </w:tcPr>
          <w:p w14:paraId="3DCC1045" w14:textId="0E7A032A" w:rsidR="00B60B61" w:rsidRPr="002E52E8" w:rsidRDefault="00EE42AB" w:rsidP="00B60B61">
            <w:pPr>
              <w:spacing w:after="0" w:line="240" w:lineRule="auto"/>
              <w:ind w:left="310"/>
              <w:jc w:val="both"/>
              <w:rPr>
                <w:rFonts w:ascii="Times New Roman" w:eastAsia="Times New Roman" w:hAnsi="Times New Roman" w:cs="Times New Roman"/>
                <w:sz w:val="28"/>
                <w:szCs w:val="28"/>
                <w:lang w:eastAsia="lv-LV"/>
              </w:rPr>
            </w:pPr>
            <w:r w:rsidRPr="002E52E8">
              <w:rPr>
                <w:rFonts w:ascii="Times New Roman" w:eastAsia="Times New Roman" w:hAnsi="Times New Roman" w:cs="Times New Roman"/>
                <w:sz w:val="28"/>
                <w:szCs w:val="28"/>
                <w:lang w:eastAsia="lv-LV"/>
              </w:rPr>
              <w:t>Nav.</w:t>
            </w:r>
          </w:p>
        </w:tc>
      </w:tr>
      <w:tr w:rsidR="002E52E8" w:rsidRPr="002E52E8" w14:paraId="3768E10E" w14:textId="77777777" w:rsidTr="007F3D49">
        <w:trPr>
          <w:trHeight w:val="261"/>
          <w:jc w:val="center"/>
        </w:trPr>
        <w:tc>
          <w:tcPr>
            <w:tcW w:w="539" w:type="dxa"/>
            <w:tcBorders>
              <w:top w:val="single" w:sz="4" w:space="0" w:color="auto"/>
              <w:left w:val="nil"/>
              <w:bottom w:val="single" w:sz="4" w:space="0" w:color="auto"/>
              <w:right w:val="nil"/>
            </w:tcBorders>
          </w:tcPr>
          <w:p w14:paraId="01CD0A0F" w14:textId="77777777" w:rsidR="00935072" w:rsidRPr="002E52E8" w:rsidRDefault="00935072" w:rsidP="00EE42AB">
            <w:pPr>
              <w:spacing w:after="0" w:line="240" w:lineRule="auto"/>
              <w:rPr>
                <w:rFonts w:ascii="Times New Roman" w:eastAsia="Times New Roman" w:hAnsi="Times New Roman" w:cs="Times New Roman"/>
                <w:sz w:val="28"/>
                <w:szCs w:val="28"/>
                <w:lang w:eastAsia="lv-LV"/>
              </w:rPr>
            </w:pPr>
          </w:p>
        </w:tc>
        <w:tc>
          <w:tcPr>
            <w:tcW w:w="2858" w:type="dxa"/>
            <w:tcBorders>
              <w:top w:val="single" w:sz="4" w:space="0" w:color="auto"/>
              <w:left w:val="nil"/>
              <w:bottom w:val="single" w:sz="4" w:space="0" w:color="auto"/>
              <w:right w:val="nil"/>
            </w:tcBorders>
          </w:tcPr>
          <w:p w14:paraId="320798F9" w14:textId="77777777" w:rsidR="00935072" w:rsidRPr="002E52E8" w:rsidRDefault="00935072" w:rsidP="00EE42AB">
            <w:pPr>
              <w:spacing w:after="0" w:line="240" w:lineRule="auto"/>
              <w:jc w:val="both"/>
              <w:rPr>
                <w:rFonts w:ascii="Times New Roman" w:eastAsia="Times New Roman" w:hAnsi="Times New Roman" w:cs="Times New Roman"/>
                <w:sz w:val="28"/>
                <w:szCs w:val="28"/>
                <w:lang w:eastAsia="lv-LV"/>
              </w:rPr>
            </w:pPr>
          </w:p>
        </w:tc>
        <w:tc>
          <w:tcPr>
            <w:tcW w:w="6703" w:type="dxa"/>
            <w:tcBorders>
              <w:top w:val="single" w:sz="4" w:space="0" w:color="auto"/>
              <w:left w:val="nil"/>
              <w:bottom w:val="single" w:sz="4" w:space="0" w:color="auto"/>
              <w:right w:val="nil"/>
            </w:tcBorders>
          </w:tcPr>
          <w:p w14:paraId="688452C9" w14:textId="77777777" w:rsidR="00935072" w:rsidRPr="002E52E8" w:rsidRDefault="00935072" w:rsidP="00EE42AB">
            <w:pPr>
              <w:spacing w:after="0" w:line="240" w:lineRule="auto"/>
              <w:ind w:left="310"/>
              <w:jc w:val="both"/>
              <w:rPr>
                <w:rFonts w:ascii="Times New Roman" w:eastAsia="Times New Roman" w:hAnsi="Times New Roman" w:cs="Times New Roman"/>
                <w:sz w:val="28"/>
                <w:szCs w:val="28"/>
                <w:lang w:eastAsia="lv-LV"/>
              </w:rPr>
            </w:pPr>
          </w:p>
        </w:tc>
      </w:tr>
      <w:tr w:rsidR="002E52E8" w:rsidRPr="002E52E8" w14:paraId="75EEA98B" w14:textId="77777777" w:rsidTr="007F3D49">
        <w:trPr>
          <w:trHeight w:val="384"/>
          <w:jc w:val="center"/>
        </w:trPr>
        <w:tc>
          <w:tcPr>
            <w:tcW w:w="10100" w:type="dxa"/>
            <w:gridSpan w:val="3"/>
            <w:tcBorders>
              <w:top w:val="single" w:sz="4" w:space="0" w:color="auto"/>
            </w:tcBorders>
          </w:tcPr>
          <w:p w14:paraId="4D8EAF7A" w14:textId="77777777" w:rsidR="00EE42AB" w:rsidRPr="002E52E8" w:rsidRDefault="00EE42AB" w:rsidP="00EE42AB">
            <w:pPr>
              <w:spacing w:after="0" w:line="240" w:lineRule="auto"/>
              <w:ind w:left="310"/>
              <w:jc w:val="center"/>
              <w:rPr>
                <w:rFonts w:ascii="Times New Roman" w:eastAsia="Times New Roman" w:hAnsi="Times New Roman" w:cs="Times New Roman"/>
                <w:sz w:val="28"/>
                <w:szCs w:val="28"/>
                <w:lang w:eastAsia="lv-LV"/>
              </w:rPr>
            </w:pPr>
            <w:r w:rsidRPr="002E52E8">
              <w:rPr>
                <w:rFonts w:ascii="Times New Roman" w:eastAsia="Times New Roman" w:hAnsi="Times New Roman" w:cs="Times New Roman"/>
                <w:b/>
                <w:bCs/>
                <w:sz w:val="28"/>
                <w:szCs w:val="28"/>
                <w:lang w:eastAsia="lv-LV"/>
              </w:rPr>
              <w:t>II. Tiesību akta projekta ietekme uz sabiedrību, tautsaimniecības attīstību un administratīvo slogu</w:t>
            </w:r>
          </w:p>
        </w:tc>
      </w:tr>
      <w:tr w:rsidR="002E52E8" w:rsidRPr="002E52E8" w14:paraId="10A395AB" w14:textId="77777777" w:rsidTr="007F3D49">
        <w:trPr>
          <w:trHeight w:val="384"/>
          <w:jc w:val="center"/>
        </w:trPr>
        <w:tc>
          <w:tcPr>
            <w:tcW w:w="539" w:type="dxa"/>
          </w:tcPr>
          <w:p w14:paraId="5FEB2B9C" w14:textId="77777777" w:rsidR="00EE42AB" w:rsidRPr="002E52E8" w:rsidRDefault="00EE42AB" w:rsidP="00EE42AB">
            <w:pPr>
              <w:spacing w:after="0" w:line="240" w:lineRule="auto"/>
              <w:rPr>
                <w:rFonts w:ascii="Times New Roman" w:eastAsia="Times New Roman" w:hAnsi="Times New Roman" w:cs="Times New Roman"/>
                <w:sz w:val="28"/>
                <w:szCs w:val="28"/>
                <w:lang w:eastAsia="lv-LV"/>
              </w:rPr>
            </w:pPr>
            <w:r w:rsidRPr="002E52E8">
              <w:rPr>
                <w:rFonts w:ascii="Times New Roman" w:eastAsia="Times New Roman" w:hAnsi="Times New Roman" w:cs="Times New Roman"/>
                <w:sz w:val="28"/>
                <w:szCs w:val="28"/>
                <w:lang w:eastAsia="lv-LV"/>
              </w:rPr>
              <w:t>1.</w:t>
            </w:r>
          </w:p>
        </w:tc>
        <w:tc>
          <w:tcPr>
            <w:tcW w:w="2858" w:type="dxa"/>
          </w:tcPr>
          <w:p w14:paraId="5BF4F216" w14:textId="77777777" w:rsidR="00EE42AB" w:rsidRPr="002E52E8" w:rsidRDefault="00EE42AB" w:rsidP="00EE42AB">
            <w:pPr>
              <w:spacing w:after="0" w:line="240" w:lineRule="auto"/>
              <w:rPr>
                <w:rFonts w:ascii="Times New Roman" w:eastAsia="Times New Roman" w:hAnsi="Times New Roman" w:cs="Times New Roman"/>
                <w:sz w:val="28"/>
                <w:szCs w:val="28"/>
                <w:lang w:eastAsia="lv-LV"/>
              </w:rPr>
            </w:pPr>
            <w:r w:rsidRPr="002E52E8">
              <w:rPr>
                <w:rFonts w:ascii="Times New Roman" w:eastAsia="Times New Roman" w:hAnsi="Times New Roman" w:cs="Times New Roman"/>
                <w:sz w:val="28"/>
                <w:szCs w:val="28"/>
                <w:lang w:eastAsia="lv-LV"/>
              </w:rPr>
              <w:t>Sabiedrības mērķgrupas, kuras tiesiskais regulējums ietekmē vai varētu ietekmēt</w:t>
            </w:r>
          </w:p>
          <w:p w14:paraId="5EF81DD7" w14:textId="77777777" w:rsidR="00935072" w:rsidRPr="002E52E8" w:rsidRDefault="00935072" w:rsidP="00EE42AB">
            <w:pPr>
              <w:spacing w:after="0" w:line="240" w:lineRule="auto"/>
              <w:rPr>
                <w:rFonts w:ascii="Times New Roman" w:eastAsia="Times New Roman" w:hAnsi="Times New Roman" w:cs="Times New Roman"/>
                <w:sz w:val="28"/>
                <w:szCs w:val="28"/>
                <w:lang w:eastAsia="lv-LV"/>
              </w:rPr>
            </w:pPr>
          </w:p>
        </w:tc>
        <w:tc>
          <w:tcPr>
            <w:tcW w:w="6703" w:type="dxa"/>
          </w:tcPr>
          <w:p w14:paraId="6F9DB7DD" w14:textId="77777777" w:rsidR="00EE42AB" w:rsidRPr="002E52E8" w:rsidRDefault="004D3E0D" w:rsidP="00DC756F">
            <w:pPr>
              <w:spacing w:after="0" w:line="240" w:lineRule="auto"/>
              <w:ind w:left="27" w:firstLine="425"/>
              <w:jc w:val="both"/>
              <w:rPr>
                <w:rFonts w:ascii="Times New Roman" w:eastAsia="Times New Roman" w:hAnsi="Times New Roman" w:cs="Times New Roman"/>
                <w:sz w:val="28"/>
                <w:szCs w:val="28"/>
                <w:lang w:eastAsia="lv-LV"/>
              </w:rPr>
            </w:pPr>
            <w:r w:rsidRPr="002E52E8">
              <w:rPr>
                <w:rFonts w:ascii="Times New Roman" w:eastAsia="Times New Roman" w:hAnsi="Times New Roman" w:cs="Times New Roman"/>
                <w:sz w:val="28"/>
                <w:szCs w:val="28"/>
                <w:lang w:eastAsia="lv-LV"/>
              </w:rPr>
              <w:t>Paaugstinātas bīstamības objektu īpašnieki</w:t>
            </w:r>
            <w:r w:rsidR="002D22F2" w:rsidRPr="002E52E8">
              <w:t xml:space="preserve"> </w:t>
            </w:r>
            <w:r w:rsidR="002D22F2" w:rsidRPr="002E52E8">
              <w:rPr>
                <w:rFonts w:ascii="Times New Roman" w:eastAsia="Times New Roman" w:hAnsi="Times New Roman" w:cs="Times New Roman"/>
                <w:sz w:val="28"/>
                <w:szCs w:val="28"/>
                <w:lang w:eastAsia="lv-LV"/>
              </w:rPr>
              <w:t>vai tiesisk</w:t>
            </w:r>
            <w:r w:rsidR="00DC756F" w:rsidRPr="002E52E8">
              <w:rPr>
                <w:rFonts w:ascii="Times New Roman" w:eastAsia="Times New Roman" w:hAnsi="Times New Roman" w:cs="Times New Roman"/>
                <w:sz w:val="28"/>
                <w:szCs w:val="28"/>
                <w:lang w:eastAsia="lv-LV"/>
              </w:rPr>
              <w:t>ie</w:t>
            </w:r>
            <w:r w:rsidR="002D22F2" w:rsidRPr="002E52E8">
              <w:rPr>
                <w:rFonts w:ascii="Times New Roman" w:eastAsia="Times New Roman" w:hAnsi="Times New Roman" w:cs="Times New Roman"/>
                <w:sz w:val="28"/>
                <w:szCs w:val="28"/>
                <w:lang w:eastAsia="lv-LV"/>
              </w:rPr>
              <w:t xml:space="preserve"> valdītāji</w:t>
            </w:r>
            <w:r w:rsidRPr="002E52E8">
              <w:rPr>
                <w:rFonts w:ascii="Times New Roman" w:eastAsia="Times New Roman" w:hAnsi="Times New Roman" w:cs="Times New Roman"/>
                <w:sz w:val="28"/>
                <w:szCs w:val="28"/>
                <w:lang w:eastAsia="lv-LV"/>
              </w:rPr>
              <w:t>.</w:t>
            </w:r>
          </w:p>
        </w:tc>
      </w:tr>
      <w:tr w:rsidR="002E52E8" w:rsidRPr="002E52E8" w14:paraId="5CC0C0AB" w14:textId="77777777" w:rsidTr="007F3D49">
        <w:trPr>
          <w:trHeight w:val="384"/>
          <w:jc w:val="center"/>
        </w:trPr>
        <w:tc>
          <w:tcPr>
            <w:tcW w:w="539" w:type="dxa"/>
          </w:tcPr>
          <w:p w14:paraId="6EB188AD" w14:textId="77777777" w:rsidR="00EE42AB" w:rsidRPr="002E52E8" w:rsidRDefault="00EE42AB" w:rsidP="00EE42AB">
            <w:pPr>
              <w:spacing w:after="0" w:line="240" w:lineRule="auto"/>
              <w:rPr>
                <w:rFonts w:ascii="Times New Roman" w:eastAsia="Times New Roman" w:hAnsi="Times New Roman" w:cs="Times New Roman"/>
                <w:sz w:val="28"/>
                <w:szCs w:val="28"/>
                <w:lang w:eastAsia="lv-LV"/>
              </w:rPr>
            </w:pPr>
            <w:r w:rsidRPr="002E52E8">
              <w:rPr>
                <w:rFonts w:ascii="Times New Roman" w:eastAsia="Times New Roman" w:hAnsi="Times New Roman" w:cs="Times New Roman"/>
                <w:sz w:val="28"/>
                <w:szCs w:val="28"/>
                <w:lang w:eastAsia="lv-LV"/>
              </w:rPr>
              <w:t>2.</w:t>
            </w:r>
          </w:p>
        </w:tc>
        <w:tc>
          <w:tcPr>
            <w:tcW w:w="2858" w:type="dxa"/>
          </w:tcPr>
          <w:p w14:paraId="2BD54099" w14:textId="77777777" w:rsidR="00EE42AB" w:rsidRPr="002E52E8" w:rsidRDefault="00EE42AB" w:rsidP="00EE42AB">
            <w:pPr>
              <w:spacing w:after="0" w:line="240" w:lineRule="auto"/>
              <w:rPr>
                <w:rFonts w:ascii="Times New Roman" w:eastAsia="Times New Roman" w:hAnsi="Times New Roman" w:cs="Times New Roman"/>
                <w:sz w:val="28"/>
                <w:szCs w:val="28"/>
                <w:lang w:eastAsia="lv-LV"/>
              </w:rPr>
            </w:pPr>
            <w:r w:rsidRPr="002E52E8">
              <w:rPr>
                <w:rFonts w:ascii="Times New Roman" w:eastAsia="Times New Roman" w:hAnsi="Times New Roman" w:cs="Times New Roman"/>
                <w:sz w:val="28"/>
                <w:szCs w:val="28"/>
                <w:lang w:eastAsia="lv-LV"/>
              </w:rPr>
              <w:t>Tiesiskā regulējuma ietekme uz tautsaimniecību un administratīvo slogu</w:t>
            </w:r>
          </w:p>
        </w:tc>
        <w:tc>
          <w:tcPr>
            <w:tcW w:w="6703" w:type="dxa"/>
          </w:tcPr>
          <w:p w14:paraId="2F1BE8DA" w14:textId="249CB481" w:rsidR="00EE42AB" w:rsidRPr="002E52E8" w:rsidRDefault="00B650CE" w:rsidP="00335A87">
            <w:pPr>
              <w:spacing w:after="0" w:line="240" w:lineRule="auto"/>
              <w:ind w:left="27" w:firstLine="425"/>
              <w:jc w:val="both"/>
              <w:rPr>
                <w:rFonts w:ascii="Times New Roman" w:eastAsia="Times New Roman" w:hAnsi="Times New Roman" w:cs="Times New Roman"/>
                <w:sz w:val="28"/>
                <w:szCs w:val="28"/>
                <w:lang w:eastAsia="lv-LV"/>
              </w:rPr>
            </w:pPr>
            <w:r w:rsidRPr="002E52E8">
              <w:rPr>
                <w:rFonts w:ascii="Times New Roman" w:eastAsia="Times New Roman" w:hAnsi="Times New Roman" w:cs="Times New Roman"/>
                <w:sz w:val="28"/>
                <w:szCs w:val="28"/>
                <w:lang w:eastAsia="lv-LV"/>
              </w:rPr>
              <w:t xml:space="preserve">Paaugstinātas bīstamības objekta īpašniekam </w:t>
            </w:r>
            <w:r w:rsidR="00571F33" w:rsidRPr="002E52E8">
              <w:rPr>
                <w:rFonts w:ascii="Times New Roman" w:eastAsia="Times New Roman" w:hAnsi="Times New Roman" w:cs="Times New Roman"/>
                <w:sz w:val="28"/>
                <w:szCs w:val="28"/>
                <w:lang w:eastAsia="lv-LV"/>
              </w:rPr>
              <w:t xml:space="preserve">vai tiesiskajam valdītājam </w:t>
            </w:r>
            <w:r w:rsidRPr="002E52E8">
              <w:rPr>
                <w:rFonts w:ascii="Times New Roman" w:eastAsia="Times New Roman" w:hAnsi="Times New Roman" w:cs="Times New Roman"/>
                <w:sz w:val="28"/>
                <w:szCs w:val="28"/>
                <w:lang w:eastAsia="lv-LV"/>
              </w:rPr>
              <w:t>jāizstrādā, jāsaskaņo ar Valsts ugunsdzēsības un glābšanas dienestu un jāapstiprina paaugstinātas bīstamības obj</w:t>
            </w:r>
            <w:r w:rsidR="00900DA7" w:rsidRPr="002E52E8">
              <w:rPr>
                <w:rFonts w:ascii="Times New Roman" w:eastAsia="Times New Roman" w:hAnsi="Times New Roman" w:cs="Times New Roman"/>
                <w:sz w:val="28"/>
                <w:szCs w:val="28"/>
                <w:lang w:eastAsia="lv-LV"/>
              </w:rPr>
              <w:t>ekta civilās aizsardzības plānu</w:t>
            </w:r>
            <w:r w:rsidR="00C43D72" w:rsidRPr="002E52E8">
              <w:rPr>
                <w:rFonts w:ascii="Times New Roman" w:eastAsia="Times New Roman" w:hAnsi="Times New Roman" w:cs="Times New Roman"/>
                <w:sz w:val="28"/>
                <w:szCs w:val="28"/>
                <w:lang w:eastAsia="lv-LV"/>
              </w:rPr>
              <w:t xml:space="preserve">, kā arī apstiprināto un saskaņoto paaugstinātas bīstamības objekta civilās aizsardzības plānu </w:t>
            </w:r>
            <w:r w:rsidR="000D6D80" w:rsidRPr="002E52E8">
              <w:rPr>
                <w:rFonts w:ascii="Times New Roman" w:eastAsia="Times New Roman" w:hAnsi="Times New Roman" w:cs="Times New Roman"/>
                <w:sz w:val="28"/>
                <w:szCs w:val="28"/>
                <w:lang w:eastAsia="lv-LV"/>
              </w:rPr>
              <w:t>jā</w:t>
            </w:r>
            <w:r w:rsidR="00C43D72" w:rsidRPr="002E52E8">
              <w:rPr>
                <w:rFonts w:ascii="Times New Roman" w:eastAsia="Times New Roman" w:hAnsi="Times New Roman" w:cs="Times New Roman"/>
                <w:sz w:val="28"/>
                <w:szCs w:val="28"/>
                <w:lang w:eastAsia="lv-LV"/>
              </w:rPr>
              <w:t>iesniedz attiecīgajai pašvaldībai.</w:t>
            </w:r>
          </w:p>
        </w:tc>
      </w:tr>
      <w:tr w:rsidR="002E52E8" w:rsidRPr="002E52E8" w14:paraId="242F822A" w14:textId="77777777" w:rsidTr="007F3D49">
        <w:trPr>
          <w:trHeight w:val="384"/>
          <w:jc w:val="center"/>
        </w:trPr>
        <w:tc>
          <w:tcPr>
            <w:tcW w:w="539" w:type="dxa"/>
            <w:tcBorders>
              <w:bottom w:val="single" w:sz="4" w:space="0" w:color="auto"/>
            </w:tcBorders>
          </w:tcPr>
          <w:p w14:paraId="69AC5947" w14:textId="77777777" w:rsidR="00EE42AB" w:rsidRPr="002E52E8" w:rsidRDefault="00EE42AB" w:rsidP="00EE42AB">
            <w:pPr>
              <w:spacing w:after="0" w:line="240" w:lineRule="auto"/>
              <w:rPr>
                <w:rFonts w:ascii="Times New Roman" w:eastAsia="Times New Roman" w:hAnsi="Times New Roman" w:cs="Times New Roman"/>
                <w:sz w:val="28"/>
                <w:szCs w:val="28"/>
                <w:lang w:eastAsia="lv-LV"/>
              </w:rPr>
            </w:pPr>
            <w:r w:rsidRPr="002E52E8">
              <w:rPr>
                <w:rFonts w:ascii="Times New Roman" w:eastAsia="Times New Roman" w:hAnsi="Times New Roman" w:cs="Times New Roman"/>
                <w:sz w:val="28"/>
                <w:szCs w:val="28"/>
                <w:lang w:eastAsia="lv-LV"/>
              </w:rPr>
              <w:t>3.</w:t>
            </w:r>
          </w:p>
        </w:tc>
        <w:tc>
          <w:tcPr>
            <w:tcW w:w="2858" w:type="dxa"/>
            <w:tcBorders>
              <w:bottom w:val="single" w:sz="4" w:space="0" w:color="auto"/>
            </w:tcBorders>
          </w:tcPr>
          <w:p w14:paraId="13E9EDFC" w14:textId="77777777" w:rsidR="00EE42AB" w:rsidRPr="002E52E8" w:rsidRDefault="00EE42AB" w:rsidP="00EE42AB">
            <w:pPr>
              <w:spacing w:after="0" w:line="240" w:lineRule="auto"/>
              <w:rPr>
                <w:rFonts w:ascii="Times New Roman" w:eastAsia="Times New Roman" w:hAnsi="Times New Roman" w:cs="Times New Roman"/>
                <w:sz w:val="28"/>
                <w:szCs w:val="28"/>
                <w:lang w:eastAsia="lv-LV"/>
              </w:rPr>
            </w:pPr>
            <w:r w:rsidRPr="002E52E8">
              <w:rPr>
                <w:rFonts w:ascii="Times New Roman" w:eastAsia="Times New Roman" w:hAnsi="Times New Roman" w:cs="Times New Roman"/>
                <w:sz w:val="28"/>
                <w:szCs w:val="28"/>
                <w:lang w:eastAsia="lv-LV"/>
              </w:rPr>
              <w:t>Administratīvo izmaksu monetārs novērtējums</w:t>
            </w:r>
          </w:p>
        </w:tc>
        <w:tc>
          <w:tcPr>
            <w:tcW w:w="6703" w:type="dxa"/>
            <w:tcBorders>
              <w:bottom w:val="single" w:sz="4" w:space="0" w:color="auto"/>
            </w:tcBorders>
          </w:tcPr>
          <w:p w14:paraId="105B9353" w14:textId="77777777" w:rsidR="00EE42AB" w:rsidRPr="002E52E8" w:rsidRDefault="002056B7" w:rsidP="002056B7">
            <w:pPr>
              <w:spacing w:after="0" w:line="240" w:lineRule="auto"/>
              <w:ind w:left="27" w:firstLine="425"/>
              <w:jc w:val="both"/>
              <w:rPr>
                <w:rFonts w:ascii="Times New Roman" w:eastAsia="Times New Roman" w:hAnsi="Times New Roman" w:cs="Times New Roman"/>
                <w:sz w:val="28"/>
                <w:szCs w:val="28"/>
                <w:lang w:eastAsia="lv-LV"/>
              </w:rPr>
            </w:pPr>
            <w:r w:rsidRPr="002E52E8">
              <w:rPr>
                <w:rFonts w:ascii="Times New Roman" w:eastAsia="Times New Roman" w:hAnsi="Times New Roman" w:cs="Times New Roman"/>
                <w:sz w:val="28"/>
                <w:szCs w:val="28"/>
                <w:lang w:eastAsia="lv-LV"/>
              </w:rPr>
              <w:t xml:space="preserve">Nav nepieciešams </w:t>
            </w:r>
            <w:r w:rsidR="002F53AD" w:rsidRPr="002E52E8">
              <w:rPr>
                <w:rFonts w:ascii="Times New Roman" w:eastAsia="Times New Roman" w:hAnsi="Times New Roman" w:cs="Times New Roman"/>
                <w:sz w:val="28"/>
                <w:szCs w:val="28"/>
                <w:lang w:eastAsia="lv-LV"/>
              </w:rPr>
              <w:t xml:space="preserve">izmaksu </w:t>
            </w:r>
            <w:r w:rsidRPr="002E52E8">
              <w:rPr>
                <w:rFonts w:ascii="Times New Roman" w:eastAsia="Times New Roman" w:hAnsi="Times New Roman" w:cs="Times New Roman"/>
                <w:sz w:val="28"/>
                <w:szCs w:val="28"/>
                <w:lang w:eastAsia="lv-LV"/>
              </w:rPr>
              <w:t>monetārs novērtējums, jo a</w:t>
            </w:r>
            <w:r w:rsidR="00EE42AB" w:rsidRPr="002E52E8">
              <w:rPr>
                <w:rFonts w:ascii="Times New Roman" w:eastAsia="Times New Roman" w:hAnsi="Times New Roman" w:cs="Times New Roman"/>
                <w:sz w:val="28"/>
                <w:szCs w:val="28"/>
                <w:lang w:eastAsia="lv-LV"/>
              </w:rPr>
              <w:t xml:space="preserve">dministratīvās izmaksas (naudas izteiksmē) gada laikā mērķgrupai, ko veido fiziskas personas nepārsniedz 200 </w:t>
            </w:r>
            <w:proofErr w:type="spellStart"/>
            <w:r w:rsidR="00EE42AB" w:rsidRPr="002E52E8">
              <w:rPr>
                <w:rFonts w:ascii="Times New Roman" w:eastAsia="Times New Roman" w:hAnsi="Times New Roman" w:cs="Times New Roman"/>
                <w:i/>
                <w:sz w:val="28"/>
                <w:szCs w:val="28"/>
                <w:lang w:eastAsia="lv-LV"/>
              </w:rPr>
              <w:t>euro</w:t>
            </w:r>
            <w:proofErr w:type="spellEnd"/>
            <w:r w:rsidR="00EE42AB" w:rsidRPr="002E52E8">
              <w:rPr>
                <w:rFonts w:ascii="Times New Roman" w:eastAsia="Times New Roman" w:hAnsi="Times New Roman" w:cs="Times New Roman"/>
                <w:sz w:val="28"/>
                <w:szCs w:val="28"/>
                <w:lang w:eastAsia="lv-LV"/>
              </w:rPr>
              <w:t xml:space="preserve">, bet mērķgrupai, kuru veido juridiskas personas nepārsniedz 2000 </w:t>
            </w:r>
            <w:proofErr w:type="spellStart"/>
            <w:r w:rsidR="00EE42AB" w:rsidRPr="002E52E8">
              <w:rPr>
                <w:rFonts w:ascii="Times New Roman" w:eastAsia="Times New Roman" w:hAnsi="Times New Roman" w:cs="Times New Roman"/>
                <w:i/>
                <w:sz w:val="28"/>
                <w:szCs w:val="28"/>
                <w:lang w:eastAsia="lv-LV"/>
              </w:rPr>
              <w:t>euro</w:t>
            </w:r>
            <w:proofErr w:type="spellEnd"/>
            <w:r w:rsidR="00EE42AB" w:rsidRPr="002E52E8">
              <w:rPr>
                <w:rFonts w:ascii="Times New Roman" w:eastAsia="Times New Roman" w:hAnsi="Times New Roman" w:cs="Times New Roman"/>
                <w:sz w:val="28"/>
                <w:szCs w:val="28"/>
                <w:lang w:eastAsia="lv-LV"/>
              </w:rPr>
              <w:t xml:space="preserve">. </w:t>
            </w:r>
          </w:p>
        </w:tc>
      </w:tr>
      <w:tr w:rsidR="002E52E8" w:rsidRPr="002E52E8" w14:paraId="1B8C3272" w14:textId="77777777" w:rsidTr="007F3D49">
        <w:trPr>
          <w:trHeight w:val="384"/>
          <w:jc w:val="center"/>
        </w:trPr>
        <w:tc>
          <w:tcPr>
            <w:tcW w:w="539" w:type="dxa"/>
            <w:tcBorders>
              <w:bottom w:val="single" w:sz="4" w:space="0" w:color="auto"/>
            </w:tcBorders>
          </w:tcPr>
          <w:p w14:paraId="4DA142C6" w14:textId="77777777" w:rsidR="00C10395" w:rsidRPr="002E52E8" w:rsidRDefault="00C10395" w:rsidP="00EE42AB">
            <w:pPr>
              <w:spacing w:after="0" w:line="240" w:lineRule="auto"/>
              <w:rPr>
                <w:rFonts w:ascii="Times New Roman" w:eastAsia="Times New Roman" w:hAnsi="Times New Roman" w:cs="Times New Roman"/>
                <w:sz w:val="28"/>
                <w:szCs w:val="28"/>
                <w:lang w:eastAsia="lv-LV"/>
              </w:rPr>
            </w:pPr>
            <w:r w:rsidRPr="002E52E8">
              <w:rPr>
                <w:rFonts w:ascii="Times New Roman" w:eastAsia="Times New Roman" w:hAnsi="Times New Roman" w:cs="Times New Roman"/>
                <w:sz w:val="28"/>
                <w:szCs w:val="28"/>
                <w:lang w:eastAsia="lv-LV"/>
              </w:rPr>
              <w:t>4.</w:t>
            </w:r>
          </w:p>
        </w:tc>
        <w:tc>
          <w:tcPr>
            <w:tcW w:w="2858" w:type="dxa"/>
            <w:tcBorders>
              <w:bottom w:val="single" w:sz="4" w:space="0" w:color="auto"/>
            </w:tcBorders>
          </w:tcPr>
          <w:p w14:paraId="3E8B84A4" w14:textId="77777777" w:rsidR="00C10395" w:rsidRPr="002E52E8" w:rsidRDefault="00C10395" w:rsidP="00EE42AB">
            <w:pPr>
              <w:spacing w:after="0" w:line="240" w:lineRule="auto"/>
              <w:rPr>
                <w:rFonts w:ascii="Times New Roman" w:eastAsia="Times New Roman" w:hAnsi="Times New Roman" w:cs="Times New Roman"/>
                <w:sz w:val="28"/>
                <w:szCs w:val="28"/>
                <w:lang w:eastAsia="lv-LV"/>
              </w:rPr>
            </w:pPr>
            <w:r w:rsidRPr="002E52E8">
              <w:rPr>
                <w:rFonts w:ascii="Times New Roman" w:eastAsia="Times New Roman" w:hAnsi="Times New Roman" w:cs="Times New Roman"/>
                <w:sz w:val="28"/>
                <w:szCs w:val="28"/>
                <w:lang w:eastAsia="lv-LV"/>
              </w:rPr>
              <w:t>Atbilstības izmaksu monetārs novērtējums</w:t>
            </w:r>
          </w:p>
        </w:tc>
        <w:tc>
          <w:tcPr>
            <w:tcW w:w="6703" w:type="dxa"/>
            <w:tcBorders>
              <w:bottom w:val="single" w:sz="4" w:space="0" w:color="auto"/>
            </w:tcBorders>
          </w:tcPr>
          <w:p w14:paraId="096C51D6" w14:textId="77777777" w:rsidR="00C10395" w:rsidRPr="002E52E8" w:rsidRDefault="00C10395" w:rsidP="00EE42AB">
            <w:pPr>
              <w:spacing w:after="0" w:line="240" w:lineRule="auto"/>
              <w:ind w:left="27" w:firstLine="425"/>
              <w:jc w:val="both"/>
              <w:rPr>
                <w:rFonts w:ascii="Times New Roman" w:eastAsia="Times New Roman" w:hAnsi="Times New Roman" w:cs="Times New Roman"/>
                <w:sz w:val="28"/>
                <w:szCs w:val="28"/>
                <w:lang w:eastAsia="lv-LV"/>
              </w:rPr>
            </w:pPr>
            <w:r w:rsidRPr="002E52E8">
              <w:rPr>
                <w:rFonts w:ascii="Times New Roman" w:eastAsia="Times New Roman" w:hAnsi="Times New Roman" w:cs="Times New Roman"/>
                <w:sz w:val="28"/>
                <w:szCs w:val="28"/>
                <w:lang w:eastAsia="lv-LV"/>
              </w:rPr>
              <w:t>Projekts šo jomu neskar.</w:t>
            </w:r>
          </w:p>
        </w:tc>
      </w:tr>
      <w:tr w:rsidR="002E52E8" w:rsidRPr="002E52E8" w14:paraId="3CE05C86" w14:textId="77777777" w:rsidTr="007F3D49">
        <w:trPr>
          <w:trHeight w:val="334"/>
          <w:jc w:val="center"/>
        </w:trPr>
        <w:tc>
          <w:tcPr>
            <w:tcW w:w="539" w:type="dxa"/>
            <w:tcBorders>
              <w:bottom w:val="single" w:sz="4" w:space="0" w:color="auto"/>
            </w:tcBorders>
          </w:tcPr>
          <w:p w14:paraId="6C77FFA0" w14:textId="77777777" w:rsidR="00EE42AB" w:rsidRPr="002E52E8" w:rsidRDefault="00C10395" w:rsidP="00EE42AB">
            <w:pPr>
              <w:spacing w:after="0" w:line="240" w:lineRule="auto"/>
              <w:rPr>
                <w:rFonts w:ascii="Times New Roman" w:eastAsia="Times New Roman" w:hAnsi="Times New Roman" w:cs="Times New Roman"/>
                <w:sz w:val="28"/>
                <w:szCs w:val="28"/>
                <w:lang w:eastAsia="lv-LV"/>
              </w:rPr>
            </w:pPr>
            <w:r w:rsidRPr="002E52E8">
              <w:rPr>
                <w:rFonts w:ascii="Times New Roman" w:eastAsia="Times New Roman" w:hAnsi="Times New Roman" w:cs="Times New Roman"/>
                <w:sz w:val="28"/>
                <w:szCs w:val="28"/>
                <w:lang w:eastAsia="lv-LV"/>
              </w:rPr>
              <w:t>5</w:t>
            </w:r>
            <w:r w:rsidR="00EE42AB" w:rsidRPr="002E52E8">
              <w:rPr>
                <w:rFonts w:ascii="Times New Roman" w:eastAsia="Times New Roman" w:hAnsi="Times New Roman" w:cs="Times New Roman"/>
                <w:sz w:val="28"/>
                <w:szCs w:val="28"/>
                <w:lang w:eastAsia="lv-LV"/>
              </w:rPr>
              <w:t>.</w:t>
            </w:r>
          </w:p>
        </w:tc>
        <w:tc>
          <w:tcPr>
            <w:tcW w:w="2858" w:type="dxa"/>
            <w:tcBorders>
              <w:bottom w:val="single" w:sz="4" w:space="0" w:color="auto"/>
            </w:tcBorders>
          </w:tcPr>
          <w:p w14:paraId="52969084" w14:textId="77777777" w:rsidR="00EE42AB" w:rsidRPr="002E52E8" w:rsidRDefault="00EE42AB" w:rsidP="00EE42AB">
            <w:pPr>
              <w:spacing w:after="0" w:line="240" w:lineRule="auto"/>
              <w:rPr>
                <w:rFonts w:ascii="Times New Roman" w:eastAsia="Times New Roman" w:hAnsi="Times New Roman" w:cs="Times New Roman"/>
                <w:sz w:val="28"/>
                <w:szCs w:val="28"/>
                <w:lang w:eastAsia="lv-LV"/>
              </w:rPr>
            </w:pPr>
            <w:r w:rsidRPr="002E52E8">
              <w:rPr>
                <w:rFonts w:ascii="Times New Roman" w:eastAsia="Times New Roman" w:hAnsi="Times New Roman" w:cs="Times New Roman"/>
                <w:sz w:val="28"/>
                <w:szCs w:val="28"/>
                <w:lang w:eastAsia="lv-LV"/>
              </w:rPr>
              <w:t>Cita informācija</w:t>
            </w:r>
          </w:p>
        </w:tc>
        <w:tc>
          <w:tcPr>
            <w:tcW w:w="6703" w:type="dxa"/>
            <w:tcBorders>
              <w:bottom w:val="single" w:sz="4" w:space="0" w:color="auto"/>
            </w:tcBorders>
          </w:tcPr>
          <w:p w14:paraId="7532E74D" w14:textId="77777777" w:rsidR="00EE42AB" w:rsidRPr="002E52E8" w:rsidRDefault="00EE42AB" w:rsidP="00EE42AB">
            <w:pPr>
              <w:spacing w:after="0" w:line="240" w:lineRule="auto"/>
              <w:ind w:left="27" w:firstLine="425"/>
              <w:jc w:val="both"/>
              <w:rPr>
                <w:rFonts w:ascii="Times New Roman" w:eastAsia="Times New Roman" w:hAnsi="Times New Roman" w:cs="Times New Roman"/>
                <w:sz w:val="28"/>
                <w:szCs w:val="28"/>
                <w:lang w:eastAsia="lv-LV"/>
              </w:rPr>
            </w:pPr>
            <w:r w:rsidRPr="002E52E8">
              <w:rPr>
                <w:rFonts w:ascii="Times New Roman" w:eastAsia="Times New Roman" w:hAnsi="Times New Roman" w:cs="Times New Roman"/>
                <w:sz w:val="28"/>
                <w:szCs w:val="28"/>
                <w:lang w:eastAsia="lv-LV"/>
              </w:rPr>
              <w:t xml:space="preserve">Nav. </w:t>
            </w:r>
          </w:p>
        </w:tc>
      </w:tr>
      <w:tr w:rsidR="002E52E8" w:rsidRPr="002E52E8" w14:paraId="18BCEB85" w14:textId="77777777" w:rsidTr="007F3D49">
        <w:trPr>
          <w:trHeight w:val="334"/>
          <w:jc w:val="center"/>
        </w:trPr>
        <w:tc>
          <w:tcPr>
            <w:tcW w:w="539" w:type="dxa"/>
            <w:tcBorders>
              <w:top w:val="single" w:sz="4" w:space="0" w:color="auto"/>
              <w:left w:val="nil"/>
              <w:bottom w:val="single" w:sz="4" w:space="0" w:color="auto"/>
              <w:right w:val="nil"/>
            </w:tcBorders>
          </w:tcPr>
          <w:p w14:paraId="064A5BB9" w14:textId="77777777" w:rsidR="00F344B8" w:rsidRPr="002E52E8" w:rsidRDefault="00F344B8" w:rsidP="00EE42AB">
            <w:pPr>
              <w:spacing w:after="0" w:line="240" w:lineRule="auto"/>
              <w:rPr>
                <w:rFonts w:ascii="Times New Roman" w:eastAsia="Times New Roman" w:hAnsi="Times New Roman" w:cs="Times New Roman"/>
                <w:sz w:val="28"/>
                <w:szCs w:val="28"/>
                <w:lang w:eastAsia="lv-LV"/>
              </w:rPr>
            </w:pPr>
          </w:p>
        </w:tc>
        <w:tc>
          <w:tcPr>
            <w:tcW w:w="2858" w:type="dxa"/>
            <w:tcBorders>
              <w:top w:val="single" w:sz="4" w:space="0" w:color="auto"/>
              <w:left w:val="nil"/>
              <w:bottom w:val="single" w:sz="4" w:space="0" w:color="auto"/>
              <w:right w:val="nil"/>
            </w:tcBorders>
          </w:tcPr>
          <w:p w14:paraId="6DAD6FEB" w14:textId="77777777" w:rsidR="00F344B8" w:rsidRPr="002E52E8" w:rsidRDefault="00F344B8" w:rsidP="00EE42AB">
            <w:pPr>
              <w:spacing w:after="0" w:line="240" w:lineRule="auto"/>
              <w:rPr>
                <w:rFonts w:ascii="Times New Roman" w:eastAsia="Times New Roman" w:hAnsi="Times New Roman" w:cs="Times New Roman"/>
                <w:sz w:val="28"/>
                <w:szCs w:val="28"/>
                <w:lang w:eastAsia="lv-LV"/>
              </w:rPr>
            </w:pPr>
          </w:p>
        </w:tc>
        <w:tc>
          <w:tcPr>
            <w:tcW w:w="6703" w:type="dxa"/>
            <w:tcBorders>
              <w:top w:val="single" w:sz="4" w:space="0" w:color="auto"/>
              <w:left w:val="nil"/>
              <w:bottom w:val="single" w:sz="4" w:space="0" w:color="auto"/>
              <w:right w:val="nil"/>
            </w:tcBorders>
          </w:tcPr>
          <w:p w14:paraId="31AB6E8D" w14:textId="77777777" w:rsidR="00F344B8" w:rsidRPr="002E52E8" w:rsidRDefault="00F344B8" w:rsidP="00EE42AB">
            <w:pPr>
              <w:spacing w:after="0" w:line="240" w:lineRule="auto"/>
              <w:ind w:left="27" w:firstLine="425"/>
              <w:jc w:val="both"/>
              <w:rPr>
                <w:rFonts w:ascii="Times New Roman" w:eastAsia="Times New Roman" w:hAnsi="Times New Roman" w:cs="Times New Roman"/>
                <w:sz w:val="28"/>
                <w:szCs w:val="28"/>
                <w:lang w:eastAsia="lv-LV"/>
              </w:rPr>
            </w:pPr>
          </w:p>
        </w:tc>
      </w:tr>
      <w:tr w:rsidR="002E52E8" w:rsidRPr="002E52E8" w14:paraId="0ABC0688" w14:textId="77777777" w:rsidTr="007F3D49">
        <w:trPr>
          <w:trHeight w:val="334"/>
          <w:jc w:val="center"/>
        </w:trPr>
        <w:tc>
          <w:tcPr>
            <w:tcW w:w="10100" w:type="dxa"/>
            <w:gridSpan w:val="3"/>
            <w:tcBorders>
              <w:top w:val="single" w:sz="4" w:space="0" w:color="auto"/>
              <w:bottom w:val="single" w:sz="4" w:space="0" w:color="auto"/>
            </w:tcBorders>
          </w:tcPr>
          <w:p w14:paraId="22A40E0E" w14:textId="77777777" w:rsidR="00F344B8" w:rsidRPr="002E52E8" w:rsidRDefault="00F344B8" w:rsidP="00F344B8">
            <w:pPr>
              <w:spacing w:after="0" w:line="240" w:lineRule="auto"/>
              <w:ind w:left="27" w:firstLine="425"/>
              <w:jc w:val="center"/>
              <w:rPr>
                <w:rFonts w:ascii="Times New Roman" w:eastAsia="Times New Roman" w:hAnsi="Times New Roman" w:cs="Times New Roman"/>
                <w:sz w:val="28"/>
                <w:szCs w:val="28"/>
                <w:lang w:eastAsia="lv-LV"/>
              </w:rPr>
            </w:pPr>
            <w:r w:rsidRPr="002E52E8">
              <w:rPr>
                <w:rFonts w:ascii="Times New Roman" w:eastAsia="Times New Roman" w:hAnsi="Times New Roman" w:cs="Times New Roman"/>
                <w:b/>
                <w:bCs/>
                <w:sz w:val="28"/>
                <w:szCs w:val="28"/>
                <w:lang w:eastAsia="lv-LV"/>
              </w:rPr>
              <w:t>III. Tiesību akta projekta ietekme uz valsts budžetu un pašvaldību budžetiem</w:t>
            </w:r>
          </w:p>
        </w:tc>
      </w:tr>
      <w:tr w:rsidR="002E52E8" w:rsidRPr="002E52E8" w14:paraId="009F89BF" w14:textId="77777777" w:rsidTr="007F3D49">
        <w:trPr>
          <w:trHeight w:val="334"/>
          <w:jc w:val="center"/>
        </w:trPr>
        <w:tc>
          <w:tcPr>
            <w:tcW w:w="10100" w:type="dxa"/>
            <w:gridSpan w:val="3"/>
            <w:tcBorders>
              <w:bottom w:val="single" w:sz="4" w:space="0" w:color="auto"/>
            </w:tcBorders>
          </w:tcPr>
          <w:p w14:paraId="6A5341E8" w14:textId="77777777" w:rsidR="00F344B8" w:rsidRPr="002E52E8" w:rsidRDefault="00F344B8" w:rsidP="00F344B8">
            <w:pPr>
              <w:spacing w:after="0" w:line="240" w:lineRule="auto"/>
              <w:ind w:left="27" w:firstLine="425"/>
              <w:jc w:val="center"/>
              <w:rPr>
                <w:rFonts w:ascii="Times New Roman" w:eastAsia="Times New Roman" w:hAnsi="Times New Roman" w:cs="Times New Roman"/>
                <w:sz w:val="28"/>
                <w:szCs w:val="28"/>
                <w:lang w:eastAsia="lv-LV"/>
              </w:rPr>
            </w:pPr>
            <w:r w:rsidRPr="002E52E8">
              <w:rPr>
                <w:rFonts w:ascii="Times New Roman" w:eastAsia="Times New Roman" w:hAnsi="Times New Roman" w:cs="Times New Roman"/>
                <w:sz w:val="28"/>
                <w:szCs w:val="28"/>
                <w:lang w:eastAsia="lv-LV"/>
              </w:rPr>
              <w:t>Projekts šo jomu neskar.</w:t>
            </w:r>
          </w:p>
          <w:p w14:paraId="17144B75" w14:textId="77777777" w:rsidR="00B60B61" w:rsidRPr="002E52E8" w:rsidRDefault="00B60B61" w:rsidP="00F344B8">
            <w:pPr>
              <w:spacing w:after="0" w:line="240" w:lineRule="auto"/>
              <w:ind w:left="27" w:firstLine="425"/>
              <w:jc w:val="center"/>
              <w:rPr>
                <w:rFonts w:ascii="Times New Roman" w:eastAsia="Times New Roman" w:hAnsi="Times New Roman" w:cs="Times New Roman"/>
                <w:sz w:val="28"/>
                <w:szCs w:val="28"/>
                <w:lang w:eastAsia="lv-LV"/>
              </w:rPr>
            </w:pPr>
          </w:p>
        </w:tc>
      </w:tr>
      <w:tr w:rsidR="002E52E8" w:rsidRPr="002E52E8" w14:paraId="154BE76A" w14:textId="77777777" w:rsidTr="007F3D49">
        <w:trPr>
          <w:trHeight w:val="334"/>
          <w:jc w:val="center"/>
        </w:trPr>
        <w:tc>
          <w:tcPr>
            <w:tcW w:w="10100" w:type="dxa"/>
            <w:gridSpan w:val="3"/>
            <w:tcBorders>
              <w:top w:val="single" w:sz="4" w:space="0" w:color="auto"/>
              <w:left w:val="nil"/>
              <w:bottom w:val="single" w:sz="4" w:space="0" w:color="auto"/>
              <w:right w:val="nil"/>
            </w:tcBorders>
          </w:tcPr>
          <w:p w14:paraId="03740762" w14:textId="77777777" w:rsidR="00BF5DAF" w:rsidRPr="002E52E8" w:rsidRDefault="00BF5DAF" w:rsidP="00F344B8">
            <w:pPr>
              <w:spacing w:after="0" w:line="240" w:lineRule="auto"/>
              <w:ind w:left="27" w:firstLine="425"/>
              <w:jc w:val="center"/>
              <w:rPr>
                <w:rFonts w:ascii="Times New Roman" w:eastAsia="Times New Roman" w:hAnsi="Times New Roman" w:cs="Times New Roman"/>
                <w:sz w:val="28"/>
                <w:szCs w:val="28"/>
                <w:lang w:eastAsia="lv-LV"/>
              </w:rPr>
            </w:pPr>
          </w:p>
        </w:tc>
      </w:tr>
      <w:tr w:rsidR="002E52E8" w:rsidRPr="002E52E8" w14:paraId="4D617C78" w14:textId="77777777" w:rsidTr="007F3D49">
        <w:trPr>
          <w:trHeight w:val="334"/>
          <w:jc w:val="center"/>
        </w:trPr>
        <w:tc>
          <w:tcPr>
            <w:tcW w:w="10100" w:type="dxa"/>
            <w:gridSpan w:val="3"/>
            <w:tcBorders>
              <w:top w:val="single" w:sz="4" w:space="0" w:color="auto"/>
              <w:bottom w:val="single" w:sz="4" w:space="0" w:color="auto"/>
            </w:tcBorders>
          </w:tcPr>
          <w:p w14:paraId="1BF97DF2" w14:textId="77777777" w:rsidR="00F344B8" w:rsidRPr="002E52E8" w:rsidRDefault="00F344B8" w:rsidP="00F344B8">
            <w:pPr>
              <w:spacing w:after="0" w:line="240" w:lineRule="auto"/>
              <w:ind w:left="27" w:firstLine="425"/>
              <w:jc w:val="center"/>
              <w:rPr>
                <w:rFonts w:ascii="Times New Roman" w:eastAsia="Times New Roman" w:hAnsi="Times New Roman" w:cs="Times New Roman"/>
                <w:sz w:val="28"/>
                <w:szCs w:val="28"/>
                <w:lang w:eastAsia="lv-LV"/>
              </w:rPr>
            </w:pPr>
            <w:r w:rsidRPr="002E52E8">
              <w:rPr>
                <w:rFonts w:ascii="Times New Roman" w:eastAsia="Times New Roman" w:hAnsi="Times New Roman" w:cs="Times New Roman"/>
                <w:b/>
                <w:bCs/>
                <w:sz w:val="28"/>
                <w:szCs w:val="28"/>
                <w:lang w:eastAsia="lv-LV"/>
              </w:rPr>
              <w:t>IV. Tiesību akta projekta ietekme uz spēkā esošo tiesību normu sistēmu</w:t>
            </w:r>
          </w:p>
        </w:tc>
      </w:tr>
      <w:tr w:rsidR="002E52E8" w:rsidRPr="002E52E8" w14:paraId="5E564003" w14:textId="77777777" w:rsidTr="007F3D49">
        <w:trPr>
          <w:trHeight w:val="334"/>
          <w:jc w:val="center"/>
        </w:trPr>
        <w:tc>
          <w:tcPr>
            <w:tcW w:w="10100" w:type="dxa"/>
            <w:gridSpan w:val="3"/>
            <w:tcBorders>
              <w:bottom w:val="single" w:sz="4" w:space="0" w:color="auto"/>
            </w:tcBorders>
          </w:tcPr>
          <w:p w14:paraId="2FF0E58E" w14:textId="77777777" w:rsidR="00F344B8" w:rsidRPr="002E52E8" w:rsidRDefault="00F344B8" w:rsidP="00F344B8">
            <w:pPr>
              <w:spacing w:after="0" w:line="240" w:lineRule="auto"/>
              <w:ind w:left="27" w:firstLine="425"/>
              <w:jc w:val="center"/>
              <w:rPr>
                <w:rFonts w:ascii="Times New Roman" w:eastAsia="Times New Roman" w:hAnsi="Times New Roman" w:cs="Times New Roman"/>
                <w:sz w:val="28"/>
                <w:szCs w:val="28"/>
                <w:lang w:eastAsia="lv-LV"/>
              </w:rPr>
            </w:pPr>
            <w:r w:rsidRPr="002E52E8">
              <w:rPr>
                <w:rFonts w:ascii="Times New Roman" w:eastAsia="Times New Roman" w:hAnsi="Times New Roman" w:cs="Times New Roman"/>
                <w:sz w:val="28"/>
                <w:szCs w:val="28"/>
                <w:lang w:eastAsia="lv-LV"/>
              </w:rPr>
              <w:t>Projekts šo jomu neskar.</w:t>
            </w:r>
          </w:p>
          <w:p w14:paraId="47A349E2" w14:textId="77777777" w:rsidR="00B60B61" w:rsidRPr="002E52E8" w:rsidRDefault="00B60B61" w:rsidP="00F344B8">
            <w:pPr>
              <w:spacing w:after="0" w:line="240" w:lineRule="auto"/>
              <w:ind w:left="27" w:firstLine="425"/>
              <w:jc w:val="center"/>
              <w:rPr>
                <w:rFonts w:ascii="Times New Roman" w:eastAsia="Times New Roman" w:hAnsi="Times New Roman" w:cs="Times New Roman"/>
                <w:sz w:val="28"/>
                <w:szCs w:val="28"/>
                <w:lang w:eastAsia="lv-LV"/>
              </w:rPr>
            </w:pPr>
          </w:p>
        </w:tc>
      </w:tr>
      <w:tr w:rsidR="002E52E8" w:rsidRPr="002E52E8" w14:paraId="689E489D" w14:textId="77777777" w:rsidTr="007F3D49">
        <w:trPr>
          <w:trHeight w:val="334"/>
          <w:jc w:val="center"/>
        </w:trPr>
        <w:tc>
          <w:tcPr>
            <w:tcW w:w="10100" w:type="dxa"/>
            <w:gridSpan w:val="3"/>
            <w:tcBorders>
              <w:top w:val="single" w:sz="4" w:space="0" w:color="auto"/>
              <w:left w:val="nil"/>
              <w:bottom w:val="single" w:sz="4" w:space="0" w:color="auto"/>
              <w:right w:val="nil"/>
            </w:tcBorders>
          </w:tcPr>
          <w:p w14:paraId="2DE295EC" w14:textId="77777777" w:rsidR="00BF5DAF" w:rsidRPr="002E52E8" w:rsidRDefault="00BF5DAF" w:rsidP="00F344B8">
            <w:pPr>
              <w:spacing w:after="0" w:line="240" w:lineRule="auto"/>
              <w:ind w:left="27" w:firstLine="425"/>
              <w:jc w:val="center"/>
              <w:rPr>
                <w:rFonts w:ascii="Times New Roman" w:eastAsia="Times New Roman" w:hAnsi="Times New Roman" w:cs="Times New Roman"/>
                <w:sz w:val="28"/>
                <w:szCs w:val="28"/>
                <w:lang w:eastAsia="lv-LV"/>
              </w:rPr>
            </w:pPr>
          </w:p>
        </w:tc>
      </w:tr>
      <w:tr w:rsidR="002E52E8" w:rsidRPr="002E52E8" w14:paraId="15A38495" w14:textId="77777777" w:rsidTr="007F3D49">
        <w:trPr>
          <w:trHeight w:val="334"/>
          <w:jc w:val="center"/>
        </w:trPr>
        <w:tc>
          <w:tcPr>
            <w:tcW w:w="10100" w:type="dxa"/>
            <w:gridSpan w:val="3"/>
            <w:tcBorders>
              <w:top w:val="single" w:sz="4" w:space="0" w:color="auto"/>
              <w:bottom w:val="single" w:sz="4" w:space="0" w:color="auto"/>
            </w:tcBorders>
          </w:tcPr>
          <w:p w14:paraId="1B548CA0" w14:textId="77777777" w:rsidR="00F344B8" w:rsidRPr="002E52E8" w:rsidRDefault="00F344B8" w:rsidP="00F344B8">
            <w:pPr>
              <w:spacing w:after="0" w:line="240" w:lineRule="auto"/>
              <w:ind w:left="27" w:firstLine="425"/>
              <w:jc w:val="center"/>
              <w:rPr>
                <w:rFonts w:ascii="Times New Roman" w:eastAsia="Times New Roman" w:hAnsi="Times New Roman" w:cs="Times New Roman"/>
                <w:sz w:val="28"/>
                <w:szCs w:val="28"/>
                <w:lang w:eastAsia="lv-LV"/>
              </w:rPr>
            </w:pPr>
            <w:r w:rsidRPr="002E52E8">
              <w:rPr>
                <w:rFonts w:ascii="Times New Roman" w:eastAsia="Times New Roman" w:hAnsi="Times New Roman" w:cs="Times New Roman"/>
                <w:b/>
                <w:bCs/>
                <w:sz w:val="28"/>
                <w:szCs w:val="28"/>
                <w:lang w:eastAsia="lv-LV"/>
              </w:rPr>
              <w:t>V. Tiesību akta projekta atbilstība Latvijas Republikas starptautiskajām saistībām</w:t>
            </w:r>
          </w:p>
        </w:tc>
      </w:tr>
      <w:tr w:rsidR="002E52E8" w:rsidRPr="002E52E8" w14:paraId="4AD43E06" w14:textId="77777777" w:rsidTr="007F3D49">
        <w:trPr>
          <w:trHeight w:val="334"/>
          <w:jc w:val="center"/>
        </w:trPr>
        <w:tc>
          <w:tcPr>
            <w:tcW w:w="10100" w:type="dxa"/>
            <w:gridSpan w:val="3"/>
            <w:tcBorders>
              <w:bottom w:val="single" w:sz="4" w:space="0" w:color="auto"/>
            </w:tcBorders>
          </w:tcPr>
          <w:p w14:paraId="3D221348" w14:textId="77777777" w:rsidR="00F344B8" w:rsidRPr="002E52E8" w:rsidRDefault="00F344B8" w:rsidP="00F344B8">
            <w:pPr>
              <w:spacing w:after="0" w:line="240" w:lineRule="auto"/>
              <w:ind w:left="27" w:firstLine="425"/>
              <w:jc w:val="center"/>
              <w:rPr>
                <w:rFonts w:ascii="Times New Roman" w:eastAsia="Times New Roman" w:hAnsi="Times New Roman" w:cs="Times New Roman"/>
                <w:sz w:val="28"/>
                <w:szCs w:val="28"/>
                <w:lang w:eastAsia="lv-LV"/>
              </w:rPr>
            </w:pPr>
            <w:r w:rsidRPr="002E52E8">
              <w:rPr>
                <w:rFonts w:ascii="Times New Roman" w:eastAsia="Times New Roman" w:hAnsi="Times New Roman" w:cs="Times New Roman"/>
                <w:sz w:val="28"/>
                <w:szCs w:val="28"/>
                <w:lang w:eastAsia="lv-LV"/>
              </w:rPr>
              <w:t>Projekts šo jomu neskar.</w:t>
            </w:r>
          </w:p>
          <w:p w14:paraId="5F4A921D" w14:textId="77777777" w:rsidR="00B60B61" w:rsidRPr="002E52E8" w:rsidRDefault="00B60B61" w:rsidP="00F344B8">
            <w:pPr>
              <w:spacing w:after="0" w:line="240" w:lineRule="auto"/>
              <w:ind w:left="27" w:firstLine="425"/>
              <w:jc w:val="center"/>
              <w:rPr>
                <w:rFonts w:ascii="Times New Roman" w:eastAsia="Times New Roman" w:hAnsi="Times New Roman" w:cs="Times New Roman"/>
                <w:sz w:val="28"/>
                <w:szCs w:val="28"/>
                <w:lang w:eastAsia="lv-LV"/>
              </w:rPr>
            </w:pPr>
          </w:p>
        </w:tc>
      </w:tr>
      <w:tr w:rsidR="002E52E8" w:rsidRPr="002E52E8" w14:paraId="0869F31F" w14:textId="77777777" w:rsidTr="007F3D49">
        <w:trPr>
          <w:trHeight w:val="334"/>
          <w:jc w:val="center"/>
        </w:trPr>
        <w:tc>
          <w:tcPr>
            <w:tcW w:w="10100" w:type="dxa"/>
            <w:gridSpan w:val="3"/>
            <w:tcBorders>
              <w:top w:val="single" w:sz="4" w:space="0" w:color="auto"/>
              <w:left w:val="nil"/>
              <w:bottom w:val="single" w:sz="4" w:space="0" w:color="auto"/>
              <w:right w:val="nil"/>
            </w:tcBorders>
          </w:tcPr>
          <w:p w14:paraId="4B5C3DB4" w14:textId="77777777" w:rsidR="00C80336" w:rsidRPr="002E52E8" w:rsidRDefault="00C80336" w:rsidP="00C80336">
            <w:pPr>
              <w:spacing w:after="0" w:line="240" w:lineRule="auto"/>
              <w:rPr>
                <w:rFonts w:ascii="Times New Roman" w:eastAsia="Times New Roman" w:hAnsi="Times New Roman" w:cs="Times New Roman"/>
                <w:sz w:val="28"/>
                <w:szCs w:val="28"/>
                <w:lang w:eastAsia="lv-LV"/>
              </w:rPr>
            </w:pPr>
            <w:bookmarkStart w:id="0" w:name="_GoBack"/>
            <w:bookmarkEnd w:id="0"/>
          </w:p>
          <w:tbl>
            <w:tblPr>
              <w:tblStyle w:val="TableGrid"/>
              <w:tblW w:w="10050" w:type="dxa"/>
              <w:tblLook w:val="04A0" w:firstRow="1" w:lastRow="0" w:firstColumn="1" w:lastColumn="0" w:noHBand="0" w:noVBand="1"/>
            </w:tblPr>
            <w:tblGrid>
              <w:gridCol w:w="829"/>
              <w:gridCol w:w="2558"/>
              <w:gridCol w:w="6663"/>
            </w:tblGrid>
            <w:tr w:rsidR="002E52E8" w:rsidRPr="002E52E8" w14:paraId="272C4DF0" w14:textId="77777777" w:rsidTr="00281E43">
              <w:tc>
                <w:tcPr>
                  <w:tcW w:w="10050" w:type="dxa"/>
                  <w:gridSpan w:val="3"/>
                </w:tcPr>
                <w:p w14:paraId="2CB7EDD8" w14:textId="77777777" w:rsidR="009109A5" w:rsidRPr="002E52E8" w:rsidRDefault="009109A5" w:rsidP="009109A5">
                  <w:pPr>
                    <w:ind w:left="27" w:firstLine="425"/>
                    <w:jc w:val="center"/>
                    <w:rPr>
                      <w:b/>
                      <w:bCs/>
                    </w:rPr>
                  </w:pPr>
                  <w:r w:rsidRPr="002E52E8">
                    <w:rPr>
                      <w:rFonts w:eastAsia="Times New Roman"/>
                      <w:b/>
                      <w:bCs/>
                      <w:sz w:val="28"/>
                      <w:szCs w:val="28"/>
                    </w:rPr>
                    <w:t>VI. Sabiedrības līdzdalība un komunikācijas aktivitātes</w:t>
                  </w:r>
                </w:p>
              </w:tc>
            </w:tr>
            <w:tr w:rsidR="002E52E8" w:rsidRPr="002E52E8" w14:paraId="45D17C5A" w14:textId="77777777" w:rsidTr="00281E43">
              <w:tc>
                <w:tcPr>
                  <w:tcW w:w="829" w:type="dxa"/>
                </w:tcPr>
                <w:p w14:paraId="69B6BB30" w14:textId="77777777" w:rsidR="009109A5" w:rsidRPr="002E52E8" w:rsidRDefault="009109A5" w:rsidP="009109A5">
                  <w:pPr>
                    <w:spacing w:before="100" w:beforeAutospacing="1" w:after="100" w:afterAutospacing="1"/>
                    <w:ind w:firstLine="29"/>
                    <w:rPr>
                      <w:sz w:val="28"/>
                      <w:szCs w:val="28"/>
                    </w:rPr>
                  </w:pPr>
                  <w:r w:rsidRPr="002E52E8">
                    <w:rPr>
                      <w:sz w:val="28"/>
                      <w:szCs w:val="28"/>
                    </w:rPr>
                    <w:lastRenderedPageBreak/>
                    <w:t>1.</w:t>
                  </w:r>
                </w:p>
              </w:tc>
              <w:tc>
                <w:tcPr>
                  <w:tcW w:w="2558" w:type="dxa"/>
                </w:tcPr>
                <w:p w14:paraId="223819D3" w14:textId="77777777" w:rsidR="009109A5" w:rsidRPr="002E52E8" w:rsidRDefault="009109A5" w:rsidP="009109A5">
                  <w:pPr>
                    <w:spacing w:before="100" w:beforeAutospacing="1" w:after="100" w:afterAutospacing="1"/>
                    <w:ind w:left="-86"/>
                    <w:rPr>
                      <w:sz w:val="28"/>
                      <w:szCs w:val="28"/>
                    </w:rPr>
                  </w:pPr>
                  <w:r w:rsidRPr="002E52E8">
                    <w:rPr>
                      <w:sz w:val="28"/>
                      <w:szCs w:val="28"/>
                      <w:shd w:val="clear" w:color="auto" w:fill="FFFFFF"/>
                    </w:rPr>
                    <w:t>Plānotās sabiedrības līdzdalības un komunikācijas aktivitātes saistībā ar projektu</w:t>
                  </w:r>
                </w:p>
              </w:tc>
              <w:tc>
                <w:tcPr>
                  <w:tcW w:w="6663" w:type="dxa"/>
                </w:tcPr>
                <w:p w14:paraId="7F539D96" w14:textId="15CBC020" w:rsidR="009109A5" w:rsidRPr="002E52E8" w:rsidRDefault="00122AEF" w:rsidP="00C80336">
                  <w:pPr>
                    <w:ind w:left="57" w:firstLine="346"/>
                    <w:jc w:val="both"/>
                    <w:rPr>
                      <w:sz w:val="28"/>
                      <w:szCs w:val="28"/>
                    </w:rPr>
                  </w:pPr>
                  <w:r w:rsidRPr="002E52E8">
                    <w:rPr>
                      <w:iCs/>
                      <w:sz w:val="28"/>
                      <w:szCs w:val="28"/>
                    </w:rPr>
                    <w:t>Sabiedrības līdzdalība tika nodrošināta saskaņā ar Ministru kabineta 2009.gada 25.augusta noteikumiem Nr.970 “Sabiedrības līdzdalības kārtība attīstības plānošanas procesā”, sagatavojot un publicējot paziņojumu par līdzdalības procesu.</w:t>
                  </w:r>
                </w:p>
              </w:tc>
            </w:tr>
            <w:tr w:rsidR="002E52E8" w:rsidRPr="002E52E8" w14:paraId="65574F0F" w14:textId="77777777" w:rsidTr="00281E43">
              <w:trPr>
                <w:trHeight w:val="284"/>
              </w:trPr>
              <w:tc>
                <w:tcPr>
                  <w:tcW w:w="829" w:type="dxa"/>
                </w:tcPr>
                <w:p w14:paraId="109C6217" w14:textId="77777777" w:rsidR="009109A5" w:rsidRPr="002E52E8" w:rsidRDefault="009109A5" w:rsidP="009109A5">
                  <w:pPr>
                    <w:spacing w:before="100" w:beforeAutospacing="1" w:after="100" w:afterAutospacing="1"/>
                    <w:ind w:firstLine="29"/>
                    <w:rPr>
                      <w:sz w:val="28"/>
                      <w:szCs w:val="28"/>
                    </w:rPr>
                  </w:pPr>
                  <w:r w:rsidRPr="002E52E8">
                    <w:rPr>
                      <w:sz w:val="28"/>
                      <w:szCs w:val="28"/>
                    </w:rPr>
                    <w:t>2.</w:t>
                  </w:r>
                </w:p>
              </w:tc>
              <w:tc>
                <w:tcPr>
                  <w:tcW w:w="2558" w:type="dxa"/>
                </w:tcPr>
                <w:p w14:paraId="5A6BB437" w14:textId="77777777" w:rsidR="009109A5" w:rsidRPr="002E52E8" w:rsidRDefault="009109A5" w:rsidP="009109A5">
                  <w:pPr>
                    <w:spacing w:before="100" w:beforeAutospacing="1" w:after="100" w:afterAutospacing="1"/>
                    <w:ind w:left="-86"/>
                    <w:rPr>
                      <w:sz w:val="28"/>
                      <w:szCs w:val="28"/>
                    </w:rPr>
                  </w:pPr>
                  <w:r w:rsidRPr="002E52E8">
                    <w:rPr>
                      <w:sz w:val="28"/>
                      <w:szCs w:val="28"/>
                      <w:shd w:val="clear" w:color="auto" w:fill="FFFFFF"/>
                    </w:rPr>
                    <w:t>Sabiedrības līdzdalība projekta izstrādē</w:t>
                  </w:r>
                </w:p>
              </w:tc>
              <w:tc>
                <w:tcPr>
                  <w:tcW w:w="6663" w:type="dxa"/>
                </w:tcPr>
                <w:p w14:paraId="107C27D8" w14:textId="77777777" w:rsidR="007F3D49" w:rsidRPr="002E52E8" w:rsidRDefault="007F3D49" w:rsidP="007F3D49">
                  <w:pPr>
                    <w:ind w:left="57" w:firstLine="284"/>
                    <w:jc w:val="both"/>
                    <w:rPr>
                      <w:sz w:val="28"/>
                      <w:szCs w:val="28"/>
                    </w:rPr>
                  </w:pPr>
                  <w:r w:rsidRPr="002E52E8">
                    <w:rPr>
                      <w:sz w:val="28"/>
                      <w:szCs w:val="28"/>
                    </w:rPr>
                    <w:t>Lai nodrošinātu efektīvu, atklātu, ietverošu, savlaicīgu un atbildīgu sabiedrības līdzdalību un sabiedrības pārstāvjiem nodrošinātu iespēju piedalīties sabiedriskajā apspriedē, iesaistīties publiskajā apspriešanā, kā arī rakstiski sniegt viedokli par Ministru kabineta projektu tā izstrādes stadijā, projekts 2020.gada __________ ievietots Iekšlietu ministrijas mājas lapā sadaļā „Sabiedrības līdzdalība” apakšsadaļā ”Diskusiju dokumenti”, tīmekļvietnes adrese: __________________.</w:t>
                  </w:r>
                </w:p>
                <w:p w14:paraId="70ED9418" w14:textId="06114DA8" w:rsidR="009109A5" w:rsidRPr="002E52E8" w:rsidRDefault="007F3D49" w:rsidP="007F3D49">
                  <w:pPr>
                    <w:ind w:left="57" w:firstLine="284"/>
                    <w:jc w:val="both"/>
                    <w:rPr>
                      <w:sz w:val="28"/>
                      <w:szCs w:val="28"/>
                    </w:rPr>
                  </w:pPr>
                  <w:r w:rsidRPr="002E52E8">
                    <w:rPr>
                      <w:sz w:val="28"/>
                      <w:szCs w:val="28"/>
                    </w:rPr>
                    <w:t>Iekšlietu ministrija, izpildot Ministru kabineta 2009.gada 25.augusta noteikumu Nr.970 ”Sabiedrības līdzdalības kārtība attīstības plānošanas procesā” 14.punktu, projektu 2020.gada ______________ nosūtīja Valsts kancelejai https://www.mk.gov.lv/content/ministru-kabineta-diskusiju-dokumenti.</w:t>
                  </w:r>
                </w:p>
              </w:tc>
            </w:tr>
            <w:tr w:rsidR="002E52E8" w:rsidRPr="002E52E8" w14:paraId="72E71C82" w14:textId="77777777" w:rsidTr="00281E43">
              <w:trPr>
                <w:trHeight w:val="284"/>
              </w:trPr>
              <w:tc>
                <w:tcPr>
                  <w:tcW w:w="829" w:type="dxa"/>
                </w:tcPr>
                <w:p w14:paraId="6180D37B" w14:textId="77777777" w:rsidR="009109A5" w:rsidRPr="002E52E8" w:rsidRDefault="009109A5" w:rsidP="009109A5">
                  <w:pPr>
                    <w:spacing w:before="100" w:beforeAutospacing="1" w:after="100" w:afterAutospacing="1"/>
                    <w:ind w:firstLine="29"/>
                    <w:rPr>
                      <w:sz w:val="28"/>
                      <w:szCs w:val="28"/>
                    </w:rPr>
                  </w:pPr>
                  <w:r w:rsidRPr="002E52E8">
                    <w:rPr>
                      <w:sz w:val="28"/>
                      <w:szCs w:val="28"/>
                    </w:rPr>
                    <w:t>3.</w:t>
                  </w:r>
                </w:p>
              </w:tc>
              <w:tc>
                <w:tcPr>
                  <w:tcW w:w="2558" w:type="dxa"/>
                </w:tcPr>
                <w:p w14:paraId="263DF824" w14:textId="77777777" w:rsidR="009109A5" w:rsidRPr="002E52E8" w:rsidRDefault="009109A5" w:rsidP="009109A5">
                  <w:pPr>
                    <w:spacing w:before="100" w:beforeAutospacing="1" w:after="100" w:afterAutospacing="1"/>
                    <w:ind w:left="-86"/>
                    <w:rPr>
                      <w:sz w:val="28"/>
                      <w:szCs w:val="28"/>
                    </w:rPr>
                  </w:pPr>
                  <w:r w:rsidRPr="002E52E8">
                    <w:rPr>
                      <w:sz w:val="28"/>
                      <w:szCs w:val="28"/>
                      <w:shd w:val="clear" w:color="auto" w:fill="FFFFFF"/>
                    </w:rPr>
                    <w:t>Sabiedrības līdzdalības rezultāti</w:t>
                  </w:r>
                </w:p>
              </w:tc>
              <w:tc>
                <w:tcPr>
                  <w:tcW w:w="6663" w:type="dxa"/>
                </w:tcPr>
                <w:p w14:paraId="32654A7B" w14:textId="3F4756E0" w:rsidR="009109A5" w:rsidRPr="002E52E8" w:rsidRDefault="009109A5" w:rsidP="00C80336">
                  <w:pPr>
                    <w:ind w:left="57" w:firstLine="284"/>
                    <w:jc w:val="both"/>
                    <w:rPr>
                      <w:strike/>
                      <w:sz w:val="28"/>
                      <w:szCs w:val="28"/>
                    </w:rPr>
                  </w:pPr>
                </w:p>
              </w:tc>
            </w:tr>
            <w:tr w:rsidR="002E52E8" w:rsidRPr="002E52E8" w14:paraId="2BB307FD" w14:textId="77777777" w:rsidTr="00281E43">
              <w:trPr>
                <w:trHeight w:val="284"/>
              </w:trPr>
              <w:tc>
                <w:tcPr>
                  <w:tcW w:w="829" w:type="dxa"/>
                </w:tcPr>
                <w:p w14:paraId="273DA08A" w14:textId="77777777" w:rsidR="009109A5" w:rsidRPr="002E52E8" w:rsidRDefault="009109A5" w:rsidP="009109A5">
                  <w:pPr>
                    <w:spacing w:before="100" w:beforeAutospacing="1" w:after="100" w:afterAutospacing="1"/>
                    <w:ind w:firstLine="29"/>
                    <w:rPr>
                      <w:sz w:val="28"/>
                      <w:szCs w:val="28"/>
                    </w:rPr>
                  </w:pPr>
                  <w:r w:rsidRPr="002E52E8">
                    <w:rPr>
                      <w:sz w:val="28"/>
                      <w:szCs w:val="28"/>
                    </w:rPr>
                    <w:t>4.</w:t>
                  </w:r>
                </w:p>
              </w:tc>
              <w:tc>
                <w:tcPr>
                  <w:tcW w:w="2558" w:type="dxa"/>
                </w:tcPr>
                <w:p w14:paraId="0244849C" w14:textId="77777777" w:rsidR="009109A5" w:rsidRPr="002E52E8" w:rsidRDefault="009109A5" w:rsidP="009109A5">
                  <w:pPr>
                    <w:spacing w:before="100" w:beforeAutospacing="1" w:after="100" w:afterAutospacing="1"/>
                    <w:rPr>
                      <w:sz w:val="28"/>
                      <w:szCs w:val="28"/>
                    </w:rPr>
                  </w:pPr>
                  <w:r w:rsidRPr="002E52E8">
                    <w:rPr>
                      <w:sz w:val="28"/>
                      <w:szCs w:val="28"/>
                      <w:shd w:val="clear" w:color="auto" w:fill="FFFFFF"/>
                    </w:rPr>
                    <w:t>Cita informācija</w:t>
                  </w:r>
                </w:p>
              </w:tc>
              <w:tc>
                <w:tcPr>
                  <w:tcW w:w="6663" w:type="dxa"/>
                </w:tcPr>
                <w:p w14:paraId="19A00A2C" w14:textId="77777777" w:rsidR="009109A5" w:rsidRPr="002E52E8" w:rsidRDefault="009109A5" w:rsidP="00C80336">
                  <w:pPr>
                    <w:spacing w:before="100" w:beforeAutospacing="1" w:after="100" w:afterAutospacing="1"/>
                    <w:ind w:firstLine="345"/>
                    <w:jc w:val="both"/>
                    <w:rPr>
                      <w:sz w:val="28"/>
                      <w:szCs w:val="28"/>
                    </w:rPr>
                  </w:pPr>
                  <w:r w:rsidRPr="002E52E8">
                    <w:rPr>
                      <w:sz w:val="28"/>
                      <w:szCs w:val="28"/>
                    </w:rPr>
                    <w:t>Nav.</w:t>
                  </w:r>
                </w:p>
              </w:tc>
            </w:tr>
          </w:tbl>
          <w:p w14:paraId="0E4642C4" w14:textId="77777777" w:rsidR="009109A5" w:rsidRPr="002E52E8" w:rsidRDefault="009109A5" w:rsidP="009109A5">
            <w:pPr>
              <w:spacing w:after="0" w:line="240" w:lineRule="auto"/>
              <w:rPr>
                <w:rFonts w:ascii="Times New Roman" w:eastAsia="Times New Roman" w:hAnsi="Times New Roman" w:cs="Times New Roman"/>
                <w:sz w:val="28"/>
                <w:szCs w:val="28"/>
                <w:lang w:eastAsia="lv-LV"/>
              </w:rPr>
            </w:pPr>
          </w:p>
          <w:p w14:paraId="387C021D" w14:textId="77777777" w:rsidR="009109A5" w:rsidRPr="002E52E8" w:rsidRDefault="009109A5" w:rsidP="00F344B8">
            <w:pPr>
              <w:spacing w:after="0" w:line="240" w:lineRule="auto"/>
              <w:ind w:left="27" w:firstLine="425"/>
              <w:jc w:val="center"/>
              <w:rPr>
                <w:rFonts w:ascii="Times New Roman" w:eastAsia="Times New Roman" w:hAnsi="Times New Roman" w:cs="Times New Roman"/>
                <w:sz w:val="28"/>
                <w:szCs w:val="28"/>
                <w:lang w:eastAsia="lv-LV"/>
              </w:rPr>
            </w:pPr>
          </w:p>
        </w:tc>
      </w:tr>
      <w:tr w:rsidR="002E52E8" w:rsidRPr="002E52E8" w14:paraId="24E33E69" w14:textId="77777777" w:rsidTr="007F3D49">
        <w:trPr>
          <w:trHeight w:val="384"/>
          <w:jc w:val="center"/>
        </w:trPr>
        <w:tc>
          <w:tcPr>
            <w:tcW w:w="10100" w:type="dxa"/>
            <w:gridSpan w:val="3"/>
            <w:tcBorders>
              <w:top w:val="single" w:sz="4" w:space="0" w:color="auto"/>
            </w:tcBorders>
          </w:tcPr>
          <w:p w14:paraId="63A0A4E8" w14:textId="77777777" w:rsidR="00DE3A66" w:rsidRPr="002E52E8" w:rsidRDefault="00DE3A66" w:rsidP="00DE3A66">
            <w:pPr>
              <w:spacing w:after="0" w:line="240" w:lineRule="auto"/>
              <w:ind w:left="27" w:firstLine="425"/>
              <w:jc w:val="center"/>
              <w:rPr>
                <w:rFonts w:ascii="Times New Roman" w:eastAsia="Times New Roman" w:hAnsi="Times New Roman" w:cs="Times New Roman"/>
                <w:sz w:val="28"/>
                <w:szCs w:val="28"/>
                <w:lang w:eastAsia="lv-LV"/>
              </w:rPr>
            </w:pPr>
            <w:r w:rsidRPr="002E52E8">
              <w:rPr>
                <w:rFonts w:ascii="Times New Roman" w:eastAsia="Times New Roman" w:hAnsi="Times New Roman" w:cs="Times New Roman"/>
                <w:b/>
                <w:sz w:val="28"/>
                <w:szCs w:val="28"/>
                <w:lang w:eastAsia="lv-LV"/>
              </w:rPr>
              <w:lastRenderedPageBreak/>
              <w:t>VII. Tiesību akta projekta izpildes nodrošināšana un tās ietekme uz institūcijām</w:t>
            </w:r>
          </w:p>
        </w:tc>
      </w:tr>
      <w:tr w:rsidR="002E52E8" w:rsidRPr="002E52E8" w14:paraId="2164AB86" w14:textId="77777777" w:rsidTr="007F3D49">
        <w:trPr>
          <w:trHeight w:val="384"/>
          <w:jc w:val="center"/>
        </w:trPr>
        <w:tc>
          <w:tcPr>
            <w:tcW w:w="539" w:type="dxa"/>
          </w:tcPr>
          <w:p w14:paraId="3CDE0BBA" w14:textId="77777777" w:rsidR="00DE3A66" w:rsidRPr="002E52E8" w:rsidRDefault="00DE3A66" w:rsidP="00DE3A66">
            <w:pPr>
              <w:spacing w:after="0" w:line="240" w:lineRule="auto"/>
              <w:rPr>
                <w:rFonts w:ascii="Times New Roman" w:eastAsia="Times New Roman" w:hAnsi="Times New Roman" w:cs="Times New Roman"/>
                <w:sz w:val="28"/>
                <w:szCs w:val="28"/>
                <w:lang w:eastAsia="lv-LV"/>
              </w:rPr>
            </w:pPr>
            <w:r w:rsidRPr="002E52E8">
              <w:rPr>
                <w:rFonts w:ascii="Times New Roman" w:eastAsia="Times New Roman" w:hAnsi="Times New Roman" w:cs="Times New Roman"/>
                <w:sz w:val="28"/>
                <w:szCs w:val="28"/>
                <w:lang w:eastAsia="lv-LV"/>
              </w:rPr>
              <w:t>1.</w:t>
            </w:r>
          </w:p>
        </w:tc>
        <w:tc>
          <w:tcPr>
            <w:tcW w:w="2858" w:type="dxa"/>
          </w:tcPr>
          <w:p w14:paraId="2D74A049" w14:textId="77777777" w:rsidR="00DE3A66" w:rsidRPr="002E52E8" w:rsidRDefault="00DE3A66" w:rsidP="00DE3A66">
            <w:pPr>
              <w:spacing w:after="0" w:line="240" w:lineRule="auto"/>
              <w:rPr>
                <w:rFonts w:ascii="Times New Roman" w:eastAsia="Times New Roman" w:hAnsi="Times New Roman" w:cs="Times New Roman"/>
                <w:sz w:val="28"/>
                <w:szCs w:val="28"/>
                <w:lang w:eastAsia="lv-LV"/>
              </w:rPr>
            </w:pPr>
            <w:r w:rsidRPr="002E52E8">
              <w:rPr>
                <w:rFonts w:ascii="Times New Roman" w:eastAsia="Times New Roman" w:hAnsi="Times New Roman" w:cs="Times New Roman"/>
                <w:sz w:val="28"/>
                <w:szCs w:val="28"/>
                <w:lang w:eastAsia="lv-LV"/>
              </w:rPr>
              <w:t>Projekta izpildē iesaistītās institūcijas</w:t>
            </w:r>
          </w:p>
        </w:tc>
        <w:tc>
          <w:tcPr>
            <w:tcW w:w="6703" w:type="dxa"/>
          </w:tcPr>
          <w:p w14:paraId="6E35CF75" w14:textId="09863160" w:rsidR="00DE3A66" w:rsidRPr="002E52E8" w:rsidRDefault="00122AEF" w:rsidP="004D3E0D">
            <w:pPr>
              <w:spacing w:after="0" w:line="240" w:lineRule="auto"/>
              <w:ind w:left="27" w:firstLine="425"/>
              <w:jc w:val="both"/>
              <w:rPr>
                <w:rFonts w:ascii="Times New Roman" w:eastAsia="Times New Roman" w:hAnsi="Times New Roman" w:cs="Times New Roman"/>
                <w:sz w:val="28"/>
                <w:szCs w:val="28"/>
                <w:lang w:eastAsia="lv-LV"/>
              </w:rPr>
            </w:pPr>
            <w:r w:rsidRPr="002E52E8">
              <w:rPr>
                <w:rFonts w:ascii="Times New Roman" w:eastAsia="Times New Roman" w:hAnsi="Times New Roman" w:cs="Times New Roman"/>
                <w:sz w:val="28"/>
                <w:szCs w:val="28"/>
                <w:lang w:eastAsia="lv-LV"/>
              </w:rPr>
              <w:t>Projekts šo jomu neskar.</w:t>
            </w:r>
          </w:p>
        </w:tc>
      </w:tr>
      <w:tr w:rsidR="002E52E8" w:rsidRPr="002E52E8" w14:paraId="655FF85B" w14:textId="77777777" w:rsidTr="007F3D49">
        <w:trPr>
          <w:trHeight w:val="384"/>
          <w:jc w:val="center"/>
        </w:trPr>
        <w:tc>
          <w:tcPr>
            <w:tcW w:w="539" w:type="dxa"/>
          </w:tcPr>
          <w:p w14:paraId="2E14FC70" w14:textId="77777777" w:rsidR="00DE3A66" w:rsidRPr="002E52E8" w:rsidRDefault="00DE3A66" w:rsidP="00DE3A66">
            <w:pPr>
              <w:spacing w:after="0" w:line="240" w:lineRule="auto"/>
              <w:rPr>
                <w:rFonts w:ascii="Times New Roman" w:eastAsia="Times New Roman" w:hAnsi="Times New Roman" w:cs="Times New Roman"/>
                <w:sz w:val="28"/>
                <w:szCs w:val="28"/>
                <w:lang w:eastAsia="lv-LV"/>
              </w:rPr>
            </w:pPr>
            <w:r w:rsidRPr="002E52E8">
              <w:rPr>
                <w:rFonts w:ascii="Times New Roman" w:eastAsia="Times New Roman" w:hAnsi="Times New Roman" w:cs="Times New Roman"/>
                <w:sz w:val="28"/>
                <w:szCs w:val="28"/>
                <w:lang w:eastAsia="lv-LV"/>
              </w:rPr>
              <w:t>2.</w:t>
            </w:r>
          </w:p>
        </w:tc>
        <w:tc>
          <w:tcPr>
            <w:tcW w:w="2858" w:type="dxa"/>
          </w:tcPr>
          <w:p w14:paraId="76251679" w14:textId="77777777" w:rsidR="00DE3A66" w:rsidRPr="002E52E8" w:rsidRDefault="00DE3A66" w:rsidP="007E20B9">
            <w:pPr>
              <w:spacing w:before="75" w:after="75" w:line="240" w:lineRule="auto"/>
              <w:rPr>
                <w:rFonts w:ascii="Times New Roman" w:eastAsia="Times New Roman" w:hAnsi="Times New Roman" w:cs="Times New Roman"/>
                <w:sz w:val="28"/>
                <w:szCs w:val="28"/>
                <w:lang w:eastAsia="lv-LV"/>
              </w:rPr>
            </w:pPr>
            <w:r w:rsidRPr="002E52E8">
              <w:rPr>
                <w:rFonts w:ascii="Times New Roman" w:eastAsia="Times New Roman" w:hAnsi="Times New Roman" w:cs="Times New Roman"/>
                <w:sz w:val="28"/>
                <w:szCs w:val="28"/>
                <w:lang w:eastAsia="lv-LV"/>
              </w:rPr>
              <w:t xml:space="preserve">Projekta izpildes ietekme uz pārvaldes funkcijām un institucionālo struktūru. </w:t>
            </w:r>
          </w:p>
          <w:p w14:paraId="07DC0C3B" w14:textId="77777777" w:rsidR="00DE3A66" w:rsidRPr="002E52E8" w:rsidRDefault="00DE3A66" w:rsidP="007E20B9">
            <w:pPr>
              <w:spacing w:after="0" w:line="240" w:lineRule="auto"/>
              <w:rPr>
                <w:rFonts w:ascii="Times New Roman" w:eastAsia="Times New Roman" w:hAnsi="Times New Roman" w:cs="Times New Roman"/>
                <w:sz w:val="28"/>
                <w:szCs w:val="28"/>
                <w:lang w:eastAsia="lv-LV"/>
              </w:rPr>
            </w:pPr>
            <w:r w:rsidRPr="002E52E8">
              <w:rPr>
                <w:rFonts w:ascii="Times New Roman" w:eastAsia="Times New Roman" w:hAnsi="Times New Roman" w:cs="Times New Roman"/>
                <w:sz w:val="28"/>
                <w:szCs w:val="28"/>
                <w:lang w:eastAsia="lv-LV"/>
              </w:rPr>
              <w:t>Jaunu institūciju izveide, esošu institūciju likvidācija vai reorganizācija, to ietekme uz institūcijas cilvēkresursiem</w:t>
            </w:r>
          </w:p>
        </w:tc>
        <w:tc>
          <w:tcPr>
            <w:tcW w:w="6703" w:type="dxa"/>
          </w:tcPr>
          <w:p w14:paraId="1FCDF90B" w14:textId="77777777" w:rsidR="00DE3A66" w:rsidRPr="002E52E8" w:rsidRDefault="00DE3A66" w:rsidP="00DE3A66">
            <w:pPr>
              <w:spacing w:after="0" w:line="240" w:lineRule="auto"/>
              <w:ind w:firstLine="452"/>
              <w:jc w:val="both"/>
              <w:rPr>
                <w:rFonts w:ascii="Times New Roman" w:eastAsia="Times New Roman" w:hAnsi="Times New Roman" w:cs="Times New Roman"/>
                <w:sz w:val="28"/>
                <w:szCs w:val="28"/>
                <w:lang w:eastAsia="lv-LV"/>
              </w:rPr>
            </w:pPr>
            <w:r w:rsidRPr="002E52E8">
              <w:rPr>
                <w:rFonts w:ascii="Times New Roman" w:eastAsia="Times New Roman" w:hAnsi="Times New Roman" w:cs="Times New Roman"/>
                <w:sz w:val="28"/>
                <w:szCs w:val="28"/>
                <w:lang w:eastAsia="lv-LV"/>
              </w:rPr>
              <w:t>Projekta izpildē netiek ietekmētas institūciju funkcijas un uzdevumi.</w:t>
            </w:r>
          </w:p>
          <w:p w14:paraId="3BD7EB05" w14:textId="77777777" w:rsidR="00DE3A66" w:rsidRPr="002E52E8" w:rsidRDefault="00DE3A66" w:rsidP="00DE3A66">
            <w:pPr>
              <w:spacing w:after="0" w:line="240" w:lineRule="auto"/>
              <w:ind w:firstLine="452"/>
              <w:jc w:val="both"/>
              <w:rPr>
                <w:rFonts w:ascii="Times New Roman" w:eastAsia="Times New Roman" w:hAnsi="Times New Roman" w:cs="Times New Roman"/>
                <w:sz w:val="28"/>
                <w:szCs w:val="28"/>
                <w:lang w:eastAsia="lv-LV"/>
              </w:rPr>
            </w:pPr>
          </w:p>
        </w:tc>
      </w:tr>
      <w:tr w:rsidR="003E13C4" w:rsidRPr="002E52E8" w14:paraId="0F368A62" w14:textId="77777777" w:rsidTr="007F3D49">
        <w:trPr>
          <w:trHeight w:val="384"/>
          <w:jc w:val="center"/>
        </w:trPr>
        <w:tc>
          <w:tcPr>
            <w:tcW w:w="539" w:type="dxa"/>
          </w:tcPr>
          <w:p w14:paraId="2DC79739" w14:textId="77777777" w:rsidR="00DE3A66" w:rsidRPr="002E52E8" w:rsidRDefault="00DE3A66" w:rsidP="00DE3A66">
            <w:pPr>
              <w:spacing w:after="0" w:line="240" w:lineRule="auto"/>
              <w:rPr>
                <w:rFonts w:ascii="Times New Roman" w:eastAsia="Times New Roman" w:hAnsi="Times New Roman" w:cs="Times New Roman"/>
                <w:sz w:val="28"/>
                <w:szCs w:val="28"/>
                <w:lang w:eastAsia="lv-LV"/>
              </w:rPr>
            </w:pPr>
            <w:r w:rsidRPr="002E52E8">
              <w:rPr>
                <w:rFonts w:ascii="Times New Roman" w:eastAsia="Times New Roman" w:hAnsi="Times New Roman" w:cs="Times New Roman"/>
                <w:sz w:val="28"/>
                <w:szCs w:val="28"/>
                <w:lang w:eastAsia="lv-LV"/>
              </w:rPr>
              <w:t>3.</w:t>
            </w:r>
          </w:p>
        </w:tc>
        <w:tc>
          <w:tcPr>
            <w:tcW w:w="2858" w:type="dxa"/>
          </w:tcPr>
          <w:p w14:paraId="5D012937" w14:textId="77777777" w:rsidR="00DE3A66" w:rsidRPr="002E52E8" w:rsidRDefault="00DE3A66" w:rsidP="00DE3A66">
            <w:pPr>
              <w:spacing w:after="0" w:line="240" w:lineRule="auto"/>
              <w:rPr>
                <w:rFonts w:ascii="Times New Roman" w:eastAsia="Times New Roman" w:hAnsi="Times New Roman" w:cs="Times New Roman"/>
                <w:sz w:val="28"/>
                <w:szCs w:val="28"/>
                <w:lang w:eastAsia="lv-LV"/>
              </w:rPr>
            </w:pPr>
            <w:r w:rsidRPr="002E52E8">
              <w:rPr>
                <w:rFonts w:ascii="Times New Roman" w:eastAsia="Times New Roman" w:hAnsi="Times New Roman" w:cs="Times New Roman"/>
                <w:sz w:val="28"/>
                <w:szCs w:val="28"/>
                <w:lang w:eastAsia="lv-LV"/>
              </w:rPr>
              <w:t>Cita informācija</w:t>
            </w:r>
          </w:p>
        </w:tc>
        <w:tc>
          <w:tcPr>
            <w:tcW w:w="6703" w:type="dxa"/>
          </w:tcPr>
          <w:p w14:paraId="10971613" w14:textId="77777777" w:rsidR="00DE3A66" w:rsidRPr="002E52E8" w:rsidRDefault="00DE3A66" w:rsidP="00DE3A66">
            <w:pPr>
              <w:spacing w:after="0" w:line="240" w:lineRule="auto"/>
              <w:ind w:left="27" w:firstLine="425"/>
              <w:jc w:val="both"/>
              <w:rPr>
                <w:rFonts w:ascii="Times New Roman" w:eastAsia="Times New Roman" w:hAnsi="Times New Roman" w:cs="Times New Roman"/>
                <w:sz w:val="28"/>
                <w:szCs w:val="28"/>
                <w:lang w:eastAsia="lv-LV"/>
              </w:rPr>
            </w:pPr>
            <w:r w:rsidRPr="002E52E8">
              <w:rPr>
                <w:rFonts w:ascii="Times New Roman" w:eastAsia="Times New Roman" w:hAnsi="Times New Roman" w:cs="Times New Roman"/>
                <w:sz w:val="28"/>
                <w:szCs w:val="28"/>
                <w:lang w:eastAsia="lv-LV"/>
              </w:rPr>
              <w:t>Nav.</w:t>
            </w:r>
          </w:p>
        </w:tc>
      </w:tr>
    </w:tbl>
    <w:p w14:paraId="3A677CE9" w14:textId="77777777" w:rsidR="00EE42AB" w:rsidRPr="002E52E8" w:rsidRDefault="00EE42AB" w:rsidP="00EE42AB">
      <w:pPr>
        <w:spacing w:after="0" w:line="240" w:lineRule="auto"/>
        <w:jc w:val="both"/>
        <w:rPr>
          <w:rFonts w:ascii="Times New Roman" w:eastAsia="Times New Roman" w:hAnsi="Times New Roman" w:cs="Times New Roman"/>
          <w:sz w:val="28"/>
          <w:szCs w:val="28"/>
          <w:lang w:eastAsia="lv-LV"/>
        </w:rPr>
      </w:pPr>
    </w:p>
    <w:p w14:paraId="584CB77E" w14:textId="77777777" w:rsidR="00935072" w:rsidRPr="002E52E8" w:rsidRDefault="00935072" w:rsidP="00EE42AB">
      <w:pPr>
        <w:spacing w:after="0" w:line="240" w:lineRule="auto"/>
        <w:jc w:val="both"/>
        <w:rPr>
          <w:rFonts w:ascii="Times New Roman" w:eastAsia="Times New Roman" w:hAnsi="Times New Roman" w:cs="Times New Roman"/>
          <w:sz w:val="28"/>
          <w:szCs w:val="28"/>
          <w:lang w:eastAsia="lv-LV"/>
        </w:rPr>
      </w:pPr>
    </w:p>
    <w:p w14:paraId="12284EE4" w14:textId="77777777" w:rsidR="005B7AC1" w:rsidRPr="002E52E8" w:rsidRDefault="005B7AC1" w:rsidP="005B7AC1">
      <w:pPr>
        <w:tabs>
          <w:tab w:val="center" w:pos="-142"/>
          <w:tab w:val="left" w:pos="7088"/>
        </w:tabs>
        <w:spacing w:after="0" w:line="240" w:lineRule="auto"/>
        <w:rPr>
          <w:rFonts w:ascii="Times New Roman" w:eastAsia="Times New Roman" w:hAnsi="Times New Roman" w:cs="Times New Roman"/>
          <w:sz w:val="28"/>
          <w:szCs w:val="28"/>
          <w:lang w:eastAsia="lv-LV"/>
        </w:rPr>
      </w:pPr>
      <w:r w:rsidRPr="002E52E8">
        <w:rPr>
          <w:rFonts w:ascii="Times New Roman" w:eastAsia="Times New Roman" w:hAnsi="Times New Roman" w:cs="Times New Roman"/>
          <w:sz w:val="28"/>
          <w:szCs w:val="28"/>
          <w:lang w:eastAsia="lv-LV"/>
        </w:rPr>
        <w:t>Iekšlietu ministrs</w:t>
      </w:r>
      <w:r w:rsidRPr="002E52E8">
        <w:rPr>
          <w:rFonts w:ascii="Times New Roman" w:eastAsia="Times New Roman" w:hAnsi="Times New Roman" w:cs="Times New Roman"/>
          <w:sz w:val="28"/>
          <w:szCs w:val="28"/>
          <w:lang w:eastAsia="lv-LV"/>
        </w:rPr>
        <w:tab/>
        <w:t xml:space="preserve">Sandis </w:t>
      </w:r>
      <w:proofErr w:type="spellStart"/>
      <w:r w:rsidRPr="002E52E8">
        <w:rPr>
          <w:rFonts w:ascii="Times New Roman" w:eastAsia="Times New Roman" w:hAnsi="Times New Roman" w:cs="Times New Roman"/>
          <w:sz w:val="28"/>
          <w:szCs w:val="28"/>
          <w:lang w:eastAsia="lv-LV"/>
        </w:rPr>
        <w:t>Ģirģens</w:t>
      </w:r>
      <w:proofErr w:type="spellEnd"/>
    </w:p>
    <w:p w14:paraId="2F674CCF" w14:textId="77777777" w:rsidR="005B7AC1" w:rsidRPr="002E52E8" w:rsidRDefault="005B7AC1" w:rsidP="005B7AC1">
      <w:pPr>
        <w:tabs>
          <w:tab w:val="center" w:pos="-142"/>
          <w:tab w:val="left" w:pos="7088"/>
        </w:tabs>
        <w:spacing w:after="0" w:line="240" w:lineRule="auto"/>
        <w:rPr>
          <w:rFonts w:ascii="Times New Roman" w:eastAsia="Times New Roman" w:hAnsi="Times New Roman" w:cs="Times New Roman"/>
          <w:sz w:val="28"/>
          <w:szCs w:val="28"/>
          <w:lang w:eastAsia="lv-LV"/>
        </w:rPr>
      </w:pPr>
    </w:p>
    <w:p w14:paraId="28FA5BB8" w14:textId="77777777" w:rsidR="005B7AC1" w:rsidRPr="002E52E8" w:rsidRDefault="005B7AC1" w:rsidP="005B7AC1">
      <w:pPr>
        <w:tabs>
          <w:tab w:val="center" w:pos="-142"/>
          <w:tab w:val="left" w:pos="7088"/>
        </w:tabs>
        <w:spacing w:after="0" w:line="240" w:lineRule="auto"/>
        <w:rPr>
          <w:rFonts w:ascii="Times New Roman" w:eastAsia="Times New Roman" w:hAnsi="Times New Roman" w:cs="Times New Roman"/>
          <w:sz w:val="28"/>
          <w:szCs w:val="28"/>
          <w:lang w:eastAsia="lv-LV"/>
        </w:rPr>
      </w:pPr>
      <w:r w:rsidRPr="002E52E8">
        <w:rPr>
          <w:rFonts w:ascii="Times New Roman" w:eastAsia="Times New Roman" w:hAnsi="Times New Roman" w:cs="Times New Roman"/>
          <w:sz w:val="28"/>
          <w:szCs w:val="28"/>
          <w:lang w:eastAsia="lv-LV"/>
        </w:rPr>
        <w:t>Vīza:</w:t>
      </w:r>
    </w:p>
    <w:p w14:paraId="279D765D" w14:textId="77777777" w:rsidR="004D3E0D" w:rsidRPr="002E52E8" w:rsidRDefault="005B7AC1" w:rsidP="005B7AC1">
      <w:pPr>
        <w:tabs>
          <w:tab w:val="center" w:pos="-142"/>
          <w:tab w:val="left" w:pos="6663"/>
        </w:tabs>
        <w:spacing w:after="0" w:line="240" w:lineRule="auto"/>
        <w:rPr>
          <w:rFonts w:ascii="Times New Roman" w:eastAsia="Times New Roman" w:hAnsi="Times New Roman" w:cs="Times New Roman"/>
          <w:sz w:val="20"/>
          <w:szCs w:val="20"/>
          <w:lang w:eastAsia="lv-LV"/>
        </w:rPr>
      </w:pPr>
      <w:r w:rsidRPr="002E52E8">
        <w:rPr>
          <w:rFonts w:ascii="Times New Roman" w:eastAsia="Times New Roman" w:hAnsi="Times New Roman" w:cs="Times New Roman"/>
          <w:sz w:val="28"/>
          <w:szCs w:val="28"/>
          <w:lang w:eastAsia="lv-LV"/>
        </w:rPr>
        <w:t>valsts sekretārs</w:t>
      </w:r>
      <w:r w:rsidRPr="002E52E8">
        <w:rPr>
          <w:rFonts w:ascii="Times New Roman" w:eastAsia="Times New Roman" w:hAnsi="Times New Roman" w:cs="Times New Roman"/>
          <w:sz w:val="28"/>
          <w:szCs w:val="28"/>
          <w:lang w:eastAsia="lv-LV"/>
        </w:rPr>
        <w:tab/>
        <w:t>Dimitrijs Trofimovs</w:t>
      </w:r>
    </w:p>
    <w:p w14:paraId="5ED2A36D" w14:textId="77777777" w:rsidR="00935072" w:rsidRPr="002E52E8" w:rsidRDefault="00935072" w:rsidP="00EE42AB">
      <w:pPr>
        <w:tabs>
          <w:tab w:val="center" w:pos="-142"/>
          <w:tab w:val="left" w:pos="7088"/>
        </w:tabs>
        <w:spacing w:after="0" w:line="240" w:lineRule="auto"/>
        <w:rPr>
          <w:rFonts w:ascii="Times New Roman" w:eastAsia="Times New Roman" w:hAnsi="Times New Roman" w:cs="Times New Roman"/>
          <w:sz w:val="20"/>
          <w:szCs w:val="20"/>
          <w:lang w:eastAsia="lv-LV"/>
        </w:rPr>
      </w:pPr>
    </w:p>
    <w:p w14:paraId="51D47E0A" w14:textId="77777777" w:rsidR="00935072" w:rsidRPr="002E52E8" w:rsidRDefault="00935072" w:rsidP="00EE42AB">
      <w:pPr>
        <w:tabs>
          <w:tab w:val="center" w:pos="-142"/>
          <w:tab w:val="left" w:pos="7088"/>
        </w:tabs>
        <w:spacing w:after="0" w:line="240" w:lineRule="auto"/>
        <w:rPr>
          <w:rFonts w:ascii="Times New Roman" w:eastAsia="Times New Roman" w:hAnsi="Times New Roman" w:cs="Times New Roman"/>
          <w:sz w:val="20"/>
          <w:szCs w:val="20"/>
          <w:lang w:eastAsia="lv-LV"/>
        </w:rPr>
      </w:pPr>
    </w:p>
    <w:p w14:paraId="2042EB60" w14:textId="77777777" w:rsidR="00B60D30" w:rsidRPr="002E52E8" w:rsidRDefault="00B60D30" w:rsidP="00EE42AB">
      <w:pPr>
        <w:tabs>
          <w:tab w:val="center" w:pos="-142"/>
          <w:tab w:val="left" w:pos="7088"/>
        </w:tabs>
        <w:spacing w:after="0" w:line="240" w:lineRule="auto"/>
        <w:rPr>
          <w:rFonts w:ascii="Times New Roman" w:eastAsia="Times New Roman" w:hAnsi="Times New Roman" w:cs="Times New Roman"/>
          <w:sz w:val="20"/>
          <w:szCs w:val="20"/>
          <w:lang w:eastAsia="lv-LV"/>
        </w:rPr>
      </w:pPr>
    </w:p>
    <w:p w14:paraId="09EB731F" w14:textId="77777777" w:rsidR="00935072" w:rsidRPr="002E52E8" w:rsidRDefault="00935072" w:rsidP="00EE42AB">
      <w:pPr>
        <w:tabs>
          <w:tab w:val="center" w:pos="-142"/>
          <w:tab w:val="left" w:pos="7088"/>
        </w:tabs>
        <w:spacing w:after="0" w:line="240" w:lineRule="auto"/>
        <w:rPr>
          <w:rFonts w:ascii="Times New Roman" w:eastAsia="Times New Roman" w:hAnsi="Times New Roman" w:cs="Times New Roman"/>
          <w:sz w:val="20"/>
          <w:szCs w:val="20"/>
          <w:lang w:eastAsia="lv-LV"/>
        </w:rPr>
      </w:pPr>
    </w:p>
    <w:p w14:paraId="28AC23B6" w14:textId="77777777" w:rsidR="00962E16" w:rsidRPr="002E52E8" w:rsidRDefault="004D3E0D" w:rsidP="00EE42AB">
      <w:pPr>
        <w:tabs>
          <w:tab w:val="center" w:pos="-142"/>
          <w:tab w:val="left" w:pos="7088"/>
        </w:tabs>
        <w:spacing w:after="0" w:line="240" w:lineRule="auto"/>
        <w:rPr>
          <w:rFonts w:ascii="Times New Roman" w:eastAsia="Times New Roman" w:hAnsi="Times New Roman" w:cs="Times New Roman"/>
          <w:sz w:val="24"/>
          <w:szCs w:val="24"/>
          <w:lang w:eastAsia="lv-LV"/>
        </w:rPr>
      </w:pPr>
      <w:r w:rsidRPr="002E52E8">
        <w:rPr>
          <w:rFonts w:ascii="Times New Roman" w:eastAsia="Times New Roman" w:hAnsi="Times New Roman" w:cs="Times New Roman"/>
          <w:sz w:val="24"/>
          <w:szCs w:val="24"/>
          <w:lang w:eastAsia="lv-LV"/>
        </w:rPr>
        <w:t>Krauklis</w:t>
      </w:r>
      <w:r w:rsidR="00962E16" w:rsidRPr="002E52E8">
        <w:rPr>
          <w:rFonts w:ascii="Times New Roman" w:eastAsia="Times New Roman" w:hAnsi="Times New Roman" w:cs="Times New Roman"/>
          <w:sz w:val="24"/>
          <w:szCs w:val="24"/>
          <w:lang w:eastAsia="lv-LV"/>
        </w:rPr>
        <w:t>,</w:t>
      </w:r>
      <w:r w:rsidRPr="002E52E8">
        <w:rPr>
          <w:rFonts w:ascii="Times New Roman" w:eastAsia="Times New Roman" w:hAnsi="Times New Roman" w:cs="Times New Roman"/>
          <w:sz w:val="24"/>
          <w:szCs w:val="24"/>
          <w:lang w:eastAsia="lv-LV"/>
        </w:rPr>
        <w:t xml:space="preserve"> </w:t>
      </w:r>
      <w:r w:rsidR="00EE42AB" w:rsidRPr="002E52E8">
        <w:rPr>
          <w:rFonts w:ascii="Times New Roman" w:eastAsia="Times New Roman" w:hAnsi="Times New Roman" w:cs="Times New Roman"/>
          <w:sz w:val="24"/>
          <w:szCs w:val="24"/>
          <w:lang w:eastAsia="lv-LV"/>
        </w:rPr>
        <w:t>6707581</w:t>
      </w:r>
      <w:r w:rsidRPr="002E52E8">
        <w:rPr>
          <w:rFonts w:ascii="Times New Roman" w:eastAsia="Times New Roman" w:hAnsi="Times New Roman" w:cs="Times New Roman"/>
          <w:sz w:val="24"/>
          <w:szCs w:val="24"/>
          <w:lang w:eastAsia="lv-LV"/>
        </w:rPr>
        <w:t>7</w:t>
      </w:r>
    </w:p>
    <w:p w14:paraId="6EE2C07A" w14:textId="77777777" w:rsidR="00EE42AB" w:rsidRPr="002E52E8" w:rsidRDefault="00FE3CAC" w:rsidP="00EE42AB">
      <w:pPr>
        <w:tabs>
          <w:tab w:val="center" w:pos="-142"/>
          <w:tab w:val="left" w:pos="7088"/>
        </w:tabs>
        <w:spacing w:after="0" w:line="240" w:lineRule="auto"/>
        <w:rPr>
          <w:rFonts w:ascii="Times New Roman" w:eastAsia="Times New Roman" w:hAnsi="Times New Roman" w:cs="Times New Roman"/>
          <w:sz w:val="24"/>
          <w:szCs w:val="24"/>
          <w:lang w:eastAsia="lv-LV"/>
        </w:rPr>
      </w:pPr>
      <w:hyperlink r:id="rId8" w:history="1">
        <w:r w:rsidR="004D3E0D" w:rsidRPr="002E52E8">
          <w:rPr>
            <w:rStyle w:val="Hyperlink"/>
            <w:rFonts w:ascii="Times New Roman" w:eastAsia="Times New Roman" w:hAnsi="Times New Roman" w:cs="Times New Roman"/>
            <w:color w:val="auto"/>
            <w:sz w:val="24"/>
            <w:szCs w:val="24"/>
            <w:lang w:eastAsia="lv-LV"/>
          </w:rPr>
          <w:t>andrejs.krauklis@vugd.gov.lv</w:t>
        </w:r>
      </w:hyperlink>
    </w:p>
    <w:sectPr w:rsidR="00EE42AB" w:rsidRPr="002E52E8" w:rsidSect="00281E43">
      <w:headerReference w:type="even" r:id="rId9"/>
      <w:headerReference w:type="default" r:id="rId10"/>
      <w:footerReference w:type="default" r:id="rId11"/>
      <w:footerReference w:type="first" r:id="rId12"/>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6559E4" w14:textId="77777777" w:rsidR="00FE3CAC" w:rsidRDefault="00FE3CAC">
      <w:pPr>
        <w:spacing w:after="0" w:line="240" w:lineRule="auto"/>
      </w:pPr>
      <w:r>
        <w:separator/>
      </w:r>
    </w:p>
  </w:endnote>
  <w:endnote w:type="continuationSeparator" w:id="0">
    <w:p w14:paraId="7348C4B9" w14:textId="77777777" w:rsidR="00FE3CAC" w:rsidRDefault="00FE3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AAA98" w14:textId="77777777" w:rsidR="00065F57" w:rsidRDefault="00065F57" w:rsidP="00065F57"/>
  <w:p w14:paraId="1B4F76FE" w14:textId="0A18A423" w:rsidR="0039309F" w:rsidRPr="00065F57" w:rsidRDefault="00122AEF" w:rsidP="00065F57">
    <w:pPr>
      <w:tabs>
        <w:tab w:val="center" w:pos="4320"/>
        <w:tab w:val="right" w:pos="8640"/>
      </w:tabs>
      <w:spacing w:after="0" w:line="240" w:lineRule="auto"/>
      <w:rPr>
        <w:rFonts w:ascii="Times New Roman" w:hAnsi="Times New Roman"/>
        <w:sz w:val="24"/>
        <w:szCs w:val="24"/>
      </w:rPr>
    </w:pPr>
    <w:r w:rsidRPr="002E52E8">
      <w:rPr>
        <w:rFonts w:ascii="Times New Roman" w:hAnsi="Times New Roman" w:cs="Times New Roman"/>
      </w:rPr>
      <w:t>IEMAnot</w:t>
    </w:r>
    <w:r w:rsidRPr="002E52E8">
      <w:rPr>
        <w:rFonts w:ascii="Times New Roman" w:hAnsi="Times New Roman" w:cs="Times New Roman"/>
        <w:sz w:val="20"/>
        <w:szCs w:val="20"/>
      </w:rPr>
      <w:t>_310720</w:t>
    </w:r>
    <w:r w:rsidR="00065F57" w:rsidRPr="003B350A">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B4F4D" w14:textId="450D7E0D" w:rsidR="0039309F" w:rsidRPr="00122AEF" w:rsidRDefault="00122AEF" w:rsidP="00B60B61">
    <w:pPr>
      <w:tabs>
        <w:tab w:val="center" w:pos="4320"/>
        <w:tab w:val="right" w:pos="8640"/>
      </w:tabs>
      <w:spacing w:after="0" w:line="240" w:lineRule="auto"/>
      <w:rPr>
        <w:rFonts w:ascii="Times New Roman" w:hAnsi="Times New Roman"/>
        <w:color w:val="FF0000"/>
        <w:sz w:val="24"/>
        <w:szCs w:val="24"/>
      </w:rPr>
    </w:pPr>
    <w:r w:rsidRPr="002E52E8">
      <w:rPr>
        <w:rFonts w:ascii="Times New Roman" w:hAnsi="Times New Roman" w:cs="Times New Roman"/>
        <w:sz w:val="20"/>
        <w:szCs w:val="20"/>
      </w:rPr>
      <w:t>IEMAnot_310720</w:t>
    </w:r>
    <w:r w:rsidR="00065F57" w:rsidRPr="00122AEF">
      <w:rPr>
        <w:color w:val="FF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672C0" w14:textId="77777777" w:rsidR="00FE3CAC" w:rsidRDefault="00FE3CAC">
      <w:pPr>
        <w:spacing w:after="0" w:line="240" w:lineRule="auto"/>
      </w:pPr>
      <w:r>
        <w:separator/>
      </w:r>
    </w:p>
  </w:footnote>
  <w:footnote w:type="continuationSeparator" w:id="0">
    <w:p w14:paraId="085814DF" w14:textId="77777777" w:rsidR="00FE3CAC" w:rsidRDefault="00FE3C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D9F75" w14:textId="77777777" w:rsidR="0039309F" w:rsidRDefault="00EE42AB" w:rsidP="003C449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BB1695" w14:textId="77777777" w:rsidR="0039309F" w:rsidRDefault="00FE3C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F5A83" w14:textId="1B573F4D" w:rsidR="0005698D" w:rsidRDefault="0005698D" w:rsidP="0005698D">
    <w:pPr>
      <w:pStyle w:val="Header"/>
      <w:framePr w:wrap="around" w:vAnchor="text" w:hAnchor="page" w:x="6226" w:y="261"/>
      <w:rPr>
        <w:rStyle w:val="PageNumber"/>
      </w:rPr>
    </w:pPr>
    <w:r>
      <w:rPr>
        <w:rStyle w:val="PageNumber"/>
      </w:rPr>
      <w:fldChar w:fldCharType="begin"/>
    </w:r>
    <w:r>
      <w:rPr>
        <w:rStyle w:val="PageNumber"/>
      </w:rPr>
      <w:instrText xml:space="preserve">PAGE  </w:instrText>
    </w:r>
    <w:r>
      <w:rPr>
        <w:rStyle w:val="PageNumber"/>
      </w:rPr>
      <w:fldChar w:fldCharType="separate"/>
    </w:r>
    <w:r w:rsidR="002A3974">
      <w:rPr>
        <w:rStyle w:val="PageNumber"/>
        <w:noProof/>
      </w:rPr>
      <w:t>4</w:t>
    </w:r>
    <w:r>
      <w:rPr>
        <w:rStyle w:val="PageNumber"/>
      </w:rPr>
      <w:fldChar w:fldCharType="end"/>
    </w:r>
  </w:p>
  <w:p w14:paraId="5BCFFE5F" w14:textId="77777777" w:rsidR="0005698D" w:rsidRDefault="0005698D" w:rsidP="0005698D">
    <w:pPr>
      <w:pStyle w:val="Header"/>
    </w:pPr>
  </w:p>
  <w:p w14:paraId="555E77D9" w14:textId="77777777" w:rsidR="0005698D" w:rsidRDefault="0005698D" w:rsidP="000569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29594D"/>
    <w:multiLevelType w:val="hybridMultilevel"/>
    <w:tmpl w:val="3BB286EE"/>
    <w:lvl w:ilvl="0" w:tplc="DC2C0C24">
      <w:start w:val="1"/>
      <w:numFmt w:val="decimal"/>
      <w:lvlText w:val="%1."/>
      <w:lvlJc w:val="left"/>
      <w:pPr>
        <w:ind w:left="861" w:hanging="360"/>
      </w:pPr>
      <w:rPr>
        <w:rFonts w:hint="default"/>
      </w:rPr>
    </w:lvl>
    <w:lvl w:ilvl="1" w:tplc="04260019" w:tentative="1">
      <w:start w:val="1"/>
      <w:numFmt w:val="lowerLetter"/>
      <w:lvlText w:val="%2."/>
      <w:lvlJc w:val="left"/>
      <w:pPr>
        <w:ind w:left="1581" w:hanging="360"/>
      </w:pPr>
    </w:lvl>
    <w:lvl w:ilvl="2" w:tplc="0426001B" w:tentative="1">
      <w:start w:val="1"/>
      <w:numFmt w:val="lowerRoman"/>
      <w:lvlText w:val="%3."/>
      <w:lvlJc w:val="right"/>
      <w:pPr>
        <w:ind w:left="2301" w:hanging="180"/>
      </w:pPr>
    </w:lvl>
    <w:lvl w:ilvl="3" w:tplc="0426000F" w:tentative="1">
      <w:start w:val="1"/>
      <w:numFmt w:val="decimal"/>
      <w:lvlText w:val="%4."/>
      <w:lvlJc w:val="left"/>
      <w:pPr>
        <w:ind w:left="3021" w:hanging="360"/>
      </w:pPr>
    </w:lvl>
    <w:lvl w:ilvl="4" w:tplc="04260019" w:tentative="1">
      <w:start w:val="1"/>
      <w:numFmt w:val="lowerLetter"/>
      <w:lvlText w:val="%5."/>
      <w:lvlJc w:val="left"/>
      <w:pPr>
        <w:ind w:left="3741" w:hanging="360"/>
      </w:pPr>
    </w:lvl>
    <w:lvl w:ilvl="5" w:tplc="0426001B" w:tentative="1">
      <w:start w:val="1"/>
      <w:numFmt w:val="lowerRoman"/>
      <w:lvlText w:val="%6."/>
      <w:lvlJc w:val="right"/>
      <w:pPr>
        <w:ind w:left="4461" w:hanging="180"/>
      </w:pPr>
    </w:lvl>
    <w:lvl w:ilvl="6" w:tplc="0426000F" w:tentative="1">
      <w:start w:val="1"/>
      <w:numFmt w:val="decimal"/>
      <w:lvlText w:val="%7."/>
      <w:lvlJc w:val="left"/>
      <w:pPr>
        <w:ind w:left="5181" w:hanging="360"/>
      </w:pPr>
    </w:lvl>
    <w:lvl w:ilvl="7" w:tplc="04260019" w:tentative="1">
      <w:start w:val="1"/>
      <w:numFmt w:val="lowerLetter"/>
      <w:lvlText w:val="%8."/>
      <w:lvlJc w:val="left"/>
      <w:pPr>
        <w:ind w:left="5901" w:hanging="360"/>
      </w:pPr>
    </w:lvl>
    <w:lvl w:ilvl="8" w:tplc="0426001B" w:tentative="1">
      <w:start w:val="1"/>
      <w:numFmt w:val="lowerRoman"/>
      <w:lvlText w:val="%9."/>
      <w:lvlJc w:val="right"/>
      <w:pPr>
        <w:ind w:left="662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2AB"/>
    <w:rsid w:val="0005698D"/>
    <w:rsid w:val="00065F57"/>
    <w:rsid w:val="0008256F"/>
    <w:rsid w:val="000A0E5D"/>
    <w:rsid w:val="000B728C"/>
    <w:rsid w:val="000C4C0A"/>
    <w:rsid w:val="000D6D80"/>
    <w:rsid w:val="000F69BB"/>
    <w:rsid w:val="00122AEF"/>
    <w:rsid w:val="00143394"/>
    <w:rsid w:val="00150D3F"/>
    <w:rsid w:val="00150E23"/>
    <w:rsid w:val="00155CDB"/>
    <w:rsid w:val="00161455"/>
    <w:rsid w:val="001878D2"/>
    <w:rsid w:val="001C09C5"/>
    <w:rsid w:val="00203DA0"/>
    <w:rsid w:val="002056B7"/>
    <w:rsid w:val="00215EDB"/>
    <w:rsid w:val="00216277"/>
    <w:rsid w:val="002613DC"/>
    <w:rsid w:val="00281E43"/>
    <w:rsid w:val="0028441A"/>
    <w:rsid w:val="002A06BA"/>
    <w:rsid w:val="002A3974"/>
    <w:rsid w:val="002D0C17"/>
    <w:rsid w:val="002D22F2"/>
    <w:rsid w:val="002D6D44"/>
    <w:rsid w:val="002E52E8"/>
    <w:rsid w:val="002F53AD"/>
    <w:rsid w:val="00303DEB"/>
    <w:rsid w:val="003142B8"/>
    <w:rsid w:val="00335A87"/>
    <w:rsid w:val="003363BE"/>
    <w:rsid w:val="00345077"/>
    <w:rsid w:val="003721C2"/>
    <w:rsid w:val="003B350A"/>
    <w:rsid w:val="003D329A"/>
    <w:rsid w:val="003E13C4"/>
    <w:rsid w:val="003E3749"/>
    <w:rsid w:val="003E3955"/>
    <w:rsid w:val="00430AFD"/>
    <w:rsid w:val="00452E35"/>
    <w:rsid w:val="00456A80"/>
    <w:rsid w:val="00462424"/>
    <w:rsid w:val="004975C3"/>
    <w:rsid w:val="004A05A1"/>
    <w:rsid w:val="004B2717"/>
    <w:rsid w:val="004B3851"/>
    <w:rsid w:val="004C143D"/>
    <w:rsid w:val="004C5782"/>
    <w:rsid w:val="004D3E0D"/>
    <w:rsid w:val="004D4DE4"/>
    <w:rsid w:val="004F606B"/>
    <w:rsid w:val="00511E80"/>
    <w:rsid w:val="005369A2"/>
    <w:rsid w:val="00571F33"/>
    <w:rsid w:val="00590E17"/>
    <w:rsid w:val="005A3127"/>
    <w:rsid w:val="005B7AC1"/>
    <w:rsid w:val="005E1B23"/>
    <w:rsid w:val="00600F1E"/>
    <w:rsid w:val="0060242A"/>
    <w:rsid w:val="00606B65"/>
    <w:rsid w:val="0064135B"/>
    <w:rsid w:val="006729B6"/>
    <w:rsid w:val="00682501"/>
    <w:rsid w:val="006933EE"/>
    <w:rsid w:val="006D0E52"/>
    <w:rsid w:val="006F6665"/>
    <w:rsid w:val="007377A0"/>
    <w:rsid w:val="007445D4"/>
    <w:rsid w:val="007B75A0"/>
    <w:rsid w:val="007C1427"/>
    <w:rsid w:val="007D186C"/>
    <w:rsid w:val="007E20B9"/>
    <w:rsid w:val="007F3D49"/>
    <w:rsid w:val="00804BEF"/>
    <w:rsid w:val="00822C63"/>
    <w:rsid w:val="0084616D"/>
    <w:rsid w:val="00852E50"/>
    <w:rsid w:val="00872B58"/>
    <w:rsid w:val="008A2707"/>
    <w:rsid w:val="008B123E"/>
    <w:rsid w:val="008B7136"/>
    <w:rsid w:val="008D0B6C"/>
    <w:rsid w:val="008E6319"/>
    <w:rsid w:val="008F6732"/>
    <w:rsid w:val="00900DA7"/>
    <w:rsid w:val="009109A5"/>
    <w:rsid w:val="00935072"/>
    <w:rsid w:val="00944EC2"/>
    <w:rsid w:val="00961EE4"/>
    <w:rsid w:val="00962E16"/>
    <w:rsid w:val="00991979"/>
    <w:rsid w:val="009A7729"/>
    <w:rsid w:val="009D0216"/>
    <w:rsid w:val="009E3D5C"/>
    <w:rsid w:val="009E476E"/>
    <w:rsid w:val="009E791F"/>
    <w:rsid w:val="009F6F98"/>
    <w:rsid w:val="00A22EBE"/>
    <w:rsid w:val="00A32A9E"/>
    <w:rsid w:val="00A376B5"/>
    <w:rsid w:val="00A46832"/>
    <w:rsid w:val="00A53B71"/>
    <w:rsid w:val="00A634B5"/>
    <w:rsid w:val="00AF58D8"/>
    <w:rsid w:val="00B30188"/>
    <w:rsid w:val="00B33627"/>
    <w:rsid w:val="00B42600"/>
    <w:rsid w:val="00B46D3D"/>
    <w:rsid w:val="00B508DA"/>
    <w:rsid w:val="00B60B61"/>
    <w:rsid w:val="00B60D30"/>
    <w:rsid w:val="00B650CE"/>
    <w:rsid w:val="00B97FA4"/>
    <w:rsid w:val="00BA1275"/>
    <w:rsid w:val="00BB786E"/>
    <w:rsid w:val="00BC2D0D"/>
    <w:rsid w:val="00BF5DAF"/>
    <w:rsid w:val="00C006B6"/>
    <w:rsid w:val="00C10395"/>
    <w:rsid w:val="00C144B8"/>
    <w:rsid w:val="00C14A0E"/>
    <w:rsid w:val="00C17EA9"/>
    <w:rsid w:val="00C43D72"/>
    <w:rsid w:val="00C630C0"/>
    <w:rsid w:val="00C76F9A"/>
    <w:rsid w:val="00C80336"/>
    <w:rsid w:val="00C90322"/>
    <w:rsid w:val="00C959BA"/>
    <w:rsid w:val="00C96455"/>
    <w:rsid w:val="00CD6CF5"/>
    <w:rsid w:val="00CE4683"/>
    <w:rsid w:val="00CE79E2"/>
    <w:rsid w:val="00D548EB"/>
    <w:rsid w:val="00D56570"/>
    <w:rsid w:val="00D706E8"/>
    <w:rsid w:val="00DB085A"/>
    <w:rsid w:val="00DC0584"/>
    <w:rsid w:val="00DC756F"/>
    <w:rsid w:val="00DE3A66"/>
    <w:rsid w:val="00E11F40"/>
    <w:rsid w:val="00E1289C"/>
    <w:rsid w:val="00E32186"/>
    <w:rsid w:val="00E368D2"/>
    <w:rsid w:val="00E43E3E"/>
    <w:rsid w:val="00E44449"/>
    <w:rsid w:val="00E47A33"/>
    <w:rsid w:val="00E70760"/>
    <w:rsid w:val="00ED14CE"/>
    <w:rsid w:val="00ED7B06"/>
    <w:rsid w:val="00EE28D2"/>
    <w:rsid w:val="00EE42AB"/>
    <w:rsid w:val="00F0419D"/>
    <w:rsid w:val="00F344B8"/>
    <w:rsid w:val="00F76611"/>
    <w:rsid w:val="00F91B55"/>
    <w:rsid w:val="00F91C7C"/>
    <w:rsid w:val="00F93FF4"/>
    <w:rsid w:val="00FB01EF"/>
    <w:rsid w:val="00FB1687"/>
    <w:rsid w:val="00FE2F08"/>
    <w:rsid w:val="00FE3C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49CEE81C"/>
  <w15:chartTrackingRefBased/>
  <w15:docId w15:val="{9B464645-A3AF-455D-90AF-8E6A8C3FD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D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E42AB"/>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HeaderChar">
    <w:name w:val="Header Char"/>
    <w:basedOn w:val="DefaultParagraphFont"/>
    <w:link w:val="Header"/>
    <w:uiPriority w:val="99"/>
    <w:rsid w:val="00EE42AB"/>
    <w:rPr>
      <w:rFonts w:ascii="Times New Roman" w:eastAsia="Times New Roman" w:hAnsi="Times New Roman" w:cs="Times New Roman"/>
      <w:sz w:val="24"/>
      <w:szCs w:val="24"/>
      <w:lang w:eastAsia="lv-LV"/>
    </w:rPr>
  </w:style>
  <w:style w:type="character" w:styleId="PageNumber">
    <w:name w:val="page number"/>
    <w:basedOn w:val="DefaultParagraphFont"/>
    <w:uiPriority w:val="99"/>
    <w:rsid w:val="00EE42AB"/>
    <w:rPr>
      <w:rFonts w:cs="Times New Roman"/>
    </w:rPr>
  </w:style>
  <w:style w:type="paragraph" w:styleId="Footer">
    <w:name w:val="footer"/>
    <w:basedOn w:val="Normal"/>
    <w:link w:val="FooterChar"/>
    <w:uiPriority w:val="99"/>
    <w:rsid w:val="00EE42AB"/>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FooterChar">
    <w:name w:val="Footer Char"/>
    <w:basedOn w:val="DefaultParagraphFont"/>
    <w:link w:val="Footer"/>
    <w:uiPriority w:val="99"/>
    <w:rsid w:val="00EE42AB"/>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5A3127"/>
    <w:pPr>
      <w:ind w:left="720"/>
      <w:contextualSpacing/>
    </w:pPr>
  </w:style>
  <w:style w:type="paragraph" w:styleId="BalloonText">
    <w:name w:val="Balloon Text"/>
    <w:basedOn w:val="Normal"/>
    <w:link w:val="BalloonTextChar"/>
    <w:uiPriority w:val="99"/>
    <w:semiHidden/>
    <w:unhideWhenUsed/>
    <w:rsid w:val="00F766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6611"/>
    <w:rPr>
      <w:rFonts w:ascii="Segoe UI" w:hAnsi="Segoe UI" w:cs="Segoe UI"/>
      <w:sz w:val="18"/>
      <w:szCs w:val="18"/>
    </w:rPr>
  </w:style>
  <w:style w:type="character" w:styleId="Hyperlink">
    <w:name w:val="Hyperlink"/>
    <w:basedOn w:val="DefaultParagraphFont"/>
    <w:uiPriority w:val="99"/>
    <w:unhideWhenUsed/>
    <w:rsid w:val="004D3E0D"/>
    <w:rPr>
      <w:color w:val="0563C1" w:themeColor="hyperlink"/>
      <w:u w:val="single"/>
    </w:rPr>
  </w:style>
  <w:style w:type="paragraph" w:styleId="NormalWeb">
    <w:name w:val="Normal (Web)"/>
    <w:basedOn w:val="Normal"/>
    <w:uiPriority w:val="99"/>
    <w:rsid w:val="009109A5"/>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rsid w:val="009109A5"/>
    <w:pPr>
      <w:spacing w:after="0" w:line="240" w:lineRule="auto"/>
    </w:pPr>
    <w:rPr>
      <w:rFonts w:ascii="Times New Roman" w:eastAsia="Calibri" w:hAnsi="Times New Roman"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C756F"/>
    <w:rPr>
      <w:sz w:val="16"/>
      <w:szCs w:val="16"/>
    </w:rPr>
  </w:style>
  <w:style w:type="paragraph" w:styleId="CommentText">
    <w:name w:val="annotation text"/>
    <w:basedOn w:val="Normal"/>
    <w:link w:val="CommentTextChar"/>
    <w:uiPriority w:val="99"/>
    <w:semiHidden/>
    <w:unhideWhenUsed/>
    <w:rsid w:val="00DC756F"/>
    <w:pPr>
      <w:spacing w:line="240" w:lineRule="auto"/>
    </w:pPr>
    <w:rPr>
      <w:sz w:val="20"/>
      <w:szCs w:val="20"/>
    </w:rPr>
  </w:style>
  <w:style w:type="character" w:customStyle="1" w:styleId="CommentTextChar">
    <w:name w:val="Comment Text Char"/>
    <w:basedOn w:val="DefaultParagraphFont"/>
    <w:link w:val="CommentText"/>
    <w:uiPriority w:val="99"/>
    <w:semiHidden/>
    <w:rsid w:val="00DC756F"/>
    <w:rPr>
      <w:sz w:val="20"/>
      <w:szCs w:val="20"/>
    </w:rPr>
  </w:style>
  <w:style w:type="paragraph" w:styleId="CommentSubject">
    <w:name w:val="annotation subject"/>
    <w:basedOn w:val="CommentText"/>
    <w:next w:val="CommentText"/>
    <w:link w:val="CommentSubjectChar"/>
    <w:uiPriority w:val="99"/>
    <w:semiHidden/>
    <w:unhideWhenUsed/>
    <w:rsid w:val="00DC756F"/>
    <w:rPr>
      <w:b/>
      <w:bCs/>
    </w:rPr>
  </w:style>
  <w:style w:type="character" w:customStyle="1" w:styleId="CommentSubjectChar">
    <w:name w:val="Comment Subject Char"/>
    <w:basedOn w:val="CommentTextChar"/>
    <w:link w:val="CommentSubject"/>
    <w:uiPriority w:val="99"/>
    <w:semiHidden/>
    <w:rsid w:val="00DC756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96741">
      <w:bodyDiv w:val="1"/>
      <w:marLeft w:val="0"/>
      <w:marRight w:val="0"/>
      <w:marTop w:val="0"/>
      <w:marBottom w:val="0"/>
      <w:divBdr>
        <w:top w:val="none" w:sz="0" w:space="0" w:color="auto"/>
        <w:left w:val="none" w:sz="0" w:space="0" w:color="auto"/>
        <w:bottom w:val="none" w:sz="0" w:space="0" w:color="auto"/>
        <w:right w:val="none" w:sz="0" w:space="0" w:color="auto"/>
      </w:divBdr>
      <w:divsChild>
        <w:div w:id="933049995">
          <w:marLeft w:val="0"/>
          <w:marRight w:val="0"/>
          <w:marTop w:val="90"/>
          <w:marBottom w:val="0"/>
          <w:divBdr>
            <w:top w:val="none" w:sz="0" w:space="0" w:color="auto"/>
            <w:left w:val="none" w:sz="0" w:space="0" w:color="auto"/>
            <w:bottom w:val="none" w:sz="0" w:space="0" w:color="auto"/>
            <w:right w:val="none" w:sz="0" w:space="0" w:color="auto"/>
          </w:divBdr>
          <w:divsChild>
            <w:div w:id="139927779">
              <w:marLeft w:val="0"/>
              <w:marRight w:val="0"/>
              <w:marTop w:val="0"/>
              <w:marBottom w:val="405"/>
              <w:divBdr>
                <w:top w:val="none" w:sz="0" w:space="0" w:color="auto"/>
                <w:left w:val="none" w:sz="0" w:space="0" w:color="auto"/>
                <w:bottom w:val="none" w:sz="0" w:space="0" w:color="auto"/>
                <w:right w:val="none" w:sz="0" w:space="0" w:color="auto"/>
              </w:divBdr>
              <w:divsChild>
                <w:div w:id="761802235">
                  <w:marLeft w:val="0"/>
                  <w:marRight w:val="0"/>
                  <w:marTop w:val="0"/>
                  <w:marBottom w:val="0"/>
                  <w:divBdr>
                    <w:top w:val="none" w:sz="0" w:space="0" w:color="auto"/>
                    <w:left w:val="none" w:sz="0" w:space="0" w:color="auto"/>
                    <w:bottom w:val="none" w:sz="0" w:space="0" w:color="auto"/>
                    <w:right w:val="none" w:sz="0" w:space="0" w:color="auto"/>
                  </w:divBdr>
                  <w:divsChild>
                    <w:div w:id="115796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671653">
      <w:bodyDiv w:val="1"/>
      <w:marLeft w:val="0"/>
      <w:marRight w:val="0"/>
      <w:marTop w:val="0"/>
      <w:marBottom w:val="0"/>
      <w:divBdr>
        <w:top w:val="none" w:sz="0" w:space="0" w:color="auto"/>
        <w:left w:val="none" w:sz="0" w:space="0" w:color="auto"/>
        <w:bottom w:val="none" w:sz="0" w:space="0" w:color="auto"/>
        <w:right w:val="none" w:sz="0" w:space="0" w:color="auto"/>
      </w:divBdr>
    </w:div>
    <w:div w:id="256985340">
      <w:bodyDiv w:val="1"/>
      <w:marLeft w:val="0"/>
      <w:marRight w:val="0"/>
      <w:marTop w:val="0"/>
      <w:marBottom w:val="0"/>
      <w:divBdr>
        <w:top w:val="none" w:sz="0" w:space="0" w:color="auto"/>
        <w:left w:val="none" w:sz="0" w:space="0" w:color="auto"/>
        <w:bottom w:val="none" w:sz="0" w:space="0" w:color="auto"/>
        <w:right w:val="none" w:sz="0" w:space="0" w:color="auto"/>
      </w:divBdr>
      <w:divsChild>
        <w:div w:id="1169444114">
          <w:marLeft w:val="0"/>
          <w:marRight w:val="0"/>
          <w:marTop w:val="480"/>
          <w:marBottom w:val="240"/>
          <w:divBdr>
            <w:top w:val="none" w:sz="0" w:space="0" w:color="auto"/>
            <w:left w:val="none" w:sz="0" w:space="0" w:color="auto"/>
            <w:bottom w:val="none" w:sz="0" w:space="0" w:color="auto"/>
            <w:right w:val="none" w:sz="0" w:space="0" w:color="auto"/>
          </w:divBdr>
        </w:div>
        <w:div w:id="1532380462">
          <w:marLeft w:val="0"/>
          <w:marRight w:val="0"/>
          <w:marTop w:val="0"/>
          <w:marBottom w:val="567"/>
          <w:divBdr>
            <w:top w:val="none" w:sz="0" w:space="0" w:color="auto"/>
            <w:left w:val="none" w:sz="0" w:space="0" w:color="auto"/>
            <w:bottom w:val="none" w:sz="0" w:space="0" w:color="auto"/>
            <w:right w:val="none" w:sz="0" w:space="0" w:color="auto"/>
          </w:divBdr>
        </w:div>
      </w:divsChild>
    </w:div>
    <w:div w:id="952712136">
      <w:bodyDiv w:val="1"/>
      <w:marLeft w:val="0"/>
      <w:marRight w:val="0"/>
      <w:marTop w:val="0"/>
      <w:marBottom w:val="0"/>
      <w:divBdr>
        <w:top w:val="none" w:sz="0" w:space="0" w:color="auto"/>
        <w:left w:val="none" w:sz="0" w:space="0" w:color="auto"/>
        <w:bottom w:val="none" w:sz="0" w:space="0" w:color="auto"/>
        <w:right w:val="none" w:sz="0" w:space="0" w:color="auto"/>
      </w:divBdr>
      <w:divsChild>
        <w:div w:id="1031762330">
          <w:marLeft w:val="0"/>
          <w:marRight w:val="0"/>
          <w:marTop w:val="480"/>
          <w:marBottom w:val="240"/>
          <w:divBdr>
            <w:top w:val="none" w:sz="0" w:space="0" w:color="auto"/>
            <w:left w:val="none" w:sz="0" w:space="0" w:color="auto"/>
            <w:bottom w:val="none" w:sz="0" w:space="0" w:color="auto"/>
            <w:right w:val="none" w:sz="0" w:space="0" w:color="auto"/>
          </w:divBdr>
        </w:div>
        <w:div w:id="1335306581">
          <w:marLeft w:val="0"/>
          <w:marRight w:val="0"/>
          <w:marTop w:val="0"/>
          <w:marBottom w:val="567"/>
          <w:divBdr>
            <w:top w:val="none" w:sz="0" w:space="0" w:color="auto"/>
            <w:left w:val="none" w:sz="0" w:space="0" w:color="auto"/>
            <w:bottom w:val="none" w:sz="0" w:space="0" w:color="auto"/>
            <w:right w:val="none" w:sz="0" w:space="0" w:color="auto"/>
          </w:divBdr>
        </w:div>
      </w:divsChild>
    </w:div>
    <w:div w:id="1165197024">
      <w:bodyDiv w:val="1"/>
      <w:marLeft w:val="0"/>
      <w:marRight w:val="0"/>
      <w:marTop w:val="0"/>
      <w:marBottom w:val="0"/>
      <w:divBdr>
        <w:top w:val="none" w:sz="0" w:space="0" w:color="auto"/>
        <w:left w:val="none" w:sz="0" w:space="0" w:color="auto"/>
        <w:bottom w:val="none" w:sz="0" w:space="0" w:color="auto"/>
        <w:right w:val="none" w:sz="0" w:space="0" w:color="auto"/>
      </w:divBdr>
      <w:divsChild>
        <w:div w:id="1279414602">
          <w:marLeft w:val="0"/>
          <w:marRight w:val="0"/>
          <w:marTop w:val="480"/>
          <w:marBottom w:val="240"/>
          <w:divBdr>
            <w:top w:val="none" w:sz="0" w:space="0" w:color="auto"/>
            <w:left w:val="none" w:sz="0" w:space="0" w:color="auto"/>
            <w:bottom w:val="none" w:sz="0" w:space="0" w:color="auto"/>
            <w:right w:val="none" w:sz="0" w:space="0" w:color="auto"/>
          </w:divBdr>
        </w:div>
        <w:div w:id="341006924">
          <w:marLeft w:val="0"/>
          <w:marRight w:val="0"/>
          <w:marTop w:val="0"/>
          <w:marBottom w:val="567"/>
          <w:divBdr>
            <w:top w:val="none" w:sz="0" w:space="0" w:color="auto"/>
            <w:left w:val="none" w:sz="0" w:space="0" w:color="auto"/>
            <w:bottom w:val="none" w:sz="0" w:space="0" w:color="auto"/>
            <w:right w:val="none" w:sz="0" w:space="0" w:color="auto"/>
          </w:divBdr>
        </w:div>
      </w:divsChild>
    </w:div>
    <w:div w:id="1860194042">
      <w:bodyDiv w:val="1"/>
      <w:marLeft w:val="0"/>
      <w:marRight w:val="0"/>
      <w:marTop w:val="0"/>
      <w:marBottom w:val="0"/>
      <w:divBdr>
        <w:top w:val="none" w:sz="0" w:space="0" w:color="auto"/>
        <w:left w:val="none" w:sz="0" w:space="0" w:color="auto"/>
        <w:bottom w:val="none" w:sz="0" w:space="0" w:color="auto"/>
        <w:right w:val="none" w:sz="0" w:space="0" w:color="auto"/>
      </w:divBdr>
      <w:divsChild>
        <w:div w:id="1299647131">
          <w:marLeft w:val="0"/>
          <w:marRight w:val="0"/>
          <w:marTop w:val="480"/>
          <w:marBottom w:val="240"/>
          <w:divBdr>
            <w:top w:val="none" w:sz="0" w:space="0" w:color="auto"/>
            <w:left w:val="none" w:sz="0" w:space="0" w:color="auto"/>
            <w:bottom w:val="none" w:sz="0" w:space="0" w:color="auto"/>
            <w:right w:val="none" w:sz="0" w:space="0" w:color="auto"/>
          </w:divBdr>
        </w:div>
        <w:div w:id="1876842608">
          <w:marLeft w:val="0"/>
          <w:marRight w:val="0"/>
          <w:marTop w:val="0"/>
          <w:marBottom w:val="567"/>
          <w:divBdr>
            <w:top w:val="none" w:sz="0" w:space="0" w:color="auto"/>
            <w:left w:val="none" w:sz="0" w:space="0" w:color="auto"/>
            <w:bottom w:val="none" w:sz="0" w:space="0" w:color="auto"/>
            <w:right w:val="none" w:sz="0" w:space="0" w:color="auto"/>
          </w:divBdr>
        </w:div>
      </w:divsChild>
    </w:div>
    <w:div w:id="1985039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js.krauklis@vugd.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6DA8F-9C70-4B40-AD10-233256048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3722</Words>
  <Characters>2122</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Ministru kabineta noteikumu “Grozījumi Ministru kabineta 2018.gada 11.septembra noteikumos Nr. 568 projekta anotācija</vt:lpstr>
      <vt:lpstr>Ministru kabineta noteikumu “Grozījumi Ministru kabineta 2018.gada 11.septembra noteikumos Nr. 568 projekta anotācija</vt:lpstr>
    </vt:vector>
  </TitlesOfParts>
  <Company>VUGD</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“Grozījumi Ministru kabineta 2018.gada 11.septembra noteikumos Nr. 568 projekta anotācija</dc:title>
  <dc:subject/>
  <dc:creator>Andrejs Krauklis</dc:creator>
  <cp:keywords>andrejs.krauklis@vugd.gov.lv  tel.: 67075817</cp:keywords>
  <dc:description/>
  <cp:lastModifiedBy>Dzintra Rancāne</cp:lastModifiedBy>
  <cp:revision>6</cp:revision>
  <cp:lastPrinted>2018-06-25T10:43:00Z</cp:lastPrinted>
  <dcterms:created xsi:type="dcterms:W3CDTF">2020-07-31T10:55:00Z</dcterms:created>
  <dcterms:modified xsi:type="dcterms:W3CDTF">2020-08-03T09:56:00Z</dcterms:modified>
</cp:coreProperties>
</file>