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F2A24" w14:textId="5A42E2AB" w:rsidR="0097093B" w:rsidRPr="00D21CE4" w:rsidRDefault="0097093B" w:rsidP="0097093B">
      <w:pPr>
        <w:spacing w:after="0" w:line="240" w:lineRule="auto"/>
        <w:jc w:val="center"/>
        <w:rPr>
          <w:rFonts w:ascii="Times New Roman" w:hAnsi="Times New Roman" w:cs="Times New Roman"/>
          <w:b/>
          <w:sz w:val="24"/>
          <w:szCs w:val="24"/>
        </w:rPr>
      </w:pPr>
      <w:r w:rsidRPr="00D21CE4">
        <w:rPr>
          <w:rFonts w:ascii="Times New Roman" w:hAnsi="Times New Roman" w:cs="Times New Roman"/>
          <w:b/>
          <w:sz w:val="24"/>
          <w:szCs w:val="24"/>
        </w:rPr>
        <w:t>Ministru kabineta noteikum</w:t>
      </w:r>
      <w:r w:rsidR="00940B09" w:rsidRPr="00D21CE4">
        <w:rPr>
          <w:rFonts w:ascii="Times New Roman" w:hAnsi="Times New Roman" w:cs="Times New Roman"/>
          <w:b/>
          <w:sz w:val="24"/>
          <w:szCs w:val="24"/>
        </w:rPr>
        <w:t xml:space="preserve">u </w:t>
      </w:r>
    </w:p>
    <w:p w14:paraId="32F19ACE" w14:textId="77777777" w:rsidR="00940B09" w:rsidRPr="00D21CE4" w:rsidRDefault="009B4744" w:rsidP="0097093B">
      <w:pPr>
        <w:spacing w:after="0" w:line="240" w:lineRule="auto"/>
        <w:jc w:val="center"/>
        <w:rPr>
          <w:rFonts w:ascii="Times New Roman" w:eastAsia="Times New Roman" w:hAnsi="Times New Roman" w:cs="Times New Roman"/>
          <w:b/>
          <w:bCs/>
          <w:sz w:val="24"/>
          <w:szCs w:val="24"/>
          <w:lang w:eastAsia="lv-LV"/>
        </w:rPr>
      </w:pPr>
      <w:r w:rsidRPr="00D21CE4">
        <w:rPr>
          <w:rFonts w:ascii="Times New Roman" w:hAnsi="Times New Roman" w:cs="Times New Roman"/>
          <w:b/>
          <w:sz w:val="24"/>
          <w:szCs w:val="24"/>
        </w:rPr>
        <w:t>“</w:t>
      </w:r>
      <w:r w:rsidR="0097093B" w:rsidRPr="00D21CE4">
        <w:rPr>
          <w:rFonts w:ascii="Times New Roman" w:hAnsi="Times New Roman" w:cs="Times New Roman"/>
          <w:b/>
          <w:sz w:val="24"/>
          <w:szCs w:val="24"/>
        </w:rPr>
        <w:t>Kārtība, kādā ziņo par sprāgstvielu prekursoriem</w:t>
      </w:r>
      <w:r w:rsidRPr="00D21CE4">
        <w:rPr>
          <w:rFonts w:ascii="Times New Roman" w:hAnsi="Times New Roman" w:cs="Times New Roman"/>
          <w:b/>
          <w:sz w:val="24"/>
          <w:szCs w:val="24"/>
        </w:rPr>
        <w:t>”</w:t>
      </w:r>
      <w:r w:rsidR="00940B09" w:rsidRPr="00D21CE4">
        <w:rPr>
          <w:rFonts w:ascii="Times New Roman" w:eastAsia="Times New Roman" w:hAnsi="Times New Roman" w:cs="Times New Roman"/>
          <w:b/>
          <w:bCs/>
          <w:sz w:val="24"/>
          <w:szCs w:val="24"/>
          <w:lang w:eastAsia="lv-LV"/>
        </w:rPr>
        <w:t xml:space="preserve"> </w:t>
      </w:r>
    </w:p>
    <w:p w14:paraId="5504E052" w14:textId="3AED89D5" w:rsidR="00162457" w:rsidRPr="00D21CE4" w:rsidRDefault="00940B09" w:rsidP="00940B09">
      <w:pPr>
        <w:spacing w:after="0" w:line="240" w:lineRule="auto"/>
        <w:jc w:val="center"/>
        <w:rPr>
          <w:rFonts w:ascii="Times New Roman" w:hAnsi="Times New Roman" w:cs="Times New Roman"/>
          <w:b/>
          <w:sz w:val="24"/>
          <w:szCs w:val="24"/>
        </w:rPr>
      </w:pPr>
      <w:r w:rsidRPr="00D21CE4">
        <w:rPr>
          <w:rFonts w:ascii="Times New Roman" w:eastAsia="Times New Roman" w:hAnsi="Times New Roman" w:cs="Times New Roman"/>
          <w:b/>
          <w:bCs/>
          <w:sz w:val="24"/>
          <w:szCs w:val="24"/>
          <w:lang w:eastAsia="lv-LV"/>
        </w:rPr>
        <w:t>sākotnējās ietekmes novērtējuma ziņojums (anotācija)</w:t>
      </w:r>
    </w:p>
    <w:p w14:paraId="45CD7FBA" w14:textId="77777777" w:rsidR="00940B09" w:rsidRPr="00D21CE4" w:rsidRDefault="00940B09" w:rsidP="00940B09">
      <w:pPr>
        <w:spacing w:after="0" w:line="240" w:lineRule="auto"/>
        <w:jc w:val="center"/>
        <w:rPr>
          <w:rFonts w:ascii="Times New Roman" w:hAnsi="Times New Roman" w:cs="Times New Roman"/>
          <w:b/>
          <w:sz w:val="24"/>
          <w:szCs w:val="24"/>
        </w:rPr>
      </w:pP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3256"/>
        <w:gridCol w:w="5954"/>
      </w:tblGrid>
      <w:tr w:rsidR="00382704" w:rsidRPr="00D21CE4" w14:paraId="3169171C" w14:textId="77777777" w:rsidTr="00876FFB">
        <w:trPr>
          <w:cantSplit/>
        </w:trPr>
        <w:tc>
          <w:tcPr>
            <w:tcW w:w="9209" w:type="dxa"/>
            <w:gridSpan w:val="2"/>
            <w:shd w:val="clear" w:color="auto" w:fill="FFFFFF"/>
            <w:vAlign w:val="center"/>
            <w:hideMark/>
          </w:tcPr>
          <w:p w14:paraId="2651F678" w14:textId="77777777" w:rsidR="00382704" w:rsidRPr="00D21CE4" w:rsidRDefault="00382704" w:rsidP="00382704">
            <w:pPr>
              <w:spacing w:after="0" w:line="240" w:lineRule="auto"/>
              <w:jc w:val="center"/>
              <w:rPr>
                <w:rFonts w:ascii="Times New Roman" w:hAnsi="Times New Roman" w:cs="Times New Roman"/>
                <w:b/>
                <w:iCs/>
                <w:sz w:val="24"/>
                <w:szCs w:val="24"/>
              </w:rPr>
            </w:pPr>
            <w:r w:rsidRPr="00D21CE4">
              <w:rPr>
                <w:rFonts w:ascii="Times New Roman" w:hAnsi="Times New Roman" w:cs="Times New Roman"/>
                <w:b/>
                <w:iCs/>
                <w:sz w:val="24"/>
                <w:szCs w:val="24"/>
              </w:rPr>
              <w:t>Tiesību akta projekta anotācijas kopsavilkums</w:t>
            </w:r>
          </w:p>
        </w:tc>
      </w:tr>
      <w:tr w:rsidR="00382704" w:rsidRPr="00D21CE4" w14:paraId="0ECAF3D8" w14:textId="77777777" w:rsidTr="00162457">
        <w:trPr>
          <w:cantSplit/>
          <w:trHeight w:val="976"/>
        </w:trPr>
        <w:tc>
          <w:tcPr>
            <w:tcW w:w="3256" w:type="dxa"/>
            <w:shd w:val="clear" w:color="auto" w:fill="FFFFFF"/>
            <w:hideMark/>
          </w:tcPr>
          <w:p w14:paraId="27A86BE2" w14:textId="77777777" w:rsidR="00382704" w:rsidRPr="00D21CE4" w:rsidRDefault="00382704" w:rsidP="00A4555F">
            <w:pPr>
              <w:spacing w:after="0" w:line="240" w:lineRule="auto"/>
              <w:rPr>
                <w:rFonts w:ascii="Times New Roman" w:hAnsi="Times New Roman" w:cs="Times New Roman"/>
                <w:iCs/>
                <w:sz w:val="24"/>
                <w:szCs w:val="24"/>
              </w:rPr>
            </w:pPr>
            <w:r w:rsidRPr="00D21CE4">
              <w:rPr>
                <w:rFonts w:ascii="Times New Roman" w:hAnsi="Times New Roman" w:cs="Times New Roman"/>
                <w:iCs/>
                <w:sz w:val="24"/>
                <w:szCs w:val="24"/>
              </w:rPr>
              <w:t>Mērķis, risinājums un projekta spēkā stāšanās laiks (500 zīmes bez atstarpēm)</w:t>
            </w:r>
          </w:p>
        </w:tc>
        <w:tc>
          <w:tcPr>
            <w:tcW w:w="5953" w:type="dxa"/>
            <w:shd w:val="clear" w:color="auto" w:fill="FFFFFF"/>
            <w:hideMark/>
          </w:tcPr>
          <w:p w14:paraId="37388820" w14:textId="332F5ECB" w:rsidR="00AF5559" w:rsidRPr="00D21CE4" w:rsidRDefault="0085349F" w:rsidP="00E52CAF">
            <w:pPr>
              <w:pStyle w:val="Heading3"/>
              <w:jc w:val="both"/>
              <w:rPr>
                <w:b w:val="0"/>
                <w:sz w:val="24"/>
                <w:szCs w:val="24"/>
                <w:lang w:val="lv-LV"/>
              </w:rPr>
            </w:pPr>
            <w:r w:rsidRPr="00D21CE4">
              <w:rPr>
                <w:b w:val="0"/>
                <w:iCs/>
                <w:sz w:val="24"/>
                <w:szCs w:val="24"/>
                <w:lang w:val="lv-LV"/>
              </w:rPr>
              <w:t>Ministru kabineta noteikumu projekta “Kārtība, kādā ziņo par sprāgstvielu prekursoriem</w:t>
            </w:r>
            <w:r w:rsidRPr="00D21CE4">
              <w:rPr>
                <w:b w:val="0"/>
                <w:bCs w:val="0"/>
                <w:iCs/>
                <w:sz w:val="24"/>
                <w:szCs w:val="24"/>
                <w:lang w:val="lv-LV"/>
              </w:rPr>
              <w:t xml:space="preserve">” </w:t>
            </w:r>
            <w:r w:rsidRPr="00D21CE4">
              <w:rPr>
                <w:b w:val="0"/>
                <w:iCs/>
                <w:sz w:val="24"/>
                <w:szCs w:val="24"/>
                <w:lang w:val="lv-LV"/>
              </w:rPr>
              <w:t xml:space="preserve">mērķis ir atbilstoši </w:t>
            </w:r>
            <w:r w:rsidRPr="00D21CE4">
              <w:rPr>
                <w:b w:val="0"/>
                <w:sz w:val="24"/>
                <w:szCs w:val="24"/>
                <w:lang w:val="lv-LV"/>
              </w:rPr>
              <w:t>Eiropas Parla</w:t>
            </w:r>
            <w:r w:rsidR="00121D7D" w:rsidRPr="00D21CE4">
              <w:rPr>
                <w:b w:val="0"/>
                <w:sz w:val="24"/>
                <w:szCs w:val="24"/>
                <w:lang w:val="lv-LV"/>
              </w:rPr>
              <w:t>menta un Padomes 2019. gada 20. </w:t>
            </w:r>
            <w:r w:rsidRPr="00D21CE4">
              <w:rPr>
                <w:b w:val="0"/>
                <w:sz w:val="24"/>
                <w:szCs w:val="24"/>
                <w:lang w:val="lv-LV"/>
              </w:rPr>
              <w:t xml:space="preserve">jūnija Regulas (ES) Nr. </w:t>
            </w:r>
            <w:hyperlink r:id="rId8" w:tgtFrame="_blank" w:history="1">
              <w:r w:rsidRPr="00D21CE4">
                <w:rPr>
                  <w:rStyle w:val="Hyperlink"/>
                  <w:b w:val="0"/>
                  <w:sz w:val="24"/>
                  <w:szCs w:val="24"/>
                  <w:lang w:val="lv-LV"/>
                </w:rPr>
                <w:t>2019/1148</w:t>
              </w:r>
            </w:hyperlink>
            <w:r w:rsidRPr="00D21CE4">
              <w:rPr>
                <w:b w:val="0"/>
                <w:sz w:val="24"/>
                <w:szCs w:val="24"/>
                <w:lang w:val="lv-LV"/>
              </w:rPr>
              <w:t xml:space="preserve"> par sprāgstvielu prek</w:t>
            </w:r>
            <w:r w:rsidR="00E52CAF" w:rsidRPr="00D21CE4">
              <w:rPr>
                <w:b w:val="0"/>
                <w:sz w:val="24"/>
                <w:szCs w:val="24"/>
                <w:lang w:val="lv-LV"/>
              </w:rPr>
              <w:t>ursoru tirdzniecību un lietošanu</w:t>
            </w:r>
            <w:r w:rsidR="00E52CAF" w:rsidRPr="00D21CE4">
              <w:rPr>
                <w:color w:val="444444"/>
                <w:sz w:val="24"/>
                <w:szCs w:val="24"/>
                <w:shd w:val="clear" w:color="auto" w:fill="FFFFFF"/>
              </w:rPr>
              <w:t xml:space="preserve">, </w:t>
            </w:r>
            <w:proofErr w:type="spellStart"/>
            <w:r w:rsidR="00E52CAF" w:rsidRPr="00D21CE4">
              <w:rPr>
                <w:b w:val="0"/>
                <w:color w:val="444444"/>
                <w:sz w:val="24"/>
                <w:szCs w:val="24"/>
                <w:shd w:val="clear" w:color="auto" w:fill="FFFFFF"/>
              </w:rPr>
              <w:t>ar</w:t>
            </w:r>
            <w:proofErr w:type="spellEnd"/>
            <w:r w:rsidR="00E52CAF" w:rsidRPr="00D21CE4">
              <w:rPr>
                <w:b w:val="0"/>
                <w:color w:val="444444"/>
                <w:sz w:val="24"/>
                <w:szCs w:val="24"/>
                <w:shd w:val="clear" w:color="auto" w:fill="FFFFFF"/>
              </w:rPr>
              <w:t xml:space="preserve"> </w:t>
            </w:r>
            <w:proofErr w:type="spellStart"/>
            <w:r w:rsidR="00E52CAF" w:rsidRPr="00D21CE4">
              <w:rPr>
                <w:b w:val="0"/>
                <w:color w:val="444444"/>
                <w:sz w:val="24"/>
                <w:szCs w:val="24"/>
                <w:shd w:val="clear" w:color="auto" w:fill="FFFFFF"/>
              </w:rPr>
              <w:t>ko</w:t>
            </w:r>
            <w:proofErr w:type="spellEnd"/>
            <w:r w:rsidR="00E52CAF" w:rsidRPr="00D21CE4">
              <w:rPr>
                <w:b w:val="0"/>
                <w:color w:val="444444"/>
                <w:sz w:val="24"/>
                <w:szCs w:val="24"/>
                <w:shd w:val="clear" w:color="auto" w:fill="FFFFFF"/>
              </w:rPr>
              <w:t xml:space="preserve"> </w:t>
            </w:r>
            <w:proofErr w:type="spellStart"/>
            <w:r w:rsidR="00E52CAF" w:rsidRPr="00D21CE4">
              <w:rPr>
                <w:b w:val="0"/>
                <w:color w:val="444444"/>
                <w:sz w:val="24"/>
                <w:szCs w:val="24"/>
                <w:shd w:val="clear" w:color="auto" w:fill="FFFFFF"/>
              </w:rPr>
              <w:t>groza</w:t>
            </w:r>
            <w:proofErr w:type="spellEnd"/>
            <w:r w:rsidR="00E52CAF" w:rsidRPr="00D21CE4">
              <w:rPr>
                <w:b w:val="0"/>
                <w:color w:val="444444"/>
                <w:sz w:val="24"/>
                <w:szCs w:val="24"/>
                <w:shd w:val="clear" w:color="auto" w:fill="FFFFFF"/>
              </w:rPr>
              <w:t xml:space="preserve"> </w:t>
            </w:r>
            <w:proofErr w:type="spellStart"/>
            <w:r w:rsidR="00E52CAF" w:rsidRPr="00D21CE4">
              <w:rPr>
                <w:b w:val="0"/>
                <w:color w:val="444444"/>
                <w:sz w:val="24"/>
                <w:szCs w:val="24"/>
                <w:shd w:val="clear" w:color="auto" w:fill="FFFFFF"/>
              </w:rPr>
              <w:t>Regulu</w:t>
            </w:r>
            <w:proofErr w:type="spellEnd"/>
            <w:r w:rsidR="00E52CAF" w:rsidRPr="00D21CE4">
              <w:rPr>
                <w:b w:val="0"/>
                <w:color w:val="444444"/>
                <w:sz w:val="24"/>
                <w:szCs w:val="24"/>
                <w:shd w:val="clear" w:color="auto" w:fill="FFFFFF"/>
              </w:rPr>
              <w:t xml:space="preserve"> (EK) </w:t>
            </w:r>
            <w:proofErr w:type="spellStart"/>
            <w:r w:rsidR="00E52CAF" w:rsidRPr="00D21CE4">
              <w:rPr>
                <w:b w:val="0"/>
                <w:color w:val="444444"/>
                <w:sz w:val="24"/>
                <w:szCs w:val="24"/>
                <w:shd w:val="clear" w:color="auto" w:fill="FFFFFF"/>
              </w:rPr>
              <w:t>Nr</w:t>
            </w:r>
            <w:proofErr w:type="spellEnd"/>
            <w:r w:rsidR="00E52CAF" w:rsidRPr="00D21CE4">
              <w:rPr>
                <w:b w:val="0"/>
                <w:color w:val="444444"/>
                <w:sz w:val="24"/>
                <w:szCs w:val="24"/>
                <w:shd w:val="clear" w:color="auto" w:fill="FFFFFF"/>
              </w:rPr>
              <w:t xml:space="preserve">. 1907/2006 </w:t>
            </w:r>
            <w:proofErr w:type="gramStart"/>
            <w:r w:rsidR="00E52CAF" w:rsidRPr="00D21CE4">
              <w:rPr>
                <w:b w:val="0"/>
                <w:color w:val="444444"/>
                <w:sz w:val="24"/>
                <w:szCs w:val="24"/>
                <w:shd w:val="clear" w:color="auto" w:fill="FFFFFF"/>
              </w:rPr>
              <w:t>un</w:t>
            </w:r>
            <w:proofErr w:type="gramEnd"/>
            <w:r w:rsidR="00E52CAF" w:rsidRPr="00D21CE4">
              <w:rPr>
                <w:b w:val="0"/>
                <w:color w:val="444444"/>
                <w:sz w:val="24"/>
                <w:szCs w:val="24"/>
                <w:shd w:val="clear" w:color="auto" w:fill="FFFFFF"/>
              </w:rPr>
              <w:t xml:space="preserve"> </w:t>
            </w:r>
            <w:proofErr w:type="spellStart"/>
            <w:r w:rsidR="00E52CAF" w:rsidRPr="00D21CE4">
              <w:rPr>
                <w:b w:val="0"/>
                <w:color w:val="444444"/>
                <w:sz w:val="24"/>
                <w:szCs w:val="24"/>
                <w:shd w:val="clear" w:color="auto" w:fill="FFFFFF"/>
              </w:rPr>
              <w:t>atceļ</w:t>
            </w:r>
            <w:proofErr w:type="spellEnd"/>
            <w:r w:rsidR="00E52CAF" w:rsidRPr="00D21CE4">
              <w:rPr>
                <w:b w:val="0"/>
                <w:color w:val="444444"/>
                <w:sz w:val="24"/>
                <w:szCs w:val="24"/>
                <w:shd w:val="clear" w:color="auto" w:fill="FFFFFF"/>
              </w:rPr>
              <w:t xml:space="preserve"> </w:t>
            </w:r>
            <w:proofErr w:type="spellStart"/>
            <w:r w:rsidR="00E52CAF" w:rsidRPr="00D21CE4">
              <w:rPr>
                <w:b w:val="0"/>
                <w:color w:val="444444"/>
                <w:sz w:val="24"/>
                <w:szCs w:val="24"/>
                <w:shd w:val="clear" w:color="auto" w:fill="FFFFFF"/>
              </w:rPr>
              <w:t>Regulu</w:t>
            </w:r>
            <w:proofErr w:type="spellEnd"/>
            <w:r w:rsidR="00E52CAF" w:rsidRPr="00D21CE4">
              <w:rPr>
                <w:b w:val="0"/>
                <w:color w:val="444444"/>
                <w:sz w:val="24"/>
                <w:szCs w:val="24"/>
                <w:shd w:val="clear" w:color="auto" w:fill="FFFFFF"/>
              </w:rPr>
              <w:t xml:space="preserve"> (ES) </w:t>
            </w:r>
            <w:proofErr w:type="spellStart"/>
            <w:r w:rsidR="00E52CAF" w:rsidRPr="00D21CE4">
              <w:rPr>
                <w:b w:val="0"/>
                <w:color w:val="444444"/>
                <w:sz w:val="24"/>
                <w:szCs w:val="24"/>
                <w:shd w:val="clear" w:color="auto" w:fill="FFFFFF"/>
              </w:rPr>
              <w:t>Nr</w:t>
            </w:r>
            <w:proofErr w:type="spellEnd"/>
            <w:r w:rsidR="00E52CAF" w:rsidRPr="00D21CE4">
              <w:rPr>
                <w:b w:val="0"/>
                <w:color w:val="444444"/>
                <w:sz w:val="24"/>
                <w:szCs w:val="24"/>
                <w:shd w:val="clear" w:color="auto" w:fill="FFFFFF"/>
              </w:rPr>
              <w:t xml:space="preserve">. 98/2013, </w:t>
            </w:r>
            <w:r w:rsidRPr="00D21CE4">
              <w:rPr>
                <w:b w:val="0"/>
                <w:sz w:val="24"/>
                <w:szCs w:val="24"/>
                <w:lang w:val="lv-LV"/>
              </w:rPr>
              <w:t xml:space="preserve">prasībām </w:t>
            </w:r>
            <w:r w:rsidR="00EA15FA" w:rsidRPr="00D21CE4">
              <w:rPr>
                <w:b w:val="0"/>
                <w:sz w:val="24"/>
                <w:szCs w:val="24"/>
                <w:lang w:val="lv-LV"/>
              </w:rPr>
              <w:t xml:space="preserve">nodrošināt  </w:t>
            </w:r>
            <w:r w:rsidRPr="00D21CE4">
              <w:rPr>
                <w:b w:val="0"/>
                <w:sz w:val="24"/>
                <w:szCs w:val="24"/>
                <w:lang w:val="lv-LV"/>
              </w:rPr>
              <w:t xml:space="preserve"> </w:t>
            </w:r>
            <w:r w:rsidR="00EA15FA" w:rsidRPr="00D21CE4">
              <w:rPr>
                <w:b w:val="0"/>
                <w:sz w:val="24"/>
                <w:szCs w:val="24"/>
                <w:lang w:val="lv-LV"/>
              </w:rPr>
              <w:t xml:space="preserve">atbilstošu ziņošanas kārtību </w:t>
            </w:r>
            <w:r w:rsidRPr="00D21CE4">
              <w:rPr>
                <w:b w:val="0"/>
                <w:iCs/>
                <w:sz w:val="24"/>
                <w:szCs w:val="24"/>
                <w:lang w:val="lv-LV"/>
              </w:rPr>
              <w:t xml:space="preserve">par darbībām ar sprāgstvielu prekursoriem. </w:t>
            </w:r>
          </w:p>
        </w:tc>
      </w:tr>
    </w:tbl>
    <w:p w14:paraId="5C4A37F7" w14:textId="77777777" w:rsidR="00382704" w:rsidRPr="00D21CE4" w:rsidRDefault="00382704" w:rsidP="00DA596D">
      <w:pPr>
        <w:spacing w:after="0" w:line="240" w:lineRule="auto"/>
        <w:ind w:firstLine="300"/>
        <w:jc w:val="center"/>
        <w:rPr>
          <w:rFonts w:ascii="Times New Roman" w:eastAsia="Times New Roman" w:hAnsi="Times New Roman" w:cs="Times New Roman"/>
          <w:b/>
          <w:bCs/>
          <w:sz w:val="24"/>
          <w:szCs w:val="24"/>
          <w:lang w:eastAsia="lv-LV"/>
        </w:rPr>
      </w:pPr>
    </w:p>
    <w:tbl>
      <w:tblPr>
        <w:tblW w:w="5083"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1"/>
        <w:gridCol w:w="2808"/>
        <w:gridCol w:w="5946"/>
      </w:tblGrid>
      <w:tr w:rsidR="00F13FF0" w:rsidRPr="00D21CE4" w14:paraId="7FD91FED" w14:textId="77777777" w:rsidTr="00940B09">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5C369BC6" w14:textId="77777777" w:rsidR="004D15A9" w:rsidRPr="00D21CE4" w:rsidRDefault="004D15A9" w:rsidP="00382704">
            <w:pPr>
              <w:spacing w:after="0" w:line="240" w:lineRule="auto"/>
              <w:jc w:val="center"/>
              <w:rPr>
                <w:rFonts w:ascii="Times New Roman" w:eastAsia="Times New Roman" w:hAnsi="Times New Roman" w:cs="Times New Roman"/>
                <w:b/>
                <w:bCs/>
                <w:sz w:val="24"/>
                <w:szCs w:val="24"/>
                <w:lang w:eastAsia="lv-LV"/>
              </w:rPr>
            </w:pPr>
            <w:r w:rsidRPr="00D21CE4">
              <w:rPr>
                <w:rFonts w:ascii="Times New Roman" w:eastAsia="Times New Roman" w:hAnsi="Times New Roman" w:cs="Times New Roman"/>
                <w:b/>
                <w:bCs/>
                <w:sz w:val="24"/>
                <w:szCs w:val="24"/>
                <w:lang w:eastAsia="lv-LV"/>
              </w:rPr>
              <w:t>I. Tiesību akta projekta izstrādes nepieciešamība</w:t>
            </w:r>
          </w:p>
          <w:p w14:paraId="3C2202FB" w14:textId="77777777" w:rsidR="00876FFB" w:rsidRPr="00D21CE4" w:rsidRDefault="00876FFB" w:rsidP="00382704">
            <w:pPr>
              <w:spacing w:after="0" w:line="240" w:lineRule="auto"/>
              <w:jc w:val="center"/>
              <w:rPr>
                <w:rFonts w:ascii="Times New Roman" w:eastAsia="Times New Roman" w:hAnsi="Times New Roman" w:cs="Times New Roman"/>
                <w:b/>
                <w:bCs/>
                <w:sz w:val="24"/>
                <w:szCs w:val="24"/>
                <w:lang w:eastAsia="lv-LV"/>
              </w:rPr>
            </w:pPr>
          </w:p>
        </w:tc>
      </w:tr>
      <w:tr w:rsidR="00F13FF0" w:rsidRPr="00D21CE4" w14:paraId="3A5B0966" w14:textId="77777777" w:rsidTr="00940B09">
        <w:trPr>
          <w:trHeight w:val="405"/>
        </w:trPr>
        <w:tc>
          <w:tcPr>
            <w:tcW w:w="245" w:type="pct"/>
            <w:tcBorders>
              <w:top w:val="outset" w:sz="6" w:space="0" w:color="414142"/>
              <w:left w:val="outset" w:sz="6" w:space="0" w:color="414142"/>
              <w:bottom w:val="outset" w:sz="6" w:space="0" w:color="414142"/>
              <w:right w:val="outset" w:sz="6" w:space="0" w:color="414142"/>
            </w:tcBorders>
            <w:hideMark/>
          </w:tcPr>
          <w:p w14:paraId="47AAC653" w14:textId="77777777" w:rsidR="004D15A9" w:rsidRPr="00D21CE4" w:rsidRDefault="004D15A9" w:rsidP="00DA596D">
            <w:pPr>
              <w:spacing w:after="0" w:line="240" w:lineRule="auto"/>
              <w:rPr>
                <w:rFonts w:ascii="Times New Roman" w:eastAsia="Times New Roman" w:hAnsi="Times New Roman" w:cs="Times New Roman"/>
                <w:sz w:val="24"/>
                <w:szCs w:val="24"/>
                <w:lang w:eastAsia="lv-LV"/>
              </w:rPr>
            </w:pPr>
            <w:r w:rsidRPr="00D21CE4">
              <w:rPr>
                <w:rFonts w:ascii="Times New Roman" w:eastAsia="Times New Roman" w:hAnsi="Times New Roman" w:cs="Times New Roman"/>
                <w:sz w:val="24"/>
                <w:szCs w:val="24"/>
                <w:lang w:eastAsia="lv-LV"/>
              </w:rPr>
              <w:t>1.</w:t>
            </w:r>
          </w:p>
        </w:tc>
        <w:tc>
          <w:tcPr>
            <w:tcW w:w="1525" w:type="pct"/>
            <w:tcBorders>
              <w:top w:val="outset" w:sz="6" w:space="0" w:color="414142"/>
              <w:left w:val="outset" w:sz="6" w:space="0" w:color="414142"/>
              <w:bottom w:val="outset" w:sz="6" w:space="0" w:color="414142"/>
              <w:right w:val="outset" w:sz="6" w:space="0" w:color="414142"/>
            </w:tcBorders>
            <w:hideMark/>
          </w:tcPr>
          <w:p w14:paraId="7D874879" w14:textId="77777777" w:rsidR="004D15A9" w:rsidRPr="00D21CE4" w:rsidRDefault="004D15A9" w:rsidP="00DA596D">
            <w:pPr>
              <w:spacing w:after="0" w:line="240" w:lineRule="auto"/>
              <w:rPr>
                <w:rFonts w:ascii="Times New Roman" w:eastAsia="Times New Roman" w:hAnsi="Times New Roman" w:cs="Times New Roman"/>
                <w:sz w:val="24"/>
                <w:szCs w:val="24"/>
                <w:lang w:eastAsia="lv-LV"/>
              </w:rPr>
            </w:pPr>
            <w:r w:rsidRPr="00D21CE4">
              <w:rPr>
                <w:rFonts w:ascii="Times New Roman" w:eastAsia="Times New Roman" w:hAnsi="Times New Roman" w:cs="Times New Roman"/>
                <w:sz w:val="24"/>
                <w:szCs w:val="24"/>
                <w:lang w:eastAsia="lv-LV"/>
              </w:rPr>
              <w:t>Pamatojums</w:t>
            </w:r>
          </w:p>
        </w:tc>
        <w:tc>
          <w:tcPr>
            <w:tcW w:w="3230" w:type="pct"/>
            <w:tcBorders>
              <w:top w:val="outset" w:sz="6" w:space="0" w:color="414142"/>
              <w:left w:val="outset" w:sz="6" w:space="0" w:color="414142"/>
              <w:bottom w:val="outset" w:sz="6" w:space="0" w:color="414142"/>
              <w:right w:val="outset" w:sz="6" w:space="0" w:color="414142"/>
            </w:tcBorders>
            <w:hideMark/>
          </w:tcPr>
          <w:p w14:paraId="2D43AB1D" w14:textId="281B1CDF" w:rsidR="0085349F" w:rsidRPr="00D21CE4" w:rsidRDefault="0085349F" w:rsidP="00303ABD">
            <w:pPr>
              <w:pStyle w:val="Heading3"/>
              <w:spacing w:before="0" w:beforeAutospacing="0" w:after="0" w:afterAutospacing="0"/>
              <w:jc w:val="both"/>
              <w:rPr>
                <w:b w:val="0"/>
                <w:sz w:val="24"/>
                <w:szCs w:val="24"/>
                <w:lang w:val="lv-LV"/>
              </w:rPr>
            </w:pPr>
            <w:r w:rsidRPr="00D21CE4">
              <w:rPr>
                <w:b w:val="0"/>
                <w:sz w:val="24"/>
                <w:szCs w:val="24"/>
                <w:lang w:val="lv-LV"/>
              </w:rPr>
              <w:t xml:space="preserve">1. </w:t>
            </w:r>
            <w:r w:rsidR="00E52CAF" w:rsidRPr="00D21CE4">
              <w:rPr>
                <w:b w:val="0"/>
                <w:sz w:val="24"/>
                <w:szCs w:val="24"/>
                <w:lang w:val="lv-LV"/>
              </w:rPr>
              <w:t xml:space="preserve">Eiropas Parlamenta un Padomes 2019. gada 20. jūnija Regula (ES) Nr. </w:t>
            </w:r>
            <w:hyperlink r:id="rId9" w:tgtFrame="_blank" w:history="1">
              <w:r w:rsidR="00E52CAF" w:rsidRPr="00D21CE4">
                <w:rPr>
                  <w:rStyle w:val="Hyperlink"/>
                  <w:b w:val="0"/>
                  <w:sz w:val="24"/>
                  <w:szCs w:val="24"/>
                  <w:lang w:val="lv-LV"/>
                </w:rPr>
                <w:t>2019/1148</w:t>
              </w:r>
            </w:hyperlink>
            <w:r w:rsidR="00E52CAF" w:rsidRPr="00D21CE4">
              <w:rPr>
                <w:b w:val="0"/>
                <w:sz w:val="24"/>
                <w:szCs w:val="24"/>
                <w:lang w:val="lv-LV"/>
              </w:rPr>
              <w:t xml:space="preserve"> par sprāgstvielu prekursoru tirdzniecību un lietošanu</w:t>
            </w:r>
            <w:r w:rsidR="00E52CAF" w:rsidRPr="00D21CE4">
              <w:rPr>
                <w:color w:val="444444"/>
                <w:sz w:val="24"/>
                <w:szCs w:val="24"/>
                <w:shd w:val="clear" w:color="auto" w:fill="FFFFFF"/>
              </w:rPr>
              <w:t xml:space="preserve">, </w:t>
            </w:r>
            <w:proofErr w:type="spellStart"/>
            <w:r w:rsidR="00E52CAF" w:rsidRPr="00D21CE4">
              <w:rPr>
                <w:b w:val="0"/>
                <w:color w:val="444444"/>
                <w:sz w:val="24"/>
                <w:szCs w:val="24"/>
                <w:shd w:val="clear" w:color="auto" w:fill="FFFFFF"/>
              </w:rPr>
              <w:t>ar</w:t>
            </w:r>
            <w:proofErr w:type="spellEnd"/>
            <w:r w:rsidR="00E52CAF" w:rsidRPr="00D21CE4">
              <w:rPr>
                <w:b w:val="0"/>
                <w:color w:val="444444"/>
                <w:sz w:val="24"/>
                <w:szCs w:val="24"/>
                <w:shd w:val="clear" w:color="auto" w:fill="FFFFFF"/>
              </w:rPr>
              <w:t xml:space="preserve"> </w:t>
            </w:r>
            <w:proofErr w:type="spellStart"/>
            <w:r w:rsidR="00E52CAF" w:rsidRPr="00D21CE4">
              <w:rPr>
                <w:b w:val="0"/>
                <w:color w:val="444444"/>
                <w:sz w:val="24"/>
                <w:szCs w:val="24"/>
                <w:shd w:val="clear" w:color="auto" w:fill="FFFFFF"/>
              </w:rPr>
              <w:t>ko</w:t>
            </w:r>
            <w:proofErr w:type="spellEnd"/>
            <w:r w:rsidR="00E52CAF" w:rsidRPr="00D21CE4">
              <w:rPr>
                <w:b w:val="0"/>
                <w:color w:val="444444"/>
                <w:sz w:val="24"/>
                <w:szCs w:val="24"/>
                <w:shd w:val="clear" w:color="auto" w:fill="FFFFFF"/>
              </w:rPr>
              <w:t xml:space="preserve"> </w:t>
            </w:r>
            <w:proofErr w:type="spellStart"/>
            <w:r w:rsidR="00E52CAF" w:rsidRPr="00D21CE4">
              <w:rPr>
                <w:b w:val="0"/>
                <w:color w:val="444444"/>
                <w:sz w:val="24"/>
                <w:szCs w:val="24"/>
                <w:shd w:val="clear" w:color="auto" w:fill="FFFFFF"/>
              </w:rPr>
              <w:t>groza</w:t>
            </w:r>
            <w:proofErr w:type="spellEnd"/>
            <w:r w:rsidR="00E52CAF" w:rsidRPr="00D21CE4">
              <w:rPr>
                <w:b w:val="0"/>
                <w:color w:val="444444"/>
                <w:sz w:val="24"/>
                <w:szCs w:val="24"/>
                <w:shd w:val="clear" w:color="auto" w:fill="FFFFFF"/>
              </w:rPr>
              <w:t xml:space="preserve"> </w:t>
            </w:r>
            <w:proofErr w:type="spellStart"/>
            <w:r w:rsidR="00E52CAF" w:rsidRPr="00D21CE4">
              <w:rPr>
                <w:b w:val="0"/>
                <w:color w:val="444444"/>
                <w:sz w:val="24"/>
                <w:szCs w:val="24"/>
                <w:shd w:val="clear" w:color="auto" w:fill="FFFFFF"/>
              </w:rPr>
              <w:t>Regulu</w:t>
            </w:r>
            <w:proofErr w:type="spellEnd"/>
            <w:r w:rsidR="00E52CAF" w:rsidRPr="00D21CE4">
              <w:rPr>
                <w:b w:val="0"/>
                <w:color w:val="444444"/>
                <w:sz w:val="24"/>
                <w:szCs w:val="24"/>
                <w:shd w:val="clear" w:color="auto" w:fill="FFFFFF"/>
              </w:rPr>
              <w:t xml:space="preserve"> (EK) </w:t>
            </w:r>
            <w:proofErr w:type="spellStart"/>
            <w:r w:rsidR="00E52CAF" w:rsidRPr="00D21CE4">
              <w:rPr>
                <w:b w:val="0"/>
                <w:color w:val="444444"/>
                <w:sz w:val="24"/>
                <w:szCs w:val="24"/>
                <w:shd w:val="clear" w:color="auto" w:fill="FFFFFF"/>
              </w:rPr>
              <w:t>Nr</w:t>
            </w:r>
            <w:proofErr w:type="spellEnd"/>
            <w:r w:rsidR="00E52CAF" w:rsidRPr="00D21CE4">
              <w:rPr>
                <w:b w:val="0"/>
                <w:color w:val="444444"/>
                <w:sz w:val="24"/>
                <w:szCs w:val="24"/>
                <w:shd w:val="clear" w:color="auto" w:fill="FFFFFF"/>
              </w:rPr>
              <w:t xml:space="preserve">. 1907/2006 </w:t>
            </w:r>
            <w:proofErr w:type="gramStart"/>
            <w:r w:rsidR="00E52CAF" w:rsidRPr="00D21CE4">
              <w:rPr>
                <w:b w:val="0"/>
                <w:color w:val="444444"/>
                <w:sz w:val="24"/>
                <w:szCs w:val="24"/>
                <w:shd w:val="clear" w:color="auto" w:fill="FFFFFF"/>
              </w:rPr>
              <w:t>un</w:t>
            </w:r>
            <w:proofErr w:type="gramEnd"/>
            <w:r w:rsidR="00E52CAF" w:rsidRPr="00D21CE4">
              <w:rPr>
                <w:b w:val="0"/>
                <w:color w:val="444444"/>
                <w:sz w:val="24"/>
                <w:szCs w:val="24"/>
                <w:shd w:val="clear" w:color="auto" w:fill="FFFFFF"/>
              </w:rPr>
              <w:t xml:space="preserve"> </w:t>
            </w:r>
            <w:proofErr w:type="spellStart"/>
            <w:r w:rsidR="00E52CAF" w:rsidRPr="00D21CE4">
              <w:rPr>
                <w:b w:val="0"/>
                <w:color w:val="444444"/>
                <w:sz w:val="24"/>
                <w:szCs w:val="24"/>
                <w:shd w:val="clear" w:color="auto" w:fill="FFFFFF"/>
              </w:rPr>
              <w:t>atceļ</w:t>
            </w:r>
            <w:proofErr w:type="spellEnd"/>
            <w:r w:rsidR="00E52CAF" w:rsidRPr="00D21CE4">
              <w:rPr>
                <w:b w:val="0"/>
                <w:color w:val="444444"/>
                <w:sz w:val="24"/>
                <w:szCs w:val="24"/>
                <w:shd w:val="clear" w:color="auto" w:fill="FFFFFF"/>
              </w:rPr>
              <w:t xml:space="preserve"> </w:t>
            </w:r>
            <w:proofErr w:type="spellStart"/>
            <w:r w:rsidR="00E52CAF" w:rsidRPr="00D21CE4">
              <w:rPr>
                <w:b w:val="0"/>
                <w:color w:val="444444"/>
                <w:sz w:val="24"/>
                <w:szCs w:val="24"/>
                <w:shd w:val="clear" w:color="auto" w:fill="FFFFFF"/>
              </w:rPr>
              <w:t>Regulu</w:t>
            </w:r>
            <w:proofErr w:type="spellEnd"/>
            <w:r w:rsidR="00E52CAF" w:rsidRPr="00D21CE4">
              <w:rPr>
                <w:b w:val="0"/>
                <w:color w:val="444444"/>
                <w:sz w:val="24"/>
                <w:szCs w:val="24"/>
                <w:shd w:val="clear" w:color="auto" w:fill="FFFFFF"/>
              </w:rPr>
              <w:t xml:space="preserve"> (ES) </w:t>
            </w:r>
            <w:proofErr w:type="spellStart"/>
            <w:r w:rsidR="00E52CAF" w:rsidRPr="00D21CE4">
              <w:rPr>
                <w:b w:val="0"/>
                <w:color w:val="444444"/>
                <w:sz w:val="24"/>
                <w:szCs w:val="24"/>
                <w:shd w:val="clear" w:color="auto" w:fill="FFFFFF"/>
              </w:rPr>
              <w:t>Nr</w:t>
            </w:r>
            <w:proofErr w:type="spellEnd"/>
            <w:r w:rsidR="00E52CAF" w:rsidRPr="00D21CE4">
              <w:rPr>
                <w:b w:val="0"/>
                <w:color w:val="444444"/>
                <w:sz w:val="24"/>
                <w:szCs w:val="24"/>
                <w:shd w:val="clear" w:color="auto" w:fill="FFFFFF"/>
              </w:rPr>
              <w:t>. 98/2013</w:t>
            </w:r>
            <w:r w:rsidR="0097093B" w:rsidRPr="00D21CE4">
              <w:rPr>
                <w:b w:val="0"/>
                <w:sz w:val="24"/>
                <w:szCs w:val="24"/>
                <w:lang w:val="lv-LV"/>
              </w:rPr>
              <w:t xml:space="preserve">. </w:t>
            </w:r>
            <w:r w:rsidRPr="00D21CE4">
              <w:rPr>
                <w:b w:val="0"/>
                <w:color w:val="000000" w:themeColor="text1"/>
                <w:sz w:val="24"/>
                <w:szCs w:val="24"/>
                <w:lang w:val="lv-LV"/>
              </w:rPr>
              <w:t xml:space="preserve"> </w:t>
            </w:r>
          </w:p>
          <w:p w14:paraId="49F4407E" w14:textId="47322DAE" w:rsidR="0085349F" w:rsidRPr="00D21CE4" w:rsidRDefault="00422993" w:rsidP="00303ABD">
            <w:pPr>
              <w:pStyle w:val="Heading3"/>
              <w:spacing w:before="0" w:beforeAutospacing="0" w:after="0" w:afterAutospacing="0"/>
              <w:jc w:val="both"/>
              <w:rPr>
                <w:b w:val="0"/>
                <w:sz w:val="24"/>
                <w:szCs w:val="24"/>
                <w:lang w:val="lv-LV"/>
              </w:rPr>
            </w:pPr>
            <w:r w:rsidRPr="00D21CE4">
              <w:rPr>
                <w:b w:val="0"/>
                <w:sz w:val="24"/>
                <w:szCs w:val="24"/>
                <w:lang w:val="lv-LV"/>
              </w:rPr>
              <w:t>2</w:t>
            </w:r>
            <w:r w:rsidR="0085349F" w:rsidRPr="00D21CE4">
              <w:rPr>
                <w:b w:val="0"/>
                <w:sz w:val="24"/>
                <w:szCs w:val="24"/>
                <w:lang w:val="lv-LV"/>
              </w:rPr>
              <w:t xml:space="preserve">. </w:t>
            </w:r>
            <w:r w:rsidR="0085349F" w:rsidRPr="00D21CE4">
              <w:rPr>
                <w:b w:val="0"/>
                <w:sz w:val="24"/>
                <w:szCs w:val="24"/>
                <w:lang w:val="lv-LV" w:eastAsia="lv-LV"/>
              </w:rPr>
              <w:t>Likums “Grozījumi Valsts drošības iestāžu likumā”. Stājās spēkā 2019. gada 1. janvārī.</w:t>
            </w:r>
          </w:p>
        </w:tc>
      </w:tr>
      <w:tr w:rsidR="00F13FF0" w:rsidRPr="00D21CE4" w14:paraId="27BA0D56" w14:textId="77777777" w:rsidTr="00940B09">
        <w:trPr>
          <w:trHeight w:val="465"/>
        </w:trPr>
        <w:tc>
          <w:tcPr>
            <w:tcW w:w="245" w:type="pct"/>
            <w:tcBorders>
              <w:top w:val="outset" w:sz="6" w:space="0" w:color="414142"/>
              <w:left w:val="outset" w:sz="6" w:space="0" w:color="414142"/>
              <w:bottom w:val="outset" w:sz="6" w:space="0" w:color="414142"/>
              <w:right w:val="outset" w:sz="6" w:space="0" w:color="414142"/>
            </w:tcBorders>
            <w:hideMark/>
          </w:tcPr>
          <w:p w14:paraId="51846FE9" w14:textId="77777777" w:rsidR="004D15A9" w:rsidRPr="00D21CE4" w:rsidRDefault="004D15A9" w:rsidP="00DA596D">
            <w:pPr>
              <w:spacing w:after="0" w:line="240" w:lineRule="auto"/>
              <w:rPr>
                <w:rFonts w:ascii="Times New Roman" w:eastAsia="Times New Roman" w:hAnsi="Times New Roman" w:cs="Times New Roman"/>
                <w:sz w:val="24"/>
                <w:szCs w:val="24"/>
                <w:lang w:eastAsia="lv-LV"/>
              </w:rPr>
            </w:pPr>
            <w:r w:rsidRPr="00D21CE4">
              <w:rPr>
                <w:rFonts w:ascii="Times New Roman" w:eastAsia="Times New Roman" w:hAnsi="Times New Roman" w:cs="Times New Roman"/>
                <w:sz w:val="24"/>
                <w:szCs w:val="24"/>
                <w:lang w:eastAsia="lv-LV"/>
              </w:rPr>
              <w:t>2.</w:t>
            </w:r>
          </w:p>
        </w:tc>
        <w:tc>
          <w:tcPr>
            <w:tcW w:w="1525" w:type="pct"/>
            <w:tcBorders>
              <w:top w:val="outset" w:sz="6" w:space="0" w:color="414142"/>
              <w:left w:val="outset" w:sz="6" w:space="0" w:color="414142"/>
              <w:bottom w:val="outset" w:sz="6" w:space="0" w:color="414142"/>
              <w:right w:val="outset" w:sz="6" w:space="0" w:color="414142"/>
            </w:tcBorders>
            <w:hideMark/>
          </w:tcPr>
          <w:p w14:paraId="60C62006" w14:textId="77777777" w:rsidR="004D15A9" w:rsidRPr="00D21CE4" w:rsidRDefault="004D15A9" w:rsidP="00DA596D">
            <w:pPr>
              <w:spacing w:after="0" w:line="240" w:lineRule="auto"/>
              <w:rPr>
                <w:rFonts w:ascii="Times New Roman" w:eastAsia="Times New Roman" w:hAnsi="Times New Roman" w:cs="Times New Roman"/>
                <w:sz w:val="24"/>
                <w:szCs w:val="24"/>
                <w:lang w:eastAsia="lv-LV"/>
              </w:rPr>
            </w:pPr>
            <w:r w:rsidRPr="00D21CE4">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bookmarkStart w:id="0" w:name="_GoBack"/>
            <w:bookmarkEnd w:id="0"/>
          </w:p>
        </w:tc>
        <w:tc>
          <w:tcPr>
            <w:tcW w:w="3230" w:type="pct"/>
            <w:tcBorders>
              <w:top w:val="outset" w:sz="6" w:space="0" w:color="414142"/>
              <w:left w:val="outset" w:sz="6" w:space="0" w:color="414142"/>
              <w:bottom w:val="outset" w:sz="6" w:space="0" w:color="414142"/>
              <w:right w:val="outset" w:sz="6" w:space="0" w:color="414142"/>
            </w:tcBorders>
          </w:tcPr>
          <w:p w14:paraId="7EAD1428" w14:textId="77777777" w:rsidR="0055603A" w:rsidRPr="00D21CE4" w:rsidRDefault="002E64C5" w:rsidP="007127A6">
            <w:pPr>
              <w:spacing w:after="0" w:line="240" w:lineRule="auto"/>
              <w:ind w:firstLine="578"/>
              <w:jc w:val="both"/>
              <w:rPr>
                <w:rFonts w:ascii="Times New Roman" w:hAnsi="Times New Roman" w:cs="Times New Roman"/>
                <w:sz w:val="24"/>
                <w:szCs w:val="24"/>
              </w:rPr>
            </w:pPr>
            <w:r w:rsidRPr="00D21CE4">
              <w:rPr>
                <w:rFonts w:ascii="Times New Roman" w:hAnsi="Times New Roman" w:cs="Times New Roman"/>
                <w:sz w:val="24"/>
                <w:szCs w:val="24"/>
              </w:rPr>
              <w:t>Līdz šim sprāgstvielu prekur</w:t>
            </w:r>
            <w:r w:rsidR="0055603A" w:rsidRPr="00D21CE4">
              <w:rPr>
                <w:rFonts w:ascii="Times New Roman" w:hAnsi="Times New Roman" w:cs="Times New Roman"/>
                <w:sz w:val="24"/>
                <w:szCs w:val="24"/>
              </w:rPr>
              <w:t>soru tirdzniecību un lietošana bija</w:t>
            </w:r>
            <w:r w:rsidRPr="00D21CE4">
              <w:rPr>
                <w:rFonts w:ascii="Times New Roman" w:hAnsi="Times New Roman" w:cs="Times New Roman"/>
                <w:sz w:val="24"/>
                <w:szCs w:val="24"/>
              </w:rPr>
              <w:t xml:space="preserve"> atrunāta Eiro</w:t>
            </w:r>
            <w:r w:rsidR="0055603A" w:rsidRPr="00D21CE4">
              <w:rPr>
                <w:rFonts w:ascii="Times New Roman" w:hAnsi="Times New Roman" w:cs="Times New Roman"/>
                <w:sz w:val="24"/>
                <w:szCs w:val="24"/>
              </w:rPr>
              <w:t>pas Parlamenta un Padomes 2013. </w:t>
            </w:r>
            <w:r w:rsidRPr="00D21CE4">
              <w:rPr>
                <w:rFonts w:ascii="Times New Roman" w:hAnsi="Times New Roman" w:cs="Times New Roman"/>
                <w:sz w:val="24"/>
                <w:szCs w:val="24"/>
              </w:rPr>
              <w:t xml:space="preserve">gada 15. janvāra Regulā (ES) Nr. </w:t>
            </w:r>
            <w:hyperlink r:id="rId10" w:tgtFrame="_blank" w:history="1">
              <w:r w:rsidRPr="00D21CE4">
                <w:rPr>
                  <w:rStyle w:val="Hyperlink"/>
                  <w:rFonts w:ascii="Times New Roman" w:hAnsi="Times New Roman" w:cs="Times New Roman"/>
                  <w:sz w:val="24"/>
                  <w:szCs w:val="24"/>
                </w:rPr>
                <w:t>98/2013</w:t>
              </w:r>
            </w:hyperlink>
            <w:r w:rsidRPr="00D21CE4">
              <w:rPr>
                <w:rFonts w:ascii="Times New Roman" w:hAnsi="Times New Roman" w:cs="Times New Roman"/>
                <w:sz w:val="24"/>
                <w:szCs w:val="24"/>
              </w:rPr>
              <w:t xml:space="preserve"> par sprāgstvielu prekursoru tirdzniecību un lietošanu.  </w:t>
            </w:r>
          </w:p>
          <w:p w14:paraId="48A37C27" w14:textId="58266B16" w:rsidR="00303ABD" w:rsidRPr="00D21CE4" w:rsidRDefault="002E64C5" w:rsidP="007127A6">
            <w:pPr>
              <w:spacing w:after="0" w:line="240" w:lineRule="auto"/>
              <w:ind w:firstLine="578"/>
              <w:jc w:val="both"/>
              <w:rPr>
                <w:rFonts w:ascii="Times New Roman" w:hAnsi="Times New Roman" w:cs="Times New Roman"/>
                <w:sz w:val="24"/>
                <w:szCs w:val="24"/>
              </w:rPr>
            </w:pPr>
            <w:r w:rsidRPr="00D21CE4">
              <w:rPr>
                <w:rFonts w:ascii="Times New Roman" w:hAnsi="Times New Roman" w:cs="Times New Roman"/>
                <w:sz w:val="24"/>
                <w:szCs w:val="24"/>
              </w:rPr>
              <w:t>2019. gada 20. jūnijā tika pieņemta jaun</w:t>
            </w:r>
            <w:r w:rsidR="002A594B" w:rsidRPr="00D21CE4">
              <w:rPr>
                <w:rFonts w:ascii="Times New Roman" w:hAnsi="Times New Roman" w:cs="Times New Roman"/>
                <w:sz w:val="24"/>
                <w:szCs w:val="24"/>
              </w:rPr>
              <w:t>a</w:t>
            </w:r>
            <w:r w:rsidRPr="00D21CE4">
              <w:rPr>
                <w:rFonts w:ascii="Times New Roman" w:hAnsi="Times New Roman" w:cs="Times New Roman"/>
                <w:sz w:val="24"/>
                <w:szCs w:val="24"/>
              </w:rPr>
              <w:t xml:space="preserve"> </w:t>
            </w:r>
            <w:r w:rsidR="00E52CAF" w:rsidRPr="00D21CE4">
              <w:rPr>
                <w:rFonts w:ascii="Times New Roman" w:hAnsi="Times New Roman" w:cs="Times New Roman"/>
                <w:sz w:val="24"/>
                <w:szCs w:val="24"/>
              </w:rPr>
              <w:t>Eiropas Parlamenta un Padomes 2019. gada 20. jūnija Regula</w:t>
            </w:r>
            <w:r w:rsidR="00CF5F2C" w:rsidRPr="00D21CE4">
              <w:rPr>
                <w:rFonts w:ascii="Times New Roman" w:hAnsi="Times New Roman" w:cs="Times New Roman"/>
                <w:sz w:val="24"/>
                <w:szCs w:val="24"/>
              </w:rPr>
              <w:t xml:space="preserve"> </w:t>
            </w:r>
            <w:r w:rsidR="00E52CAF" w:rsidRPr="00D21CE4">
              <w:rPr>
                <w:rFonts w:ascii="Times New Roman" w:hAnsi="Times New Roman" w:cs="Times New Roman"/>
                <w:sz w:val="24"/>
                <w:szCs w:val="24"/>
              </w:rPr>
              <w:t xml:space="preserve">(ES) Nr. </w:t>
            </w:r>
            <w:hyperlink r:id="rId11" w:tgtFrame="_blank" w:history="1">
              <w:r w:rsidR="00E52CAF" w:rsidRPr="00D21CE4">
                <w:rPr>
                  <w:rStyle w:val="Hyperlink"/>
                  <w:rFonts w:ascii="Times New Roman" w:hAnsi="Times New Roman" w:cs="Times New Roman"/>
                  <w:sz w:val="24"/>
                  <w:szCs w:val="24"/>
                </w:rPr>
                <w:t>2019/1148</w:t>
              </w:r>
            </w:hyperlink>
            <w:r w:rsidR="00E52CAF" w:rsidRPr="00D21CE4">
              <w:rPr>
                <w:rFonts w:ascii="Times New Roman" w:hAnsi="Times New Roman" w:cs="Times New Roman"/>
                <w:sz w:val="24"/>
                <w:szCs w:val="24"/>
              </w:rPr>
              <w:t xml:space="preserve"> par sprāgstvielu prekursoru tirdzniecību un lietošanu</w:t>
            </w:r>
            <w:r w:rsidR="00E52CAF" w:rsidRPr="00D21CE4">
              <w:rPr>
                <w:rFonts w:ascii="Times New Roman" w:hAnsi="Times New Roman" w:cs="Times New Roman"/>
                <w:color w:val="444444"/>
                <w:sz w:val="24"/>
                <w:szCs w:val="24"/>
                <w:shd w:val="clear" w:color="auto" w:fill="FFFFFF"/>
              </w:rPr>
              <w:t>, ar ko groza Regulu (EK) Nr. 1907/2006 un atceļ Regulu (ES) Nr. 98/2013</w:t>
            </w:r>
            <w:r w:rsidR="000D5587" w:rsidRPr="00D21CE4">
              <w:rPr>
                <w:rFonts w:ascii="Times New Roman" w:hAnsi="Times New Roman" w:cs="Times New Roman"/>
                <w:sz w:val="24"/>
                <w:szCs w:val="24"/>
              </w:rPr>
              <w:t xml:space="preserve"> (turpmāk – Regula Nr. 2019/1148)</w:t>
            </w:r>
            <w:r w:rsidR="00E15CBD" w:rsidRPr="00D21CE4">
              <w:rPr>
                <w:rFonts w:ascii="Times New Roman" w:hAnsi="Times New Roman" w:cs="Times New Roman"/>
                <w:sz w:val="24"/>
                <w:szCs w:val="24"/>
              </w:rPr>
              <w:t>, kura</w:t>
            </w:r>
            <w:r w:rsidR="000D5587" w:rsidRPr="00D21CE4">
              <w:rPr>
                <w:rFonts w:ascii="Times New Roman" w:hAnsi="Times New Roman" w:cs="Times New Roman"/>
                <w:sz w:val="24"/>
                <w:szCs w:val="24"/>
              </w:rPr>
              <w:t xml:space="preserve"> ar 2021.gada 1.februāri aizstās</w:t>
            </w:r>
            <w:r w:rsidR="00E15CBD" w:rsidRPr="00D21CE4">
              <w:rPr>
                <w:rFonts w:ascii="Times New Roman" w:hAnsi="Times New Roman" w:cs="Times New Roman"/>
                <w:sz w:val="24"/>
                <w:szCs w:val="24"/>
              </w:rPr>
              <w:t xml:space="preserve"> Eiropas Parlamenta un Padomes 2013. gada 15. janvāra Regul</w:t>
            </w:r>
            <w:r w:rsidR="00303ABD" w:rsidRPr="00D21CE4">
              <w:rPr>
                <w:rFonts w:ascii="Times New Roman" w:hAnsi="Times New Roman" w:cs="Times New Roman"/>
                <w:sz w:val="24"/>
                <w:szCs w:val="24"/>
              </w:rPr>
              <w:t>u</w:t>
            </w:r>
            <w:r w:rsidR="00E15CBD" w:rsidRPr="00D21CE4">
              <w:rPr>
                <w:rFonts w:ascii="Times New Roman" w:hAnsi="Times New Roman" w:cs="Times New Roman"/>
                <w:sz w:val="24"/>
                <w:szCs w:val="24"/>
              </w:rPr>
              <w:t xml:space="preserve"> (ES) Nr. </w:t>
            </w:r>
            <w:hyperlink r:id="rId12" w:tgtFrame="_blank" w:history="1">
              <w:r w:rsidR="00E15CBD" w:rsidRPr="00D21CE4">
                <w:rPr>
                  <w:rStyle w:val="Hyperlink"/>
                  <w:rFonts w:ascii="Times New Roman" w:hAnsi="Times New Roman" w:cs="Times New Roman"/>
                  <w:sz w:val="24"/>
                  <w:szCs w:val="24"/>
                </w:rPr>
                <w:t>98/2013</w:t>
              </w:r>
            </w:hyperlink>
            <w:r w:rsidR="00E15CBD" w:rsidRPr="00D21CE4">
              <w:rPr>
                <w:rFonts w:ascii="Times New Roman" w:hAnsi="Times New Roman" w:cs="Times New Roman"/>
                <w:sz w:val="24"/>
                <w:szCs w:val="24"/>
              </w:rPr>
              <w:t xml:space="preserve"> par sprāgstvielu prekursoru tirdzniecību un lietošanu. </w:t>
            </w:r>
          </w:p>
          <w:p w14:paraId="04A8855A" w14:textId="3561CC47" w:rsidR="000D5587" w:rsidRPr="00D21CE4" w:rsidRDefault="00CE3ED1" w:rsidP="000D5587">
            <w:pPr>
              <w:spacing w:after="0" w:line="240" w:lineRule="auto"/>
              <w:ind w:firstLine="578"/>
              <w:jc w:val="both"/>
              <w:rPr>
                <w:rFonts w:ascii="Times New Roman" w:hAnsi="Times New Roman" w:cs="Times New Roman"/>
                <w:sz w:val="24"/>
                <w:szCs w:val="24"/>
              </w:rPr>
            </w:pPr>
            <w:r w:rsidRPr="00D21CE4">
              <w:rPr>
                <w:rFonts w:ascii="Times New Roman" w:eastAsia="Times New Roman" w:hAnsi="Times New Roman" w:cs="Times New Roman"/>
                <w:bCs/>
                <w:color w:val="000000"/>
                <w:sz w:val="24"/>
                <w:szCs w:val="24"/>
                <w:lang w:eastAsia="lv-LV"/>
              </w:rPr>
              <w:t xml:space="preserve">Šobrīd </w:t>
            </w:r>
            <w:r w:rsidR="00E15CBD" w:rsidRPr="00D21CE4">
              <w:rPr>
                <w:rFonts w:ascii="Times New Roman" w:eastAsia="Times New Roman" w:hAnsi="Times New Roman" w:cs="Times New Roman"/>
                <w:bCs/>
                <w:color w:val="000000"/>
                <w:sz w:val="24"/>
                <w:szCs w:val="24"/>
                <w:lang w:eastAsia="lv-LV"/>
              </w:rPr>
              <w:t>ziņo</w:t>
            </w:r>
            <w:r w:rsidR="00303ABD" w:rsidRPr="00D21CE4">
              <w:rPr>
                <w:rFonts w:ascii="Times New Roman" w:eastAsia="Times New Roman" w:hAnsi="Times New Roman" w:cs="Times New Roman"/>
                <w:bCs/>
                <w:color w:val="000000"/>
                <w:sz w:val="24"/>
                <w:szCs w:val="24"/>
                <w:lang w:eastAsia="lv-LV"/>
              </w:rPr>
              <w:t xml:space="preserve">šanu </w:t>
            </w:r>
            <w:r w:rsidRPr="00D21CE4">
              <w:rPr>
                <w:rFonts w:ascii="Times New Roman" w:eastAsia="Times New Roman" w:hAnsi="Times New Roman" w:cs="Times New Roman"/>
                <w:bCs/>
                <w:color w:val="000000"/>
                <w:sz w:val="24"/>
                <w:szCs w:val="24"/>
                <w:lang w:eastAsia="lv-LV"/>
              </w:rPr>
              <w:t xml:space="preserve">darbībām </w:t>
            </w:r>
            <w:r w:rsidR="00E15CBD" w:rsidRPr="00D21CE4">
              <w:rPr>
                <w:rFonts w:ascii="Times New Roman" w:eastAsia="Times New Roman" w:hAnsi="Times New Roman" w:cs="Times New Roman"/>
                <w:bCs/>
                <w:color w:val="000000"/>
                <w:sz w:val="24"/>
                <w:szCs w:val="24"/>
                <w:lang w:eastAsia="lv-LV"/>
              </w:rPr>
              <w:t xml:space="preserve">par sprāgstvielu prekursoriem nosaka  </w:t>
            </w:r>
            <w:r w:rsidR="002E64C5" w:rsidRPr="00D21CE4">
              <w:rPr>
                <w:rFonts w:ascii="Times New Roman" w:eastAsia="Times New Roman" w:hAnsi="Times New Roman" w:cs="Times New Roman"/>
                <w:bCs/>
                <w:color w:val="000000"/>
                <w:sz w:val="24"/>
                <w:szCs w:val="24"/>
                <w:lang w:eastAsia="lv-LV"/>
              </w:rPr>
              <w:t xml:space="preserve">Ministru kabineta </w:t>
            </w:r>
            <w:r w:rsidR="00E52CAF" w:rsidRPr="00D21CE4">
              <w:rPr>
                <w:rFonts w:ascii="Times New Roman" w:eastAsia="Times New Roman" w:hAnsi="Times New Roman" w:cs="Times New Roman"/>
                <w:bCs/>
                <w:color w:val="000000"/>
                <w:sz w:val="24"/>
                <w:szCs w:val="24"/>
                <w:lang w:eastAsia="lv-LV"/>
              </w:rPr>
              <w:t xml:space="preserve">2015. gada 3. marta </w:t>
            </w:r>
            <w:r w:rsidR="002E64C5" w:rsidRPr="00D21CE4">
              <w:rPr>
                <w:rFonts w:ascii="Times New Roman" w:eastAsia="Times New Roman" w:hAnsi="Times New Roman" w:cs="Times New Roman"/>
                <w:bCs/>
                <w:color w:val="000000"/>
                <w:sz w:val="24"/>
                <w:szCs w:val="24"/>
                <w:lang w:eastAsia="lv-LV"/>
              </w:rPr>
              <w:t>noteikumi Nr. 110</w:t>
            </w:r>
            <w:r w:rsidR="00E15CBD" w:rsidRPr="00D21CE4">
              <w:rPr>
                <w:rFonts w:ascii="Times New Roman" w:eastAsia="Times New Roman" w:hAnsi="Times New Roman" w:cs="Times New Roman"/>
                <w:bCs/>
                <w:color w:val="000000"/>
                <w:sz w:val="24"/>
                <w:szCs w:val="24"/>
                <w:lang w:eastAsia="lv-LV"/>
              </w:rPr>
              <w:t xml:space="preserve"> </w:t>
            </w:r>
            <w:r w:rsidR="002E64C5" w:rsidRPr="00D21CE4">
              <w:rPr>
                <w:rFonts w:ascii="Times New Roman" w:eastAsia="Times New Roman" w:hAnsi="Times New Roman" w:cs="Times New Roman"/>
                <w:bCs/>
                <w:color w:val="000000"/>
                <w:sz w:val="24"/>
                <w:szCs w:val="24"/>
                <w:lang w:eastAsia="lv-LV"/>
              </w:rPr>
              <w:t>“Kārtība, kādā ziņo par sprāgstvielu prekursoriem”</w:t>
            </w:r>
            <w:r w:rsidR="007127A6" w:rsidRPr="00D21CE4">
              <w:rPr>
                <w:rFonts w:ascii="Times New Roman" w:eastAsia="Times New Roman" w:hAnsi="Times New Roman" w:cs="Times New Roman"/>
                <w:bCs/>
                <w:color w:val="000000"/>
                <w:sz w:val="24"/>
                <w:szCs w:val="24"/>
                <w:lang w:eastAsia="lv-LV"/>
              </w:rPr>
              <w:t>,</w:t>
            </w:r>
            <w:r w:rsidR="00303ABD" w:rsidRPr="00D21CE4">
              <w:rPr>
                <w:rFonts w:ascii="Times New Roman" w:eastAsia="Times New Roman" w:hAnsi="Times New Roman" w:cs="Times New Roman"/>
                <w:bCs/>
                <w:color w:val="000000"/>
                <w:sz w:val="24"/>
                <w:szCs w:val="24"/>
                <w:lang w:eastAsia="lv-LV"/>
              </w:rPr>
              <w:t xml:space="preserve"> kuri bija izstrādāti</w:t>
            </w:r>
            <w:r w:rsidR="000D5587" w:rsidRPr="00D21CE4">
              <w:rPr>
                <w:rFonts w:ascii="Times New Roman" w:eastAsia="Times New Roman" w:hAnsi="Times New Roman" w:cs="Times New Roman"/>
                <w:bCs/>
                <w:color w:val="000000"/>
                <w:sz w:val="24"/>
                <w:szCs w:val="24"/>
                <w:lang w:eastAsia="lv-LV"/>
              </w:rPr>
              <w:t>, lai nodrošinātu</w:t>
            </w:r>
            <w:r w:rsidR="00303ABD" w:rsidRPr="00D21CE4">
              <w:rPr>
                <w:rFonts w:ascii="Times New Roman" w:eastAsia="Times New Roman" w:hAnsi="Times New Roman" w:cs="Times New Roman"/>
                <w:bCs/>
                <w:color w:val="000000"/>
                <w:sz w:val="24"/>
                <w:szCs w:val="24"/>
                <w:lang w:eastAsia="lv-LV"/>
              </w:rPr>
              <w:t xml:space="preserve"> </w:t>
            </w:r>
            <w:r w:rsidR="00303ABD" w:rsidRPr="00D21CE4">
              <w:rPr>
                <w:rFonts w:ascii="Times New Roman" w:hAnsi="Times New Roman" w:cs="Times New Roman"/>
                <w:sz w:val="24"/>
                <w:szCs w:val="24"/>
              </w:rPr>
              <w:t xml:space="preserve">Eiropas Parlamenta un Padomes 2013. gada 15. janvāra Regulā (ES) Nr. </w:t>
            </w:r>
            <w:hyperlink r:id="rId13" w:tgtFrame="_blank" w:history="1">
              <w:r w:rsidR="00303ABD" w:rsidRPr="00D21CE4">
                <w:rPr>
                  <w:rStyle w:val="Hyperlink"/>
                  <w:rFonts w:ascii="Times New Roman" w:hAnsi="Times New Roman" w:cs="Times New Roman"/>
                  <w:sz w:val="24"/>
                  <w:szCs w:val="24"/>
                </w:rPr>
                <w:t>98/2013</w:t>
              </w:r>
            </w:hyperlink>
            <w:r w:rsidR="00303ABD" w:rsidRPr="00D21CE4">
              <w:rPr>
                <w:rFonts w:ascii="Times New Roman" w:hAnsi="Times New Roman" w:cs="Times New Roman"/>
                <w:sz w:val="24"/>
                <w:szCs w:val="24"/>
              </w:rPr>
              <w:t xml:space="preserve"> par sprāgstvielu prekursoru tirdzniecību un lietošanu</w:t>
            </w:r>
            <w:r w:rsidR="000D5587" w:rsidRPr="00D21CE4">
              <w:rPr>
                <w:rFonts w:ascii="Times New Roman" w:hAnsi="Times New Roman" w:cs="Times New Roman"/>
                <w:sz w:val="24"/>
                <w:szCs w:val="24"/>
              </w:rPr>
              <w:t xml:space="preserve"> (turpmāk – Regula Nr. 98/2013)</w:t>
            </w:r>
            <w:r w:rsidR="0055603A" w:rsidRPr="00D21CE4">
              <w:rPr>
                <w:rFonts w:ascii="Times New Roman" w:hAnsi="Times New Roman" w:cs="Times New Roman"/>
                <w:sz w:val="24"/>
                <w:szCs w:val="24"/>
              </w:rPr>
              <w:t xml:space="preserve"> </w:t>
            </w:r>
            <w:r w:rsidR="000D5587" w:rsidRPr="00D21CE4">
              <w:rPr>
                <w:rFonts w:ascii="Times New Roman" w:hAnsi="Times New Roman" w:cs="Times New Roman"/>
                <w:sz w:val="24"/>
                <w:szCs w:val="24"/>
              </w:rPr>
              <w:t>noteikto  prasību īstenošanu</w:t>
            </w:r>
            <w:r w:rsidR="0055603A" w:rsidRPr="00D21CE4">
              <w:rPr>
                <w:rFonts w:ascii="Times New Roman" w:hAnsi="Times New Roman" w:cs="Times New Roman"/>
                <w:sz w:val="24"/>
                <w:szCs w:val="24"/>
              </w:rPr>
              <w:t xml:space="preserve">. </w:t>
            </w:r>
          </w:p>
          <w:p w14:paraId="1FC34F28" w14:textId="47CD5B03" w:rsidR="000D5587" w:rsidRPr="00D21CE4" w:rsidRDefault="000D5587" w:rsidP="000D5587">
            <w:pPr>
              <w:spacing w:after="0" w:line="240" w:lineRule="auto"/>
              <w:ind w:firstLine="578"/>
              <w:jc w:val="both"/>
              <w:rPr>
                <w:rFonts w:ascii="Times New Roman" w:hAnsi="Times New Roman" w:cs="Times New Roman"/>
                <w:sz w:val="24"/>
                <w:szCs w:val="24"/>
              </w:rPr>
            </w:pPr>
            <w:r w:rsidRPr="00D21CE4">
              <w:rPr>
                <w:rFonts w:ascii="Times New Roman" w:eastAsia="Times New Roman" w:hAnsi="Times New Roman" w:cs="Times New Roman"/>
                <w:bCs/>
                <w:color w:val="000000"/>
                <w:sz w:val="24"/>
                <w:szCs w:val="24"/>
                <w:lang w:eastAsia="lv-LV"/>
              </w:rPr>
              <w:t>Regula Nr.2019/1148 reglamentē sprāgstvielu prekursoru tirdzniecību un lietošanu un pēc savas būtības satur Regulai Nr.98/2013 līdzīgu regulējumu, taču tās normas nosaka papildus prasības un precizē Regulā Nr. 98/2013 noteikto.</w:t>
            </w:r>
          </w:p>
          <w:p w14:paraId="2454566E" w14:textId="04CC0236" w:rsidR="00164B63" w:rsidRPr="00D21CE4" w:rsidRDefault="0055603A" w:rsidP="00164B63">
            <w:pPr>
              <w:spacing w:after="0" w:line="240" w:lineRule="auto"/>
              <w:ind w:firstLine="578"/>
              <w:jc w:val="both"/>
              <w:rPr>
                <w:rFonts w:ascii="Times New Roman" w:eastAsia="Times New Roman" w:hAnsi="Times New Roman" w:cs="Times New Roman"/>
                <w:bCs/>
                <w:color w:val="000000"/>
                <w:sz w:val="24"/>
                <w:szCs w:val="24"/>
                <w:lang w:eastAsia="lv-LV"/>
              </w:rPr>
            </w:pPr>
            <w:r w:rsidRPr="00D21CE4">
              <w:rPr>
                <w:rFonts w:ascii="Times New Roman" w:eastAsia="Times New Roman" w:hAnsi="Times New Roman" w:cs="Times New Roman"/>
                <w:bCs/>
                <w:color w:val="000000"/>
                <w:sz w:val="24"/>
                <w:szCs w:val="24"/>
                <w:lang w:eastAsia="lv-LV"/>
              </w:rPr>
              <w:t>Ņemot vērā iepriekš minēto,</w:t>
            </w:r>
            <w:r w:rsidR="00303ABD" w:rsidRPr="00D21CE4">
              <w:rPr>
                <w:rFonts w:ascii="Times New Roman" w:eastAsia="Times New Roman" w:hAnsi="Times New Roman" w:cs="Times New Roman"/>
                <w:bCs/>
                <w:color w:val="000000"/>
                <w:sz w:val="24"/>
                <w:szCs w:val="24"/>
                <w:lang w:eastAsia="lv-LV"/>
              </w:rPr>
              <w:t xml:space="preserve"> </w:t>
            </w:r>
            <w:r w:rsidR="00164B63" w:rsidRPr="00D21CE4">
              <w:rPr>
                <w:rFonts w:ascii="Times New Roman" w:hAnsi="Times New Roman" w:cs="Times New Roman"/>
                <w:sz w:val="24"/>
                <w:szCs w:val="24"/>
              </w:rPr>
              <w:t>Valsts drošības dienests ir izstrādājis projektu, lai nodrošinātu Regulas Nr.</w:t>
            </w:r>
            <w:r w:rsidR="000D5587" w:rsidRPr="00D21CE4">
              <w:rPr>
                <w:rFonts w:ascii="Times New Roman" w:hAnsi="Times New Roman" w:cs="Times New Roman"/>
                <w:sz w:val="24"/>
                <w:szCs w:val="24"/>
              </w:rPr>
              <w:t xml:space="preserve"> </w:t>
            </w:r>
            <w:r w:rsidR="00164B63" w:rsidRPr="00D21CE4">
              <w:rPr>
                <w:rFonts w:ascii="Times New Roman" w:hAnsi="Times New Roman" w:cs="Times New Roman"/>
                <w:sz w:val="24"/>
                <w:szCs w:val="24"/>
              </w:rPr>
              <w:t>2019/1148 prasību</w:t>
            </w:r>
            <w:r w:rsidR="00212912">
              <w:rPr>
                <w:rFonts w:ascii="Times New Roman" w:hAnsi="Times New Roman" w:cs="Times New Roman"/>
                <w:sz w:val="24"/>
                <w:szCs w:val="24"/>
              </w:rPr>
              <w:t xml:space="preserve"> attiecībā uz kontaktpunkta ziņošanai par aizdomīgiem darījumiem ar sprāgstvielu prekursoriem un to pazušanas vai zādzības gadījumiem</w:t>
            </w:r>
            <w:r w:rsidR="00164B63" w:rsidRPr="00D21CE4">
              <w:rPr>
                <w:rFonts w:ascii="Times New Roman" w:hAnsi="Times New Roman" w:cs="Times New Roman"/>
                <w:sz w:val="24"/>
                <w:szCs w:val="24"/>
              </w:rPr>
              <w:t xml:space="preserve"> </w:t>
            </w:r>
            <w:r w:rsidR="00212912">
              <w:rPr>
                <w:rFonts w:ascii="Times New Roman" w:hAnsi="Times New Roman" w:cs="Times New Roman"/>
                <w:sz w:val="24"/>
                <w:szCs w:val="24"/>
              </w:rPr>
              <w:t xml:space="preserve">izveidošanu </w:t>
            </w:r>
            <w:r w:rsidR="00164B63" w:rsidRPr="00D21CE4">
              <w:rPr>
                <w:rFonts w:ascii="Times New Roman" w:hAnsi="Times New Roman" w:cs="Times New Roman"/>
                <w:sz w:val="24"/>
                <w:szCs w:val="24"/>
              </w:rPr>
              <w:t>izpildi.</w:t>
            </w:r>
          </w:p>
          <w:p w14:paraId="2C663B18" w14:textId="292E64DF" w:rsidR="00164B63" w:rsidRPr="00D21CE4" w:rsidRDefault="0055603A" w:rsidP="00164B63">
            <w:pPr>
              <w:spacing w:after="0" w:line="240" w:lineRule="auto"/>
              <w:ind w:firstLine="578"/>
              <w:jc w:val="both"/>
              <w:rPr>
                <w:rFonts w:ascii="Times New Roman" w:eastAsia="Times New Roman" w:hAnsi="Times New Roman" w:cs="Times New Roman"/>
                <w:bCs/>
                <w:color w:val="000000"/>
                <w:sz w:val="24"/>
                <w:szCs w:val="24"/>
                <w:lang w:eastAsia="lv-LV"/>
              </w:rPr>
            </w:pPr>
            <w:r w:rsidRPr="00D21CE4">
              <w:rPr>
                <w:rFonts w:ascii="Times New Roman" w:eastAsia="Times New Roman" w:hAnsi="Times New Roman" w:cs="Times New Roman"/>
                <w:bCs/>
                <w:color w:val="000000"/>
                <w:sz w:val="24"/>
                <w:szCs w:val="24"/>
                <w:lang w:eastAsia="lv-LV"/>
              </w:rPr>
              <w:lastRenderedPageBreak/>
              <w:t>Izvērtējot nepieciešamo grozījumu apjomu</w:t>
            </w:r>
            <w:r w:rsidR="000D5587" w:rsidRPr="00D21CE4">
              <w:rPr>
                <w:rFonts w:ascii="Times New Roman" w:eastAsia="Times New Roman" w:hAnsi="Times New Roman" w:cs="Times New Roman"/>
                <w:bCs/>
                <w:color w:val="000000"/>
                <w:sz w:val="24"/>
                <w:szCs w:val="24"/>
                <w:lang w:eastAsia="lv-LV"/>
              </w:rPr>
              <w:t>,</w:t>
            </w:r>
            <w:r w:rsidRPr="00D21CE4">
              <w:rPr>
                <w:rFonts w:ascii="Times New Roman" w:eastAsia="Times New Roman" w:hAnsi="Times New Roman" w:cs="Times New Roman"/>
                <w:bCs/>
                <w:color w:val="000000"/>
                <w:sz w:val="24"/>
                <w:szCs w:val="24"/>
                <w:lang w:eastAsia="lv-LV"/>
              </w:rPr>
              <w:t xml:space="preserve"> tika secināts, ka būtu jāveic grozījumi Ministru kabineta </w:t>
            </w:r>
            <w:r w:rsidR="000D5587" w:rsidRPr="00D21CE4">
              <w:rPr>
                <w:rFonts w:ascii="Times New Roman" w:eastAsia="Times New Roman" w:hAnsi="Times New Roman" w:cs="Times New Roman"/>
                <w:bCs/>
                <w:color w:val="000000"/>
                <w:sz w:val="24"/>
                <w:szCs w:val="24"/>
                <w:lang w:eastAsia="lv-LV"/>
              </w:rPr>
              <w:t xml:space="preserve">2015. gada 3. marta </w:t>
            </w:r>
            <w:r w:rsidRPr="00D21CE4">
              <w:rPr>
                <w:rFonts w:ascii="Times New Roman" w:eastAsia="Times New Roman" w:hAnsi="Times New Roman" w:cs="Times New Roman"/>
                <w:bCs/>
                <w:color w:val="000000"/>
                <w:sz w:val="24"/>
                <w:szCs w:val="24"/>
                <w:lang w:eastAsia="lv-LV"/>
              </w:rPr>
              <w:t>noteikumu  Nr. 110 “Kārtība, kādā ziņo par sprāgstvielu prekursoriem”</w:t>
            </w:r>
            <w:r w:rsidR="007127A6" w:rsidRPr="00D21CE4">
              <w:rPr>
                <w:rFonts w:ascii="Times New Roman" w:eastAsia="Times New Roman" w:hAnsi="Times New Roman" w:cs="Times New Roman"/>
                <w:bCs/>
                <w:color w:val="000000"/>
                <w:sz w:val="24"/>
                <w:szCs w:val="24"/>
                <w:lang w:eastAsia="lv-LV"/>
              </w:rPr>
              <w:t xml:space="preserve"> katrā punktā</w:t>
            </w:r>
            <w:r w:rsidR="000D5587" w:rsidRPr="00D21CE4">
              <w:rPr>
                <w:rFonts w:ascii="Times New Roman" w:eastAsia="Times New Roman" w:hAnsi="Times New Roman" w:cs="Times New Roman"/>
                <w:bCs/>
                <w:color w:val="000000"/>
                <w:sz w:val="24"/>
                <w:szCs w:val="24"/>
                <w:lang w:eastAsia="lv-LV"/>
              </w:rPr>
              <w:t>, līdz ar to tika izstrādāts jauns Ministru kabineta noteikumu projekts “</w:t>
            </w:r>
            <w:r w:rsidR="000D5587" w:rsidRPr="00D21CE4">
              <w:rPr>
                <w:rFonts w:ascii="Times New Roman" w:hAnsi="Times New Roman" w:cs="Times New Roman"/>
                <w:iCs/>
                <w:sz w:val="24"/>
                <w:szCs w:val="24"/>
              </w:rPr>
              <w:t>Kārtība, kādā ziņo par sprāgstvielu prekursoriem” (turpmāk – Projekts).</w:t>
            </w:r>
          </w:p>
          <w:p w14:paraId="2F265A94" w14:textId="63B2CE5C" w:rsidR="00365602" w:rsidRPr="00D21CE4" w:rsidRDefault="00365602" w:rsidP="00EA15FA">
            <w:pPr>
              <w:spacing w:after="0" w:line="240" w:lineRule="auto"/>
              <w:ind w:firstLine="578"/>
              <w:jc w:val="both"/>
              <w:rPr>
                <w:rFonts w:ascii="Times New Roman" w:eastAsia="Times New Roman" w:hAnsi="Times New Roman" w:cs="Times New Roman"/>
                <w:bCs/>
                <w:color w:val="000000"/>
                <w:sz w:val="24"/>
                <w:szCs w:val="24"/>
                <w:lang w:eastAsia="lv-LV"/>
              </w:rPr>
            </w:pPr>
            <w:r w:rsidRPr="00D21CE4">
              <w:rPr>
                <w:rFonts w:ascii="Times New Roman" w:eastAsia="Times New Roman" w:hAnsi="Times New Roman" w:cs="Times New Roman"/>
                <w:bCs/>
                <w:color w:val="000000"/>
                <w:sz w:val="24"/>
                <w:szCs w:val="24"/>
                <w:lang w:eastAsia="lv-LV"/>
              </w:rPr>
              <w:t>Regulas Nr.</w:t>
            </w:r>
            <w:r w:rsidR="00B5101D" w:rsidRPr="00D21CE4">
              <w:rPr>
                <w:rFonts w:ascii="Times New Roman" w:eastAsia="Times New Roman" w:hAnsi="Times New Roman" w:cs="Times New Roman"/>
                <w:bCs/>
                <w:color w:val="000000"/>
                <w:sz w:val="24"/>
                <w:szCs w:val="24"/>
                <w:lang w:eastAsia="lv-LV"/>
              </w:rPr>
              <w:t xml:space="preserve"> </w:t>
            </w:r>
            <w:r w:rsidRPr="00D21CE4">
              <w:rPr>
                <w:rFonts w:ascii="Times New Roman" w:eastAsia="Times New Roman" w:hAnsi="Times New Roman" w:cs="Times New Roman"/>
                <w:bCs/>
                <w:color w:val="000000"/>
                <w:sz w:val="24"/>
                <w:szCs w:val="24"/>
                <w:lang w:eastAsia="lv-LV"/>
              </w:rPr>
              <w:t>2019/1148 9. panta 3. punkts nosaka, ka katra dalībvalsts izveido vienu vai vairākus valsts kontaktpunktus ziņošanai par aizdomīgiem darījumiem un būtiskiem pazušanas gadījumiem un zādzībām, precīzi norādot to tālruņa numuru un e-pasta adresi, kā arī tīmekļa veidlapu vai jebkuru citu efektīvu rīku. Savukārt minētā panta 4.</w:t>
            </w:r>
            <w:r w:rsidR="00BC0F79" w:rsidRPr="00D21CE4">
              <w:rPr>
                <w:rFonts w:ascii="Times New Roman" w:eastAsia="Times New Roman" w:hAnsi="Times New Roman" w:cs="Times New Roman"/>
                <w:bCs/>
                <w:color w:val="000000"/>
                <w:sz w:val="24"/>
                <w:szCs w:val="24"/>
                <w:lang w:eastAsia="lv-LV"/>
              </w:rPr>
              <w:t xml:space="preserve"> </w:t>
            </w:r>
            <w:r w:rsidRPr="00D21CE4">
              <w:rPr>
                <w:rFonts w:ascii="Times New Roman" w:eastAsia="Times New Roman" w:hAnsi="Times New Roman" w:cs="Times New Roman"/>
                <w:bCs/>
                <w:color w:val="000000"/>
                <w:sz w:val="24"/>
                <w:szCs w:val="24"/>
                <w:lang w:eastAsia="lv-LV"/>
              </w:rPr>
              <w:t>punktā ir noteikts, ka ekonomikas dalībnieki un tiešsaistes tirdzniecības vietas drīkst atteikt aizdomīgu darījumu. Tās ziņo par aizdomīgo darījumu vai aizdomīga darījuma mēģinājumu 24 stundu laikā, kopš konstatēts, ka tas ir aizdomīgs. Turklāt minētā panta 5. punkts paredz, ka ekonomikas dalībnieki un profesionāli lietotāji ziņo par būtiskiem reglamentētu sprāgstvielu prekursoru pazušanas gadījumiem un zādzībām 24 stundu laikā, kopš tas konstatēts, ziņojumu sniedzot tās dalībvalsts valsts kontaktpunktam, kurā pazušanas gadījums vai zādzība notikusi.</w:t>
            </w:r>
            <w:r w:rsidR="00B5101D" w:rsidRPr="00D21CE4">
              <w:rPr>
                <w:rFonts w:ascii="Times New Roman" w:eastAsia="Times New Roman" w:hAnsi="Times New Roman" w:cs="Times New Roman"/>
                <w:bCs/>
                <w:color w:val="000000"/>
                <w:sz w:val="24"/>
                <w:szCs w:val="24"/>
                <w:lang w:eastAsia="lv-LV"/>
              </w:rPr>
              <w:t xml:space="preserve"> </w:t>
            </w:r>
            <w:r w:rsidRPr="00D21CE4">
              <w:rPr>
                <w:rFonts w:ascii="Times New Roman" w:eastAsia="Times New Roman" w:hAnsi="Times New Roman" w:cs="Times New Roman"/>
                <w:bCs/>
                <w:color w:val="000000"/>
                <w:sz w:val="24"/>
                <w:szCs w:val="24"/>
                <w:lang w:eastAsia="lv-LV"/>
              </w:rPr>
              <w:t xml:space="preserve">Ņemot vērā minēto, projektā attiecīgi paredz, ka par sprāgstvielu prekursoru aizdomīgiem darījumiem, pazušanas gadījumiem un zādzībām ziņo ne tikai ekonomikas dalībnieks, bet attiecīgi arī tiešsaistes tirdzniecības vietas un profesionāli lietotāji. </w:t>
            </w:r>
          </w:p>
          <w:p w14:paraId="126C68F1" w14:textId="371F41C8" w:rsidR="000C1F7C" w:rsidRDefault="000C1F7C" w:rsidP="00B5101D">
            <w:pPr>
              <w:spacing w:after="0" w:line="240" w:lineRule="auto"/>
              <w:ind w:firstLine="578"/>
              <w:jc w:val="both"/>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 xml:space="preserve">Vienlaikus, ņemot vērā </w:t>
            </w:r>
            <w:r w:rsidRPr="00D21CE4">
              <w:rPr>
                <w:rFonts w:ascii="Times New Roman" w:eastAsia="Times New Roman" w:hAnsi="Times New Roman" w:cs="Times New Roman"/>
                <w:bCs/>
                <w:color w:val="000000"/>
                <w:sz w:val="24"/>
                <w:szCs w:val="24"/>
                <w:lang w:eastAsia="lv-LV"/>
              </w:rPr>
              <w:t>administ</w:t>
            </w:r>
            <w:r>
              <w:rPr>
                <w:rFonts w:ascii="Times New Roman" w:eastAsia="Times New Roman" w:hAnsi="Times New Roman" w:cs="Times New Roman"/>
                <w:bCs/>
                <w:color w:val="000000"/>
                <w:sz w:val="24"/>
                <w:szCs w:val="24"/>
                <w:lang w:eastAsia="lv-LV"/>
              </w:rPr>
              <w:t xml:space="preserve">ratīvo pārkāpumu </w:t>
            </w:r>
            <w:proofErr w:type="spellStart"/>
            <w:r>
              <w:rPr>
                <w:rFonts w:ascii="Times New Roman" w:eastAsia="Times New Roman" w:hAnsi="Times New Roman" w:cs="Times New Roman"/>
                <w:bCs/>
                <w:color w:val="000000"/>
                <w:sz w:val="24"/>
                <w:szCs w:val="24"/>
                <w:lang w:eastAsia="lv-LV"/>
              </w:rPr>
              <w:t>dekodifikāciju</w:t>
            </w:r>
            <w:proofErr w:type="spellEnd"/>
            <w:r>
              <w:rPr>
                <w:rFonts w:ascii="Times New Roman" w:eastAsia="Times New Roman" w:hAnsi="Times New Roman" w:cs="Times New Roman"/>
                <w:bCs/>
                <w:color w:val="000000"/>
                <w:sz w:val="24"/>
                <w:szCs w:val="24"/>
                <w:lang w:eastAsia="lv-LV"/>
              </w:rPr>
              <w:t xml:space="preserve">, </w:t>
            </w:r>
            <w:r w:rsidRPr="00D21CE4">
              <w:rPr>
                <w:rFonts w:ascii="Times New Roman" w:eastAsia="Times New Roman" w:hAnsi="Times New Roman" w:cs="Times New Roman"/>
                <w:bCs/>
                <w:color w:val="000000"/>
                <w:sz w:val="24"/>
                <w:szCs w:val="24"/>
                <w:lang w:eastAsia="lv-LV"/>
              </w:rPr>
              <w:t>administratīv</w:t>
            </w:r>
            <w:r>
              <w:rPr>
                <w:rFonts w:ascii="Times New Roman" w:eastAsia="Times New Roman" w:hAnsi="Times New Roman" w:cs="Times New Roman"/>
                <w:bCs/>
                <w:color w:val="000000"/>
                <w:sz w:val="24"/>
                <w:szCs w:val="24"/>
                <w:lang w:eastAsia="lv-LV"/>
              </w:rPr>
              <w:t>ā</w:t>
            </w:r>
            <w:r w:rsidRPr="00D21CE4">
              <w:rPr>
                <w:rFonts w:ascii="Times New Roman" w:eastAsia="Times New Roman" w:hAnsi="Times New Roman" w:cs="Times New Roman"/>
                <w:bCs/>
                <w:color w:val="000000"/>
                <w:sz w:val="24"/>
                <w:szCs w:val="24"/>
                <w:lang w:eastAsia="lv-LV"/>
              </w:rPr>
              <w:t xml:space="preserve"> atbildīb</w:t>
            </w:r>
            <w:r>
              <w:rPr>
                <w:rFonts w:ascii="Times New Roman" w:eastAsia="Times New Roman" w:hAnsi="Times New Roman" w:cs="Times New Roman"/>
                <w:bCs/>
                <w:color w:val="000000"/>
                <w:sz w:val="24"/>
                <w:szCs w:val="24"/>
                <w:lang w:eastAsia="lv-LV"/>
              </w:rPr>
              <w:t>a</w:t>
            </w:r>
            <w:r w:rsidRPr="00D21CE4">
              <w:rPr>
                <w:rFonts w:ascii="Times New Roman" w:eastAsia="Times New Roman" w:hAnsi="Times New Roman" w:cs="Times New Roman"/>
                <w:bCs/>
                <w:color w:val="000000"/>
                <w:sz w:val="24"/>
                <w:szCs w:val="24"/>
                <w:lang w:eastAsia="lv-LV"/>
              </w:rPr>
              <w:t xml:space="preserve"> par projektā ietverto pienākumu </w:t>
            </w:r>
            <w:r>
              <w:rPr>
                <w:rFonts w:ascii="Times New Roman" w:eastAsia="Times New Roman" w:hAnsi="Times New Roman" w:cs="Times New Roman"/>
                <w:bCs/>
                <w:color w:val="000000"/>
                <w:sz w:val="24"/>
                <w:szCs w:val="24"/>
                <w:lang w:eastAsia="lv-LV"/>
              </w:rPr>
              <w:t xml:space="preserve">(ziņošana par sprāgstvielu prekursoru aizdomīgiem darījumiem, pazušanas gadījumiem un zādzībām) </w:t>
            </w:r>
            <w:r w:rsidRPr="00D21CE4">
              <w:rPr>
                <w:rFonts w:ascii="Times New Roman" w:eastAsia="Times New Roman" w:hAnsi="Times New Roman" w:cs="Times New Roman"/>
                <w:bCs/>
                <w:color w:val="000000"/>
                <w:sz w:val="24"/>
                <w:szCs w:val="24"/>
                <w:lang w:eastAsia="lv-LV"/>
              </w:rPr>
              <w:t>nepildīšanu</w:t>
            </w:r>
            <w:r>
              <w:rPr>
                <w:rFonts w:ascii="Times New Roman" w:eastAsia="Times New Roman" w:hAnsi="Times New Roman" w:cs="Times New Roman"/>
                <w:bCs/>
                <w:color w:val="000000"/>
                <w:sz w:val="24"/>
                <w:szCs w:val="24"/>
                <w:lang w:eastAsia="lv-LV"/>
              </w:rPr>
              <w:t xml:space="preserve"> </w:t>
            </w:r>
            <w:r w:rsidR="00195A51">
              <w:rPr>
                <w:rFonts w:ascii="Times New Roman" w:eastAsia="Times New Roman" w:hAnsi="Times New Roman" w:cs="Times New Roman"/>
                <w:bCs/>
                <w:color w:val="000000"/>
                <w:sz w:val="24"/>
                <w:szCs w:val="24"/>
                <w:lang w:eastAsia="lv-LV"/>
              </w:rPr>
              <w:t xml:space="preserve">no 2020. gada 1. jūlija (kad spēkā stāsies Administratīvo sodu likums par pārkāpumiem pārvaldes, sabiedriskās kārtības un valsts valodas lietošanas jomā un spēku zaudēs </w:t>
            </w:r>
            <w:r w:rsidR="00835590">
              <w:rPr>
                <w:rFonts w:ascii="Times New Roman" w:eastAsia="Times New Roman" w:hAnsi="Times New Roman" w:cs="Times New Roman"/>
                <w:bCs/>
                <w:color w:val="000000"/>
                <w:sz w:val="24"/>
                <w:szCs w:val="24"/>
                <w:lang w:eastAsia="lv-LV"/>
              </w:rPr>
              <w:t>Latvijas Administratīvo pārkāpumu kodekss) būs</w:t>
            </w:r>
            <w:r>
              <w:rPr>
                <w:rFonts w:ascii="Times New Roman" w:eastAsia="Times New Roman" w:hAnsi="Times New Roman" w:cs="Times New Roman"/>
                <w:bCs/>
                <w:color w:val="000000"/>
                <w:sz w:val="24"/>
                <w:szCs w:val="24"/>
                <w:lang w:eastAsia="lv-LV"/>
              </w:rPr>
              <w:t xml:space="preserve"> noteikta Administrat</w:t>
            </w:r>
            <w:r w:rsidR="00835590">
              <w:rPr>
                <w:rFonts w:ascii="Times New Roman" w:eastAsia="Times New Roman" w:hAnsi="Times New Roman" w:cs="Times New Roman"/>
                <w:bCs/>
                <w:color w:val="000000"/>
                <w:sz w:val="24"/>
                <w:szCs w:val="24"/>
                <w:lang w:eastAsia="lv-LV"/>
              </w:rPr>
              <w:t>īvo sodu likuma</w:t>
            </w:r>
            <w:r>
              <w:rPr>
                <w:rFonts w:ascii="Times New Roman" w:eastAsia="Times New Roman" w:hAnsi="Times New Roman" w:cs="Times New Roman"/>
                <w:bCs/>
                <w:color w:val="000000"/>
                <w:sz w:val="24"/>
                <w:szCs w:val="24"/>
                <w:lang w:eastAsia="lv-LV"/>
              </w:rPr>
              <w:t xml:space="preserve"> par pārkāpumiem pārvaldes, sabiedriskās kārtības un valsts valodas lietošanas jomā 3. </w:t>
            </w:r>
            <w:r w:rsidR="00EA658B">
              <w:rPr>
                <w:rFonts w:ascii="Times New Roman" w:eastAsia="Times New Roman" w:hAnsi="Times New Roman" w:cs="Times New Roman"/>
                <w:bCs/>
                <w:color w:val="000000"/>
                <w:sz w:val="24"/>
                <w:szCs w:val="24"/>
                <w:lang w:eastAsia="lv-LV"/>
              </w:rPr>
              <w:t>pantā</w:t>
            </w:r>
            <w:r>
              <w:rPr>
                <w:rFonts w:ascii="Times New Roman" w:eastAsia="Times New Roman" w:hAnsi="Times New Roman" w:cs="Times New Roman"/>
                <w:bCs/>
                <w:color w:val="000000"/>
                <w:sz w:val="24"/>
                <w:szCs w:val="24"/>
                <w:lang w:eastAsia="lv-LV"/>
              </w:rPr>
              <w:t>.</w:t>
            </w:r>
          </w:p>
          <w:p w14:paraId="6B89FCF4" w14:textId="648D0E59" w:rsidR="00876FFB" w:rsidRPr="00D21CE4" w:rsidRDefault="000D5587" w:rsidP="000D5587">
            <w:pPr>
              <w:spacing w:after="0" w:line="240" w:lineRule="auto"/>
              <w:ind w:firstLine="578"/>
              <w:jc w:val="both"/>
              <w:rPr>
                <w:rFonts w:ascii="Times New Roman" w:eastAsia="Times New Roman" w:hAnsi="Times New Roman" w:cs="Times New Roman"/>
                <w:bCs/>
                <w:color w:val="000000"/>
                <w:sz w:val="24"/>
                <w:szCs w:val="24"/>
                <w:lang w:eastAsia="lv-LV"/>
              </w:rPr>
            </w:pPr>
            <w:r w:rsidRPr="00D21CE4">
              <w:rPr>
                <w:rFonts w:ascii="Times New Roman" w:eastAsia="Times New Roman" w:hAnsi="Times New Roman" w:cs="Times New Roman"/>
                <w:bCs/>
                <w:color w:val="000000"/>
                <w:sz w:val="24"/>
                <w:szCs w:val="24"/>
                <w:lang w:eastAsia="lv-LV"/>
              </w:rPr>
              <w:t>Projektā ir</w:t>
            </w:r>
            <w:r w:rsidR="007127A6" w:rsidRPr="00D21CE4">
              <w:rPr>
                <w:rFonts w:ascii="Times New Roman" w:eastAsia="Times New Roman" w:hAnsi="Times New Roman" w:cs="Times New Roman"/>
                <w:bCs/>
                <w:color w:val="000000"/>
                <w:sz w:val="24"/>
                <w:szCs w:val="24"/>
                <w:lang w:eastAsia="lv-LV"/>
              </w:rPr>
              <w:t xml:space="preserve"> p</w:t>
            </w:r>
            <w:r w:rsidR="00A0353D" w:rsidRPr="00D21CE4">
              <w:rPr>
                <w:rFonts w:ascii="Times New Roman" w:eastAsia="Times New Roman" w:hAnsi="Times New Roman" w:cs="Times New Roman"/>
                <w:bCs/>
                <w:color w:val="000000"/>
                <w:sz w:val="24"/>
                <w:szCs w:val="24"/>
                <w:lang w:eastAsia="lv-LV"/>
              </w:rPr>
              <w:t>recizēt</w:t>
            </w:r>
            <w:r w:rsidRPr="00D21CE4">
              <w:rPr>
                <w:rFonts w:ascii="Times New Roman" w:eastAsia="Times New Roman" w:hAnsi="Times New Roman" w:cs="Times New Roman"/>
                <w:bCs/>
                <w:color w:val="000000"/>
                <w:sz w:val="24"/>
                <w:szCs w:val="24"/>
                <w:lang w:eastAsia="lv-LV"/>
              </w:rPr>
              <w:t>a</w:t>
            </w:r>
            <w:r w:rsidR="002E64C5" w:rsidRPr="00D21CE4">
              <w:rPr>
                <w:rFonts w:ascii="Times New Roman" w:eastAsia="Times New Roman" w:hAnsi="Times New Roman" w:cs="Times New Roman"/>
                <w:bCs/>
                <w:color w:val="000000"/>
                <w:sz w:val="24"/>
                <w:szCs w:val="24"/>
                <w:lang w:eastAsia="lv-LV"/>
              </w:rPr>
              <w:t xml:space="preserve"> </w:t>
            </w:r>
            <w:r w:rsidRPr="00D21CE4">
              <w:rPr>
                <w:rFonts w:ascii="Times New Roman" w:eastAsia="Times New Roman" w:hAnsi="Times New Roman" w:cs="Times New Roman"/>
                <w:bCs/>
                <w:color w:val="000000"/>
                <w:sz w:val="24"/>
                <w:szCs w:val="24"/>
                <w:lang w:eastAsia="lv-LV"/>
              </w:rPr>
              <w:t xml:space="preserve">informācija </w:t>
            </w:r>
            <w:r w:rsidR="002E64C5" w:rsidRPr="00D21CE4">
              <w:rPr>
                <w:rFonts w:ascii="Times New Roman" w:eastAsia="Times New Roman" w:hAnsi="Times New Roman" w:cs="Times New Roman"/>
                <w:bCs/>
                <w:color w:val="000000"/>
                <w:sz w:val="24"/>
                <w:szCs w:val="24"/>
                <w:lang w:eastAsia="lv-LV"/>
              </w:rPr>
              <w:t xml:space="preserve">par Latvijas </w:t>
            </w:r>
            <w:r w:rsidR="002E64C5" w:rsidRPr="00D21CE4">
              <w:rPr>
                <w:rFonts w:ascii="Times New Roman" w:hAnsi="Times New Roman" w:cs="Times New Roman"/>
                <w:sz w:val="24"/>
                <w:szCs w:val="24"/>
              </w:rPr>
              <w:t>kontaktpunkt</w:t>
            </w:r>
            <w:r w:rsidR="00CE3ED1" w:rsidRPr="00D21CE4">
              <w:rPr>
                <w:rFonts w:ascii="Times New Roman" w:hAnsi="Times New Roman" w:cs="Times New Roman"/>
                <w:sz w:val="24"/>
                <w:szCs w:val="24"/>
              </w:rPr>
              <w:t>a nosaukumu</w:t>
            </w:r>
            <w:r w:rsidR="00A0353D" w:rsidRPr="00D21CE4">
              <w:rPr>
                <w:rFonts w:ascii="Times New Roman" w:hAnsi="Times New Roman" w:cs="Times New Roman"/>
                <w:sz w:val="24"/>
                <w:szCs w:val="24"/>
              </w:rPr>
              <w:t>, kā arī precizēt</w:t>
            </w:r>
            <w:r w:rsidRPr="00D21CE4">
              <w:rPr>
                <w:rFonts w:ascii="Times New Roman" w:hAnsi="Times New Roman" w:cs="Times New Roman"/>
                <w:sz w:val="24"/>
                <w:szCs w:val="24"/>
              </w:rPr>
              <w:t>a</w:t>
            </w:r>
            <w:r w:rsidR="002E64C5" w:rsidRPr="00D21CE4">
              <w:rPr>
                <w:rFonts w:ascii="Times New Roman" w:hAnsi="Times New Roman" w:cs="Times New Roman"/>
                <w:sz w:val="24"/>
                <w:szCs w:val="24"/>
              </w:rPr>
              <w:t xml:space="preserve"> </w:t>
            </w:r>
            <w:r w:rsidR="00CE3ED1" w:rsidRPr="00D21CE4">
              <w:rPr>
                <w:rFonts w:ascii="Times New Roman" w:hAnsi="Times New Roman" w:cs="Times New Roman"/>
                <w:sz w:val="24"/>
                <w:szCs w:val="24"/>
              </w:rPr>
              <w:t xml:space="preserve">kontaktpunkta </w:t>
            </w:r>
            <w:r w:rsidR="002E64C5" w:rsidRPr="00D21CE4">
              <w:rPr>
                <w:rFonts w:ascii="Times New Roman" w:hAnsi="Times New Roman" w:cs="Times New Roman"/>
                <w:sz w:val="24"/>
                <w:szCs w:val="24"/>
              </w:rPr>
              <w:t xml:space="preserve">kontaktinformāciju. </w:t>
            </w:r>
            <w:r w:rsidR="00A0353D" w:rsidRPr="00D21CE4">
              <w:rPr>
                <w:rFonts w:ascii="Times New Roman" w:hAnsi="Times New Roman" w:cs="Times New Roman"/>
                <w:sz w:val="24"/>
                <w:szCs w:val="24"/>
              </w:rPr>
              <w:t xml:space="preserve">Jānorāda, ka </w:t>
            </w:r>
            <w:r w:rsidR="00A0353D" w:rsidRPr="00D21CE4">
              <w:rPr>
                <w:rFonts w:ascii="Times New Roman" w:eastAsia="Times New Roman" w:hAnsi="Times New Roman" w:cs="Times New Roman"/>
                <w:bCs/>
                <w:color w:val="000000"/>
                <w:sz w:val="24"/>
                <w:szCs w:val="24"/>
                <w:lang w:eastAsia="lv-LV"/>
              </w:rPr>
              <w:t>s</w:t>
            </w:r>
            <w:r w:rsidR="0097093B" w:rsidRPr="00D21CE4">
              <w:rPr>
                <w:rFonts w:ascii="Times New Roman" w:eastAsia="Times New Roman" w:hAnsi="Times New Roman" w:cs="Times New Roman"/>
                <w:bCs/>
                <w:color w:val="000000"/>
                <w:sz w:val="24"/>
                <w:szCs w:val="24"/>
                <w:lang w:eastAsia="lv-LV"/>
              </w:rPr>
              <w:t>askaņā</w:t>
            </w:r>
            <w:r w:rsidR="00B90938" w:rsidRPr="00D21CE4">
              <w:rPr>
                <w:rFonts w:ascii="Times New Roman" w:eastAsia="Times New Roman" w:hAnsi="Times New Roman" w:cs="Times New Roman"/>
                <w:bCs/>
                <w:color w:val="000000"/>
                <w:sz w:val="24"/>
                <w:szCs w:val="24"/>
                <w:lang w:eastAsia="lv-LV"/>
              </w:rPr>
              <w:t xml:space="preserve"> ar grozījumiem </w:t>
            </w:r>
            <w:r w:rsidR="005D3317" w:rsidRPr="00D21CE4">
              <w:rPr>
                <w:rFonts w:ascii="Times New Roman" w:eastAsia="Times New Roman" w:hAnsi="Times New Roman" w:cs="Times New Roman"/>
                <w:bCs/>
                <w:color w:val="000000"/>
                <w:sz w:val="24"/>
                <w:szCs w:val="24"/>
                <w:lang w:eastAsia="lv-LV"/>
              </w:rPr>
              <w:t>Valsts drošības iestāžu likumā</w:t>
            </w:r>
            <w:r w:rsidR="00B90938" w:rsidRPr="00D21CE4">
              <w:rPr>
                <w:rFonts w:ascii="Times New Roman" w:eastAsia="Times New Roman" w:hAnsi="Times New Roman" w:cs="Times New Roman"/>
                <w:bCs/>
                <w:color w:val="000000"/>
                <w:sz w:val="24"/>
                <w:szCs w:val="24"/>
                <w:lang w:eastAsia="lv-LV"/>
              </w:rPr>
              <w:t xml:space="preserve">, kas stājās spēkā </w:t>
            </w:r>
            <w:r w:rsidR="004C6BBF" w:rsidRPr="00D21CE4">
              <w:rPr>
                <w:rFonts w:ascii="Times New Roman" w:eastAsia="Times New Roman" w:hAnsi="Times New Roman" w:cs="Times New Roman"/>
                <w:bCs/>
                <w:color w:val="000000"/>
                <w:sz w:val="24"/>
                <w:szCs w:val="24"/>
                <w:lang w:eastAsia="lv-LV"/>
              </w:rPr>
              <w:t>2019. gada 1. </w:t>
            </w:r>
            <w:r w:rsidR="0079080A" w:rsidRPr="00D21CE4">
              <w:rPr>
                <w:rFonts w:ascii="Times New Roman" w:eastAsia="Times New Roman" w:hAnsi="Times New Roman" w:cs="Times New Roman"/>
                <w:bCs/>
                <w:color w:val="000000"/>
                <w:sz w:val="24"/>
                <w:szCs w:val="24"/>
                <w:lang w:eastAsia="lv-LV"/>
              </w:rPr>
              <w:t>janvār</w:t>
            </w:r>
            <w:r w:rsidR="005D3317" w:rsidRPr="00D21CE4">
              <w:rPr>
                <w:rFonts w:ascii="Times New Roman" w:eastAsia="Times New Roman" w:hAnsi="Times New Roman" w:cs="Times New Roman"/>
                <w:bCs/>
                <w:color w:val="000000"/>
                <w:sz w:val="24"/>
                <w:szCs w:val="24"/>
                <w:lang w:eastAsia="lv-LV"/>
              </w:rPr>
              <w:t>ī</w:t>
            </w:r>
            <w:r w:rsidR="00B90938" w:rsidRPr="00D21CE4">
              <w:rPr>
                <w:rFonts w:ascii="Times New Roman" w:eastAsia="Times New Roman" w:hAnsi="Times New Roman" w:cs="Times New Roman"/>
                <w:bCs/>
                <w:color w:val="000000"/>
                <w:sz w:val="24"/>
                <w:szCs w:val="24"/>
                <w:lang w:eastAsia="lv-LV"/>
              </w:rPr>
              <w:t>,</w:t>
            </w:r>
            <w:r w:rsidR="005D3317" w:rsidRPr="00D21CE4">
              <w:rPr>
                <w:rFonts w:ascii="Times New Roman" w:eastAsia="Times New Roman" w:hAnsi="Times New Roman" w:cs="Times New Roman"/>
                <w:bCs/>
                <w:color w:val="000000"/>
                <w:sz w:val="24"/>
                <w:szCs w:val="24"/>
                <w:lang w:eastAsia="lv-LV"/>
              </w:rPr>
              <w:t xml:space="preserve"> Drošības policijas nosaukum</w:t>
            </w:r>
            <w:r w:rsidR="00B90938" w:rsidRPr="00D21CE4">
              <w:rPr>
                <w:rFonts w:ascii="Times New Roman" w:eastAsia="Times New Roman" w:hAnsi="Times New Roman" w:cs="Times New Roman"/>
                <w:bCs/>
                <w:color w:val="000000"/>
                <w:sz w:val="24"/>
                <w:szCs w:val="24"/>
                <w:lang w:eastAsia="lv-LV"/>
              </w:rPr>
              <w:t>s tika mainīts</w:t>
            </w:r>
            <w:r w:rsidR="0079080A" w:rsidRPr="00D21CE4">
              <w:rPr>
                <w:rFonts w:ascii="Times New Roman" w:eastAsia="Times New Roman" w:hAnsi="Times New Roman" w:cs="Times New Roman"/>
                <w:bCs/>
                <w:color w:val="000000"/>
                <w:sz w:val="24"/>
                <w:szCs w:val="24"/>
                <w:lang w:eastAsia="lv-LV"/>
              </w:rPr>
              <w:t xml:space="preserve"> uz – Valsts drošības dienests</w:t>
            </w:r>
            <w:r w:rsidR="00CE3ED1" w:rsidRPr="00D21CE4">
              <w:rPr>
                <w:rFonts w:ascii="Times New Roman" w:eastAsia="Times New Roman" w:hAnsi="Times New Roman" w:cs="Times New Roman"/>
                <w:bCs/>
                <w:color w:val="000000"/>
                <w:sz w:val="24"/>
                <w:szCs w:val="24"/>
                <w:lang w:eastAsia="lv-LV"/>
              </w:rPr>
              <w:t xml:space="preserve">, kā arī ir notikušas izmaiņas kontaktinformācijā. </w:t>
            </w:r>
            <w:r w:rsidR="00B90938" w:rsidRPr="00D21CE4">
              <w:rPr>
                <w:rFonts w:ascii="Times New Roman" w:eastAsia="Times New Roman" w:hAnsi="Times New Roman" w:cs="Times New Roman"/>
                <w:bCs/>
                <w:color w:val="000000"/>
                <w:sz w:val="24"/>
                <w:szCs w:val="24"/>
                <w:lang w:eastAsia="lv-LV"/>
              </w:rPr>
              <w:t xml:space="preserve"> </w:t>
            </w:r>
          </w:p>
        </w:tc>
      </w:tr>
      <w:tr w:rsidR="00F13FF0" w:rsidRPr="00D21CE4" w14:paraId="39F73ACE" w14:textId="77777777" w:rsidTr="00940B09">
        <w:trPr>
          <w:trHeight w:val="465"/>
        </w:trPr>
        <w:tc>
          <w:tcPr>
            <w:tcW w:w="245" w:type="pct"/>
            <w:tcBorders>
              <w:top w:val="outset" w:sz="6" w:space="0" w:color="414142"/>
              <w:left w:val="outset" w:sz="6" w:space="0" w:color="414142"/>
              <w:bottom w:val="outset" w:sz="6" w:space="0" w:color="414142"/>
              <w:right w:val="outset" w:sz="6" w:space="0" w:color="414142"/>
            </w:tcBorders>
            <w:hideMark/>
          </w:tcPr>
          <w:p w14:paraId="279E56EA" w14:textId="2C8801F7" w:rsidR="004D15A9" w:rsidRPr="00D21CE4" w:rsidRDefault="004D15A9" w:rsidP="00DA596D">
            <w:pPr>
              <w:spacing w:after="0" w:line="240" w:lineRule="auto"/>
              <w:rPr>
                <w:rFonts w:ascii="Times New Roman" w:eastAsia="Times New Roman" w:hAnsi="Times New Roman" w:cs="Times New Roman"/>
                <w:sz w:val="24"/>
                <w:szCs w:val="24"/>
                <w:lang w:eastAsia="lv-LV"/>
              </w:rPr>
            </w:pPr>
            <w:r w:rsidRPr="00D21CE4">
              <w:rPr>
                <w:rFonts w:ascii="Times New Roman" w:eastAsia="Times New Roman" w:hAnsi="Times New Roman" w:cs="Times New Roman"/>
                <w:sz w:val="24"/>
                <w:szCs w:val="24"/>
                <w:lang w:eastAsia="lv-LV"/>
              </w:rPr>
              <w:lastRenderedPageBreak/>
              <w:t>3.</w:t>
            </w:r>
          </w:p>
        </w:tc>
        <w:tc>
          <w:tcPr>
            <w:tcW w:w="1525" w:type="pct"/>
            <w:tcBorders>
              <w:top w:val="outset" w:sz="6" w:space="0" w:color="414142"/>
              <w:left w:val="outset" w:sz="6" w:space="0" w:color="414142"/>
              <w:bottom w:val="outset" w:sz="6" w:space="0" w:color="414142"/>
              <w:right w:val="outset" w:sz="6" w:space="0" w:color="414142"/>
            </w:tcBorders>
            <w:hideMark/>
          </w:tcPr>
          <w:p w14:paraId="00790B1B" w14:textId="77777777" w:rsidR="004D15A9" w:rsidRPr="00D21CE4" w:rsidRDefault="004D15A9" w:rsidP="00DA596D">
            <w:pPr>
              <w:spacing w:after="0" w:line="240" w:lineRule="auto"/>
              <w:rPr>
                <w:rFonts w:ascii="Times New Roman" w:eastAsia="Times New Roman" w:hAnsi="Times New Roman" w:cs="Times New Roman"/>
                <w:sz w:val="24"/>
                <w:szCs w:val="24"/>
                <w:lang w:eastAsia="lv-LV"/>
              </w:rPr>
            </w:pPr>
            <w:r w:rsidRPr="00D21CE4">
              <w:rPr>
                <w:rFonts w:ascii="Times New Roman" w:eastAsia="Times New Roman" w:hAnsi="Times New Roman" w:cs="Times New Roman"/>
                <w:sz w:val="24"/>
                <w:szCs w:val="24"/>
                <w:lang w:eastAsia="lv-LV"/>
              </w:rPr>
              <w:t>Projekta izstrādē iesaistītās institūcijas</w:t>
            </w:r>
          </w:p>
        </w:tc>
        <w:tc>
          <w:tcPr>
            <w:tcW w:w="3230" w:type="pct"/>
            <w:tcBorders>
              <w:top w:val="outset" w:sz="6" w:space="0" w:color="414142"/>
              <w:left w:val="outset" w:sz="6" w:space="0" w:color="414142"/>
              <w:bottom w:val="outset" w:sz="6" w:space="0" w:color="414142"/>
              <w:right w:val="outset" w:sz="6" w:space="0" w:color="414142"/>
            </w:tcBorders>
          </w:tcPr>
          <w:p w14:paraId="5BD29DA9" w14:textId="77710F01" w:rsidR="00AA3B77" w:rsidRPr="00D21CE4" w:rsidRDefault="00B90938" w:rsidP="00B90938">
            <w:pPr>
              <w:spacing w:after="0" w:line="240" w:lineRule="auto"/>
              <w:ind w:right="82"/>
              <w:contextualSpacing/>
              <w:jc w:val="both"/>
              <w:rPr>
                <w:rFonts w:ascii="Times New Roman" w:eastAsia="Times New Roman" w:hAnsi="Times New Roman" w:cs="Times New Roman"/>
                <w:sz w:val="24"/>
                <w:szCs w:val="24"/>
                <w:lang w:eastAsia="lv-LV"/>
              </w:rPr>
            </w:pPr>
            <w:r w:rsidRPr="00D21CE4">
              <w:rPr>
                <w:rFonts w:ascii="Times New Roman" w:eastAsia="Times New Roman" w:hAnsi="Times New Roman" w:cs="Times New Roman"/>
                <w:bCs/>
                <w:color w:val="000000"/>
                <w:sz w:val="24"/>
                <w:szCs w:val="24"/>
                <w:lang w:eastAsia="lv-LV"/>
              </w:rPr>
              <w:t>Valsts drošības dienests</w:t>
            </w:r>
            <w:r w:rsidR="003A63C0" w:rsidRPr="00D21CE4">
              <w:rPr>
                <w:rFonts w:ascii="Times New Roman" w:eastAsia="Times New Roman" w:hAnsi="Times New Roman" w:cs="Times New Roman"/>
                <w:bCs/>
                <w:color w:val="000000"/>
                <w:sz w:val="24"/>
                <w:szCs w:val="24"/>
                <w:lang w:eastAsia="lv-LV"/>
              </w:rPr>
              <w:t>,</w:t>
            </w:r>
            <w:r w:rsidRPr="00D21CE4">
              <w:rPr>
                <w:rFonts w:ascii="Times New Roman" w:eastAsia="Times New Roman" w:hAnsi="Times New Roman" w:cs="Times New Roman"/>
                <w:bCs/>
                <w:color w:val="000000"/>
                <w:sz w:val="24"/>
                <w:szCs w:val="24"/>
                <w:lang w:eastAsia="lv-LV"/>
              </w:rPr>
              <w:t xml:space="preserve"> </w:t>
            </w:r>
            <w:proofErr w:type="spellStart"/>
            <w:r w:rsidR="003A63C0" w:rsidRPr="00D21CE4">
              <w:rPr>
                <w:rFonts w:ascii="Times New Roman" w:eastAsia="Times New Roman" w:hAnsi="Times New Roman" w:cs="Times New Roman"/>
                <w:bCs/>
                <w:color w:val="000000"/>
                <w:sz w:val="24"/>
                <w:szCs w:val="24"/>
                <w:lang w:eastAsia="lv-LV"/>
              </w:rPr>
              <w:t>Iekšlietu</w:t>
            </w:r>
            <w:proofErr w:type="spellEnd"/>
            <w:r w:rsidR="003A63C0" w:rsidRPr="00D21CE4">
              <w:rPr>
                <w:rFonts w:ascii="Times New Roman" w:eastAsia="Times New Roman" w:hAnsi="Times New Roman" w:cs="Times New Roman"/>
                <w:bCs/>
                <w:color w:val="000000"/>
                <w:sz w:val="24"/>
                <w:szCs w:val="24"/>
                <w:lang w:eastAsia="lv-LV"/>
              </w:rPr>
              <w:t xml:space="preserve"> ministrija.</w:t>
            </w:r>
          </w:p>
        </w:tc>
      </w:tr>
      <w:tr w:rsidR="00F13FF0" w:rsidRPr="00D21CE4" w14:paraId="03CD0B32" w14:textId="77777777" w:rsidTr="00940B09">
        <w:tc>
          <w:tcPr>
            <w:tcW w:w="245" w:type="pct"/>
            <w:tcBorders>
              <w:top w:val="outset" w:sz="6" w:space="0" w:color="414142"/>
              <w:left w:val="outset" w:sz="6" w:space="0" w:color="414142"/>
              <w:bottom w:val="outset" w:sz="6" w:space="0" w:color="414142"/>
              <w:right w:val="outset" w:sz="6" w:space="0" w:color="414142"/>
            </w:tcBorders>
            <w:hideMark/>
          </w:tcPr>
          <w:p w14:paraId="5C97C594" w14:textId="77777777" w:rsidR="004D15A9" w:rsidRPr="00D21CE4" w:rsidRDefault="004D15A9" w:rsidP="00DA596D">
            <w:pPr>
              <w:spacing w:after="0" w:line="240" w:lineRule="auto"/>
              <w:rPr>
                <w:rFonts w:ascii="Times New Roman" w:eastAsia="Times New Roman" w:hAnsi="Times New Roman" w:cs="Times New Roman"/>
                <w:sz w:val="24"/>
                <w:szCs w:val="24"/>
                <w:lang w:eastAsia="lv-LV"/>
              </w:rPr>
            </w:pPr>
            <w:r w:rsidRPr="00D21CE4">
              <w:rPr>
                <w:rFonts w:ascii="Times New Roman" w:eastAsia="Times New Roman" w:hAnsi="Times New Roman" w:cs="Times New Roman"/>
                <w:sz w:val="24"/>
                <w:szCs w:val="24"/>
                <w:lang w:eastAsia="lv-LV"/>
              </w:rPr>
              <w:t>4.</w:t>
            </w:r>
          </w:p>
        </w:tc>
        <w:tc>
          <w:tcPr>
            <w:tcW w:w="1525" w:type="pct"/>
            <w:tcBorders>
              <w:top w:val="outset" w:sz="6" w:space="0" w:color="414142"/>
              <w:left w:val="outset" w:sz="6" w:space="0" w:color="414142"/>
              <w:bottom w:val="outset" w:sz="6" w:space="0" w:color="414142"/>
              <w:right w:val="outset" w:sz="6" w:space="0" w:color="414142"/>
            </w:tcBorders>
            <w:hideMark/>
          </w:tcPr>
          <w:p w14:paraId="4583A950" w14:textId="77777777" w:rsidR="004D15A9" w:rsidRPr="00D21CE4" w:rsidRDefault="004D15A9" w:rsidP="00DA596D">
            <w:pPr>
              <w:spacing w:after="0" w:line="240" w:lineRule="auto"/>
              <w:rPr>
                <w:rFonts w:ascii="Times New Roman" w:eastAsia="Times New Roman" w:hAnsi="Times New Roman" w:cs="Times New Roman"/>
                <w:sz w:val="24"/>
                <w:szCs w:val="24"/>
                <w:lang w:eastAsia="lv-LV"/>
              </w:rPr>
            </w:pPr>
            <w:r w:rsidRPr="00D21CE4">
              <w:rPr>
                <w:rFonts w:ascii="Times New Roman" w:eastAsia="Times New Roman" w:hAnsi="Times New Roman" w:cs="Times New Roman"/>
                <w:sz w:val="24"/>
                <w:szCs w:val="24"/>
                <w:lang w:eastAsia="lv-LV"/>
              </w:rPr>
              <w:t>Cita informācija</w:t>
            </w:r>
          </w:p>
        </w:tc>
        <w:tc>
          <w:tcPr>
            <w:tcW w:w="3230" w:type="pct"/>
            <w:tcBorders>
              <w:top w:val="outset" w:sz="6" w:space="0" w:color="414142"/>
              <w:left w:val="outset" w:sz="6" w:space="0" w:color="414142"/>
              <w:bottom w:val="outset" w:sz="6" w:space="0" w:color="414142"/>
              <w:right w:val="outset" w:sz="6" w:space="0" w:color="414142"/>
            </w:tcBorders>
            <w:hideMark/>
          </w:tcPr>
          <w:p w14:paraId="67034724" w14:textId="77777777" w:rsidR="004D15A9" w:rsidRPr="00D21CE4" w:rsidRDefault="00DC2A57" w:rsidP="00515CEE">
            <w:pPr>
              <w:spacing w:after="0" w:line="240" w:lineRule="auto"/>
              <w:rPr>
                <w:rFonts w:ascii="Times New Roman" w:eastAsia="Times New Roman" w:hAnsi="Times New Roman" w:cs="Times New Roman"/>
                <w:sz w:val="24"/>
                <w:szCs w:val="24"/>
                <w:lang w:eastAsia="lv-LV"/>
              </w:rPr>
            </w:pPr>
            <w:r w:rsidRPr="00D21CE4">
              <w:rPr>
                <w:rFonts w:ascii="Times New Roman" w:eastAsia="Times New Roman" w:hAnsi="Times New Roman" w:cs="Times New Roman"/>
                <w:sz w:val="24"/>
                <w:szCs w:val="24"/>
                <w:lang w:eastAsia="lv-LV"/>
              </w:rPr>
              <w:t>Nav.</w:t>
            </w:r>
          </w:p>
        </w:tc>
      </w:tr>
      <w:tr w:rsidR="005D4E8A" w:rsidRPr="00D21CE4" w14:paraId="0225DD88" w14:textId="77777777" w:rsidTr="00940B09">
        <w:trPr>
          <w:trHeight w:val="128"/>
        </w:trPr>
        <w:tc>
          <w:tcPr>
            <w:tcW w:w="5000" w:type="pct"/>
            <w:gridSpan w:val="3"/>
            <w:tcBorders>
              <w:top w:val="outset" w:sz="6" w:space="0" w:color="414142"/>
              <w:left w:val="nil"/>
              <w:bottom w:val="single" w:sz="4" w:space="0" w:color="auto"/>
              <w:right w:val="nil"/>
            </w:tcBorders>
          </w:tcPr>
          <w:p w14:paraId="6C332BD8" w14:textId="77777777" w:rsidR="00031256" w:rsidRPr="00D21CE4" w:rsidRDefault="0081203F" w:rsidP="0081203F">
            <w:pPr>
              <w:tabs>
                <w:tab w:val="left" w:pos="990"/>
              </w:tabs>
              <w:spacing w:after="0" w:line="240" w:lineRule="auto"/>
              <w:rPr>
                <w:rFonts w:ascii="Times New Roman" w:eastAsia="Times New Roman" w:hAnsi="Times New Roman" w:cs="Times New Roman"/>
                <w:sz w:val="24"/>
                <w:szCs w:val="24"/>
                <w:lang w:eastAsia="lv-LV"/>
              </w:rPr>
            </w:pPr>
            <w:r w:rsidRPr="00D21CE4">
              <w:rPr>
                <w:rFonts w:ascii="Times New Roman" w:eastAsia="Times New Roman" w:hAnsi="Times New Roman" w:cs="Times New Roman"/>
                <w:sz w:val="24"/>
                <w:szCs w:val="24"/>
                <w:lang w:eastAsia="lv-LV"/>
              </w:rPr>
              <w:tab/>
            </w:r>
          </w:p>
        </w:tc>
      </w:tr>
      <w:tr w:rsidR="00F13FF0" w:rsidRPr="00D21CE4" w14:paraId="654B0191" w14:textId="77777777" w:rsidTr="00940B09">
        <w:trPr>
          <w:trHeight w:val="555"/>
        </w:trPr>
        <w:tc>
          <w:tcPr>
            <w:tcW w:w="5000" w:type="pct"/>
            <w:gridSpan w:val="3"/>
            <w:tcBorders>
              <w:top w:val="single" w:sz="4" w:space="0" w:color="auto"/>
              <w:left w:val="outset" w:sz="6" w:space="0" w:color="414142"/>
              <w:bottom w:val="outset" w:sz="6" w:space="0" w:color="414142"/>
              <w:right w:val="outset" w:sz="6" w:space="0" w:color="414142"/>
            </w:tcBorders>
            <w:vAlign w:val="center"/>
            <w:hideMark/>
          </w:tcPr>
          <w:p w14:paraId="01B058CA" w14:textId="4CBA4548" w:rsidR="00876FFB" w:rsidRPr="00D21CE4" w:rsidRDefault="004D15A9" w:rsidP="00876FFB">
            <w:pPr>
              <w:spacing w:after="0" w:line="240" w:lineRule="auto"/>
              <w:ind w:firstLine="300"/>
              <w:jc w:val="center"/>
              <w:rPr>
                <w:rFonts w:ascii="Times New Roman" w:eastAsia="Times New Roman" w:hAnsi="Times New Roman" w:cs="Times New Roman"/>
                <w:b/>
                <w:bCs/>
                <w:sz w:val="24"/>
                <w:szCs w:val="24"/>
                <w:lang w:eastAsia="lv-LV"/>
              </w:rPr>
            </w:pPr>
            <w:r w:rsidRPr="00D21CE4">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F13FF0" w:rsidRPr="00D21CE4" w14:paraId="60A946F9" w14:textId="77777777" w:rsidTr="00940B09">
        <w:trPr>
          <w:trHeight w:val="465"/>
        </w:trPr>
        <w:tc>
          <w:tcPr>
            <w:tcW w:w="245" w:type="pct"/>
            <w:tcBorders>
              <w:top w:val="outset" w:sz="6" w:space="0" w:color="414142"/>
              <w:left w:val="outset" w:sz="6" w:space="0" w:color="414142"/>
              <w:bottom w:val="outset" w:sz="6" w:space="0" w:color="414142"/>
              <w:right w:val="outset" w:sz="6" w:space="0" w:color="414142"/>
            </w:tcBorders>
            <w:hideMark/>
          </w:tcPr>
          <w:p w14:paraId="098813C2" w14:textId="77777777" w:rsidR="004D15A9" w:rsidRPr="00D21CE4" w:rsidRDefault="004D15A9" w:rsidP="00DA596D">
            <w:pPr>
              <w:spacing w:after="0" w:line="240" w:lineRule="auto"/>
              <w:rPr>
                <w:rFonts w:ascii="Times New Roman" w:eastAsia="Times New Roman" w:hAnsi="Times New Roman" w:cs="Times New Roman"/>
                <w:sz w:val="24"/>
                <w:szCs w:val="24"/>
                <w:lang w:eastAsia="lv-LV"/>
              </w:rPr>
            </w:pPr>
            <w:r w:rsidRPr="00D21CE4">
              <w:rPr>
                <w:rFonts w:ascii="Times New Roman" w:eastAsia="Times New Roman" w:hAnsi="Times New Roman" w:cs="Times New Roman"/>
                <w:sz w:val="24"/>
                <w:szCs w:val="24"/>
                <w:lang w:eastAsia="lv-LV"/>
              </w:rPr>
              <w:lastRenderedPageBreak/>
              <w:t>1.</w:t>
            </w:r>
          </w:p>
        </w:tc>
        <w:tc>
          <w:tcPr>
            <w:tcW w:w="1525" w:type="pct"/>
            <w:tcBorders>
              <w:top w:val="outset" w:sz="6" w:space="0" w:color="414142"/>
              <w:left w:val="outset" w:sz="6" w:space="0" w:color="414142"/>
              <w:bottom w:val="outset" w:sz="6" w:space="0" w:color="414142"/>
              <w:right w:val="outset" w:sz="6" w:space="0" w:color="414142"/>
            </w:tcBorders>
            <w:hideMark/>
          </w:tcPr>
          <w:p w14:paraId="446A9D84" w14:textId="77777777" w:rsidR="004D15A9" w:rsidRPr="00D21CE4" w:rsidRDefault="004D15A9" w:rsidP="00DA596D">
            <w:pPr>
              <w:spacing w:after="0" w:line="240" w:lineRule="auto"/>
              <w:rPr>
                <w:rFonts w:ascii="Times New Roman" w:eastAsia="Times New Roman" w:hAnsi="Times New Roman" w:cs="Times New Roman"/>
                <w:sz w:val="24"/>
                <w:szCs w:val="24"/>
                <w:lang w:eastAsia="lv-LV"/>
              </w:rPr>
            </w:pPr>
            <w:r w:rsidRPr="00D21CE4">
              <w:rPr>
                <w:rFonts w:ascii="Times New Roman" w:eastAsia="Times New Roman" w:hAnsi="Times New Roman" w:cs="Times New Roman"/>
                <w:sz w:val="24"/>
                <w:szCs w:val="24"/>
                <w:lang w:eastAsia="lv-LV"/>
              </w:rPr>
              <w:t xml:space="preserve">Sabiedrības </w:t>
            </w:r>
            <w:proofErr w:type="spellStart"/>
            <w:r w:rsidRPr="00D21CE4">
              <w:rPr>
                <w:rFonts w:ascii="Times New Roman" w:eastAsia="Times New Roman" w:hAnsi="Times New Roman" w:cs="Times New Roman"/>
                <w:sz w:val="24"/>
                <w:szCs w:val="24"/>
                <w:lang w:eastAsia="lv-LV"/>
              </w:rPr>
              <w:t>mērķgrupas</w:t>
            </w:r>
            <w:proofErr w:type="spellEnd"/>
            <w:r w:rsidRPr="00D21CE4">
              <w:rPr>
                <w:rFonts w:ascii="Times New Roman" w:eastAsia="Times New Roman" w:hAnsi="Times New Roman" w:cs="Times New Roman"/>
                <w:sz w:val="24"/>
                <w:szCs w:val="24"/>
                <w:lang w:eastAsia="lv-LV"/>
              </w:rPr>
              <w:t>, kuras tiesiskais regulējums ietekmē vai varētu ietekmēt</w:t>
            </w:r>
          </w:p>
        </w:tc>
        <w:tc>
          <w:tcPr>
            <w:tcW w:w="3230" w:type="pct"/>
            <w:tcBorders>
              <w:top w:val="outset" w:sz="6" w:space="0" w:color="414142"/>
              <w:left w:val="outset" w:sz="6" w:space="0" w:color="414142"/>
              <w:bottom w:val="outset" w:sz="6" w:space="0" w:color="414142"/>
              <w:right w:val="outset" w:sz="6" w:space="0" w:color="414142"/>
            </w:tcBorders>
            <w:hideMark/>
          </w:tcPr>
          <w:p w14:paraId="4929B8F4" w14:textId="2F435554" w:rsidR="007D67A4" w:rsidRPr="00D21CE4" w:rsidRDefault="00227B96" w:rsidP="00E52CAF">
            <w:pPr>
              <w:spacing w:after="0" w:line="240" w:lineRule="auto"/>
              <w:jc w:val="both"/>
              <w:rPr>
                <w:rFonts w:ascii="Times New Roman" w:hAnsi="Times New Roman" w:cs="Times New Roman"/>
                <w:sz w:val="24"/>
                <w:szCs w:val="24"/>
              </w:rPr>
            </w:pPr>
            <w:r w:rsidRPr="00D21CE4">
              <w:rPr>
                <w:rFonts w:ascii="Times New Roman" w:hAnsi="Times New Roman" w:cs="Times New Roman"/>
                <w:sz w:val="24"/>
                <w:szCs w:val="24"/>
              </w:rPr>
              <w:t xml:space="preserve">Projekts </w:t>
            </w:r>
            <w:r w:rsidR="00303ABD" w:rsidRPr="00D21CE4">
              <w:rPr>
                <w:rFonts w:ascii="Times New Roman" w:hAnsi="Times New Roman" w:cs="Times New Roman"/>
                <w:sz w:val="24"/>
                <w:szCs w:val="24"/>
              </w:rPr>
              <w:t>attiecas uz atsevišķu personu loku, kuri saistīti ar sprāgstvielu prekursoru tirdzniecību un lietošanu.</w:t>
            </w:r>
          </w:p>
        </w:tc>
      </w:tr>
      <w:tr w:rsidR="00F13FF0" w:rsidRPr="00D21CE4" w14:paraId="09227F87" w14:textId="77777777" w:rsidTr="00940B09">
        <w:trPr>
          <w:trHeight w:val="510"/>
        </w:trPr>
        <w:tc>
          <w:tcPr>
            <w:tcW w:w="245" w:type="pct"/>
            <w:tcBorders>
              <w:top w:val="outset" w:sz="6" w:space="0" w:color="414142"/>
              <w:left w:val="outset" w:sz="6" w:space="0" w:color="414142"/>
              <w:bottom w:val="outset" w:sz="6" w:space="0" w:color="414142"/>
              <w:right w:val="outset" w:sz="6" w:space="0" w:color="414142"/>
            </w:tcBorders>
            <w:hideMark/>
          </w:tcPr>
          <w:p w14:paraId="5914B298" w14:textId="77777777" w:rsidR="004D15A9" w:rsidRPr="00D21CE4" w:rsidRDefault="004D15A9" w:rsidP="00DA596D">
            <w:pPr>
              <w:spacing w:after="0" w:line="240" w:lineRule="auto"/>
              <w:rPr>
                <w:rFonts w:ascii="Times New Roman" w:eastAsia="Times New Roman" w:hAnsi="Times New Roman" w:cs="Times New Roman"/>
                <w:sz w:val="24"/>
                <w:szCs w:val="24"/>
                <w:lang w:eastAsia="lv-LV"/>
              </w:rPr>
            </w:pPr>
            <w:r w:rsidRPr="00D21CE4">
              <w:rPr>
                <w:rFonts w:ascii="Times New Roman" w:eastAsia="Times New Roman" w:hAnsi="Times New Roman" w:cs="Times New Roman"/>
                <w:sz w:val="24"/>
                <w:szCs w:val="24"/>
                <w:lang w:eastAsia="lv-LV"/>
              </w:rPr>
              <w:t>2.</w:t>
            </w:r>
          </w:p>
        </w:tc>
        <w:tc>
          <w:tcPr>
            <w:tcW w:w="1525" w:type="pct"/>
            <w:tcBorders>
              <w:top w:val="outset" w:sz="6" w:space="0" w:color="414142"/>
              <w:left w:val="outset" w:sz="6" w:space="0" w:color="414142"/>
              <w:bottom w:val="outset" w:sz="6" w:space="0" w:color="414142"/>
              <w:right w:val="outset" w:sz="6" w:space="0" w:color="414142"/>
            </w:tcBorders>
            <w:hideMark/>
          </w:tcPr>
          <w:p w14:paraId="0A145FE4" w14:textId="77777777" w:rsidR="004D15A9" w:rsidRPr="00D21CE4" w:rsidRDefault="004D15A9" w:rsidP="00DA596D">
            <w:pPr>
              <w:spacing w:after="0" w:line="240" w:lineRule="auto"/>
              <w:rPr>
                <w:rFonts w:ascii="Times New Roman" w:eastAsia="Times New Roman" w:hAnsi="Times New Roman" w:cs="Times New Roman"/>
                <w:sz w:val="24"/>
                <w:szCs w:val="24"/>
                <w:lang w:eastAsia="lv-LV"/>
              </w:rPr>
            </w:pPr>
            <w:r w:rsidRPr="00D21CE4">
              <w:rPr>
                <w:rFonts w:ascii="Times New Roman" w:eastAsia="Times New Roman" w:hAnsi="Times New Roman" w:cs="Times New Roman"/>
                <w:sz w:val="24"/>
                <w:szCs w:val="24"/>
                <w:lang w:eastAsia="lv-LV"/>
              </w:rPr>
              <w:t>Tiesiskā regulējuma ietekme uz tautsaimniecību un administratīvo slogu</w:t>
            </w:r>
          </w:p>
        </w:tc>
        <w:tc>
          <w:tcPr>
            <w:tcW w:w="3230" w:type="pct"/>
            <w:tcBorders>
              <w:top w:val="outset" w:sz="6" w:space="0" w:color="414142"/>
              <w:left w:val="outset" w:sz="6" w:space="0" w:color="414142"/>
              <w:bottom w:val="outset" w:sz="6" w:space="0" w:color="414142"/>
              <w:right w:val="outset" w:sz="6" w:space="0" w:color="414142"/>
            </w:tcBorders>
            <w:hideMark/>
          </w:tcPr>
          <w:p w14:paraId="09728344" w14:textId="0DF35546" w:rsidR="001139C6" w:rsidRPr="00D21CE4" w:rsidRDefault="008E3881" w:rsidP="008E3881">
            <w:pPr>
              <w:spacing w:after="0" w:line="240" w:lineRule="auto"/>
              <w:jc w:val="both"/>
              <w:rPr>
                <w:rFonts w:ascii="Times New Roman" w:eastAsia="Times New Roman" w:hAnsi="Times New Roman" w:cs="Times New Roman"/>
                <w:sz w:val="24"/>
                <w:szCs w:val="24"/>
                <w:lang w:eastAsia="lv-LV"/>
              </w:rPr>
            </w:pPr>
            <w:r w:rsidRPr="00D21CE4">
              <w:rPr>
                <w:rFonts w:ascii="Times New Roman" w:eastAsia="Times New Roman" w:hAnsi="Times New Roman" w:cs="Times New Roman"/>
                <w:sz w:val="24"/>
                <w:szCs w:val="24"/>
                <w:lang w:bidi="lo-LA"/>
              </w:rPr>
              <w:t>Pr</w:t>
            </w:r>
            <w:r w:rsidR="000E7421" w:rsidRPr="00D21CE4">
              <w:rPr>
                <w:rFonts w:ascii="Times New Roman" w:eastAsia="Times New Roman" w:hAnsi="Times New Roman" w:cs="Times New Roman"/>
                <w:sz w:val="24"/>
                <w:szCs w:val="24"/>
                <w:lang w:bidi="lo-LA"/>
              </w:rPr>
              <w:t>ojekts šo jomu neskar</w:t>
            </w:r>
            <w:r w:rsidR="000E7421" w:rsidRPr="00D21CE4">
              <w:rPr>
                <w:rFonts w:ascii="Times New Roman" w:eastAsia="Times New Roman" w:hAnsi="Times New Roman" w:cs="Times New Roman"/>
                <w:sz w:val="24"/>
                <w:szCs w:val="24"/>
                <w:lang w:eastAsia="lv-LV"/>
              </w:rPr>
              <w:t xml:space="preserve">. </w:t>
            </w:r>
            <w:r w:rsidR="001139C6" w:rsidRPr="00D21CE4">
              <w:rPr>
                <w:rFonts w:ascii="Times New Roman" w:hAnsi="Times New Roman" w:cs="Times New Roman"/>
                <w:sz w:val="24"/>
                <w:szCs w:val="24"/>
              </w:rPr>
              <w:t xml:space="preserve"> </w:t>
            </w:r>
          </w:p>
        </w:tc>
      </w:tr>
      <w:tr w:rsidR="00F13FF0" w:rsidRPr="00D21CE4" w14:paraId="423B2CA8" w14:textId="77777777" w:rsidTr="00940B09">
        <w:trPr>
          <w:trHeight w:val="510"/>
        </w:trPr>
        <w:tc>
          <w:tcPr>
            <w:tcW w:w="245" w:type="pct"/>
            <w:tcBorders>
              <w:top w:val="outset" w:sz="6" w:space="0" w:color="414142"/>
              <w:left w:val="outset" w:sz="6" w:space="0" w:color="414142"/>
              <w:bottom w:val="outset" w:sz="6" w:space="0" w:color="414142"/>
              <w:right w:val="outset" w:sz="6" w:space="0" w:color="414142"/>
            </w:tcBorders>
            <w:hideMark/>
          </w:tcPr>
          <w:p w14:paraId="0B831DE3" w14:textId="77777777" w:rsidR="004D15A9" w:rsidRPr="00D21CE4" w:rsidRDefault="004D15A9" w:rsidP="00DA596D">
            <w:pPr>
              <w:spacing w:after="0" w:line="240" w:lineRule="auto"/>
              <w:rPr>
                <w:rFonts w:ascii="Times New Roman" w:eastAsia="Times New Roman" w:hAnsi="Times New Roman" w:cs="Times New Roman"/>
                <w:sz w:val="24"/>
                <w:szCs w:val="24"/>
                <w:lang w:eastAsia="lv-LV"/>
              </w:rPr>
            </w:pPr>
            <w:r w:rsidRPr="00D21CE4">
              <w:rPr>
                <w:rFonts w:ascii="Times New Roman" w:eastAsia="Times New Roman" w:hAnsi="Times New Roman" w:cs="Times New Roman"/>
                <w:sz w:val="24"/>
                <w:szCs w:val="24"/>
                <w:lang w:eastAsia="lv-LV"/>
              </w:rPr>
              <w:t>3.</w:t>
            </w:r>
          </w:p>
        </w:tc>
        <w:tc>
          <w:tcPr>
            <w:tcW w:w="1525" w:type="pct"/>
            <w:tcBorders>
              <w:top w:val="outset" w:sz="6" w:space="0" w:color="414142"/>
              <w:left w:val="outset" w:sz="6" w:space="0" w:color="414142"/>
              <w:bottom w:val="outset" w:sz="6" w:space="0" w:color="414142"/>
              <w:right w:val="outset" w:sz="6" w:space="0" w:color="414142"/>
            </w:tcBorders>
            <w:hideMark/>
          </w:tcPr>
          <w:p w14:paraId="401E37A6" w14:textId="77777777" w:rsidR="004D15A9" w:rsidRPr="00D21CE4" w:rsidRDefault="004D15A9" w:rsidP="00DA596D">
            <w:pPr>
              <w:spacing w:after="0" w:line="240" w:lineRule="auto"/>
              <w:rPr>
                <w:rFonts w:ascii="Times New Roman" w:eastAsia="Times New Roman" w:hAnsi="Times New Roman" w:cs="Times New Roman"/>
                <w:sz w:val="24"/>
                <w:szCs w:val="24"/>
                <w:lang w:eastAsia="lv-LV"/>
              </w:rPr>
            </w:pPr>
            <w:r w:rsidRPr="00D21CE4">
              <w:rPr>
                <w:rFonts w:ascii="Times New Roman" w:eastAsia="Times New Roman" w:hAnsi="Times New Roman" w:cs="Times New Roman"/>
                <w:sz w:val="24"/>
                <w:szCs w:val="24"/>
                <w:lang w:eastAsia="lv-LV"/>
              </w:rPr>
              <w:t>Administratīvo izmaksu monetārs novērtējums</w:t>
            </w:r>
          </w:p>
        </w:tc>
        <w:tc>
          <w:tcPr>
            <w:tcW w:w="3230" w:type="pct"/>
            <w:tcBorders>
              <w:top w:val="outset" w:sz="6" w:space="0" w:color="414142"/>
              <w:left w:val="outset" w:sz="6" w:space="0" w:color="414142"/>
              <w:bottom w:val="outset" w:sz="6" w:space="0" w:color="414142"/>
              <w:right w:val="outset" w:sz="6" w:space="0" w:color="414142"/>
            </w:tcBorders>
            <w:hideMark/>
          </w:tcPr>
          <w:p w14:paraId="6249BF42" w14:textId="2248B025" w:rsidR="00AF6DCA" w:rsidRPr="00D21CE4" w:rsidRDefault="008E3881" w:rsidP="00A86704">
            <w:pPr>
              <w:spacing w:after="0" w:line="240" w:lineRule="auto"/>
              <w:jc w:val="both"/>
              <w:rPr>
                <w:rFonts w:ascii="Times New Roman" w:eastAsia="Times New Roman" w:hAnsi="Times New Roman" w:cs="Times New Roman"/>
                <w:sz w:val="24"/>
                <w:szCs w:val="24"/>
                <w:lang w:eastAsia="lv-LV"/>
              </w:rPr>
            </w:pPr>
            <w:r w:rsidRPr="00D21CE4">
              <w:rPr>
                <w:rFonts w:ascii="Times New Roman" w:eastAsia="Times New Roman" w:hAnsi="Times New Roman" w:cs="Times New Roman"/>
                <w:sz w:val="24"/>
                <w:szCs w:val="24"/>
                <w:lang w:bidi="lo-LA"/>
              </w:rPr>
              <w:t>Pr</w:t>
            </w:r>
            <w:r w:rsidR="000E7421" w:rsidRPr="00D21CE4">
              <w:rPr>
                <w:rFonts w:ascii="Times New Roman" w:eastAsia="Times New Roman" w:hAnsi="Times New Roman" w:cs="Times New Roman"/>
                <w:sz w:val="24"/>
                <w:szCs w:val="24"/>
                <w:lang w:bidi="lo-LA"/>
              </w:rPr>
              <w:t>ojekts šo jomu neskar</w:t>
            </w:r>
            <w:r w:rsidR="000E7421" w:rsidRPr="00D21CE4">
              <w:rPr>
                <w:rFonts w:ascii="Times New Roman" w:eastAsia="Times New Roman" w:hAnsi="Times New Roman" w:cs="Times New Roman"/>
                <w:sz w:val="24"/>
                <w:szCs w:val="24"/>
                <w:lang w:eastAsia="lv-LV"/>
              </w:rPr>
              <w:t>.</w:t>
            </w:r>
          </w:p>
        </w:tc>
      </w:tr>
      <w:tr w:rsidR="00F13FF0" w:rsidRPr="00D21CE4" w14:paraId="2EB5FC80" w14:textId="77777777" w:rsidTr="00940B09">
        <w:trPr>
          <w:trHeight w:val="345"/>
        </w:trPr>
        <w:tc>
          <w:tcPr>
            <w:tcW w:w="245" w:type="pct"/>
            <w:tcBorders>
              <w:top w:val="outset" w:sz="6" w:space="0" w:color="414142"/>
              <w:left w:val="outset" w:sz="6" w:space="0" w:color="414142"/>
              <w:bottom w:val="outset" w:sz="6" w:space="0" w:color="414142"/>
              <w:right w:val="outset" w:sz="6" w:space="0" w:color="414142"/>
            </w:tcBorders>
          </w:tcPr>
          <w:p w14:paraId="732CEF29" w14:textId="329EEF4A" w:rsidR="004D15A9" w:rsidRPr="00D21CE4" w:rsidRDefault="00A86704" w:rsidP="00DA596D">
            <w:pPr>
              <w:spacing w:after="0" w:line="240" w:lineRule="auto"/>
              <w:rPr>
                <w:rFonts w:ascii="Times New Roman" w:eastAsia="Times New Roman" w:hAnsi="Times New Roman" w:cs="Times New Roman"/>
                <w:sz w:val="24"/>
                <w:szCs w:val="24"/>
                <w:lang w:eastAsia="lv-LV"/>
              </w:rPr>
            </w:pPr>
            <w:r w:rsidRPr="00D21CE4">
              <w:rPr>
                <w:rFonts w:ascii="Times New Roman" w:eastAsia="Times New Roman" w:hAnsi="Times New Roman" w:cs="Times New Roman"/>
                <w:sz w:val="24"/>
                <w:szCs w:val="24"/>
                <w:lang w:eastAsia="lv-LV"/>
              </w:rPr>
              <w:t>4.</w:t>
            </w:r>
          </w:p>
        </w:tc>
        <w:tc>
          <w:tcPr>
            <w:tcW w:w="1525" w:type="pct"/>
            <w:tcBorders>
              <w:top w:val="outset" w:sz="6" w:space="0" w:color="414142"/>
              <w:left w:val="outset" w:sz="6" w:space="0" w:color="414142"/>
              <w:bottom w:val="outset" w:sz="6" w:space="0" w:color="414142"/>
              <w:right w:val="outset" w:sz="6" w:space="0" w:color="414142"/>
            </w:tcBorders>
          </w:tcPr>
          <w:p w14:paraId="1DDFF8B3" w14:textId="4E4286FE" w:rsidR="004D15A9" w:rsidRPr="00D21CE4" w:rsidRDefault="00A86704" w:rsidP="00DA596D">
            <w:pPr>
              <w:spacing w:after="0" w:line="240" w:lineRule="auto"/>
              <w:rPr>
                <w:rFonts w:ascii="Times New Roman" w:eastAsia="Times New Roman" w:hAnsi="Times New Roman" w:cs="Times New Roman"/>
                <w:sz w:val="24"/>
                <w:szCs w:val="24"/>
                <w:lang w:eastAsia="lv-LV"/>
              </w:rPr>
            </w:pPr>
            <w:r w:rsidRPr="00D21CE4">
              <w:rPr>
                <w:rFonts w:ascii="Times New Roman" w:eastAsia="Times New Roman" w:hAnsi="Times New Roman" w:cs="Times New Roman"/>
                <w:sz w:val="24"/>
                <w:szCs w:val="24"/>
                <w:lang w:eastAsia="lv-LV"/>
              </w:rPr>
              <w:t>Atbilstības izmaksu monetārs novērtējums</w:t>
            </w:r>
          </w:p>
        </w:tc>
        <w:tc>
          <w:tcPr>
            <w:tcW w:w="3230" w:type="pct"/>
            <w:tcBorders>
              <w:top w:val="outset" w:sz="6" w:space="0" w:color="414142"/>
              <w:left w:val="outset" w:sz="6" w:space="0" w:color="414142"/>
              <w:bottom w:val="outset" w:sz="6" w:space="0" w:color="414142"/>
              <w:right w:val="outset" w:sz="6" w:space="0" w:color="414142"/>
            </w:tcBorders>
          </w:tcPr>
          <w:p w14:paraId="3454A7CC" w14:textId="7E865BAF" w:rsidR="001C7A1E" w:rsidRPr="00D21CE4" w:rsidRDefault="008E3881" w:rsidP="001C7A1E">
            <w:pPr>
              <w:spacing w:after="0" w:line="240" w:lineRule="auto"/>
              <w:rPr>
                <w:rFonts w:ascii="Times New Roman" w:eastAsia="Times New Roman" w:hAnsi="Times New Roman" w:cs="Times New Roman"/>
                <w:sz w:val="24"/>
                <w:szCs w:val="24"/>
                <w:lang w:eastAsia="lv-LV"/>
              </w:rPr>
            </w:pPr>
            <w:r w:rsidRPr="00D21CE4">
              <w:rPr>
                <w:rFonts w:ascii="Times New Roman" w:eastAsia="Times New Roman" w:hAnsi="Times New Roman" w:cs="Times New Roman"/>
                <w:sz w:val="24"/>
                <w:szCs w:val="24"/>
                <w:lang w:bidi="lo-LA"/>
              </w:rPr>
              <w:t>Pr</w:t>
            </w:r>
            <w:r w:rsidR="000E7421" w:rsidRPr="00D21CE4">
              <w:rPr>
                <w:rFonts w:ascii="Times New Roman" w:eastAsia="Times New Roman" w:hAnsi="Times New Roman" w:cs="Times New Roman"/>
                <w:sz w:val="24"/>
                <w:szCs w:val="24"/>
                <w:lang w:bidi="lo-LA"/>
              </w:rPr>
              <w:t>ojekts šo jomu neskar</w:t>
            </w:r>
            <w:r w:rsidR="000E7421" w:rsidRPr="00D21CE4">
              <w:rPr>
                <w:rFonts w:ascii="Times New Roman" w:eastAsia="Times New Roman" w:hAnsi="Times New Roman" w:cs="Times New Roman"/>
                <w:sz w:val="24"/>
                <w:szCs w:val="24"/>
                <w:lang w:eastAsia="lv-LV"/>
              </w:rPr>
              <w:t>.</w:t>
            </w:r>
          </w:p>
        </w:tc>
      </w:tr>
      <w:tr w:rsidR="00A86704" w:rsidRPr="00D21CE4" w14:paraId="36ED7869" w14:textId="77777777" w:rsidTr="00940B09">
        <w:trPr>
          <w:trHeight w:val="345"/>
        </w:trPr>
        <w:tc>
          <w:tcPr>
            <w:tcW w:w="245" w:type="pct"/>
            <w:tcBorders>
              <w:top w:val="outset" w:sz="6" w:space="0" w:color="414142"/>
              <w:left w:val="outset" w:sz="6" w:space="0" w:color="414142"/>
              <w:bottom w:val="outset" w:sz="6" w:space="0" w:color="414142"/>
              <w:right w:val="outset" w:sz="6" w:space="0" w:color="414142"/>
            </w:tcBorders>
          </w:tcPr>
          <w:p w14:paraId="00E4FF0E" w14:textId="514A8361" w:rsidR="00A86704" w:rsidRPr="00D21CE4" w:rsidRDefault="00A86704" w:rsidP="00A86704">
            <w:pPr>
              <w:spacing w:after="0" w:line="240" w:lineRule="auto"/>
              <w:rPr>
                <w:rFonts w:ascii="Times New Roman" w:eastAsia="Times New Roman" w:hAnsi="Times New Roman" w:cs="Times New Roman"/>
                <w:sz w:val="24"/>
                <w:szCs w:val="24"/>
                <w:lang w:eastAsia="lv-LV"/>
              </w:rPr>
            </w:pPr>
            <w:r w:rsidRPr="00D21CE4">
              <w:rPr>
                <w:rFonts w:ascii="Times New Roman" w:eastAsia="Times New Roman" w:hAnsi="Times New Roman" w:cs="Times New Roman"/>
                <w:sz w:val="24"/>
                <w:szCs w:val="24"/>
                <w:lang w:eastAsia="lv-LV"/>
              </w:rPr>
              <w:t>5.</w:t>
            </w:r>
          </w:p>
        </w:tc>
        <w:tc>
          <w:tcPr>
            <w:tcW w:w="1525" w:type="pct"/>
            <w:tcBorders>
              <w:top w:val="outset" w:sz="6" w:space="0" w:color="414142"/>
              <w:left w:val="outset" w:sz="6" w:space="0" w:color="414142"/>
              <w:bottom w:val="outset" w:sz="6" w:space="0" w:color="414142"/>
              <w:right w:val="outset" w:sz="6" w:space="0" w:color="414142"/>
            </w:tcBorders>
          </w:tcPr>
          <w:p w14:paraId="6C196E49" w14:textId="65ED5C61" w:rsidR="00A86704" w:rsidRPr="00D21CE4" w:rsidRDefault="00A86704" w:rsidP="00A86704">
            <w:pPr>
              <w:spacing w:after="0" w:line="240" w:lineRule="auto"/>
              <w:rPr>
                <w:rFonts w:ascii="Times New Roman" w:eastAsia="Times New Roman" w:hAnsi="Times New Roman" w:cs="Times New Roman"/>
                <w:sz w:val="24"/>
                <w:szCs w:val="24"/>
                <w:lang w:eastAsia="lv-LV"/>
              </w:rPr>
            </w:pPr>
            <w:r w:rsidRPr="00D21CE4">
              <w:rPr>
                <w:rFonts w:ascii="Times New Roman" w:eastAsia="Times New Roman" w:hAnsi="Times New Roman" w:cs="Times New Roman"/>
                <w:sz w:val="24"/>
                <w:szCs w:val="24"/>
                <w:lang w:eastAsia="lv-LV"/>
              </w:rPr>
              <w:t>Cita informācija</w:t>
            </w:r>
          </w:p>
        </w:tc>
        <w:tc>
          <w:tcPr>
            <w:tcW w:w="3230" w:type="pct"/>
            <w:tcBorders>
              <w:top w:val="outset" w:sz="6" w:space="0" w:color="414142"/>
              <w:left w:val="outset" w:sz="6" w:space="0" w:color="414142"/>
              <w:bottom w:val="outset" w:sz="6" w:space="0" w:color="414142"/>
              <w:right w:val="outset" w:sz="6" w:space="0" w:color="414142"/>
            </w:tcBorders>
          </w:tcPr>
          <w:p w14:paraId="26A8DB30" w14:textId="5DFDF597" w:rsidR="00A86704" w:rsidRPr="00D21CE4" w:rsidRDefault="00A86704" w:rsidP="00A86704">
            <w:pPr>
              <w:spacing w:after="0" w:line="240" w:lineRule="auto"/>
              <w:rPr>
                <w:rFonts w:ascii="Times New Roman" w:eastAsia="Times New Roman" w:hAnsi="Times New Roman" w:cs="Times New Roman"/>
                <w:sz w:val="24"/>
                <w:szCs w:val="24"/>
                <w:lang w:eastAsia="lv-LV"/>
              </w:rPr>
            </w:pPr>
            <w:r w:rsidRPr="00D21CE4">
              <w:rPr>
                <w:rFonts w:ascii="Times New Roman" w:eastAsia="Times New Roman" w:hAnsi="Times New Roman" w:cs="Times New Roman"/>
                <w:sz w:val="24"/>
                <w:szCs w:val="24"/>
                <w:lang w:eastAsia="lv-LV"/>
              </w:rPr>
              <w:t>Nav.</w:t>
            </w:r>
          </w:p>
        </w:tc>
      </w:tr>
      <w:tr w:rsidR="00A86704" w:rsidRPr="00D21CE4" w14:paraId="40F2F543" w14:textId="77777777" w:rsidTr="00940B09">
        <w:trPr>
          <w:trHeight w:val="345"/>
        </w:trPr>
        <w:tc>
          <w:tcPr>
            <w:tcW w:w="5000" w:type="pct"/>
            <w:gridSpan w:val="3"/>
            <w:tcBorders>
              <w:top w:val="outset" w:sz="6" w:space="0" w:color="414142"/>
              <w:left w:val="nil"/>
              <w:bottom w:val="single" w:sz="6" w:space="0" w:color="auto"/>
              <w:right w:val="nil"/>
            </w:tcBorders>
          </w:tcPr>
          <w:p w14:paraId="16A4879B" w14:textId="77777777" w:rsidR="00A86704" w:rsidRPr="00D21CE4" w:rsidRDefault="00A86704" w:rsidP="00A86704">
            <w:pPr>
              <w:spacing w:after="0" w:line="240" w:lineRule="auto"/>
              <w:rPr>
                <w:rFonts w:ascii="Times New Roman" w:eastAsia="Times New Roman" w:hAnsi="Times New Roman" w:cs="Times New Roman"/>
                <w:sz w:val="24"/>
                <w:szCs w:val="24"/>
                <w:lang w:eastAsia="lv-LV"/>
              </w:rPr>
            </w:pPr>
          </w:p>
        </w:tc>
      </w:tr>
      <w:tr w:rsidR="00A86704" w:rsidRPr="00D21CE4" w14:paraId="024FD6D5" w14:textId="77777777" w:rsidTr="00940B09">
        <w:trPr>
          <w:trHeight w:val="360"/>
        </w:trPr>
        <w:tc>
          <w:tcPr>
            <w:tcW w:w="5000" w:type="pct"/>
            <w:gridSpan w:val="3"/>
            <w:tcBorders>
              <w:top w:val="nil"/>
              <w:left w:val="outset" w:sz="6" w:space="0" w:color="414142"/>
              <w:bottom w:val="single" w:sz="4" w:space="0" w:color="auto"/>
              <w:right w:val="outset" w:sz="6" w:space="0" w:color="414142"/>
            </w:tcBorders>
            <w:vAlign w:val="center"/>
            <w:hideMark/>
          </w:tcPr>
          <w:p w14:paraId="43B7EEC5" w14:textId="77777777" w:rsidR="00A86704" w:rsidRPr="00D21CE4" w:rsidRDefault="00A86704" w:rsidP="00A86704">
            <w:pPr>
              <w:spacing w:after="0" w:line="240" w:lineRule="auto"/>
              <w:ind w:firstLine="300"/>
              <w:jc w:val="center"/>
              <w:rPr>
                <w:rFonts w:ascii="Times New Roman" w:eastAsia="Times New Roman" w:hAnsi="Times New Roman" w:cs="Times New Roman"/>
                <w:b/>
                <w:bCs/>
                <w:sz w:val="24"/>
                <w:szCs w:val="24"/>
                <w:lang w:eastAsia="lv-LV"/>
              </w:rPr>
            </w:pPr>
            <w:r w:rsidRPr="00D21CE4">
              <w:rPr>
                <w:rFonts w:ascii="Times New Roman" w:eastAsia="Times New Roman" w:hAnsi="Times New Roman" w:cs="Times New Roman"/>
                <w:b/>
                <w:bCs/>
                <w:sz w:val="24"/>
                <w:szCs w:val="24"/>
                <w:lang w:eastAsia="lv-LV"/>
              </w:rPr>
              <w:t>III. Tiesību akta projekta ietekme uz valsts budžetu un pašvaldību budžetiem</w:t>
            </w:r>
          </w:p>
        </w:tc>
      </w:tr>
      <w:tr w:rsidR="00A86704" w:rsidRPr="00D21CE4" w14:paraId="06E2BF75" w14:textId="77777777" w:rsidTr="00940B09">
        <w:trPr>
          <w:trHeight w:val="360"/>
        </w:trPr>
        <w:tc>
          <w:tcPr>
            <w:tcW w:w="5000" w:type="pct"/>
            <w:gridSpan w:val="3"/>
            <w:tcBorders>
              <w:top w:val="single" w:sz="4" w:space="0" w:color="auto"/>
              <w:left w:val="outset" w:sz="6" w:space="0" w:color="414142"/>
              <w:bottom w:val="outset" w:sz="6" w:space="0" w:color="414142"/>
              <w:right w:val="outset" w:sz="6" w:space="0" w:color="414142"/>
            </w:tcBorders>
            <w:vAlign w:val="center"/>
          </w:tcPr>
          <w:p w14:paraId="4BF165FF" w14:textId="21D279C0" w:rsidR="00A86704" w:rsidRPr="00D21CE4" w:rsidRDefault="00A86704" w:rsidP="00A86704">
            <w:pPr>
              <w:spacing w:after="0" w:line="240" w:lineRule="auto"/>
              <w:ind w:firstLine="300"/>
              <w:jc w:val="center"/>
              <w:rPr>
                <w:rFonts w:ascii="Times New Roman" w:eastAsia="Times New Roman" w:hAnsi="Times New Roman" w:cs="Times New Roman"/>
                <w:bCs/>
                <w:sz w:val="24"/>
                <w:szCs w:val="24"/>
                <w:lang w:eastAsia="lv-LV"/>
              </w:rPr>
            </w:pPr>
            <w:r w:rsidRPr="00D21CE4">
              <w:rPr>
                <w:rFonts w:ascii="Times New Roman" w:eastAsia="Times New Roman" w:hAnsi="Times New Roman" w:cs="Times New Roman"/>
                <w:bCs/>
                <w:sz w:val="24"/>
                <w:szCs w:val="24"/>
                <w:lang w:eastAsia="lv-LV"/>
              </w:rPr>
              <w:t>Projekts šo jomu neskar.</w:t>
            </w:r>
          </w:p>
        </w:tc>
      </w:tr>
    </w:tbl>
    <w:p w14:paraId="0EB11B7E" w14:textId="77777777" w:rsidR="00BB4D7E" w:rsidRPr="00D21CE4" w:rsidRDefault="00BB4D7E" w:rsidP="00DA596D">
      <w:pPr>
        <w:spacing w:after="0" w:line="240" w:lineRule="auto"/>
        <w:rPr>
          <w:rFonts w:ascii="Times New Roman" w:eastAsia="Times New Roman" w:hAnsi="Times New Roman" w:cs="Times New Roman"/>
          <w:sz w:val="24"/>
          <w:szCs w:val="24"/>
          <w:lang w:eastAsia="lv-LV"/>
        </w:rPr>
      </w:pPr>
    </w:p>
    <w:tbl>
      <w:tblPr>
        <w:tblW w:w="4994"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054"/>
        <w:gridCol w:w="6945"/>
        <w:gridCol w:w="51"/>
      </w:tblGrid>
      <w:tr w:rsidR="00E52CAF" w:rsidRPr="00D21CE4" w14:paraId="679A1437" w14:textId="77777777" w:rsidTr="000C1F7C">
        <w:trPr>
          <w:gridAfter w:val="1"/>
          <w:wAfter w:w="3" w:type="pct"/>
          <w:trHeight w:val="450"/>
          <w:tblCellSpacing w:w="15" w:type="dxa"/>
          <w:jc w:val="center"/>
        </w:trPr>
        <w:tc>
          <w:tcPr>
            <w:tcW w:w="4947" w:type="pct"/>
            <w:gridSpan w:val="2"/>
            <w:vAlign w:val="center"/>
            <w:hideMark/>
          </w:tcPr>
          <w:p w14:paraId="7C1C5FF4" w14:textId="77777777" w:rsidR="00E52CAF" w:rsidRPr="00D21CE4" w:rsidRDefault="00E52CAF" w:rsidP="00817B43">
            <w:pPr>
              <w:spacing w:after="0" w:line="240" w:lineRule="auto"/>
              <w:ind w:firstLine="300"/>
              <w:jc w:val="center"/>
              <w:rPr>
                <w:rFonts w:ascii="Times New Roman" w:eastAsia="Times New Roman" w:hAnsi="Times New Roman" w:cs="Times New Roman"/>
                <w:b/>
                <w:bCs/>
                <w:sz w:val="24"/>
                <w:szCs w:val="24"/>
                <w:lang w:eastAsia="lv-LV"/>
              </w:rPr>
            </w:pPr>
            <w:r w:rsidRPr="00D21CE4">
              <w:rPr>
                <w:rFonts w:ascii="Times New Roman" w:eastAsia="Times New Roman" w:hAnsi="Times New Roman" w:cs="Times New Roman"/>
                <w:b/>
                <w:bCs/>
                <w:sz w:val="24"/>
                <w:szCs w:val="24"/>
                <w:lang w:eastAsia="lv-LV"/>
              </w:rPr>
              <w:t>IV. Tiesību akta projekta ietekme uz spēkā esošo tiesību normu sistēmu</w:t>
            </w:r>
          </w:p>
        </w:tc>
      </w:tr>
      <w:tr w:rsidR="00E52CAF" w:rsidRPr="00D21CE4" w14:paraId="4735EFD5" w14:textId="77777777" w:rsidTr="000C1F7C">
        <w:trPr>
          <w:tblCellSpacing w:w="15" w:type="dxa"/>
          <w:jc w:val="center"/>
        </w:trPr>
        <w:tc>
          <w:tcPr>
            <w:tcW w:w="1114" w:type="pct"/>
            <w:hideMark/>
          </w:tcPr>
          <w:p w14:paraId="1D06767F" w14:textId="77777777" w:rsidR="00E52CAF" w:rsidRPr="00D21CE4" w:rsidRDefault="00E52CAF" w:rsidP="00817B43">
            <w:pPr>
              <w:spacing w:after="0" w:line="240" w:lineRule="auto"/>
              <w:rPr>
                <w:rFonts w:ascii="Times New Roman" w:eastAsia="Times New Roman" w:hAnsi="Times New Roman" w:cs="Times New Roman"/>
                <w:sz w:val="24"/>
                <w:szCs w:val="24"/>
                <w:lang w:eastAsia="lv-LV"/>
              </w:rPr>
            </w:pPr>
            <w:r w:rsidRPr="00D21CE4">
              <w:rPr>
                <w:rFonts w:ascii="Times New Roman" w:eastAsia="Times New Roman" w:hAnsi="Times New Roman" w:cs="Times New Roman"/>
                <w:sz w:val="24"/>
                <w:szCs w:val="24"/>
                <w:lang w:eastAsia="lv-LV"/>
              </w:rPr>
              <w:t>Nepieciešamie saistītie tiesību aktu projekti</w:t>
            </w:r>
          </w:p>
        </w:tc>
        <w:tc>
          <w:tcPr>
            <w:tcW w:w="3836" w:type="pct"/>
            <w:gridSpan w:val="2"/>
            <w:hideMark/>
          </w:tcPr>
          <w:p w14:paraId="1BFCAAEC" w14:textId="0F45DC80" w:rsidR="00E52CAF" w:rsidRPr="00D21CE4" w:rsidRDefault="000C1F7C" w:rsidP="00E52CAF">
            <w:pPr>
              <w:spacing w:after="0" w:line="240" w:lineRule="auto"/>
              <w:ind w:right="13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r w:rsidR="00E52CAF" w:rsidRPr="00D21CE4">
              <w:rPr>
                <w:rFonts w:ascii="Times New Roman" w:eastAsia="Times New Roman" w:hAnsi="Times New Roman" w:cs="Times New Roman"/>
                <w:sz w:val="24"/>
                <w:szCs w:val="24"/>
                <w:lang w:eastAsia="lv-LV"/>
              </w:rPr>
              <w:t xml:space="preserve"> </w:t>
            </w:r>
          </w:p>
        </w:tc>
      </w:tr>
      <w:tr w:rsidR="00E52CAF" w:rsidRPr="00D21CE4" w14:paraId="509E3930" w14:textId="77777777" w:rsidTr="000C1F7C">
        <w:trPr>
          <w:tblCellSpacing w:w="15" w:type="dxa"/>
          <w:jc w:val="center"/>
        </w:trPr>
        <w:tc>
          <w:tcPr>
            <w:tcW w:w="1114" w:type="pct"/>
            <w:hideMark/>
          </w:tcPr>
          <w:p w14:paraId="7B3E9EE2" w14:textId="77777777" w:rsidR="00E52CAF" w:rsidRPr="00D21CE4" w:rsidRDefault="00E52CAF" w:rsidP="00817B43">
            <w:pPr>
              <w:spacing w:after="0" w:line="240" w:lineRule="auto"/>
              <w:rPr>
                <w:rFonts w:ascii="Times New Roman" w:eastAsia="Times New Roman" w:hAnsi="Times New Roman" w:cs="Times New Roman"/>
                <w:sz w:val="24"/>
                <w:szCs w:val="24"/>
                <w:lang w:eastAsia="lv-LV"/>
              </w:rPr>
            </w:pPr>
            <w:r w:rsidRPr="00D21CE4">
              <w:rPr>
                <w:rFonts w:ascii="Times New Roman" w:eastAsia="Times New Roman" w:hAnsi="Times New Roman" w:cs="Times New Roman"/>
                <w:sz w:val="24"/>
                <w:szCs w:val="24"/>
                <w:lang w:eastAsia="lv-LV"/>
              </w:rPr>
              <w:t>Atbildīgā institūcija</w:t>
            </w:r>
          </w:p>
        </w:tc>
        <w:tc>
          <w:tcPr>
            <w:tcW w:w="3836" w:type="pct"/>
            <w:gridSpan w:val="2"/>
            <w:hideMark/>
          </w:tcPr>
          <w:p w14:paraId="2C624282" w14:textId="77777777" w:rsidR="00E52CAF" w:rsidRPr="00D21CE4" w:rsidRDefault="00E52CAF" w:rsidP="00817B43">
            <w:pPr>
              <w:spacing w:after="0" w:line="240" w:lineRule="auto"/>
              <w:rPr>
                <w:rFonts w:ascii="Times New Roman" w:eastAsia="Times New Roman" w:hAnsi="Times New Roman" w:cs="Times New Roman"/>
                <w:sz w:val="24"/>
                <w:szCs w:val="24"/>
                <w:lang w:eastAsia="lv-LV"/>
              </w:rPr>
            </w:pPr>
            <w:proofErr w:type="spellStart"/>
            <w:r w:rsidRPr="00D21CE4">
              <w:rPr>
                <w:rFonts w:ascii="Times New Roman" w:eastAsia="Times New Roman" w:hAnsi="Times New Roman" w:cs="Times New Roman"/>
                <w:sz w:val="24"/>
                <w:szCs w:val="24"/>
                <w:lang w:eastAsia="lv-LV"/>
              </w:rPr>
              <w:t>Iekšlietu</w:t>
            </w:r>
            <w:proofErr w:type="spellEnd"/>
            <w:r w:rsidRPr="00D21CE4">
              <w:rPr>
                <w:rFonts w:ascii="Times New Roman" w:eastAsia="Times New Roman" w:hAnsi="Times New Roman" w:cs="Times New Roman"/>
                <w:sz w:val="24"/>
                <w:szCs w:val="24"/>
                <w:lang w:eastAsia="lv-LV"/>
              </w:rPr>
              <w:t xml:space="preserve"> ministrija.</w:t>
            </w:r>
          </w:p>
        </w:tc>
      </w:tr>
      <w:tr w:rsidR="00E52CAF" w:rsidRPr="00D21CE4" w14:paraId="4B0193B9" w14:textId="77777777" w:rsidTr="000C1F7C">
        <w:trPr>
          <w:trHeight w:val="448"/>
          <w:tblCellSpacing w:w="15" w:type="dxa"/>
          <w:jc w:val="center"/>
        </w:trPr>
        <w:tc>
          <w:tcPr>
            <w:tcW w:w="1114" w:type="pct"/>
            <w:hideMark/>
          </w:tcPr>
          <w:p w14:paraId="6104B69C" w14:textId="77777777" w:rsidR="00E52CAF" w:rsidRPr="00D21CE4" w:rsidRDefault="00E52CAF" w:rsidP="00817B43">
            <w:pPr>
              <w:spacing w:after="0" w:line="240" w:lineRule="auto"/>
              <w:rPr>
                <w:rFonts w:ascii="Times New Roman" w:eastAsia="Times New Roman" w:hAnsi="Times New Roman" w:cs="Times New Roman"/>
                <w:sz w:val="24"/>
                <w:szCs w:val="24"/>
                <w:lang w:eastAsia="lv-LV"/>
              </w:rPr>
            </w:pPr>
            <w:r w:rsidRPr="00D21CE4">
              <w:rPr>
                <w:rFonts w:ascii="Times New Roman" w:eastAsia="Times New Roman" w:hAnsi="Times New Roman" w:cs="Times New Roman"/>
                <w:sz w:val="24"/>
                <w:szCs w:val="24"/>
                <w:lang w:eastAsia="lv-LV"/>
              </w:rPr>
              <w:t>Cita informācija</w:t>
            </w:r>
          </w:p>
        </w:tc>
        <w:tc>
          <w:tcPr>
            <w:tcW w:w="3836" w:type="pct"/>
            <w:gridSpan w:val="2"/>
            <w:hideMark/>
          </w:tcPr>
          <w:p w14:paraId="0CDE6627" w14:textId="2C5E5FF2" w:rsidR="00E52CAF" w:rsidRPr="00D21CE4" w:rsidRDefault="00E52CAF" w:rsidP="00817B43">
            <w:pPr>
              <w:spacing w:after="0" w:line="240" w:lineRule="auto"/>
              <w:rPr>
                <w:rFonts w:ascii="Times New Roman" w:eastAsia="Times New Roman" w:hAnsi="Times New Roman" w:cs="Times New Roman"/>
                <w:sz w:val="24"/>
                <w:szCs w:val="24"/>
                <w:lang w:eastAsia="lv-LV"/>
              </w:rPr>
            </w:pPr>
            <w:r w:rsidRPr="00D21CE4">
              <w:rPr>
                <w:rFonts w:ascii="Times New Roman" w:eastAsia="Times New Roman" w:hAnsi="Times New Roman" w:cs="Times New Roman"/>
                <w:sz w:val="24"/>
                <w:szCs w:val="24"/>
                <w:lang w:eastAsia="lv-LV"/>
              </w:rPr>
              <w:t xml:space="preserve">Ar Projekta spēkā stāšanās datumu spēku zaudēs </w:t>
            </w:r>
            <w:r w:rsidRPr="00D21CE4">
              <w:rPr>
                <w:rFonts w:ascii="Times New Roman" w:eastAsia="Times New Roman" w:hAnsi="Times New Roman" w:cs="Times New Roman"/>
                <w:bCs/>
                <w:color w:val="000000"/>
                <w:sz w:val="24"/>
                <w:szCs w:val="24"/>
                <w:lang w:eastAsia="lv-LV"/>
              </w:rPr>
              <w:t>Ministru kabineta 2015. gada 3. marta noteikumi Nr. 110 “Kārtība, kādā ziņo par sprāgstvielu prekursoriem”.</w:t>
            </w:r>
          </w:p>
        </w:tc>
      </w:tr>
    </w:tbl>
    <w:p w14:paraId="03EE8150" w14:textId="684BC394" w:rsidR="00E52CAF" w:rsidRPr="00D21CE4" w:rsidRDefault="00E52CAF" w:rsidP="00DA596D">
      <w:pPr>
        <w:spacing w:after="0" w:line="240" w:lineRule="auto"/>
        <w:rPr>
          <w:rFonts w:ascii="Times New Roman" w:eastAsia="Times New Roman" w:hAnsi="Times New Roman" w:cs="Times New Roman"/>
          <w:sz w:val="24"/>
          <w:szCs w:val="24"/>
          <w:lang w:eastAsia="lv-LV"/>
        </w:rPr>
      </w:pPr>
    </w:p>
    <w:p w14:paraId="3D9AF323" w14:textId="77777777" w:rsidR="00E52CAF" w:rsidRPr="00D21CE4" w:rsidRDefault="00E52CAF" w:rsidP="00DA596D">
      <w:pPr>
        <w:spacing w:after="0" w:line="240" w:lineRule="auto"/>
        <w:rPr>
          <w:rFonts w:ascii="Times New Roman" w:eastAsia="Times New Roman" w:hAnsi="Times New Roman" w:cs="Times New Roman"/>
          <w:sz w:val="24"/>
          <w:szCs w:val="24"/>
          <w:lang w:eastAsia="lv-LV"/>
        </w:rPr>
      </w:pPr>
    </w:p>
    <w:tbl>
      <w:tblPr>
        <w:tblW w:w="9356" w:type="dxa"/>
        <w:tblInd w:w="-8" w:type="dxa"/>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4A0" w:firstRow="1" w:lastRow="0" w:firstColumn="1" w:lastColumn="0" w:noHBand="0" w:noVBand="1"/>
      </w:tblPr>
      <w:tblGrid>
        <w:gridCol w:w="567"/>
        <w:gridCol w:w="3119"/>
        <w:gridCol w:w="5670"/>
      </w:tblGrid>
      <w:tr w:rsidR="00BC0F79" w:rsidRPr="00D21CE4" w14:paraId="0F2E2C03" w14:textId="77777777" w:rsidTr="00A91764">
        <w:tc>
          <w:tcPr>
            <w:tcW w:w="9356" w:type="dxa"/>
            <w:gridSpan w:val="3"/>
            <w:tcBorders>
              <w:top w:val="outset" w:sz="6" w:space="0" w:color="auto"/>
              <w:left w:val="outset" w:sz="6" w:space="0" w:color="auto"/>
              <w:bottom w:val="outset" w:sz="6" w:space="0" w:color="auto"/>
              <w:right w:val="outset" w:sz="6" w:space="0" w:color="auto"/>
            </w:tcBorders>
            <w:vAlign w:val="center"/>
            <w:hideMark/>
          </w:tcPr>
          <w:p w14:paraId="33C7B316" w14:textId="77777777" w:rsidR="00BC0F79" w:rsidRPr="00D21CE4" w:rsidRDefault="00BC0F79" w:rsidP="00A91764">
            <w:pPr>
              <w:spacing w:after="0" w:line="240" w:lineRule="auto"/>
              <w:jc w:val="center"/>
              <w:rPr>
                <w:rFonts w:ascii="Times New Roman" w:hAnsi="Times New Roman" w:cs="Times New Roman"/>
                <w:b/>
                <w:sz w:val="24"/>
                <w:szCs w:val="24"/>
              </w:rPr>
            </w:pPr>
            <w:r w:rsidRPr="00D21CE4">
              <w:rPr>
                <w:rFonts w:ascii="Times New Roman" w:hAnsi="Times New Roman" w:cs="Times New Roman"/>
                <w:b/>
                <w:sz w:val="24"/>
                <w:szCs w:val="24"/>
              </w:rPr>
              <w:t>V. Tiesību akta projekta atbilstība Latvijas Republikas starptautiskajām saistībām</w:t>
            </w:r>
          </w:p>
        </w:tc>
      </w:tr>
      <w:tr w:rsidR="00BC0F79" w:rsidRPr="00D21CE4" w14:paraId="35CCBDA2" w14:textId="77777777" w:rsidTr="00A91764">
        <w:tc>
          <w:tcPr>
            <w:tcW w:w="567" w:type="dxa"/>
            <w:tcBorders>
              <w:top w:val="outset" w:sz="6" w:space="0" w:color="auto"/>
              <w:left w:val="outset" w:sz="6" w:space="0" w:color="auto"/>
              <w:bottom w:val="outset" w:sz="6" w:space="0" w:color="auto"/>
              <w:right w:val="outset" w:sz="6" w:space="0" w:color="auto"/>
            </w:tcBorders>
            <w:hideMark/>
          </w:tcPr>
          <w:p w14:paraId="795B1A78" w14:textId="77777777" w:rsidR="00BC0F79" w:rsidRPr="00D21CE4" w:rsidRDefault="00BC0F79" w:rsidP="00A91764">
            <w:pPr>
              <w:ind w:left="57"/>
              <w:rPr>
                <w:rFonts w:ascii="Times New Roman" w:hAnsi="Times New Roman" w:cs="Times New Roman"/>
                <w:sz w:val="24"/>
                <w:szCs w:val="24"/>
              </w:rPr>
            </w:pPr>
            <w:r w:rsidRPr="00D21CE4">
              <w:rPr>
                <w:rFonts w:ascii="Times New Roman" w:hAnsi="Times New Roman" w:cs="Times New Roman"/>
                <w:sz w:val="24"/>
                <w:szCs w:val="24"/>
              </w:rPr>
              <w:t>1.</w:t>
            </w:r>
          </w:p>
        </w:tc>
        <w:tc>
          <w:tcPr>
            <w:tcW w:w="3119" w:type="dxa"/>
            <w:tcBorders>
              <w:top w:val="outset" w:sz="6" w:space="0" w:color="auto"/>
              <w:left w:val="outset" w:sz="6" w:space="0" w:color="auto"/>
              <w:bottom w:val="outset" w:sz="6" w:space="0" w:color="auto"/>
              <w:right w:val="outset" w:sz="6" w:space="0" w:color="auto"/>
            </w:tcBorders>
            <w:hideMark/>
          </w:tcPr>
          <w:p w14:paraId="37137451" w14:textId="77777777" w:rsidR="00BC0F79" w:rsidRPr="00D21CE4" w:rsidRDefault="00BC0F79" w:rsidP="00A91764">
            <w:pPr>
              <w:spacing w:after="0" w:line="240" w:lineRule="auto"/>
              <w:ind w:left="57"/>
              <w:rPr>
                <w:rFonts w:ascii="Times New Roman" w:hAnsi="Times New Roman" w:cs="Times New Roman"/>
                <w:sz w:val="24"/>
                <w:szCs w:val="24"/>
              </w:rPr>
            </w:pPr>
            <w:r w:rsidRPr="00D21CE4">
              <w:rPr>
                <w:rFonts w:ascii="Times New Roman" w:hAnsi="Times New Roman" w:cs="Times New Roman"/>
                <w:sz w:val="24"/>
                <w:szCs w:val="24"/>
              </w:rPr>
              <w:t>Saistības pret Eiropas Savienību</w:t>
            </w:r>
          </w:p>
        </w:tc>
        <w:tc>
          <w:tcPr>
            <w:tcW w:w="5670" w:type="dxa"/>
            <w:tcBorders>
              <w:top w:val="outset" w:sz="6" w:space="0" w:color="auto"/>
              <w:left w:val="outset" w:sz="6" w:space="0" w:color="auto"/>
              <w:bottom w:val="outset" w:sz="6" w:space="0" w:color="auto"/>
              <w:right w:val="outset" w:sz="6" w:space="0" w:color="auto"/>
            </w:tcBorders>
            <w:hideMark/>
          </w:tcPr>
          <w:p w14:paraId="6F1FE623" w14:textId="30F41183" w:rsidR="00723C5D" w:rsidRPr="00D21CE4" w:rsidRDefault="00723C5D" w:rsidP="00CF5F2C">
            <w:pPr>
              <w:spacing w:after="0" w:line="240" w:lineRule="auto"/>
              <w:ind w:left="57"/>
              <w:jc w:val="both"/>
              <w:rPr>
                <w:rFonts w:ascii="Times New Roman" w:eastAsia="Times New Roman" w:hAnsi="Times New Roman" w:cs="Times New Roman"/>
                <w:sz w:val="24"/>
                <w:szCs w:val="24"/>
                <w:lang w:eastAsia="lv-LV"/>
              </w:rPr>
            </w:pPr>
            <w:r w:rsidRPr="00D21CE4">
              <w:rPr>
                <w:rFonts w:ascii="Times New Roman" w:hAnsi="Times New Roman" w:cs="Times New Roman"/>
                <w:iCs/>
                <w:sz w:val="24"/>
                <w:szCs w:val="24"/>
              </w:rPr>
              <w:t>Projekts atbilst saistībām pret Eiropas Savienību.</w:t>
            </w:r>
          </w:p>
        </w:tc>
      </w:tr>
      <w:tr w:rsidR="00BC0F79" w:rsidRPr="00D21CE4" w14:paraId="48FAD87B" w14:textId="77777777" w:rsidTr="00A91764">
        <w:tc>
          <w:tcPr>
            <w:tcW w:w="567" w:type="dxa"/>
            <w:tcBorders>
              <w:top w:val="outset" w:sz="6" w:space="0" w:color="auto"/>
              <w:left w:val="outset" w:sz="6" w:space="0" w:color="auto"/>
              <w:bottom w:val="outset" w:sz="6" w:space="0" w:color="auto"/>
              <w:right w:val="outset" w:sz="6" w:space="0" w:color="auto"/>
            </w:tcBorders>
            <w:hideMark/>
          </w:tcPr>
          <w:p w14:paraId="0A93BF81" w14:textId="77777777" w:rsidR="00BC0F79" w:rsidRPr="00D21CE4" w:rsidRDefault="00BC0F79" w:rsidP="00A91764">
            <w:pPr>
              <w:ind w:left="57"/>
              <w:rPr>
                <w:rFonts w:ascii="Times New Roman" w:hAnsi="Times New Roman" w:cs="Times New Roman"/>
                <w:sz w:val="24"/>
                <w:szCs w:val="24"/>
              </w:rPr>
            </w:pPr>
            <w:r w:rsidRPr="00D21CE4">
              <w:rPr>
                <w:rFonts w:ascii="Times New Roman" w:hAnsi="Times New Roman" w:cs="Times New Roman"/>
                <w:sz w:val="24"/>
                <w:szCs w:val="24"/>
              </w:rPr>
              <w:t>2.</w:t>
            </w:r>
          </w:p>
        </w:tc>
        <w:tc>
          <w:tcPr>
            <w:tcW w:w="3119" w:type="dxa"/>
            <w:tcBorders>
              <w:top w:val="outset" w:sz="6" w:space="0" w:color="auto"/>
              <w:left w:val="outset" w:sz="6" w:space="0" w:color="auto"/>
              <w:bottom w:val="outset" w:sz="6" w:space="0" w:color="auto"/>
              <w:right w:val="outset" w:sz="6" w:space="0" w:color="auto"/>
            </w:tcBorders>
            <w:hideMark/>
          </w:tcPr>
          <w:p w14:paraId="61266E8F" w14:textId="77777777" w:rsidR="00BC0F79" w:rsidRPr="00D21CE4" w:rsidRDefault="00BC0F79" w:rsidP="00A91764">
            <w:pPr>
              <w:spacing w:after="0" w:line="240" w:lineRule="auto"/>
              <w:ind w:left="57"/>
              <w:rPr>
                <w:rFonts w:ascii="Times New Roman" w:hAnsi="Times New Roman" w:cs="Times New Roman"/>
                <w:sz w:val="24"/>
                <w:szCs w:val="24"/>
              </w:rPr>
            </w:pPr>
            <w:r w:rsidRPr="00D21CE4">
              <w:rPr>
                <w:rFonts w:ascii="Times New Roman" w:hAnsi="Times New Roman" w:cs="Times New Roman"/>
                <w:sz w:val="24"/>
                <w:szCs w:val="24"/>
              </w:rPr>
              <w:t>Citas starptautiskās saistības</w:t>
            </w:r>
          </w:p>
        </w:tc>
        <w:tc>
          <w:tcPr>
            <w:tcW w:w="5670" w:type="dxa"/>
            <w:tcBorders>
              <w:top w:val="outset" w:sz="6" w:space="0" w:color="auto"/>
              <w:left w:val="outset" w:sz="6" w:space="0" w:color="auto"/>
              <w:bottom w:val="outset" w:sz="6" w:space="0" w:color="auto"/>
              <w:right w:val="outset" w:sz="6" w:space="0" w:color="auto"/>
            </w:tcBorders>
            <w:hideMark/>
          </w:tcPr>
          <w:p w14:paraId="1A6C54B8" w14:textId="0EE372B9" w:rsidR="00BC0F79" w:rsidRPr="00D21CE4" w:rsidRDefault="00436699" w:rsidP="00A91764">
            <w:pPr>
              <w:spacing w:after="0" w:line="240" w:lineRule="auto"/>
              <w:ind w:left="57"/>
              <w:rPr>
                <w:rFonts w:ascii="Times New Roman" w:hAnsi="Times New Roman" w:cs="Times New Roman"/>
                <w:i/>
                <w:sz w:val="24"/>
                <w:szCs w:val="24"/>
              </w:rPr>
            </w:pPr>
            <w:r w:rsidRPr="00D21CE4">
              <w:rPr>
                <w:rFonts w:ascii="Times New Roman" w:hAnsi="Times New Roman" w:cs="Times New Roman"/>
                <w:sz w:val="24"/>
                <w:szCs w:val="24"/>
              </w:rPr>
              <w:t xml:space="preserve">Projekts </w:t>
            </w:r>
            <w:r w:rsidR="00BC0F79" w:rsidRPr="00D21CE4">
              <w:rPr>
                <w:rFonts w:ascii="Times New Roman" w:hAnsi="Times New Roman" w:cs="Times New Roman"/>
                <w:sz w:val="24"/>
                <w:szCs w:val="24"/>
              </w:rPr>
              <w:t>šo jomu neskar</w:t>
            </w:r>
          </w:p>
        </w:tc>
      </w:tr>
      <w:tr w:rsidR="00BC0F79" w:rsidRPr="00D21CE4" w14:paraId="24797A63" w14:textId="77777777" w:rsidTr="00A91764">
        <w:tc>
          <w:tcPr>
            <w:tcW w:w="567" w:type="dxa"/>
            <w:tcBorders>
              <w:top w:val="outset" w:sz="6" w:space="0" w:color="auto"/>
              <w:left w:val="outset" w:sz="6" w:space="0" w:color="auto"/>
              <w:bottom w:val="outset" w:sz="6" w:space="0" w:color="auto"/>
              <w:right w:val="outset" w:sz="6" w:space="0" w:color="auto"/>
            </w:tcBorders>
            <w:hideMark/>
          </w:tcPr>
          <w:p w14:paraId="5A4FC504" w14:textId="77777777" w:rsidR="00BC0F79" w:rsidRPr="00D21CE4" w:rsidRDefault="00BC0F79" w:rsidP="00A91764">
            <w:pPr>
              <w:ind w:left="57"/>
              <w:rPr>
                <w:rFonts w:ascii="Times New Roman" w:hAnsi="Times New Roman" w:cs="Times New Roman"/>
                <w:sz w:val="24"/>
                <w:szCs w:val="24"/>
              </w:rPr>
            </w:pPr>
            <w:r w:rsidRPr="00D21CE4">
              <w:rPr>
                <w:rFonts w:ascii="Times New Roman" w:hAnsi="Times New Roman" w:cs="Times New Roman"/>
                <w:sz w:val="24"/>
                <w:szCs w:val="24"/>
              </w:rPr>
              <w:t>3.</w:t>
            </w:r>
          </w:p>
        </w:tc>
        <w:tc>
          <w:tcPr>
            <w:tcW w:w="3119" w:type="dxa"/>
            <w:tcBorders>
              <w:top w:val="outset" w:sz="6" w:space="0" w:color="auto"/>
              <w:left w:val="outset" w:sz="6" w:space="0" w:color="auto"/>
              <w:bottom w:val="outset" w:sz="6" w:space="0" w:color="auto"/>
              <w:right w:val="outset" w:sz="6" w:space="0" w:color="auto"/>
            </w:tcBorders>
            <w:hideMark/>
          </w:tcPr>
          <w:p w14:paraId="41461E98" w14:textId="77777777" w:rsidR="00BC0F79" w:rsidRPr="00D21CE4" w:rsidRDefault="00BC0F79" w:rsidP="00A91764">
            <w:pPr>
              <w:spacing w:after="0" w:line="240" w:lineRule="auto"/>
              <w:ind w:left="57"/>
              <w:rPr>
                <w:rFonts w:ascii="Times New Roman" w:hAnsi="Times New Roman" w:cs="Times New Roman"/>
                <w:sz w:val="24"/>
                <w:szCs w:val="24"/>
              </w:rPr>
            </w:pPr>
            <w:r w:rsidRPr="00D21CE4">
              <w:rPr>
                <w:rFonts w:ascii="Times New Roman" w:hAnsi="Times New Roman" w:cs="Times New Roman"/>
                <w:sz w:val="24"/>
                <w:szCs w:val="24"/>
              </w:rPr>
              <w:t>Cita informācija</w:t>
            </w:r>
          </w:p>
        </w:tc>
        <w:tc>
          <w:tcPr>
            <w:tcW w:w="5670" w:type="dxa"/>
            <w:tcBorders>
              <w:top w:val="outset" w:sz="6" w:space="0" w:color="auto"/>
              <w:left w:val="outset" w:sz="6" w:space="0" w:color="auto"/>
              <w:bottom w:val="outset" w:sz="6" w:space="0" w:color="auto"/>
              <w:right w:val="outset" w:sz="6" w:space="0" w:color="auto"/>
            </w:tcBorders>
            <w:hideMark/>
          </w:tcPr>
          <w:p w14:paraId="3A107586" w14:textId="77777777" w:rsidR="00BC0F79" w:rsidRPr="00D21CE4" w:rsidRDefault="00BC0F79" w:rsidP="00A91764">
            <w:pPr>
              <w:spacing w:after="0" w:line="240" w:lineRule="auto"/>
              <w:ind w:left="57"/>
              <w:jc w:val="both"/>
              <w:rPr>
                <w:rFonts w:ascii="Times New Roman" w:hAnsi="Times New Roman" w:cs="Times New Roman"/>
                <w:sz w:val="24"/>
                <w:szCs w:val="24"/>
              </w:rPr>
            </w:pPr>
            <w:r w:rsidRPr="00D21CE4">
              <w:rPr>
                <w:rFonts w:ascii="Times New Roman" w:hAnsi="Times New Roman" w:cs="Times New Roman"/>
                <w:sz w:val="24"/>
                <w:szCs w:val="24"/>
              </w:rPr>
              <w:t>Nav</w:t>
            </w:r>
          </w:p>
        </w:tc>
      </w:tr>
    </w:tbl>
    <w:p w14:paraId="39E3F2BC" w14:textId="711F1CA8" w:rsidR="00436699" w:rsidRPr="00D21CE4" w:rsidRDefault="00436699" w:rsidP="00BC0F79">
      <w:pPr>
        <w:shd w:val="clear" w:color="auto" w:fill="FFFFFF"/>
        <w:rPr>
          <w:rFonts w:ascii="Times New Roman" w:hAnsi="Times New Roman" w:cs="Times New Roman"/>
          <w:sz w:val="24"/>
          <w:szCs w:val="24"/>
        </w:rPr>
      </w:pPr>
    </w:p>
    <w:tbl>
      <w:tblPr>
        <w:tblW w:w="9356" w:type="dxa"/>
        <w:tblInd w:w="-8" w:type="dxa"/>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4A0" w:firstRow="1" w:lastRow="0" w:firstColumn="1" w:lastColumn="0" w:noHBand="0" w:noVBand="1"/>
      </w:tblPr>
      <w:tblGrid>
        <w:gridCol w:w="2362"/>
        <w:gridCol w:w="2600"/>
        <w:gridCol w:w="1984"/>
        <w:gridCol w:w="2410"/>
      </w:tblGrid>
      <w:tr w:rsidR="00BC0F79" w:rsidRPr="00D21CE4" w14:paraId="2F90D9C9" w14:textId="77777777" w:rsidTr="00A91764">
        <w:trPr>
          <w:trHeight w:val="709"/>
        </w:trPr>
        <w:tc>
          <w:tcPr>
            <w:tcW w:w="9356" w:type="dxa"/>
            <w:gridSpan w:val="4"/>
            <w:tcBorders>
              <w:top w:val="outset" w:sz="6" w:space="0" w:color="auto"/>
              <w:left w:val="outset" w:sz="6" w:space="0" w:color="auto"/>
              <w:bottom w:val="outset" w:sz="6" w:space="0" w:color="auto"/>
              <w:right w:val="outset" w:sz="6" w:space="0" w:color="auto"/>
            </w:tcBorders>
            <w:vAlign w:val="center"/>
            <w:hideMark/>
          </w:tcPr>
          <w:p w14:paraId="639F4772" w14:textId="77777777" w:rsidR="00BC0F79" w:rsidRPr="00D21CE4" w:rsidRDefault="00BC0F79" w:rsidP="00A91764">
            <w:pPr>
              <w:spacing w:after="0" w:line="240" w:lineRule="auto"/>
              <w:ind w:left="57"/>
              <w:jc w:val="center"/>
              <w:rPr>
                <w:rFonts w:ascii="Times New Roman" w:eastAsia="Times New Roman" w:hAnsi="Times New Roman" w:cs="Times New Roman"/>
                <w:b/>
                <w:sz w:val="24"/>
                <w:szCs w:val="24"/>
              </w:rPr>
            </w:pPr>
            <w:r w:rsidRPr="00D21CE4">
              <w:rPr>
                <w:rFonts w:ascii="Times New Roman" w:eastAsia="Times New Roman" w:hAnsi="Times New Roman" w:cs="Times New Roman"/>
                <w:b/>
                <w:sz w:val="24"/>
                <w:szCs w:val="24"/>
              </w:rPr>
              <w:t>1.tabula</w:t>
            </w:r>
          </w:p>
          <w:p w14:paraId="7084BE99" w14:textId="77777777" w:rsidR="00BC0F79" w:rsidRPr="00D21CE4" w:rsidRDefault="00BC0F79" w:rsidP="00A91764">
            <w:pPr>
              <w:spacing w:after="0" w:line="240" w:lineRule="auto"/>
              <w:ind w:left="57"/>
              <w:jc w:val="center"/>
              <w:rPr>
                <w:rFonts w:ascii="Times New Roman" w:eastAsia="Times New Roman" w:hAnsi="Times New Roman" w:cs="Times New Roman"/>
                <w:sz w:val="24"/>
                <w:szCs w:val="24"/>
              </w:rPr>
            </w:pPr>
            <w:r w:rsidRPr="00D21CE4">
              <w:rPr>
                <w:rFonts w:ascii="Times New Roman" w:eastAsia="Times New Roman" w:hAnsi="Times New Roman" w:cs="Times New Roman"/>
                <w:b/>
                <w:sz w:val="24"/>
                <w:szCs w:val="24"/>
              </w:rPr>
              <w:t>Tiesību akta projekta atbilstība ES tiesību aktiem</w:t>
            </w:r>
          </w:p>
        </w:tc>
      </w:tr>
      <w:tr w:rsidR="00BC0F79" w:rsidRPr="00D21CE4" w14:paraId="7296918D" w14:textId="77777777" w:rsidTr="00A91764">
        <w:trPr>
          <w:trHeight w:val="1377"/>
        </w:trPr>
        <w:tc>
          <w:tcPr>
            <w:tcW w:w="2362" w:type="dxa"/>
            <w:tcBorders>
              <w:top w:val="outset" w:sz="6" w:space="0" w:color="auto"/>
              <w:left w:val="outset" w:sz="6" w:space="0" w:color="auto"/>
              <w:bottom w:val="outset" w:sz="6" w:space="0" w:color="auto"/>
              <w:right w:val="outset" w:sz="6" w:space="0" w:color="auto"/>
            </w:tcBorders>
            <w:hideMark/>
          </w:tcPr>
          <w:p w14:paraId="62FFC491" w14:textId="77777777" w:rsidR="00BC0F79" w:rsidRPr="00D21CE4" w:rsidRDefault="00BC0F79" w:rsidP="00A91764">
            <w:pPr>
              <w:spacing w:after="0" w:line="240" w:lineRule="auto"/>
              <w:ind w:right="108"/>
              <w:rPr>
                <w:rFonts w:ascii="Times New Roman" w:eastAsia="Times New Roman" w:hAnsi="Times New Roman" w:cs="Times New Roman"/>
                <w:sz w:val="24"/>
                <w:szCs w:val="24"/>
              </w:rPr>
            </w:pPr>
            <w:r w:rsidRPr="00D21CE4">
              <w:rPr>
                <w:rFonts w:ascii="Times New Roman" w:eastAsia="Times New Roman" w:hAnsi="Times New Roman" w:cs="Times New Roman"/>
                <w:sz w:val="24"/>
                <w:szCs w:val="24"/>
              </w:rPr>
              <w:t>Attiecīgā ES tiesību akta datums, numurs un nosaukums</w:t>
            </w:r>
          </w:p>
        </w:tc>
        <w:tc>
          <w:tcPr>
            <w:tcW w:w="6994" w:type="dxa"/>
            <w:gridSpan w:val="3"/>
            <w:tcBorders>
              <w:top w:val="outset" w:sz="6" w:space="0" w:color="auto"/>
              <w:left w:val="outset" w:sz="6" w:space="0" w:color="auto"/>
              <w:bottom w:val="outset" w:sz="6" w:space="0" w:color="auto"/>
              <w:right w:val="outset" w:sz="6" w:space="0" w:color="auto"/>
            </w:tcBorders>
            <w:hideMark/>
          </w:tcPr>
          <w:p w14:paraId="015D47C2" w14:textId="2ECD8203" w:rsidR="00BC0F79" w:rsidRPr="00D21CE4" w:rsidRDefault="00CF5F2C" w:rsidP="00CF5F2C">
            <w:pPr>
              <w:spacing w:after="0" w:line="240" w:lineRule="auto"/>
              <w:ind w:right="108"/>
              <w:jc w:val="both"/>
              <w:rPr>
                <w:rFonts w:ascii="Times New Roman" w:eastAsia="Times New Roman" w:hAnsi="Times New Roman" w:cs="Times New Roman"/>
                <w:sz w:val="24"/>
                <w:szCs w:val="24"/>
                <w:lang w:eastAsia="lv-LV"/>
              </w:rPr>
            </w:pPr>
            <w:r w:rsidRPr="00D21CE4">
              <w:rPr>
                <w:rFonts w:ascii="Times New Roman" w:hAnsi="Times New Roman" w:cs="Times New Roman"/>
                <w:sz w:val="24"/>
                <w:szCs w:val="24"/>
              </w:rPr>
              <w:t xml:space="preserve">Eiropas Parlamenta un Padomes 2019. gada 20. jūnija Regula (ES) Nr. </w:t>
            </w:r>
            <w:hyperlink r:id="rId14" w:tgtFrame="_blank" w:history="1">
              <w:r w:rsidRPr="00D21CE4">
                <w:rPr>
                  <w:rStyle w:val="Hyperlink"/>
                  <w:rFonts w:ascii="Times New Roman" w:hAnsi="Times New Roman" w:cs="Times New Roman"/>
                  <w:sz w:val="24"/>
                  <w:szCs w:val="24"/>
                </w:rPr>
                <w:t>2019/1148</w:t>
              </w:r>
            </w:hyperlink>
            <w:r w:rsidRPr="00D21CE4">
              <w:rPr>
                <w:rFonts w:ascii="Times New Roman" w:hAnsi="Times New Roman" w:cs="Times New Roman"/>
                <w:sz w:val="24"/>
                <w:szCs w:val="24"/>
              </w:rPr>
              <w:t xml:space="preserve"> par sprāgstvielu prekursoru tirdzniecību un lietošanu</w:t>
            </w:r>
            <w:r w:rsidRPr="00D21CE4">
              <w:rPr>
                <w:rFonts w:ascii="Times New Roman" w:hAnsi="Times New Roman" w:cs="Times New Roman"/>
                <w:color w:val="444444"/>
                <w:sz w:val="24"/>
                <w:szCs w:val="24"/>
                <w:shd w:val="clear" w:color="auto" w:fill="FFFFFF"/>
              </w:rPr>
              <w:t>, ar ko groza Regulu (EK) Nr. 1907/2006 un atceļ Regulu (ES) Nr. 98/2013</w:t>
            </w:r>
          </w:p>
        </w:tc>
      </w:tr>
      <w:tr w:rsidR="00BC0F79" w:rsidRPr="00D21CE4" w14:paraId="3E25AD60" w14:textId="77777777" w:rsidTr="00A91764">
        <w:trPr>
          <w:trHeight w:val="378"/>
        </w:trPr>
        <w:tc>
          <w:tcPr>
            <w:tcW w:w="2362" w:type="dxa"/>
            <w:tcBorders>
              <w:top w:val="outset" w:sz="6" w:space="0" w:color="auto"/>
              <w:left w:val="outset" w:sz="6" w:space="0" w:color="auto"/>
              <w:bottom w:val="outset" w:sz="6" w:space="0" w:color="auto"/>
              <w:right w:val="outset" w:sz="6" w:space="0" w:color="auto"/>
            </w:tcBorders>
            <w:vAlign w:val="center"/>
            <w:hideMark/>
          </w:tcPr>
          <w:p w14:paraId="155AB148" w14:textId="77777777" w:rsidR="00BC0F79" w:rsidRPr="00D21CE4" w:rsidRDefault="00BC0F79" w:rsidP="00A91764">
            <w:pPr>
              <w:spacing w:after="0" w:line="240" w:lineRule="auto"/>
              <w:ind w:left="57"/>
              <w:jc w:val="center"/>
              <w:rPr>
                <w:rFonts w:ascii="Times New Roman" w:eastAsia="Times New Roman" w:hAnsi="Times New Roman" w:cs="Times New Roman"/>
                <w:sz w:val="24"/>
                <w:szCs w:val="24"/>
              </w:rPr>
            </w:pPr>
            <w:r w:rsidRPr="00D21CE4">
              <w:rPr>
                <w:rFonts w:ascii="Times New Roman" w:eastAsia="Times New Roman" w:hAnsi="Times New Roman" w:cs="Times New Roman"/>
                <w:sz w:val="24"/>
                <w:szCs w:val="24"/>
              </w:rPr>
              <w:t>A</w:t>
            </w:r>
          </w:p>
        </w:tc>
        <w:tc>
          <w:tcPr>
            <w:tcW w:w="2600" w:type="dxa"/>
            <w:tcBorders>
              <w:top w:val="outset" w:sz="6" w:space="0" w:color="auto"/>
              <w:left w:val="outset" w:sz="6" w:space="0" w:color="auto"/>
              <w:bottom w:val="outset" w:sz="6" w:space="0" w:color="auto"/>
              <w:right w:val="outset" w:sz="6" w:space="0" w:color="auto"/>
            </w:tcBorders>
            <w:vAlign w:val="center"/>
            <w:hideMark/>
          </w:tcPr>
          <w:p w14:paraId="534FDB1E" w14:textId="77777777" w:rsidR="00BC0F79" w:rsidRPr="00D21CE4" w:rsidRDefault="00BC0F79" w:rsidP="00A91764">
            <w:pPr>
              <w:spacing w:after="0" w:line="240" w:lineRule="auto"/>
              <w:ind w:left="57"/>
              <w:jc w:val="center"/>
              <w:rPr>
                <w:rFonts w:ascii="Times New Roman" w:eastAsia="Times New Roman" w:hAnsi="Times New Roman" w:cs="Times New Roman"/>
                <w:sz w:val="24"/>
                <w:szCs w:val="24"/>
              </w:rPr>
            </w:pPr>
            <w:r w:rsidRPr="00D21CE4">
              <w:rPr>
                <w:rFonts w:ascii="Times New Roman" w:eastAsia="Times New Roman" w:hAnsi="Times New Roman" w:cs="Times New Roman"/>
                <w:sz w:val="24"/>
                <w:szCs w:val="24"/>
              </w:rPr>
              <w:t>B</w:t>
            </w:r>
          </w:p>
        </w:tc>
        <w:tc>
          <w:tcPr>
            <w:tcW w:w="1984" w:type="dxa"/>
            <w:tcBorders>
              <w:top w:val="outset" w:sz="6" w:space="0" w:color="auto"/>
              <w:left w:val="outset" w:sz="6" w:space="0" w:color="auto"/>
              <w:bottom w:val="outset" w:sz="6" w:space="0" w:color="auto"/>
              <w:right w:val="outset" w:sz="6" w:space="0" w:color="auto"/>
            </w:tcBorders>
            <w:vAlign w:val="center"/>
            <w:hideMark/>
          </w:tcPr>
          <w:p w14:paraId="3995DE13" w14:textId="77777777" w:rsidR="00BC0F79" w:rsidRPr="00D21CE4" w:rsidRDefault="00BC0F79" w:rsidP="00A91764">
            <w:pPr>
              <w:spacing w:after="0" w:line="240" w:lineRule="auto"/>
              <w:ind w:left="57"/>
              <w:jc w:val="center"/>
              <w:rPr>
                <w:rFonts w:ascii="Times New Roman" w:eastAsia="Times New Roman" w:hAnsi="Times New Roman" w:cs="Times New Roman"/>
                <w:sz w:val="24"/>
                <w:szCs w:val="24"/>
              </w:rPr>
            </w:pPr>
            <w:r w:rsidRPr="00D21CE4">
              <w:rPr>
                <w:rFonts w:ascii="Times New Roman" w:eastAsia="Times New Roman" w:hAnsi="Times New Roman" w:cs="Times New Roman"/>
                <w:sz w:val="24"/>
                <w:szCs w:val="24"/>
              </w:rPr>
              <w:t>C</w:t>
            </w:r>
          </w:p>
        </w:tc>
        <w:tc>
          <w:tcPr>
            <w:tcW w:w="2410" w:type="dxa"/>
            <w:tcBorders>
              <w:top w:val="outset" w:sz="6" w:space="0" w:color="auto"/>
              <w:left w:val="outset" w:sz="6" w:space="0" w:color="auto"/>
              <w:bottom w:val="outset" w:sz="6" w:space="0" w:color="auto"/>
              <w:right w:val="outset" w:sz="6" w:space="0" w:color="auto"/>
            </w:tcBorders>
            <w:vAlign w:val="center"/>
            <w:hideMark/>
          </w:tcPr>
          <w:p w14:paraId="45754004" w14:textId="77777777" w:rsidR="00BC0F79" w:rsidRPr="00D21CE4" w:rsidRDefault="00BC0F79" w:rsidP="00A91764">
            <w:pPr>
              <w:spacing w:after="0" w:line="240" w:lineRule="auto"/>
              <w:ind w:left="57"/>
              <w:jc w:val="center"/>
              <w:rPr>
                <w:rFonts w:ascii="Times New Roman" w:eastAsia="Times New Roman" w:hAnsi="Times New Roman" w:cs="Times New Roman"/>
                <w:sz w:val="24"/>
                <w:szCs w:val="24"/>
              </w:rPr>
            </w:pPr>
            <w:r w:rsidRPr="00D21CE4">
              <w:rPr>
                <w:rFonts w:ascii="Times New Roman" w:eastAsia="Times New Roman" w:hAnsi="Times New Roman" w:cs="Times New Roman"/>
                <w:sz w:val="24"/>
                <w:szCs w:val="24"/>
              </w:rPr>
              <w:t>D</w:t>
            </w:r>
          </w:p>
        </w:tc>
      </w:tr>
      <w:tr w:rsidR="00BC0F79" w:rsidRPr="00D21CE4" w14:paraId="37A04EBE" w14:textId="77777777" w:rsidTr="00A91764">
        <w:trPr>
          <w:trHeight w:val="1829"/>
        </w:trPr>
        <w:tc>
          <w:tcPr>
            <w:tcW w:w="2362" w:type="dxa"/>
            <w:tcBorders>
              <w:top w:val="outset" w:sz="6" w:space="0" w:color="auto"/>
              <w:left w:val="outset" w:sz="6" w:space="0" w:color="auto"/>
              <w:bottom w:val="outset" w:sz="6" w:space="0" w:color="auto"/>
              <w:right w:val="outset" w:sz="6" w:space="0" w:color="auto"/>
            </w:tcBorders>
            <w:hideMark/>
          </w:tcPr>
          <w:p w14:paraId="46790022" w14:textId="77777777" w:rsidR="00BC0F79" w:rsidRPr="00D21CE4" w:rsidRDefault="00BC0F79" w:rsidP="00A91764">
            <w:pPr>
              <w:spacing w:after="0" w:line="240" w:lineRule="auto"/>
              <w:ind w:right="108"/>
              <w:rPr>
                <w:rFonts w:ascii="Times New Roman" w:eastAsia="Times New Roman" w:hAnsi="Times New Roman" w:cs="Times New Roman"/>
                <w:spacing w:val="-3"/>
                <w:sz w:val="24"/>
                <w:szCs w:val="24"/>
              </w:rPr>
            </w:pPr>
            <w:r w:rsidRPr="00D21CE4">
              <w:rPr>
                <w:rFonts w:ascii="Times New Roman" w:eastAsia="Times New Roman" w:hAnsi="Times New Roman" w:cs="Times New Roman"/>
                <w:spacing w:val="-3"/>
                <w:sz w:val="24"/>
                <w:szCs w:val="24"/>
              </w:rPr>
              <w:lastRenderedPageBreak/>
              <w:t>Attiecīgā ES tiesību akta panta numurs (uzskaitot katru tiesību akta vienību – pantu, daļu, punktu, apakšpunktu)</w:t>
            </w:r>
          </w:p>
        </w:tc>
        <w:tc>
          <w:tcPr>
            <w:tcW w:w="2600" w:type="dxa"/>
            <w:tcBorders>
              <w:top w:val="outset" w:sz="6" w:space="0" w:color="auto"/>
              <w:left w:val="outset" w:sz="6" w:space="0" w:color="auto"/>
              <w:bottom w:val="outset" w:sz="6" w:space="0" w:color="auto"/>
              <w:right w:val="outset" w:sz="6" w:space="0" w:color="auto"/>
            </w:tcBorders>
            <w:hideMark/>
          </w:tcPr>
          <w:p w14:paraId="2B070466" w14:textId="77777777" w:rsidR="00BC0F79" w:rsidRPr="00D21CE4" w:rsidRDefault="00BC0F79" w:rsidP="00A91764">
            <w:pPr>
              <w:spacing w:after="0" w:line="240" w:lineRule="auto"/>
              <w:ind w:right="108"/>
              <w:rPr>
                <w:rFonts w:ascii="Times New Roman" w:eastAsia="Times New Roman" w:hAnsi="Times New Roman" w:cs="Times New Roman"/>
                <w:spacing w:val="-3"/>
                <w:sz w:val="24"/>
                <w:szCs w:val="24"/>
              </w:rPr>
            </w:pPr>
            <w:r w:rsidRPr="00D21CE4">
              <w:rPr>
                <w:rFonts w:ascii="Times New Roman" w:eastAsia="Times New Roman" w:hAnsi="Times New Roman" w:cs="Times New Roman"/>
                <w:spacing w:val="-3"/>
                <w:sz w:val="24"/>
                <w:szCs w:val="24"/>
              </w:rPr>
              <w:t>Projekta vienība, kas pārņem vai ievieš katru šīs tabulas A ailē minēto ES tiesību akta vienību, vai tiesību akts, kur attiecīgā ES tiesību akta vienība pārņemta vai ieviesta</w:t>
            </w:r>
          </w:p>
        </w:tc>
        <w:tc>
          <w:tcPr>
            <w:tcW w:w="1984" w:type="dxa"/>
            <w:tcBorders>
              <w:top w:val="outset" w:sz="6" w:space="0" w:color="auto"/>
              <w:left w:val="outset" w:sz="6" w:space="0" w:color="auto"/>
              <w:bottom w:val="outset" w:sz="6" w:space="0" w:color="auto"/>
              <w:right w:val="outset" w:sz="6" w:space="0" w:color="auto"/>
            </w:tcBorders>
            <w:hideMark/>
          </w:tcPr>
          <w:p w14:paraId="4740940C" w14:textId="77777777" w:rsidR="00BC0F79" w:rsidRPr="00D21CE4" w:rsidRDefault="00BC0F79" w:rsidP="00A91764">
            <w:pPr>
              <w:spacing w:after="0" w:line="240" w:lineRule="auto"/>
              <w:ind w:right="108"/>
              <w:rPr>
                <w:rFonts w:ascii="Times New Roman" w:eastAsia="Times New Roman" w:hAnsi="Times New Roman" w:cs="Times New Roman"/>
                <w:spacing w:val="-3"/>
                <w:sz w:val="24"/>
                <w:szCs w:val="24"/>
              </w:rPr>
            </w:pPr>
            <w:r w:rsidRPr="00D21CE4">
              <w:rPr>
                <w:rFonts w:ascii="Times New Roman" w:eastAsia="Times New Roman" w:hAnsi="Times New Roman" w:cs="Times New Roman"/>
                <w:spacing w:val="-3"/>
                <w:sz w:val="24"/>
                <w:szCs w:val="24"/>
              </w:rPr>
              <w:t>Informācija par to, vai šīs tabulas A ailē minētās ES tiesību akta vienības tiek pārņemtas vai ieviestas pilnībā vai daļēji.</w:t>
            </w:r>
          </w:p>
          <w:p w14:paraId="137C65C8" w14:textId="77777777" w:rsidR="00BC0F79" w:rsidRPr="00D21CE4" w:rsidRDefault="00BC0F79" w:rsidP="00A91764">
            <w:pPr>
              <w:spacing w:after="0" w:line="240" w:lineRule="auto"/>
              <w:ind w:right="108"/>
              <w:rPr>
                <w:rFonts w:ascii="Times New Roman" w:eastAsia="Times New Roman" w:hAnsi="Times New Roman" w:cs="Times New Roman"/>
                <w:spacing w:val="-3"/>
                <w:sz w:val="24"/>
                <w:szCs w:val="24"/>
              </w:rPr>
            </w:pPr>
            <w:r w:rsidRPr="00D21CE4">
              <w:rPr>
                <w:rFonts w:ascii="Times New Roman" w:eastAsia="Times New Roman" w:hAnsi="Times New Roman" w:cs="Times New Roman"/>
                <w:spacing w:val="-3"/>
                <w:sz w:val="24"/>
                <w:szCs w:val="24"/>
              </w:rPr>
              <w:t>Ja attiecīgā ES tiesību akta vienība tiek pārņemta vai ieviesta daļēji, sniedz attiecīgu skaidrojumu, kā arī precīzi norāda, kad un kādā veidā ES tiesību akta vienība tiks pārņemta vai ieviesta pilnībā.</w:t>
            </w:r>
          </w:p>
          <w:p w14:paraId="26595FD5" w14:textId="77777777" w:rsidR="00BC0F79" w:rsidRPr="00D21CE4" w:rsidRDefault="00BC0F79" w:rsidP="00A91764">
            <w:pPr>
              <w:spacing w:after="0" w:line="240" w:lineRule="auto"/>
              <w:ind w:right="108"/>
              <w:rPr>
                <w:rFonts w:ascii="Times New Roman" w:eastAsia="Times New Roman" w:hAnsi="Times New Roman" w:cs="Times New Roman"/>
                <w:spacing w:val="-3"/>
                <w:sz w:val="24"/>
                <w:szCs w:val="24"/>
              </w:rPr>
            </w:pPr>
            <w:r w:rsidRPr="00D21CE4">
              <w:rPr>
                <w:rFonts w:ascii="Times New Roman" w:eastAsia="Times New Roman" w:hAnsi="Times New Roman" w:cs="Times New Roman"/>
                <w:spacing w:val="-3"/>
                <w:sz w:val="24"/>
                <w:szCs w:val="24"/>
              </w:rPr>
              <w:t>Norāda institūciju, kas ir atbildīga par šo saistību izpildi pilnībā</w:t>
            </w:r>
          </w:p>
        </w:tc>
        <w:tc>
          <w:tcPr>
            <w:tcW w:w="2410" w:type="dxa"/>
            <w:tcBorders>
              <w:top w:val="outset" w:sz="6" w:space="0" w:color="auto"/>
              <w:left w:val="outset" w:sz="6" w:space="0" w:color="auto"/>
              <w:bottom w:val="outset" w:sz="6" w:space="0" w:color="auto"/>
              <w:right w:val="outset" w:sz="6" w:space="0" w:color="auto"/>
            </w:tcBorders>
            <w:hideMark/>
          </w:tcPr>
          <w:p w14:paraId="4DBE2E5E" w14:textId="77777777" w:rsidR="00BC0F79" w:rsidRPr="00D21CE4" w:rsidRDefault="00BC0F79" w:rsidP="00A91764">
            <w:pPr>
              <w:spacing w:after="0" w:line="240" w:lineRule="auto"/>
              <w:ind w:right="108"/>
              <w:rPr>
                <w:rFonts w:ascii="Times New Roman" w:eastAsia="Times New Roman" w:hAnsi="Times New Roman" w:cs="Times New Roman"/>
                <w:sz w:val="24"/>
                <w:szCs w:val="24"/>
              </w:rPr>
            </w:pPr>
            <w:r w:rsidRPr="00D21CE4">
              <w:rPr>
                <w:rFonts w:ascii="Times New Roman" w:eastAsia="Times New Roman" w:hAnsi="Times New Roman" w:cs="Times New Roman"/>
                <w:spacing w:val="-3"/>
                <w:sz w:val="24"/>
                <w:szCs w:val="24"/>
              </w:rPr>
              <w:t xml:space="preserve">Informācija par to, vai šīs </w:t>
            </w:r>
            <w:r w:rsidRPr="00D21CE4">
              <w:rPr>
                <w:rFonts w:ascii="Times New Roman" w:eastAsia="Times New Roman" w:hAnsi="Times New Roman" w:cs="Times New Roman"/>
                <w:sz w:val="24"/>
                <w:szCs w:val="24"/>
              </w:rPr>
              <w:t>tabulas B ailē minētās projekta vienības paredz stingrākas prasības nekā šīs tabulas A ailē minētās ES tiesību akta vienības.</w:t>
            </w:r>
          </w:p>
          <w:p w14:paraId="1405AAA3" w14:textId="77777777" w:rsidR="00BC0F79" w:rsidRPr="00D21CE4" w:rsidRDefault="00BC0F79" w:rsidP="00A91764">
            <w:pPr>
              <w:spacing w:after="0" w:line="240" w:lineRule="auto"/>
              <w:ind w:right="108"/>
              <w:rPr>
                <w:rFonts w:ascii="Times New Roman" w:eastAsia="Times New Roman" w:hAnsi="Times New Roman" w:cs="Times New Roman"/>
                <w:sz w:val="24"/>
                <w:szCs w:val="24"/>
              </w:rPr>
            </w:pPr>
            <w:r w:rsidRPr="00D21CE4">
              <w:rPr>
                <w:rFonts w:ascii="Times New Roman" w:eastAsia="Times New Roman" w:hAnsi="Times New Roman" w:cs="Times New Roman"/>
                <w:sz w:val="24"/>
                <w:szCs w:val="24"/>
              </w:rPr>
              <w:t>Ja projekts satur stingrākas prasības nekā attiecīgais ES tiesību akts, norāda pamatojumu un samērīgumu.</w:t>
            </w:r>
          </w:p>
          <w:p w14:paraId="386FE491" w14:textId="77777777" w:rsidR="00BC0F79" w:rsidRPr="00D21CE4" w:rsidRDefault="00BC0F79" w:rsidP="00A91764">
            <w:pPr>
              <w:spacing w:after="0" w:line="240" w:lineRule="auto"/>
              <w:ind w:right="108"/>
              <w:rPr>
                <w:rFonts w:ascii="Times New Roman" w:eastAsia="Times New Roman" w:hAnsi="Times New Roman" w:cs="Times New Roman"/>
                <w:spacing w:val="-3"/>
                <w:sz w:val="24"/>
                <w:szCs w:val="24"/>
              </w:rPr>
            </w:pPr>
            <w:r w:rsidRPr="00D21CE4">
              <w:rPr>
                <w:rFonts w:ascii="Times New Roman" w:eastAsia="Times New Roman" w:hAnsi="Times New Roman" w:cs="Times New Roman"/>
                <w:sz w:val="24"/>
                <w:szCs w:val="24"/>
              </w:rPr>
              <w:t>Norāda iespējamās alternatīvas (t.sk. alternatīvas, kas neparedz tiesiskā regulējuma izstrādi) – kādos gadījumos būtu iespējams izvairīties no stingrāku prasību</w:t>
            </w:r>
            <w:r w:rsidRPr="00D21CE4">
              <w:rPr>
                <w:rFonts w:ascii="Times New Roman" w:eastAsia="Times New Roman" w:hAnsi="Times New Roman" w:cs="Times New Roman"/>
                <w:spacing w:val="-3"/>
                <w:sz w:val="24"/>
                <w:szCs w:val="24"/>
              </w:rPr>
              <w:t xml:space="preserve"> noteikšanas, nekā paredzēts attiecīgajos ES tiesību aktos</w:t>
            </w:r>
          </w:p>
        </w:tc>
      </w:tr>
      <w:tr w:rsidR="009009F4" w:rsidRPr="00D21CE4" w14:paraId="216E3337" w14:textId="77777777" w:rsidTr="00A91764">
        <w:trPr>
          <w:trHeight w:val="522"/>
        </w:trPr>
        <w:tc>
          <w:tcPr>
            <w:tcW w:w="2362" w:type="dxa"/>
            <w:tcBorders>
              <w:top w:val="outset" w:sz="6" w:space="0" w:color="auto"/>
              <w:left w:val="outset" w:sz="6" w:space="0" w:color="auto"/>
              <w:bottom w:val="outset" w:sz="6" w:space="0" w:color="auto"/>
              <w:right w:val="outset" w:sz="6" w:space="0" w:color="auto"/>
            </w:tcBorders>
          </w:tcPr>
          <w:p w14:paraId="2DB14C81" w14:textId="6077A7B9" w:rsidR="009009F4" w:rsidRPr="00D21CE4" w:rsidRDefault="009009F4" w:rsidP="009009F4">
            <w:pPr>
              <w:spacing w:after="0" w:line="240" w:lineRule="auto"/>
              <w:ind w:right="108"/>
              <w:rPr>
                <w:rFonts w:ascii="Times New Roman" w:eastAsia="Times New Roman" w:hAnsi="Times New Roman" w:cs="Times New Roman"/>
                <w:bCs/>
                <w:sz w:val="24"/>
                <w:szCs w:val="24"/>
                <w:lang w:eastAsia="lv-LV"/>
              </w:rPr>
            </w:pPr>
            <w:r w:rsidRPr="00D21CE4">
              <w:rPr>
                <w:rFonts w:ascii="Times New Roman" w:eastAsia="Times New Roman" w:hAnsi="Times New Roman" w:cs="Times New Roman"/>
                <w:bCs/>
                <w:sz w:val="24"/>
                <w:szCs w:val="24"/>
                <w:lang w:eastAsia="lv-LV"/>
              </w:rPr>
              <w:t>Regula</w:t>
            </w:r>
            <w:r w:rsidR="002770A1">
              <w:rPr>
                <w:rFonts w:ascii="Times New Roman" w:eastAsia="Times New Roman" w:hAnsi="Times New Roman" w:cs="Times New Roman"/>
                <w:bCs/>
                <w:sz w:val="24"/>
                <w:szCs w:val="24"/>
                <w:lang w:eastAsia="lv-LV"/>
              </w:rPr>
              <w:t>s</w:t>
            </w:r>
            <w:r w:rsidRPr="00D21CE4">
              <w:rPr>
                <w:rFonts w:ascii="Times New Roman" w:eastAsia="Times New Roman" w:hAnsi="Times New Roman" w:cs="Times New Roman"/>
                <w:bCs/>
                <w:sz w:val="24"/>
                <w:szCs w:val="24"/>
                <w:lang w:eastAsia="lv-LV"/>
              </w:rPr>
              <w:t xml:space="preserve"> </w:t>
            </w:r>
            <w:hyperlink r:id="rId15" w:tgtFrame="_blank" w:history="1">
              <w:r w:rsidRPr="00D21CE4">
                <w:rPr>
                  <w:rStyle w:val="Hyperlink"/>
                  <w:rFonts w:ascii="Times New Roman" w:eastAsia="Times New Roman" w:hAnsi="Times New Roman" w:cs="Times New Roman"/>
                  <w:bCs/>
                  <w:sz w:val="24"/>
                  <w:szCs w:val="24"/>
                  <w:lang w:eastAsia="lv-LV"/>
                </w:rPr>
                <w:t>2019/1148</w:t>
              </w:r>
            </w:hyperlink>
          </w:p>
          <w:p w14:paraId="7909700B" w14:textId="30E18E76" w:rsidR="009009F4" w:rsidRPr="00D21CE4" w:rsidRDefault="009009F4" w:rsidP="009009F4">
            <w:pPr>
              <w:spacing w:after="0" w:line="240" w:lineRule="auto"/>
              <w:ind w:right="108"/>
              <w:rPr>
                <w:rFonts w:ascii="Times New Roman" w:eastAsia="Times New Roman" w:hAnsi="Times New Roman" w:cs="Times New Roman"/>
                <w:bCs/>
                <w:sz w:val="24"/>
                <w:szCs w:val="24"/>
                <w:lang w:eastAsia="lv-LV"/>
              </w:rPr>
            </w:pPr>
            <w:r w:rsidRPr="00D21CE4">
              <w:rPr>
                <w:rFonts w:ascii="Times New Roman" w:eastAsia="Times New Roman" w:hAnsi="Times New Roman" w:cs="Times New Roman"/>
                <w:bCs/>
                <w:sz w:val="24"/>
                <w:szCs w:val="24"/>
                <w:lang w:eastAsia="lv-LV"/>
              </w:rPr>
              <w:t>9. panta 3. punkts</w:t>
            </w:r>
          </w:p>
        </w:tc>
        <w:tc>
          <w:tcPr>
            <w:tcW w:w="2600" w:type="dxa"/>
            <w:tcBorders>
              <w:top w:val="outset" w:sz="6" w:space="0" w:color="auto"/>
              <w:left w:val="outset" w:sz="6" w:space="0" w:color="auto"/>
              <w:bottom w:val="outset" w:sz="6" w:space="0" w:color="auto"/>
              <w:right w:val="outset" w:sz="6" w:space="0" w:color="auto"/>
            </w:tcBorders>
          </w:tcPr>
          <w:p w14:paraId="7A1C4CE7" w14:textId="51C06C94" w:rsidR="009009F4" w:rsidRPr="00D21CE4" w:rsidRDefault="009009F4" w:rsidP="00A91764">
            <w:pPr>
              <w:spacing w:after="0" w:line="240" w:lineRule="auto"/>
              <w:ind w:right="108"/>
              <w:rPr>
                <w:rFonts w:ascii="Times New Roman" w:eastAsia="Times New Roman" w:hAnsi="Times New Roman" w:cs="Times New Roman"/>
                <w:spacing w:val="-3"/>
                <w:sz w:val="24"/>
                <w:szCs w:val="24"/>
              </w:rPr>
            </w:pPr>
            <w:r w:rsidRPr="00D21CE4">
              <w:rPr>
                <w:rFonts w:ascii="Times New Roman" w:eastAsia="Times New Roman" w:hAnsi="Times New Roman" w:cs="Times New Roman"/>
                <w:spacing w:val="-3"/>
                <w:sz w:val="24"/>
                <w:szCs w:val="24"/>
              </w:rPr>
              <w:t xml:space="preserve">3. punkts </w:t>
            </w:r>
          </w:p>
        </w:tc>
        <w:tc>
          <w:tcPr>
            <w:tcW w:w="1984" w:type="dxa"/>
            <w:tcBorders>
              <w:top w:val="outset" w:sz="6" w:space="0" w:color="auto"/>
              <w:left w:val="outset" w:sz="6" w:space="0" w:color="auto"/>
              <w:bottom w:val="outset" w:sz="6" w:space="0" w:color="auto"/>
              <w:right w:val="outset" w:sz="6" w:space="0" w:color="auto"/>
            </w:tcBorders>
          </w:tcPr>
          <w:p w14:paraId="2ABF4450" w14:textId="3ECDA3DC" w:rsidR="009009F4" w:rsidRPr="00D21CE4" w:rsidRDefault="00CF5F2C" w:rsidP="00CF5F2C">
            <w:pPr>
              <w:spacing w:after="0" w:line="240" w:lineRule="auto"/>
              <w:ind w:right="108"/>
              <w:rPr>
                <w:rFonts w:ascii="Times New Roman" w:eastAsia="Times New Roman" w:hAnsi="Times New Roman" w:cs="Times New Roman"/>
                <w:spacing w:val="-2"/>
                <w:sz w:val="24"/>
                <w:szCs w:val="24"/>
              </w:rPr>
            </w:pPr>
            <w:r w:rsidRPr="00D21CE4">
              <w:rPr>
                <w:rFonts w:ascii="Times New Roman" w:hAnsi="Times New Roman" w:cs="Times New Roman"/>
                <w:sz w:val="24"/>
                <w:szCs w:val="24"/>
              </w:rPr>
              <w:t>Regulas Nr.</w:t>
            </w:r>
            <w:r w:rsidRPr="00D21CE4">
              <w:rPr>
                <w:rFonts w:ascii="Times New Roman" w:hAnsi="Times New Roman" w:cs="Times New Roman"/>
                <w:iCs/>
                <w:sz w:val="24"/>
                <w:szCs w:val="24"/>
              </w:rPr>
              <w:t xml:space="preserve"> 2019/1148 </w:t>
            </w:r>
            <w:r w:rsidRPr="00D21CE4">
              <w:rPr>
                <w:rFonts w:ascii="Times New Roman" w:hAnsi="Times New Roman" w:cs="Times New Roman"/>
                <w:sz w:val="24"/>
                <w:szCs w:val="24"/>
              </w:rPr>
              <w:t>9. panta 3. punkta īstenošana tiks nodrošināta pilnībā</w:t>
            </w:r>
          </w:p>
        </w:tc>
        <w:tc>
          <w:tcPr>
            <w:tcW w:w="2410" w:type="dxa"/>
            <w:tcBorders>
              <w:top w:val="outset" w:sz="6" w:space="0" w:color="auto"/>
              <w:left w:val="outset" w:sz="6" w:space="0" w:color="auto"/>
              <w:bottom w:val="outset" w:sz="6" w:space="0" w:color="auto"/>
              <w:right w:val="outset" w:sz="6" w:space="0" w:color="auto"/>
            </w:tcBorders>
          </w:tcPr>
          <w:p w14:paraId="06AC776D" w14:textId="575FDE11" w:rsidR="009009F4" w:rsidRPr="00D21CE4" w:rsidRDefault="00436699" w:rsidP="00A91764">
            <w:pPr>
              <w:spacing w:after="0" w:line="240" w:lineRule="auto"/>
              <w:ind w:right="108"/>
              <w:rPr>
                <w:rFonts w:ascii="Times New Roman" w:eastAsia="Times New Roman" w:hAnsi="Times New Roman" w:cs="Times New Roman"/>
                <w:spacing w:val="-3"/>
                <w:sz w:val="24"/>
                <w:szCs w:val="24"/>
              </w:rPr>
            </w:pPr>
            <w:r w:rsidRPr="00D21CE4">
              <w:rPr>
                <w:rFonts w:ascii="Times New Roman" w:eastAsia="Times New Roman" w:hAnsi="Times New Roman" w:cs="Times New Roman"/>
                <w:spacing w:val="-3"/>
                <w:sz w:val="24"/>
                <w:szCs w:val="24"/>
              </w:rPr>
              <w:t>Projekts nesatur stingrākas prasības nekā attiecīgais ES tiesību akts.</w:t>
            </w:r>
          </w:p>
        </w:tc>
      </w:tr>
      <w:tr w:rsidR="00BC0F79" w:rsidRPr="00D21CE4" w14:paraId="39D7E393" w14:textId="77777777" w:rsidTr="00A91764">
        <w:trPr>
          <w:trHeight w:val="522"/>
        </w:trPr>
        <w:tc>
          <w:tcPr>
            <w:tcW w:w="2362" w:type="dxa"/>
            <w:tcBorders>
              <w:top w:val="outset" w:sz="6" w:space="0" w:color="auto"/>
              <w:left w:val="outset" w:sz="6" w:space="0" w:color="auto"/>
              <w:bottom w:val="outset" w:sz="6" w:space="0" w:color="auto"/>
              <w:right w:val="outset" w:sz="6" w:space="0" w:color="auto"/>
            </w:tcBorders>
          </w:tcPr>
          <w:p w14:paraId="570AA3F8" w14:textId="2E24C77E" w:rsidR="00BC0F79" w:rsidRPr="00D21CE4" w:rsidRDefault="00BC0F79" w:rsidP="00A91764">
            <w:pPr>
              <w:spacing w:after="0" w:line="240" w:lineRule="auto"/>
              <w:ind w:right="108"/>
              <w:rPr>
                <w:rFonts w:ascii="Times New Roman" w:eastAsia="Times New Roman" w:hAnsi="Times New Roman" w:cs="Times New Roman"/>
                <w:bCs/>
                <w:sz w:val="24"/>
                <w:szCs w:val="24"/>
                <w:lang w:eastAsia="lv-LV"/>
              </w:rPr>
            </w:pPr>
            <w:r w:rsidRPr="00D21CE4">
              <w:rPr>
                <w:rFonts w:ascii="Times New Roman" w:eastAsia="Times New Roman" w:hAnsi="Times New Roman" w:cs="Times New Roman"/>
                <w:bCs/>
                <w:sz w:val="24"/>
                <w:szCs w:val="24"/>
                <w:lang w:eastAsia="lv-LV"/>
              </w:rPr>
              <w:t>Regula</w:t>
            </w:r>
            <w:r w:rsidR="002770A1">
              <w:rPr>
                <w:rFonts w:ascii="Times New Roman" w:eastAsia="Times New Roman" w:hAnsi="Times New Roman" w:cs="Times New Roman"/>
                <w:bCs/>
                <w:sz w:val="24"/>
                <w:szCs w:val="24"/>
                <w:lang w:eastAsia="lv-LV"/>
              </w:rPr>
              <w:t>s</w:t>
            </w:r>
            <w:r w:rsidRPr="00D21CE4">
              <w:rPr>
                <w:rFonts w:ascii="Times New Roman" w:eastAsia="Times New Roman" w:hAnsi="Times New Roman" w:cs="Times New Roman"/>
                <w:bCs/>
                <w:sz w:val="24"/>
                <w:szCs w:val="24"/>
                <w:lang w:eastAsia="lv-LV"/>
              </w:rPr>
              <w:t xml:space="preserve"> </w:t>
            </w:r>
            <w:hyperlink r:id="rId16" w:tgtFrame="_blank" w:history="1">
              <w:r w:rsidR="00FC4AA4" w:rsidRPr="00D21CE4">
                <w:rPr>
                  <w:rStyle w:val="Hyperlink"/>
                  <w:rFonts w:ascii="Times New Roman" w:eastAsia="Times New Roman" w:hAnsi="Times New Roman" w:cs="Times New Roman"/>
                  <w:sz w:val="24"/>
                  <w:szCs w:val="24"/>
                  <w:lang w:eastAsia="lv-LV"/>
                </w:rPr>
                <w:t>2019/1148</w:t>
              </w:r>
            </w:hyperlink>
          </w:p>
          <w:p w14:paraId="4E415887" w14:textId="1E35C88E" w:rsidR="00BC0F79" w:rsidRPr="00D21CE4" w:rsidRDefault="00CF5F2C" w:rsidP="00A91764">
            <w:pPr>
              <w:spacing w:after="0" w:line="240" w:lineRule="auto"/>
              <w:ind w:right="108"/>
              <w:rPr>
                <w:rFonts w:ascii="Times New Roman" w:hAnsi="Times New Roman" w:cs="Times New Roman"/>
                <w:sz w:val="24"/>
                <w:szCs w:val="24"/>
                <w:shd w:val="clear" w:color="auto" w:fill="FFFFFF"/>
              </w:rPr>
            </w:pPr>
            <w:r w:rsidRPr="00D21CE4">
              <w:rPr>
                <w:rFonts w:ascii="Times New Roman" w:hAnsi="Times New Roman" w:cs="Times New Roman"/>
                <w:sz w:val="24"/>
                <w:szCs w:val="24"/>
                <w:shd w:val="clear" w:color="auto" w:fill="FFFFFF"/>
              </w:rPr>
              <w:t>9.panta 4.punkts</w:t>
            </w:r>
          </w:p>
        </w:tc>
        <w:tc>
          <w:tcPr>
            <w:tcW w:w="2600" w:type="dxa"/>
            <w:tcBorders>
              <w:top w:val="outset" w:sz="6" w:space="0" w:color="auto"/>
              <w:left w:val="outset" w:sz="6" w:space="0" w:color="auto"/>
              <w:bottom w:val="outset" w:sz="6" w:space="0" w:color="auto"/>
              <w:right w:val="outset" w:sz="6" w:space="0" w:color="auto"/>
            </w:tcBorders>
          </w:tcPr>
          <w:p w14:paraId="3BEE216A" w14:textId="7213FA72" w:rsidR="00BC0F79" w:rsidRPr="00D21CE4" w:rsidRDefault="00CF5F2C" w:rsidP="00A91764">
            <w:pPr>
              <w:spacing w:after="0" w:line="240" w:lineRule="auto"/>
              <w:ind w:right="108"/>
              <w:rPr>
                <w:rFonts w:ascii="Times New Roman" w:eastAsia="Times New Roman" w:hAnsi="Times New Roman" w:cs="Times New Roman"/>
                <w:spacing w:val="-3"/>
                <w:sz w:val="24"/>
                <w:szCs w:val="24"/>
              </w:rPr>
            </w:pPr>
            <w:r w:rsidRPr="00D21CE4">
              <w:rPr>
                <w:rFonts w:ascii="Times New Roman" w:eastAsia="Times New Roman" w:hAnsi="Times New Roman" w:cs="Times New Roman"/>
                <w:spacing w:val="-3"/>
                <w:sz w:val="24"/>
                <w:szCs w:val="24"/>
              </w:rPr>
              <w:t xml:space="preserve"> 4.punkts</w:t>
            </w:r>
          </w:p>
        </w:tc>
        <w:tc>
          <w:tcPr>
            <w:tcW w:w="1984" w:type="dxa"/>
            <w:tcBorders>
              <w:top w:val="outset" w:sz="6" w:space="0" w:color="auto"/>
              <w:left w:val="outset" w:sz="6" w:space="0" w:color="auto"/>
              <w:bottom w:val="outset" w:sz="6" w:space="0" w:color="auto"/>
              <w:right w:val="outset" w:sz="6" w:space="0" w:color="auto"/>
            </w:tcBorders>
          </w:tcPr>
          <w:p w14:paraId="3984A857" w14:textId="0FDD7B3E" w:rsidR="00BC0F79" w:rsidRPr="00D21CE4" w:rsidRDefault="00CF5F2C" w:rsidP="00CF5F2C">
            <w:pPr>
              <w:spacing w:after="0" w:line="240" w:lineRule="auto"/>
              <w:ind w:right="108"/>
              <w:rPr>
                <w:rFonts w:ascii="Times New Roman" w:eastAsia="Times New Roman" w:hAnsi="Times New Roman" w:cs="Times New Roman"/>
                <w:spacing w:val="-2"/>
                <w:sz w:val="24"/>
                <w:szCs w:val="24"/>
              </w:rPr>
            </w:pPr>
            <w:r w:rsidRPr="00D21CE4">
              <w:rPr>
                <w:rFonts w:ascii="Times New Roman" w:hAnsi="Times New Roman" w:cs="Times New Roman"/>
                <w:sz w:val="24"/>
                <w:szCs w:val="24"/>
              </w:rPr>
              <w:t>Regulas Nr.</w:t>
            </w:r>
            <w:r w:rsidRPr="00D21CE4">
              <w:rPr>
                <w:rFonts w:ascii="Times New Roman" w:hAnsi="Times New Roman" w:cs="Times New Roman"/>
                <w:iCs/>
                <w:sz w:val="24"/>
                <w:szCs w:val="24"/>
              </w:rPr>
              <w:t xml:space="preserve"> 2019/1148 </w:t>
            </w:r>
            <w:r w:rsidRPr="00D21CE4">
              <w:rPr>
                <w:rFonts w:ascii="Times New Roman" w:hAnsi="Times New Roman" w:cs="Times New Roman"/>
                <w:sz w:val="24"/>
                <w:szCs w:val="24"/>
              </w:rPr>
              <w:t>9. panta 4. punkta īstenošana tiks nodrošināta pilnībā</w:t>
            </w:r>
          </w:p>
        </w:tc>
        <w:tc>
          <w:tcPr>
            <w:tcW w:w="2410" w:type="dxa"/>
            <w:tcBorders>
              <w:top w:val="outset" w:sz="6" w:space="0" w:color="auto"/>
              <w:left w:val="outset" w:sz="6" w:space="0" w:color="auto"/>
              <w:bottom w:val="outset" w:sz="6" w:space="0" w:color="auto"/>
              <w:right w:val="outset" w:sz="6" w:space="0" w:color="auto"/>
            </w:tcBorders>
          </w:tcPr>
          <w:p w14:paraId="313ADA5D" w14:textId="0A9966A0" w:rsidR="00BC0F79" w:rsidRPr="00D21CE4" w:rsidRDefault="00436699" w:rsidP="00A91764">
            <w:pPr>
              <w:spacing w:after="0" w:line="240" w:lineRule="auto"/>
              <w:ind w:right="108"/>
              <w:rPr>
                <w:rFonts w:ascii="Times New Roman" w:eastAsia="Times New Roman" w:hAnsi="Times New Roman" w:cs="Times New Roman"/>
                <w:spacing w:val="-2"/>
                <w:sz w:val="24"/>
                <w:szCs w:val="24"/>
              </w:rPr>
            </w:pPr>
            <w:r w:rsidRPr="00D21CE4">
              <w:rPr>
                <w:rFonts w:ascii="Times New Roman" w:eastAsia="Times New Roman" w:hAnsi="Times New Roman" w:cs="Times New Roman"/>
                <w:spacing w:val="-3"/>
                <w:sz w:val="24"/>
                <w:szCs w:val="24"/>
              </w:rPr>
              <w:t>Projekts</w:t>
            </w:r>
            <w:r w:rsidR="00BC0F79" w:rsidRPr="00D21CE4">
              <w:rPr>
                <w:rFonts w:ascii="Times New Roman" w:eastAsia="Times New Roman" w:hAnsi="Times New Roman" w:cs="Times New Roman"/>
                <w:spacing w:val="-3"/>
                <w:sz w:val="24"/>
                <w:szCs w:val="24"/>
              </w:rPr>
              <w:t xml:space="preserve"> </w:t>
            </w:r>
            <w:r w:rsidR="00BC0F79" w:rsidRPr="00D21CE4">
              <w:rPr>
                <w:rFonts w:ascii="Times New Roman" w:hAnsi="Times New Roman" w:cs="Times New Roman"/>
                <w:sz w:val="24"/>
                <w:szCs w:val="24"/>
                <w:shd w:val="clear" w:color="auto" w:fill="FFFFFF"/>
              </w:rPr>
              <w:t>nesatur stingrākas prasības nekā attiecīgais ES tiesību akts.</w:t>
            </w:r>
          </w:p>
        </w:tc>
      </w:tr>
      <w:tr w:rsidR="00BC0F79" w:rsidRPr="00D21CE4" w14:paraId="6D3330FE" w14:textId="77777777" w:rsidTr="00A91764">
        <w:trPr>
          <w:trHeight w:val="522"/>
        </w:trPr>
        <w:tc>
          <w:tcPr>
            <w:tcW w:w="2362" w:type="dxa"/>
            <w:tcBorders>
              <w:top w:val="outset" w:sz="6" w:space="0" w:color="auto"/>
              <w:left w:val="outset" w:sz="6" w:space="0" w:color="auto"/>
              <w:bottom w:val="outset" w:sz="6" w:space="0" w:color="auto"/>
              <w:right w:val="outset" w:sz="6" w:space="0" w:color="auto"/>
            </w:tcBorders>
          </w:tcPr>
          <w:p w14:paraId="2A424450" w14:textId="460E26E5" w:rsidR="00BC0F79" w:rsidRPr="00D21CE4" w:rsidRDefault="00BC0F79" w:rsidP="00A91764">
            <w:pPr>
              <w:spacing w:after="0" w:line="240" w:lineRule="auto"/>
              <w:ind w:right="108"/>
              <w:rPr>
                <w:rFonts w:ascii="Times New Roman" w:eastAsia="Times New Roman" w:hAnsi="Times New Roman" w:cs="Times New Roman"/>
                <w:bCs/>
                <w:sz w:val="24"/>
                <w:szCs w:val="24"/>
                <w:lang w:eastAsia="lv-LV"/>
              </w:rPr>
            </w:pPr>
            <w:r w:rsidRPr="00D21CE4">
              <w:rPr>
                <w:rFonts w:ascii="Times New Roman" w:eastAsia="Times New Roman" w:hAnsi="Times New Roman" w:cs="Times New Roman"/>
                <w:bCs/>
                <w:sz w:val="24"/>
                <w:szCs w:val="24"/>
                <w:lang w:eastAsia="lv-LV"/>
              </w:rPr>
              <w:t>Regula</w:t>
            </w:r>
            <w:r w:rsidR="002770A1">
              <w:rPr>
                <w:rFonts w:ascii="Times New Roman" w:eastAsia="Times New Roman" w:hAnsi="Times New Roman" w:cs="Times New Roman"/>
                <w:bCs/>
                <w:sz w:val="24"/>
                <w:szCs w:val="24"/>
                <w:lang w:eastAsia="lv-LV"/>
              </w:rPr>
              <w:t>s</w:t>
            </w:r>
            <w:r w:rsidRPr="00D21CE4">
              <w:rPr>
                <w:rFonts w:ascii="Times New Roman" w:eastAsia="Times New Roman" w:hAnsi="Times New Roman" w:cs="Times New Roman"/>
                <w:bCs/>
                <w:sz w:val="24"/>
                <w:szCs w:val="24"/>
                <w:lang w:eastAsia="lv-LV"/>
              </w:rPr>
              <w:t xml:space="preserve"> </w:t>
            </w:r>
            <w:hyperlink r:id="rId17" w:tgtFrame="_blank" w:history="1">
              <w:r w:rsidR="00FC4AA4" w:rsidRPr="00D21CE4">
                <w:rPr>
                  <w:rStyle w:val="Hyperlink"/>
                  <w:rFonts w:ascii="Times New Roman" w:eastAsia="Times New Roman" w:hAnsi="Times New Roman" w:cs="Times New Roman"/>
                  <w:sz w:val="24"/>
                  <w:szCs w:val="24"/>
                  <w:lang w:eastAsia="lv-LV"/>
                </w:rPr>
                <w:t>2019/1148</w:t>
              </w:r>
            </w:hyperlink>
          </w:p>
          <w:p w14:paraId="4B437698" w14:textId="43FB63F0" w:rsidR="00BC0F79" w:rsidRPr="00D21CE4" w:rsidRDefault="00CF5F2C" w:rsidP="00A91764">
            <w:pPr>
              <w:spacing w:after="0" w:line="240" w:lineRule="auto"/>
              <w:ind w:right="108"/>
              <w:rPr>
                <w:rFonts w:ascii="Times New Roman" w:eastAsia="Times New Roman" w:hAnsi="Times New Roman" w:cs="Times New Roman"/>
                <w:bCs/>
                <w:sz w:val="24"/>
                <w:szCs w:val="24"/>
                <w:lang w:eastAsia="lv-LV"/>
              </w:rPr>
            </w:pPr>
            <w:r w:rsidRPr="00D21CE4">
              <w:rPr>
                <w:rFonts w:ascii="Times New Roman" w:eastAsia="Times New Roman" w:hAnsi="Times New Roman" w:cs="Times New Roman"/>
                <w:bCs/>
                <w:sz w:val="24"/>
                <w:szCs w:val="24"/>
                <w:lang w:eastAsia="lv-LV"/>
              </w:rPr>
              <w:t>9</w:t>
            </w:r>
            <w:r w:rsidR="00BC0F79" w:rsidRPr="00D21CE4">
              <w:rPr>
                <w:rFonts w:ascii="Times New Roman" w:eastAsia="Times New Roman" w:hAnsi="Times New Roman" w:cs="Times New Roman"/>
                <w:bCs/>
                <w:sz w:val="24"/>
                <w:szCs w:val="24"/>
                <w:lang w:eastAsia="lv-LV"/>
              </w:rPr>
              <w:t xml:space="preserve"> panta 5. punkts</w:t>
            </w:r>
          </w:p>
          <w:p w14:paraId="762994A2" w14:textId="77777777" w:rsidR="00BC0F79" w:rsidRPr="00D21CE4" w:rsidRDefault="00BC0F79" w:rsidP="00A91764">
            <w:pPr>
              <w:spacing w:after="0" w:line="240" w:lineRule="auto"/>
              <w:ind w:right="108"/>
              <w:rPr>
                <w:rFonts w:ascii="Times New Roman" w:eastAsia="Times New Roman" w:hAnsi="Times New Roman" w:cs="Times New Roman"/>
                <w:bCs/>
                <w:sz w:val="24"/>
                <w:szCs w:val="24"/>
                <w:lang w:eastAsia="lv-LV"/>
              </w:rPr>
            </w:pPr>
          </w:p>
        </w:tc>
        <w:tc>
          <w:tcPr>
            <w:tcW w:w="2600" w:type="dxa"/>
            <w:tcBorders>
              <w:top w:val="outset" w:sz="6" w:space="0" w:color="auto"/>
              <w:left w:val="outset" w:sz="6" w:space="0" w:color="auto"/>
              <w:bottom w:val="outset" w:sz="6" w:space="0" w:color="auto"/>
              <w:right w:val="outset" w:sz="6" w:space="0" w:color="auto"/>
            </w:tcBorders>
          </w:tcPr>
          <w:p w14:paraId="34380EE0" w14:textId="037BEB38" w:rsidR="00BC0F79" w:rsidRPr="00D21CE4" w:rsidRDefault="00BC0F79" w:rsidP="00A91764">
            <w:pPr>
              <w:spacing w:after="0" w:line="240" w:lineRule="auto"/>
              <w:ind w:right="108"/>
              <w:rPr>
                <w:rFonts w:ascii="Times New Roman" w:eastAsia="Times New Roman" w:hAnsi="Times New Roman" w:cs="Times New Roman"/>
                <w:spacing w:val="-3"/>
                <w:sz w:val="24"/>
                <w:szCs w:val="24"/>
              </w:rPr>
            </w:pPr>
            <w:r w:rsidRPr="00D21CE4">
              <w:rPr>
                <w:rFonts w:ascii="Times New Roman" w:eastAsia="Times New Roman" w:hAnsi="Times New Roman" w:cs="Times New Roman"/>
                <w:spacing w:val="-3"/>
                <w:sz w:val="24"/>
                <w:szCs w:val="24"/>
              </w:rPr>
              <w:t>4. punkts</w:t>
            </w:r>
          </w:p>
        </w:tc>
        <w:tc>
          <w:tcPr>
            <w:tcW w:w="1984" w:type="dxa"/>
            <w:tcBorders>
              <w:top w:val="outset" w:sz="6" w:space="0" w:color="auto"/>
              <w:left w:val="outset" w:sz="6" w:space="0" w:color="auto"/>
              <w:bottom w:val="outset" w:sz="6" w:space="0" w:color="auto"/>
              <w:right w:val="outset" w:sz="6" w:space="0" w:color="auto"/>
            </w:tcBorders>
          </w:tcPr>
          <w:p w14:paraId="659F834F" w14:textId="0A84487C" w:rsidR="00BC0F79" w:rsidRPr="00D21CE4" w:rsidRDefault="00CF5F2C" w:rsidP="00CF5F2C">
            <w:pPr>
              <w:spacing w:after="0" w:line="240" w:lineRule="auto"/>
              <w:ind w:right="108"/>
              <w:rPr>
                <w:rFonts w:ascii="Times New Roman" w:eastAsia="Times New Roman" w:hAnsi="Times New Roman" w:cs="Times New Roman"/>
                <w:spacing w:val="-2"/>
                <w:sz w:val="24"/>
                <w:szCs w:val="24"/>
              </w:rPr>
            </w:pPr>
            <w:r w:rsidRPr="00D21CE4">
              <w:rPr>
                <w:rFonts w:ascii="Times New Roman" w:hAnsi="Times New Roman" w:cs="Times New Roman"/>
                <w:sz w:val="24"/>
                <w:szCs w:val="24"/>
              </w:rPr>
              <w:t>Regulas Nr.</w:t>
            </w:r>
            <w:r w:rsidRPr="00D21CE4">
              <w:rPr>
                <w:rFonts w:ascii="Times New Roman" w:hAnsi="Times New Roman" w:cs="Times New Roman"/>
                <w:iCs/>
                <w:sz w:val="24"/>
                <w:szCs w:val="24"/>
              </w:rPr>
              <w:t xml:space="preserve"> 2019/1148 </w:t>
            </w:r>
            <w:r w:rsidRPr="00D21CE4">
              <w:rPr>
                <w:rFonts w:ascii="Times New Roman" w:hAnsi="Times New Roman" w:cs="Times New Roman"/>
                <w:sz w:val="24"/>
                <w:szCs w:val="24"/>
              </w:rPr>
              <w:t>9. panta 5. punkta īstenošana tiks nodrošināta pilnībā</w:t>
            </w:r>
          </w:p>
        </w:tc>
        <w:tc>
          <w:tcPr>
            <w:tcW w:w="2410" w:type="dxa"/>
            <w:tcBorders>
              <w:top w:val="outset" w:sz="6" w:space="0" w:color="auto"/>
              <w:left w:val="outset" w:sz="6" w:space="0" w:color="auto"/>
              <w:bottom w:val="outset" w:sz="6" w:space="0" w:color="auto"/>
              <w:right w:val="outset" w:sz="6" w:space="0" w:color="auto"/>
            </w:tcBorders>
          </w:tcPr>
          <w:p w14:paraId="337D6908" w14:textId="0F9A66B7" w:rsidR="00BC0F79" w:rsidRPr="00D21CE4" w:rsidRDefault="00436699" w:rsidP="00A91764">
            <w:pPr>
              <w:spacing w:after="0" w:line="240" w:lineRule="auto"/>
              <w:ind w:right="108"/>
              <w:rPr>
                <w:rFonts w:ascii="Times New Roman" w:eastAsia="Times New Roman" w:hAnsi="Times New Roman" w:cs="Times New Roman"/>
                <w:spacing w:val="-2"/>
                <w:sz w:val="24"/>
                <w:szCs w:val="24"/>
              </w:rPr>
            </w:pPr>
            <w:r w:rsidRPr="00D21CE4">
              <w:rPr>
                <w:rFonts w:ascii="Times New Roman" w:eastAsia="Times New Roman" w:hAnsi="Times New Roman" w:cs="Times New Roman"/>
                <w:spacing w:val="-3"/>
                <w:sz w:val="24"/>
                <w:szCs w:val="24"/>
              </w:rPr>
              <w:t>Projekts</w:t>
            </w:r>
            <w:r w:rsidR="00BC0F79" w:rsidRPr="00D21CE4">
              <w:rPr>
                <w:rFonts w:ascii="Times New Roman" w:eastAsia="Times New Roman" w:hAnsi="Times New Roman" w:cs="Times New Roman"/>
                <w:spacing w:val="-3"/>
                <w:sz w:val="24"/>
                <w:szCs w:val="24"/>
              </w:rPr>
              <w:t xml:space="preserve"> </w:t>
            </w:r>
            <w:r w:rsidR="00BC0F79" w:rsidRPr="00D21CE4">
              <w:rPr>
                <w:rFonts w:ascii="Times New Roman" w:hAnsi="Times New Roman" w:cs="Times New Roman"/>
                <w:sz w:val="24"/>
                <w:szCs w:val="24"/>
                <w:shd w:val="clear" w:color="auto" w:fill="FFFFFF"/>
              </w:rPr>
              <w:t>nesatur stingrākas prasības nekā attiecīgais ES tiesību akts.</w:t>
            </w:r>
          </w:p>
        </w:tc>
      </w:tr>
      <w:tr w:rsidR="00BC0F79" w:rsidRPr="00D21CE4" w14:paraId="3E2B969E" w14:textId="77777777" w:rsidTr="00A91764">
        <w:trPr>
          <w:trHeight w:val="281"/>
        </w:trPr>
        <w:tc>
          <w:tcPr>
            <w:tcW w:w="2362" w:type="dxa"/>
            <w:tcBorders>
              <w:top w:val="outset" w:sz="6" w:space="0" w:color="auto"/>
              <w:left w:val="outset" w:sz="6" w:space="0" w:color="auto"/>
              <w:bottom w:val="outset" w:sz="6" w:space="0" w:color="auto"/>
              <w:right w:val="outset" w:sz="6" w:space="0" w:color="auto"/>
            </w:tcBorders>
            <w:hideMark/>
          </w:tcPr>
          <w:p w14:paraId="6558560B" w14:textId="77777777" w:rsidR="00BC0F79" w:rsidRPr="00D21CE4" w:rsidRDefault="00BC0F79" w:rsidP="00A91764">
            <w:pPr>
              <w:spacing w:after="0" w:line="240" w:lineRule="auto"/>
              <w:ind w:right="108"/>
              <w:rPr>
                <w:rFonts w:ascii="Times New Roman" w:eastAsia="Times New Roman" w:hAnsi="Times New Roman" w:cs="Times New Roman"/>
                <w:spacing w:val="-3"/>
                <w:sz w:val="24"/>
                <w:szCs w:val="24"/>
              </w:rPr>
            </w:pPr>
            <w:r w:rsidRPr="00D21CE4">
              <w:rPr>
                <w:rFonts w:ascii="Times New Roman" w:eastAsia="Times New Roman" w:hAnsi="Times New Roman" w:cs="Times New Roman"/>
                <w:spacing w:val="-3"/>
                <w:sz w:val="24"/>
                <w:szCs w:val="24"/>
              </w:rPr>
              <w:t>Kā ir izmantota ES tiesību aktā paredzētā rīcības brīvība dalībvalstij pārņemt vai ieviest noteiktas ES tiesību akta normas?</w:t>
            </w:r>
          </w:p>
          <w:p w14:paraId="08E9E0FB" w14:textId="77777777" w:rsidR="00BC0F79" w:rsidRPr="00D21CE4" w:rsidRDefault="00BC0F79" w:rsidP="00A91764">
            <w:pPr>
              <w:spacing w:after="0" w:line="240" w:lineRule="auto"/>
              <w:ind w:right="108"/>
              <w:rPr>
                <w:rFonts w:ascii="Times New Roman" w:eastAsia="Times New Roman" w:hAnsi="Times New Roman" w:cs="Times New Roman"/>
                <w:spacing w:val="-3"/>
                <w:sz w:val="24"/>
                <w:szCs w:val="24"/>
              </w:rPr>
            </w:pPr>
            <w:r w:rsidRPr="00D21CE4">
              <w:rPr>
                <w:rFonts w:ascii="Times New Roman" w:eastAsia="Times New Roman" w:hAnsi="Times New Roman" w:cs="Times New Roman"/>
                <w:spacing w:val="-3"/>
                <w:sz w:val="24"/>
                <w:szCs w:val="24"/>
              </w:rPr>
              <w:t>Kādēļ?</w:t>
            </w:r>
          </w:p>
        </w:tc>
        <w:tc>
          <w:tcPr>
            <w:tcW w:w="6994" w:type="dxa"/>
            <w:gridSpan w:val="3"/>
            <w:tcBorders>
              <w:top w:val="outset" w:sz="6" w:space="0" w:color="auto"/>
              <w:left w:val="outset" w:sz="6" w:space="0" w:color="auto"/>
              <w:bottom w:val="outset" w:sz="6" w:space="0" w:color="auto"/>
              <w:right w:val="outset" w:sz="6" w:space="0" w:color="auto"/>
            </w:tcBorders>
            <w:hideMark/>
          </w:tcPr>
          <w:p w14:paraId="0F68AFC3" w14:textId="77777777" w:rsidR="00BC0F79" w:rsidRPr="00D21CE4" w:rsidRDefault="00BC0F79" w:rsidP="00A91764">
            <w:pPr>
              <w:spacing w:after="0" w:line="240" w:lineRule="auto"/>
              <w:ind w:left="57"/>
              <w:rPr>
                <w:rFonts w:ascii="Times New Roman" w:eastAsia="Times New Roman" w:hAnsi="Times New Roman" w:cs="Times New Roman"/>
                <w:sz w:val="24"/>
                <w:szCs w:val="24"/>
              </w:rPr>
            </w:pPr>
            <w:r w:rsidRPr="00D21CE4">
              <w:rPr>
                <w:rFonts w:ascii="Times New Roman" w:eastAsia="Times New Roman" w:hAnsi="Times New Roman" w:cs="Times New Roman"/>
                <w:sz w:val="24"/>
                <w:szCs w:val="24"/>
              </w:rPr>
              <w:t>Projekts šo jomu neskar</w:t>
            </w:r>
          </w:p>
        </w:tc>
      </w:tr>
      <w:tr w:rsidR="00BC0F79" w:rsidRPr="00D21CE4" w14:paraId="45F66F3E" w14:textId="77777777" w:rsidTr="00A91764">
        <w:trPr>
          <w:trHeight w:val="913"/>
        </w:trPr>
        <w:tc>
          <w:tcPr>
            <w:tcW w:w="2362" w:type="dxa"/>
            <w:tcBorders>
              <w:top w:val="outset" w:sz="6" w:space="0" w:color="auto"/>
              <w:left w:val="outset" w:sz="6" w:space="0" w:color="auto"/>
              <w:bottom w:val="outset" w:sz="6" w:space="0" w:color="auto"/>
              <w:right w:val="outset" w:sz="6" w:space="0" w:color="auto"/>
            </w:tcBorders>
            <w:hideMark/>
          </w:tcPr>
          <w:p w14:paraId="293E0FE1" w14:textId="77777777" w:rsidR="00BC0F79" w:rsidRPr="00D21CE4" w:rsidRDefault="00BC0F79" w:rsidP="00A91764">
            <w:pPr>
              <w:spacing w:after="0" w:line="240" w:lineRule="auto"/>
              <w:ind w:left="57"/>
              <w:rPr>
                <w:rFonts w:ascii="Times New Roman" w:eastAsia="Times New Roman" w:hAnsi="Times New Roman" w:cs="Times New Roman"/>
                <w:spacing w:val="-3"/>
                <w:sz w:val="24"/>
                <w:szCs w:val="24"/>
              </w:rPr>
            </w:pPr>
            <w:r w:rsidRPr="00D21CE4">
              <w:rPr>
                <w:rFonts w:ascii="Times New Roman" w:eastAsia="Times New Roman" w:hAnsi="Times New Roman" w:cs="Times New Roman"/>
                <w:spacing w:val="-4"/>
                <w:sz w:val="24"/>
                <w:szCs w:val="24"/>
              </w:rPr>
              <w:lastRenderedPageBreak/>
              <w:t xml:space="preserve">Saistības sniegt paziņojumu ES institūcijām un ES dalībvalstīm atbilstoši normatīvajiem aktiem, kas regulē informācijas sniegšanu par tehnisko noteikumu, valsts atbalsta piešķiršanas un finanšu noteikumu (attiecībā uz </w:t>
            </w:r>
            <w:proofErr w:type="spellStart"/>
            <w:r w:rsidRPr="00D21CE4">
              <w:rPr>
                <w:rFonts w:ascii="Times New Roman" w:eastAsia="Times New Roman" w:hAnsi="Times New Roman" w:cs="Times New Roman"/>
                <w:spacing w:val="-4"/>
                <w:sz w:val="24"/>
                <w:szCs w:val="24"/>
              </w:rPr>
              <w:t>monetāropolitiku</w:t>
            </w:r>
            <w:proofErr w:type="spellEnd"/>
            <w:r w:rsidRPr="00D21CE4">
              <w:rPr>
                <w:rFonts w:ascii="Times New Roman" w:eastAsia="Times New Roman" w:hAnsi="Times New Roman" w:cs="Times New Roman"/>
                <w:spacing w:val="-4"/>
                <w:sz w:val="24"/>
                <w:szCs w:val="24"/>
              </w:rPr>
              <w:t>) projektiem</w:t>
            </w:r>
          </w:p>
        </w:tc>
        <w:tc>
          <w:tcPr>
            <w:tcW w:w="6994" w:type="dxa"/>
            <w:gridSpan w:val="3"/>
            <w:tcBorders>
              <w:top w:val="outset" w:sz="6" w:space="0" w:color="auto"/>
              <w:left w:val="outset" w:sz="6" w:space="0" w:color="auto"/>
              <w:bottom w:val="outset" w:sz="6" w:space="0" w:color="auto"/>
              <w:right w:val="outset" w:sz="6" w:space="0" w:color="auto"/>
            </w:tcBorders>
            <w:hideMark/>
          </w:tcPr>
          <w:p w14:paraId="4CF3F478" w14:textId="77777777" w:rsidR="00BC0F79" w:rsidRPr="00D21CE4" w:rsidRDefault="00BC0F79" w:rsidP="00A91764">
            <w:pPr>
              <w:spacing w:after="0" w:line="240" w:lineRule="auto"/>
              <w:ind w:left="57"/>
              <w:rPr>
                <w:rFonts w:ascii="Times New Roman" w:eastAsia="Times New Roman" w:hAnsi="Times New Roman" w:cs="Times New Roman"/>
                <w:sz w:val="24"/>
                <w:szCs w:val="24"/>
              </w:rPr>
            </w:pPr>
            <w:r w:rsidRPr="00D21CE4">
              <w:rPr>
                <w:rFonts w:ascii="Times New Roman" w:eastAsia="Times New Roman" w:hAnsi="Times New Roman" w:cs="Times New Roman"/>
                <w:sz w:val="24"/>
                <w:szCs w:val="24"/>
              </w:rPr>
              <w:t>Projekts šo jomu neskar</w:t>
            </w:r>
          </w:p>
        </w:tc>
      </w:tr>
      <w:tr w:rsidR="00CF5F2C" w:rsidRPr="00D21CE4" w14:paraId="4CCEB731" w14:textId="77777777" w:rsidTr="00A91764">
        <w:trPr>
          <w:trHeight w:val="432"/>
        </w:trPr>
        <w:tc>
          <w:tcPr>
            <w:tcW w:w="2362" w:type="dxa"/>
            <w:tcBorders>
              <w:top w:val="outset" w:sz="6" w:space="0" w:color="auto"/>
              <w:left w:val="outset" w:sz="6" w:space="0" w:color="auto"/>
              <w:bottom w:val="outset" w:sz="6" w:space="0" w:color="auto"/>
              <w:right w:val="outset" w:sz="6" w:space="0" w:color="auto"/>
            </w:tcBorders>
            <w:hideMark/>
          </w:tcPr>
          <w:p w14:paraId="1A167A96" w14:textId="77777777" w:rsidR="00CF5F2C" w:rsidRPr="00D21CE4" w:rsidRDefault="00CF5F2C" w:rsidP="00CF5F2C">
            <w:pPr>
              <w:spacing w:after="0" w:line="240" w:lineRule="auto"/>
              <w:ind w:left="57"/>
              <w:rPr>
                <w:rFonts w:ascii="Times New Roman" w:eastAsia="Times New Roman" w:hAnsi="Times New Roman" w:cs="Times New Roman"/>
                <w:sz w:val="24"/>
                <w:szCs w:val="24"/>
              </w:rPr>
            </w:pPr>
            <w:r w:rsidRPr="00D21CE4">
              <w:rPr>
                <w:rFonts w:ascii="Times New Roman" w:eastAsia="Times New Roman" w:hAnsi="Times New Roman" w:cs="Times New Roman"/>
                <w:sz w:val="24"/>
                <w:szCs w:val="24"/>
              </w:rPr>
              <w:t>Cita informācija</w:t>
            </w:r>
          </w:p>
        </w:tc>
        <w:tc>
          <w:tcPr>
            <w:tcW w:w="6994" w:type="dxa"/>
            <w:gridSpan w:val="3"/>
            <w:tcBorders>
              <w:top w:val="outset" w:sz="6" w:space="0" w:color="auto"/>
              <w:left w:val="outset" w:sz="6" w:space="0" w:color="auto"/>
              <w:bottom w:val="outset" w:sz="6" w:space="0" w:color="auto"/>
              <w:right w:val="outset" w:sz="6" w:space="0" w:color="auto"/>
            </w:tcBorders>
            <w:hideMark/>
          </w:tcPr>
          <w:p w14:paraId="6B6996E5" w14:textId="6D971A9C" w:rsidR="00CF5F2C" w:rsidRPr="00D21CE4" w:rsidRDefault="00CF5F2C" w:rsidP="00CF5F2C">
            <w:pPr>
              <w:spacing w:after="0" w:line="240" w:lineRule="auto"/>
              <w:jc w:val="both"/>
              <w:rPr>
                <w:rFonts w:ascii="Times New Roman" w:eastAsia="Times New Roman" w:hAnsi="Times New Roman" w:cs="Times New Roman"/>
                <w:sz w:val="24"/>
                <w:szCs w:val="24"/>
              </w:rPr>
            </w:pPr>
            <w:r w:rsidRPr="00D21CE4">
              <w:rPr>
                <w:rFonts w:ascii="Times New Roman" w:hAnsi="Times New Roman" w:cs="Times New Roman"/>
                <w:iCs/>
                <w:sz w:val="24"/>
                <w:szCs w:val="24"/>
              </w:rPr>
              <w:t>Latvijas Republikai jānodrošina Regulas Nr. 2019/1148 izpilde sākot ar 2020. gada 1.februāri.</w:t>
            </w:r>
          </w:p>
        </w:tc>
      </w:tr>
      <w:tr w:rsidR="00CF5F2C" w:rsidRPr="00D21CE4" w14:paraId="65D6597D" w14:textId="77777777" w:rsidTr="00A91764">
        <w:trPr>
          <w:trHeight w:val="579"/>
        </w:trPr>
        <w:tc>
          <w:tcPr>
            <w:tcW w:w="9356" w:type="dxa"/>
            <w:gridSpan w:val="4"/>
            <w:tcBorders>
              <w:top w:val="outset" w:sz="6" w:space="0" w:color="auto"/>
              <w:left w:val="outset" w:sz="6" w:space="0" w:color="auto"/>
              <w:bottom w:val="outset" w:sz="6" w:space="0" w:color="auto"/>
              <w:right w:val="outset" w:sz="6" w:space="0" w:color="auto"/>
            </w:tcBorders>
          </w:tcPr>
          <w:p w14:paraId="3156B123" w14:textId="77777777" w:rsidR="00CF5F2C" w:rsidRPr="00D21CE4" w:rsidRDefault="00CF5F2C" w:rsidP="00CF5F2C">
            <w:pPr>
              <w:spacing w:after="0" w:line="240" w:lineRule="auto"/>
              <w:jc w:val="center"/>
              <w:rPr>
                <w:rFonts w:ascii="Times New Roman" w:eastAsia="Times New Roman" w:hAnsi="Times New Roman" w:cs="Times New Roman"/>
                <w:sz w:val="24"/>
                <w:szCs w:val="24"/>
              </w:rPr>
            </w:pPr>
            <w:r w:rsidRPr="00D21CE4">
              <w:rPr>
                <w:rFonts w:ascii="Times New Roman" w:hAnsi="Times New Roman" w:cs="Times New Roman"/>
                <w:b/>
                <w:bCs/>
                <w:sz w:val="24"/>
                <w:szCs w:val="24"/>
                <w:shd w:val="clear" w:color="auto" w:fill="FFFFFF"/>
              </w:rPr>
              <w:t>2. tabula</w:t>
            </w:r>
            <w:r w:rsidRPr="00D21CE4">
              <w:rPr>
                <w:rFonts w:ascii="Times New Roman" w:hAnsi="Times New Roman" w:cs="Times New Roman"/>
                <w:b/>
                <w:bCs/>
                <w:sz w:val="24"/>
                <w:szCs w:val="24"/>
              </w:rPr>
              <w:br/>
            </w:r>
            <w:r w:rsidRPr="00D21CE4">
              <w:rPr>
                <w:rFonts w:ascii="Times New Roman" w:hAnsi="Times New Roman" w:cs="Times New Roman"/>
                <w:b/>
                <w:bCs/>
                <w:sz w:val="24"/>
                <w:szCs w:val="24"/>
                <w:shd w:val="clear" w:color="auto" w:fill="FFFFFF"/>
              </w:rPr>
              <w:t>Ar tiesību akta projektu izpildītās vai uzņemtās saistības, kas izriet no starptautiskajiem tiesību aktiem vai starptautiskas institūcijas vai organizācijas dokumentiem.</w:t>
            </w:r>
            <w:r w:rsidRPr="00D21CE4">
              <w:rPr>
                <w:rFonts w:ascii="Times New Roman" w:hAnsi="Times New Roman" w:cs="Times New Roman"/>
                <w:b/>
                <w:bCs/>
                <w:sz w:val="24"/>
                <w:szCs w:val="24"/>
              </w:rPr>
              <w:br/>
            </w:r>
            <w:r w:rsidRPr="00D21CE4">
              <w:rPr>
                <w:rFonts w:ascii="Times New Roman" w:hAnsi="Times New Roman" w:cs="Times New Roman"/>
                <w:b/>
                <w:bCs/>
                <w:sz w:val="24"/>
                <w:szCs w:val="24"/>
                <w:shd w:val="clear" w:color="auto" w:fill="FFFFFF"/>
              </w:rPr>
              <w:t>Pasākumi šo saistību izpildei.</w:t>
            </w:r>
          </w:p>
        </w:tc>
      </w:tr>
      <w:tr w:rsidR="00CF5F2C" w:rsidRPr="00D21CE4" w14:paraId="44CD86F8" w14:textId="77777777" w:rsidTr="00A91764">
        <w:trPr>
          <w:trHeight w:val="367"/>
        </w:trPr>
        <w:tc>
          <w:tcPr>
            <w:tcW w:w="9356" w:type="dxa"/>
            <w:gridSpan w:val="4"/>
            <w:tcBorders>
              <w:top w:val="outset" w:sz="6" w:space="0" w:color="auto"/>
              <w:left w:val="outset" w:sz="6" w:space="0" w:color="auto"/>
              <w:bottom w:val="outset" w:sz="6" w:space="0" w:color="auto"/>
              <w:right w:val="outset" w:sz="6" w:space="0" w:color="auto"/>
            </w:tcBorders>
          </w:tcPr>
          <w:p w14:paraId="6B33FF14" w14:textId="7D37EC93" w:rsidR="00CF5F2C" w:rsidRPr="00D21CE4" w:rsidRDefault="00CF5F2C" w:rsidP="00CF5F2C">
            <w:pPr>
              <w:spacing w:after="0" w:line="240" w:lineRule="auto"/>
              <w:jc w:val="center"/>
              <w:rPr>
                <w:rFonts w:ascii="Times New Roman" w:hAnsi="Times New Roman" w:cs="Times New Roman"/>
                <w:b/>
                <w:bCs/>
                <w:sz w:val="24"/>
                <w:szCs w:val="24"/>
                <w:shd w:val="clear" w:color="auto" w:fill="FFFFFF"/>
              </w:rPr>
            </w:pPr>
            <w:r w:rsidRPr="00D21CE4">
              <w:rPr>
                <w:rFonts w:ascii="Times New Roman" w:hAnsi="Times New Roman" w:cs="Times New Roman"/>
                <w:bCs/>
                <w:sz w:val="24"/>
                <w:szCs w:val="24"/>
              </w:rPr>
              <w:t>Projekts šo jomu neskar</w:t>
            </w:r>
          </w:p>
        </w:tc>
      </w:tr>
    </w:tbl>
    <w:p w14:paraId="008EA14F" w14:textId="77777777" w:rsidR="004D15A9" w:rsidRPr="00D21CE4" w:rsidRDefault="004D15A9" w:rsidP="00DA596D">
      <w:pPr>
        <w:spacing w:after="0" w:line="240" w:lineRule="auto"/>
        <w:rPr>
          <w:rFonts w:ascii="Times New Roman" w:eastAsia="Times New Roman" w:hAnsi="Times New Roman" w:cs="Times New Roman"/>
          <w:sz w:val="24"/>
          <w:szCs w:val="24"/>
          <w:lang w:eastAsia="lv-LV"/>
        </w:rPr>
      </w:pPr>
    </w:p>
    <w:tbl>
      <w:tblPr>
        <w:tblW w:w="5083"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2837"/>
        <w:gridCol w:w="5915"/>
      </w:tblGrid>
      <w:tr w:rsidR="00F13FF0" w:rsidRPr="00D21CE4" w14:paraId="70733C20" w14:textId="77777777" w:rsidTr="00940B09">
        <w:trPr>
          <w:trHeight w:val="420"/>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7ACEF3FD" w14:textId="77777777" w:rsidR="004D15A9" w:rsidRPr="00D21CE4"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D21CE4">
              <w:rPr>
                <w:rFonts w:ascii="Times New Roman" w:eastAsia="Times New Roman" w:hAnsi="Times New Roman" w:cs="Times New Roman"/>
                <w:b/>
                <w:bCs/>
                <w:sz w:val="24"/>
                <w:szCs w:val="24"/>
                <w:lang w:eastAsia="lv-LV"/>
              </w:rPr>
              <w:t>VI. Sabiedrības līdzdalība un komunikācijas aktivitātes</w:t>
            </w:r>
          </w:p>
        </w:tc>
      </w:tr>
      <w:tr w:rsidR="00F13FF0" w:rsidRPr="00D21CE4" w14:paraId="69CC66BB" w14:textId="77777777" w:rsidTr="00940B09">
        <w:trPr>
          <w:trHeight w:val="540"/>
        </w:trPr>
        <w:tc>
          <w:tcPr>
            <w:tcW w:w="246" w:type="pct"/>
            <w:tcBorders>
              <w:top w:val="outset" w:sz="6" w:space="0" w:color="414142"/>
              <w:left w:val="outset" w:sz="6" w:space="0" w:color="414142"/>
              <w:bottom w:val="outset" w:sz="6" w:space="0" w:color="414142"/>
              <w:right w:val="outset" w:sz="6" w:space="0" w:color="414142"/>
            </w:tcBorders>
            <w:hideMark/>
          </w:tcPr>
          <w:p w14:paraId="0FD68FBD" w14:textId="77777777" w:rsidR="004D15A9" w:rsidRPr="00D21CE4" w:rsidRDefault="004D15A9" w:rsidP="00DA596D">
            <w:pPr>
              <w:spacing w:after="0" w:line="240" w:lineRule="auto"/>
              <w:rPr>
                <w:rFonts w:ascii="Times New Roman" w:eastAsia="Times New Roman" w:hAnsi="Times New Roman" w:cs="Times New Roman"/>
                <w:sz w:val="24"/>
                <w:szCs w:val="24"/>
                <w:lang w:eastAsia="lv-LV"/>
              </w:rPr>
            </w:pPr>
            <w:r w:rsidRPr="00D21CE4">
              <w:rPr>
                <w:rFonts w:ascii="Times New Roman" w:eastAsia="Times New Roman" w:hAnsi="Times New Roman" w:cs="Times New Roman"/>
                <w:sz w:val="24"/>
                <w:szCs w:val="24"/>
                <w:lang w:eastAsia="lv-LV"/>
              </w:rPr>
              <w:t>1.</w:t>
            </w:r>
          </w:p>
        </w:tc>
        <w:tc>
          <w:tcPr>
            <w:tcW w:w="1541" w:type="pct"/>
            <w:tcBorders>
              <w:top w:val="outset" w:sz="6" w:space="0" w:color="414142"/>
              <w:left w:val="outset" w:sz="6" w:space="0" w:color="414142"/>
              <w:bottom w:val="outset" w:sz="6" w:space="0" w:color="414142"/>
              <w:right w:val="outset" w:sz="6" w:space="0" w:color="414142"/>
            </w:tcBorders>
            <w:hideMark/>
          </w:tcPr>
          <w:p w14:paraId="3554FFBB" w14:textId="77777777" w:rsidR="004D15A9" w:rsidRPr="00D21CE4" w:rsidRDefault="004D15A9" w:rsidP="00DA596D">
            <w:pPr>
              <w:spacing w:after="0" w:line="240" w:lineRule="auto"/>
              <w:rPr>
                <w:rFonts w:ascii="Times New Roman" w:eastAsia="Times New Roman" w:hAnsi="Times New Roman" w:cs="Times New Roman"/>
                <w:sz w:val="24"/>
                <w:szCs w:val="24"/>
                <w:lang w:eastAsia="lv-LV"/>
              </w:rPr>
            </w:pPr>
            <w:r w:rsidRPr="00D21CE4">
              <w:rPr>
                <w:rFonts w:ascii="Times New Roman" w:eastAsia="Times New Roman" w:hAnsi="Times New Roman" w:cs="Times New Roman"/>
                <w:sz w:val="24"/>
                <w:szCs w:val="24"/>
                <w:lang w:eastAsia="lv-LV"/>
              </w:rPr>
              <w:t>Plānotās sabiedrības līdzdalības un komunikācijas aktivitātes saistībā ar projektu</w:t>
            </w:r>
          </w:p>
        </w:tc>
        <w:tc>
          <w:tcPr>
            <w:tcW w:w="3213" w:type="pct"/>
            <w:tcBorders>
              <w:top w:val="outset" w:sz="6" w:space="0" w:color="414142"/>
              <w:left w:val="outset" w:sz="6" w:space="0" w:color="414142"/>
              <w:bottom w:val="outset" w:sz="6" w:space="0" w:color="414142"/>
              <w:right w:val="outset" w:sz="6" w:space="0" w:color="414142"/>
            </w:tcBorders>
            <w:hideMark/>
          </w:tcPr>
          <w:p w14:paraId="362CBE8E" w14:textId="77777777" w:rsidR="000C1F7C" w:rsidRPr="00627B42" w:rsidRDefault="000C1F7C" w:rsidP="000C1F7C">
            <w:pPr>
              <w:autoSpaceDE w:val="0"/>
              <w:autoSpaceDN w:val="0"/>
              <w:adjustRightInd w:val="0"/>
              <w:spacing w:after="0" w:line="240" w:lineRule="auto"/>
              <w:jc w:val="both"/>
              <w:rPr>
                <w:rFonts w:ascii="Times New Roman" w:hAnsi="Times New Roman"/>
                <w:sz w:val="24"/>
                <w:szCs w:val="24"/>
              </w:rPr>
            </w:pPr>
            <w:r w:rsidRPr="00627B42">
              <w:rPr>
                <w:rFonts w:ascii="Times New Roman" w:hAnsi="Times New Roman"/>
                <w:sz w:val="24"/>
                <w:szCs w:val="24"/>
              </w:rPr>
              <w:t xml:space="preserve">Projekts ievietots </w:t>
            </w:r>
            <w:proofErr w:type="spellStart"/>
            <w:r w:rsidRPr="00627B42">
              <w:rPr>
                <w:rFonts w:ascii="Times New Roman" w:hAnsi="Times New Roman"/>
                <w:sz w:val="24"/>
                <w:szCs w:val="24"/>
              </w:rPr>
              <w:t>Iekšlietu</w:t>
            </w:r>
            <w:proofErr w:type="spellEnd"/>
            <w:r w:rsidRPr="00627B42">
              <w:rPr>
                <w:rFonts w:ascii="Times New Roman" w:hAnsi="Times New Roman"/>
                <w:sz w:val="24"/>
                <w:szCs w:val="24"/>
              </w:rPr>
              <w:t xml:space="preserve"> ministrijas mājaslapā sadaļā “Sabiedrības līdzdalība”. </w:t>
            </w:r>
          </w:p>
          <w:p w14:paraId="18E37A02" w14:textId="53A68442" w:rsidR="008E4E93" w:rsidRPr="00D21CE4" w:rsidRDefault="008E4E93" w:rsidP="00303ABD">
            <w:pPr>
              <w:spacing w:after="0" w:line="240" w:lineRule="auto"/>
              <w:jc w:val="both"/>
              <w:rPr>
                <w:rFonts w:ascii="Times New Roman" w:hAnsi="Times New Roman" w:cs="Times New Roman"/>
                <w:sz w:val="24"/>
                <w:szCs w:val="24"/>
              </w:rPr>
            </w:pPr>
          </w:p>
        </w:tc>
      </w:tr>
      <w:tr w:rsidR="00F13FF0" w:rsidRPr="00D21CE4" w14:paraId="64CAF9A5" w14:textId="77777777" w:rsidTr="00940B09">
        <w:trPr>
          <w:trHeight w:val="330"/>
        </w:trPr>
        <w:tc>
          <w:tcPr>
            <w:tcW w:w="246" w:type="pct"/>
            <w:tcBorders>
              <w:top w:val="outset" w:sz="6" w:space="0" w:color="414142"/>
              <w:left w:val="outset" w:sz="6" w:space="0" w:color="414142"/>
              <w:bottom w:val="outset" w:sz="6" w:space="0" w:color="414142"/>
              <w:right w:val="outset" w:sz="6" w:space="0" w:color="414142"/>
            </w:tcBorders>
            <w:hideMark/>
          </w:tcPr>
          <w:p w14:paraId="618E0320" w14:textId="77777777" w:rsidR="004D15A9" w:rsidRPr="00D21CE4" w:rsidRDefault="004D15A9" w:rsidP="00DA596D">
            <w:pPr>
              <w:spacing w:after="0" w:line="240" w:lineRule="auto"/>
              <w:rPr>
                <w:rFonts w:ascii="Times New Roman" w:eastAsia="Times New Roman" w:hAnsi="Times New Roman" w:cs="Times New Roman"/>
                <w:sz w:val="24"/>
                <w:szCs w:val="24"/>
                <w:lang w:eastAsia="lv-LV"/>
              </w:rPr>
            </w:pPr>
            <w:r w:rsidRPr="00D21CE4">
              <w:rPr>
                <w:rFonts w:ascii="Times New Roman" w:eastAsia="Times New Roman" w:hAnsi="Times New Roman" w:cs="Times New Roman"/>
                <w:sz w:val="24"/>
                <w:szCs w:val="24"/>
                <w:lang w:eastAsia="lv-LV"/>
              </w:rPr>
              <w:t>2.</w:t>
            </w:r>
          </w:p>
        </w:tc>
        <w:tc>
          <w:tcPr>
            <w:tcW w:w="1541" w:type="pct"/>
            <w:tcBorders>
              <w:top w:val="outset" w:sz="6" w:space="0" w:color="414142"/>
              <w:left w:val="outset" w:sz="6" w:space="0" w:color="414142"/>
              <w:bottom w:val="outset" w:sz="6" w:space="0" w:color="414142"/>
              <w:right w:val="outset" w:sz="6" w:space="0" w:color="414142"/>
            </w:tcBorders>
            <w:hideMark/>
          </w:tcPr>
          <w:p w14:paraId="201AD1BF" w14:textId="77777777" w:rsidR="004D15A9" w:rsidRPr="00D21CE4" w:rsidRDefault="004D15A9" w:rsidP="00DA596D">
            <w:pPr>
              <w:spacing w:after="0" w:line="240" w:lineRule="auto"/>
              <w:rPr>
                <w:rFonts w:ascii="Times New Roman" w:eastAsia="Times New Roman" w:hAnsi="Times New Roman" w:cs="Times New Roman"/>
                <w:sz w:val="24"/>
                <w:szCs w:val="24"/>
                <w:lang w:eastAsia="lv-LV"/>
              </w:rPr>
            </w:pPr>
            <w:r w:rsidRPr="00D21CE4">
              <w:rPr>
                <w:rFonts w:ascii="Times New Roman" w:eastAsia="Times New Roman" w:hAnsi="Times New Roman" w:cs="Times New Roman"/>
                <w:sz w:val="24"/>
                <w:szCs w:val="24"/>
                <w:lang w:eastAsia="lv-LV"/>
              </w:rPr>
              <w:t>Sabiedrības līdzdalība projekta izstrādē</w:t>
            </w:r>
          </w:p>
        </w:tc>
        <w:tc>
          <w:tcPr>
            <w:tcW w:w="3213" w:type="pct"/>
            <w:tcBorders>
              <w:top w:val="outset" w:sz="6" w:space="0" w:color="414142"/>
              <w:left w:val="outset" w:sz="6" w:space="0" w:color="414142"/>
              <w:bottom w:val="outset" w:sz="6" w:space="0" w:color="414142"/>
              <w:right w:val="outset" w:sz="6" w:space="0" w:color="414142"/>
            </w:tcBorders>
            <w:hideMark/>
          </w:tcPr>
          <w:p w14:paraId="6CADDB82" w14:textId="095EC28F" w:rsidR="004D15A9" w:rsidRPr="00D21CE4" w:rsidRDefault="00CD09EC" w:rsidP="00BB4D7E">
            <w:pPr>
              <w:spacing w:after="0" w:line="240" w:lineRule="auto"/>
              <w:jc w:val="both"/>
              <w:rPr>
                <w:rFonts w:ascii="Times New Roman" w:hAnsi="Times New Roman" w:cs="Times New Roman"/>
                <w:sz w:val="24"/>
                <w:szCs w:val="24"/>
              </w:rPr>
            </w:pPr>
            <w:r w:rsidRPr="00D21CE4">
              <w:rPr>
                <w:rFonts w:ascii="Times New Roman" w:eastAsia="Times New Roman" w:hAnsi="Times New Roman" w:cs="Times New Roman"/>
                <w:sz w:val="24"/>
                <w:szCs w:val="24"/>
                <w:lang w:eastAsia="lv-LV"/>
              </w:rPr>
              <w:t>P</w:t>
            </w:r>
            <w:r w:rsidR="000E7421" w:rsidRPr="00D21CE4">
              <w:rPr>
                <w:rFonts w:ascii="Times New Roman" w:eastAsia="Times New Roman" w:hAnsi="Times New Roman" w:cs="Times New Roman"/>
                <w:sz w:val="24"/>
                <w:szCs w:val="24"/>
                <w:lang w:eastAsia="lv-LV"/>
              </w:rPr>
              <w:t>rojekts šo jomu neskar.</w:t>
            </w:r>
          </w:p>
        </w:tc>
      </w:tr>
      <w:tr w:rsidR="00F13FF0" w:rsidRPr="00D21CE4" w14:paraId="2699F20D" w14:textId="77777777" w:rsidTr="00940B09">
        <w:trPr>
          <w:trHeight w:val="465"/>
        </w:trPr>
        <w:tc>
          <w:tcPr>
            <w:tcW w:w="246" w:type="pct"/>
            <w:tcBorders>
              <w:top w:val="outset" w:sz="6" w:space="0" w:color="414142"/>
              <w:left w:val="outset" w:sz="6" w:space="0" w:color="414142"/>
              <w:bottom w:val="outset" w:sz="6" w:space="0" w:color="414142"/>
              <w:right w:val="outset" w:sz="6" w:space="0" w:color="414142"/>
            </w:tcBorders>
            <w:hideMark/>
          </w:tcPr>
          <w:p w14:paraId="59D80CAD" w14:textId="77777777" w:rsidR="004D15A9" w:rsidRPr="00D21CE4" w:rsidRDefault="004D15A9" w:rsidP="00DA596D">
            <w:pPr>
              <w:spacing w:after="0" w:line="240" w:lineRule="auto"/>
              <w:rPr>
                <w:rFonts w:ascii="Times New Roman" w:eastAsia="Times New Roman" w:hAnsi="Times New Roman" w:cs="Times New Roman"/>
                <w:sz w:val="24"/>
                <w:szCs w:val="24"/>
                <w:lang w:eastAsia="lv-LV"/>
              </w:rPr>
            </w:pPr>
            <w:r w:rsidRPr="00D21CE4">
              <w:rPr>
                <w:rFonts w:ascii="Times New Roman" w:eastAsia="Times New Roman" w:hAnsi="Times New Roman" w:cs="Times New Roman"/>
                <w:sz w:val="24"/>
                <w:szCs w:val="24"/>
                <w:lang w:eastAsia="lv-LV"/>
              </w:rPr>
              <w:t>3.</w:t>
            </w:r>
          </w:p>
        </w:tc>
        <w:tc>
          <w:tcPr>
            <w:tcW w:w="1541" w:type="pct"/>
            <w:tcBorders>
              <w:top w:val="outset" w:sz="6" w:space="0" w:color="414142"/>
              <w:left w:val="outset" w:sz="6" w:space="0" w:color="414142"/>
              <w:bottom w:val="outset" w:sz="6" w:space="0" w:color="414142"/>
              <w:right w:val="outset" w:sz="6" w:space="0" w:color="414142"/>
            </w:tcBorders>
            <w:hideMark/>
          </w:tcPr>
          <w:p w14:paraId="506B2B9A" w14:textId="77777777" w:rsidR="004D15A9" w:rsidRPr="00D21CE4" w:rsidRDefault="004D15A9" w:rsidP="00DA596D">
            <w:pPr>
              <w:spacing w:after="0" w:line="240" w:lineRule="auto"/>
              <w:rPr>
                <w:rFonts w:ascii="Times New Roman" w:eastAsia="Times New Roman" w:hAnsi="Times New Roman" w:cs="Times New Roman"/>
                <w:sz w:val="24"/>
                <w:szCs w:val="24"/>
                <w:lang w:eastAsia="lv-LV"/>
              </w:rPr>
            </w:pPr>
            <w:r w:rsidRPr="00D21CE4">
              <w:rPr>
                <w:rFonts w:ascii="Times New Roman" w:eastAsia="Times New Roman" w:hAnsi="Times New Roman" w:cs="Times New Roman"/>
                <w:sz w:val="24"/>
                <w:szCs w:val="24"/>
                <w:lang w:eastAsia="lv-LV"/>
              </w:rPr>
              <w:t>Sabiedrības līdzdalības rezultāti</w:t>
            </w:r>
          </w:p>
        </w:tc>
        <w:tc>
          <w:tcPr>
            <w:tcW w:w="3213" w:type="pct"/>
            <w:tcBorders>
              <w:top w:val="outset" w:sz="6" w:space="0" w:color="414142"/>
              <w:left w:val="outset" w:sz="6" w:space="0" w:color="414142"/>
              <w:bottom w:val="outset" w:sz="6" w:space="0" w:color="414142"/>
              <w:right w:val="outset" w:sz="6" w:space="0" w:color="414142"/>
            </w:tcBorders>
            <w:hideMark/>
          </w:tcPr>
          <w:p w14:paraId="3A749C38" w14:textId="177C4597" w:rsidR="004D15A9" w:rsidRPr="00D21CE4" w:rsidRDefault="00CD09EC" w:rsidP="001E57CB">
            <w:pPr>
              <w:rPr>
                <w:rFonts w:ascii="Times New Roman" w:hAnsi="Times New Roman" w:cs="Times New Roman"/>
                <w:sz w:val="24"/>
                <w:szCs w:val="24"/>
              </w:rPr>
            </w:pPr>
            <w:r w:rsidRPr="00D21CE4">
              <w:rPr>
                <w:rFonts w:ascii="Times New Roman" w:eastAsia="Times New Roman" w:hAnsi="Times New Roman" w:cs="Times New Roman"/>
                <w:sz w:val="24"/>
                <w:szCs w:val="24"/>
                <w:lang w:eastAsia="lv-LV"/>
              </w:rPr>
              <w:t>P</w:t>
            </w:r>
            <w:r w:rsidR="000E7421" w:rsidRPr="00D21CE4">
              <w:rPr>
                <w:rFonts w:ascii="Times New Roman" w:eastAsia="Times New Roman" w:hAnsi="Times New Roman" w:cs="Times New Roman"/>
                <w:sz w:val="24"/>
                <w:szCs w:val="24"/>
                <w:lang w:eastAsia="lv-LV"/>
              </w:rPr>
              <w:t>rojekts šo jomu neskar.</w:t>
            </w:r>
          </w:p>
        </w:tc>
      </w:tr>
      <w:tr w:rsidR="004D15A9" w:rsidRPr="00D21CE4" w14:paraId="0E937D8F" w14:textId="77777777" w:rsidTr="00940B09">
        <w:trPr>
          <w:trHeight w:val="306"/>
        </w:trPr>
        <w:tc>
          <w:tcPr>
            <w:tcW w:w="246" w:type="pct"/>
            <w:tcBorders>
              <w:top w:val="outset" w:sz="6" w:space="0" w:color="414142"/>
              <w:left w:val="outset" w:sz="6" w:space="0" w:color="414142"/>
              <w:bottom w:val="outset" w:sz="6" w:space="0" w:color="414142"/>
              <w:right w:val="outset" w:sz="6" w:space="0" w:color="414142"/>
            </w:tcBorders>
            <w:hideMark/>
          </w:tcPr>
          <w:p w14:paraId="7AE7B12A" w14:textId="77777777" w:rsidR="004D15A9" w:rsidRPr="00D21CE4" w:rsidRDefault="004D15A9" w:rsidP="00DA596D">
            <w:pPr>
              <w:spacing w:after="0" w:line="240" w:lineRule="auto"/>
              <w:rPr>
                <w:rFonts w:ascii="Times New Roman" w:eastAsia="Times New Roman" w:hAnsi="Times New Roman" w:cs="Times New Roman"/>
                <w:sz w:val="24"/>
                <w:szCs w:val="24"/>
                <w:lang w:eastAsia="lv-LV"/>
              </w:rPr>
            </w:pPr>
            <w:r w:rsidRPr="00D21CE4">
              <w:rPr>
                <w:rFonts w:ascii="Times New Roman" w:eastAsia="Times New Roman" w:hAnsi="Times New Roman" w:cs="Times New Roman"/>
                <w:sz w:val="24"/>
                <w:szCs w:val="24"/>
                <w:lang w:eastAsia="lv-LV"/>
              </w:rPr>
              <w:t>4.</w:t>
            </w:r>
          </w:p>
        </w:tc>
        <w:tc>
          <w:tcPr>
            <w:tcW w:w="1541" w:type="pct"/>
            <w:tcBorders>
              <w:top w:val="outset" w:sz="6" w:space="0" w:color="414142"/>
              <w:left w:val="outset" w:sz="6" w:space="0" w:color="414142"/>
              <w:bottom w:val="outset" w:sz="6" w:space="0" w:color="414142"/>
              <w:right w:val="outset" w:sz="6" w:space="0" w:color="414142"/>
            </w:tcBorders>
            <w:hideMark/>
          </w:tcPr>
          <w:p w14:paraId="25848D4C" w14:textId="77777777" w:rsidR="004D15A9" w:rsidRPr="00D21CE4" w:rsidRDefault="004D15A9" w:rsidP="00DA596D">
            <w:pPr>
              <w:spacing w:after="0" w:line="240" w:lineRule="auto"/>
              <w:rPr>
                <w:rFonts w:ascii="Times New Roman" w:eastAsia="Times New Roman" w:hAnsi="Times New Roman" w:cs="Times New Roman"/>
                <w:sz w:val="24"/>
                <w:szCs w:val="24"/>
                <w:lang w:eastAsia="lv-LV"/>
              </w:rPr>
            </w:pPr>
            <w:r w:rsidRPr="00D21CE4">
              <w:rPr>
                <w:rFonts w:ascii="Times New Roman" w:eastAsia="Times New Roman" w:hAnsi="Times New Roman" w:cs="Times New Roman"/>
                <w:sz w:val="24"/>
                <w:szCs w:val="24"/>
                <w:lang w:eastAsia="lv-LV"/>
              </w:rPr>
              <w:t>Cita informācija</w:t>
            </w:r>
          </w:p>
        </w:tc>
        <w:tc>
          <w:tcPr>
            <w:tcW w:w="3213" w:type="pct"/>
            <w:tcBorders>
              <w:top w:val="outset" w:sz="6" w:space="0" w:color="414142"/>
              <w:left w:val="outset" w:sz="6" w:space="0" w:color="414142"/>
              <w:bottom w:val="outset" w:sz="6" w:space="0" w:color="414142"/>
              <w:right w:val="outset" w:sz="6" w:space="0" w:color="414142"/>
            </w:tcBorders>
            <w:hideMark/>
          </w:tcPr>
          <w:p w14:paraId="692D6BF5" w14:textId="77777777" w:rsidR="004D15A9" w:rsidRPr="00D21CE4" w:rsidRDefault="00494B83" w:rsidP="00612A92">
            <w:pPr>
              <w:spacing w:after="0" w:line="240" w:lineRule="auto"/>
              <w:rPr>
                <w:rFonts w:ascii="Times New Roman" w:eastAsia="Times New Roman" w:hAnsi="Times New Roman" w:cs="Times New Roman"/>
                <w:sz w:val="24"/>
                <w:szCs w:val="24"/>
                <w:lang w:eastAsia="lv-LV"/>
              </w:rPr>
            </w:pPr>
            <w:r w:rsidRPr="00D21CE4">
              <w:rPr>
                <w:rFonts w:ascii="Times New Roman" w:eastAsia="Times New Roman" w:hAnsi="Times New Roman" w:cs="Times New Roman"/>
                <w:sz w:val="24"/>
                <w:szCs w:val="24"/>
                <w:lang w:eastAsia="lv-LV"/>
              </w:rPr>
              <w:t>Nav.</w:t>
            </w:r>
          </w:p>
        </w:tc>
      </w:tr>
    </w:tbl>
    <w:p w14:paraId="4B448B79" w14:textId="77777777" w:rsidR="004D15A9" w:rsidRPr="00D21CE4" w:rsidRDefault="004D15A9" w:rsidP="00DA596D">
      <w:pPr>
        <w:spacing w:after="0" w:line="240" w:lineRule="auto"/>
        <w:rPr>
          <w:rFonts w:ascii="Times New Roman" w:eastAsia="Times New Roman" w:hAnsi="Times New Roman" w:cs="Times New Roman"/>
          <w:sz w:val="24"/>
          <w:szCs w:val="24"/>
          <w:lang w:eastAsia="lv-LV"/>
        </w:rPr>
      </w:pPr>
    </w:p>
    <w:tbl>
      <w:tblPr>
        <w:tblW w:w="5083"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2837"/>
        <w:gridCol w:w="5915"/>
      </w:tblGrid>
      <w:tr w:rsidR="00F13FF0" w:rsidRPr="00D21CE4" w14:paraId="79047FEC" w14:textId="77777777" w:rsidTr="00940B09">
        <w:trPr>
          <w:trHeight w:val="37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FA78776" w14:textId="77777777" w:rsidR="004D15A9" w:rsidRPr="00D21CE4"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D21CE4">
              <w:rPr>
                <w:rFonts w:ascii="Times New Roman" w:eastAsia="Times New Roman" w:hAnsi="Times New Roman" w:cs="Times New Roman"/>
                <w:b/>
                <w:bCs/>
                <w:sz w:val="24"/>
                <w:szCs w:val="24"/>
                <w:lang w:eastAsia="lv-LV"/>
              </w:rPr>
              <w:t>VII. Tiesību akta projekta izpildes nodrošināšana un tās ietekme uz institūcijām</w:t>
            </w:r>
          </w:p>
        </w:tc>
      </w:tr>
      <w:tr w:rsidR="00F13FF0" w:rsidRPr="00D21CE4" w14:paraId="144D72D6" w14:textId="77777777" w:rsidTr="00940B09">
        <w:trPr>
          <w:trHeight w:val="420"/>
        </w:trPr>
        <w:tc>
          <w:tcPr>
            <w:tcW w:w="246" w:type="pct"/>
            <w:tcBorders>
              <w:top w:val="outset" w:sz="6" w:space="0" w:color="414142"/>
              <w:left w:val="outset" w:sz="6" w:space="0" w:color="414142"/>
              <w:bottom w:val="outset" w:sz="6" w:space="0" w:color="414142"/>
              <w:right w:val="outset" w:sz="6" w:space="0" w:color="414142"/>
            </w:tcBorders>
            <w:hideMark/>
          </w:tcPr>
          <w:p w14:paraId="3CAC7A91" w14:textId="77777777" w:rsidR="004D15A9" w:rsidRPr="00D21CE4" w:rsidRDefault="004D15A9" w:rsidP="00DA596D">
            <w:pPr>
              <w:spacing w:after="0" w:line="240" w:lineRule="auto"/>
              <w:rPr>
                <w:rFonts w:ascii="Times New Roman" w:eastAsia="Times New Roman" w:hAnsi="Times New Roman" w:cs="Times New Roman"/>
                <w:sz w:val="24"/>
                <w:szCs w:val="24"/>
                <w:lang w:eastAsia="lv-LV"/>
              </w:rPr>
            </w:pPr>
            <w:r w:rsidRPr="00D21CE4">
              <w:rPr>
                <w:rFonts w:ascii="Times New Roman" w:eastAsia="Times New Roman" w:hAnsi="Times New Roman" w:cs="Times New Roman"/>
                <w:sz w:val="24"/>
                <w:szCs w:val="24"/>
                <w:lang w:eastAsia="lv-LV"/>
              </w:rPr>
              <w:t>1.</w:t>
            </w:r>
          </w:p>
        </w:tc>
        <w:tc>
          <w:tcPr>
            <w:tcW w:w="1541" w:type="pct"/>
            <w:tcBorders>
              <w:top w:val="outset" w:sz="6" w:space="0" w:color="414142"/>
              <w:left w:val="outset" w:sz="6" w:space="0" w:color="414142"/>
              <w:bottom w:val="outset" w:sz="6" w:space="0" w:color="414142"/>
              <w:right w:val="outset" w:sz="6" w:space="0" w:color="414142"/>
            </w:tcBorders>
            <w:hideMark/>
          </w:tcPr>
          <w:p w14:paraId="3FE6F401" w14:textId="77777777" w:rsidR="004D15A9" w:rsidRPr="00D21CE4" w:rsidRDefault="004D15A9" w:rsidP="00DA596D">
            <w:pPr>
              <w:spacing w:after="0" w:line="240" w:lineRule="auto"/>
              <w:rPr>
                <w:rFonts w:ascii="Times New Roman" w:eastAsia="Times New Roman" w:hAnsi="Times New Roman" w:cs="Times New Roman"/>
                <w:sz w:val="24"/>
                <w:szCs w:val="24"/>
                <w:lang w:eastAsia="lv-LV"/>
              </w:rPr>
            </w:pPr>
            <w:r w:rsidRPr="00D21CE4">
              <w:rPr>
                <w:rFonts w:ascii="Times New Roman" w:eastAsia="Times New Roman" w:hAnsi="Times New Roman" w:cs="Times New Roman"/>
                <w:sz w:val="24"/>
                <w:szCs w:val="24"/>
                <w:lang w:eastAsia="lv-LV"/>
              </w:rPr>
              <w:t>Projekta izpildē iesaistītās institūcijas</w:t>
            </w:r>
          </w:p>
        </w:tc>
        <w:tc>
          <w:tcPr>
            <w:tcW w:w="3213" w:type="pct"/>
            <w:tcBorders>
              <w:top w:val="outset" w:sz="6" w:space="0" w:color="414142"/>
              <w:left w:val="outset" w:sz="6" w:space="0" w:color="414142"/>
              <w:bottom w:val="outset" w:sz="6" w:space="0" w:color="414142"/>
              <w:right w:val="outset" w:sz="6" w:space="0" w:color="414142"/>
            </w:tcBorders>
            <w:hideMark/>
          </w:tcPr>
          <w:p w14:paraId="1A2B9059" w14:textId="08A8EF57" w:rsidR="004D15A9" w:rsidRPr="00D21CE4" w:rsidRDefault="004325AA" w:rsidP="00CD09EC">
            <w:pPr>
              <w:spacing w:after="0" w:line="240" w:lineRule="auto"/>
              <w:contextualSpacing/>
              <w:rPr>
                <w:rFonts w:ascii="Times New Roman" w:eastAsia="Times New Roman" w:hAnsi="Times New Roman" w:cs="Times New Roman"/>
                <w:sz w:val="24"/>
                <w:szCs w:val="24"/>
                <w:lang w:eastAsia="lv-LV"/>
              </w:rPr>
            </w:pPr>
            <w:r w:rsidRPr="00D21CE4">
              <w:rPr>
                <w:rFonts w:ascii="Times New Roman" w:eastAsia="Times New Roman" w:hAnsi="Times New Roman" w:cs="Times New Roman"/>
                <w:sz w:val="24"/>
                <w:szCs w:val="24"/>
                <w:lang w:eastAsia="lv-LV"/>
              </w:rPr>
              <w:t xml:space="preserve">Valsts drošības dienests </w:t>
            </w:r>
          </w:p>
        </w:tc>
      </w:tr>
      <w:tr w:rsidR="00F13FF0" w:rsidRPr="00D21CE4" w14:paraId="35430141" w14:textId="77777777" w:rsidTr="00940B09">
        <w:trPr>
          <w:trHeight w:val="450"/>
        </w:trPr>
        <w:tc>
          <w:tcPr>
            <w:tcW w:w="246" w:type="pct"/>
            <w:tcBorders>
              <w:top w:val="outset" w:sz="6" w:space="0" w:color="414142"/>
              <w:left w:val="outset" w:sz="6" w:space="0" w:color="414142"/>
              <w:bottom w:val="outset" w:sz="6" w:space="0" w:color="414142"/>
              <w:right w:val="outset" w:sz="6" w:space="0" w:color="414142"/>
            </w:tcBorders>
            <w:hideMark/>
          </w:tcPr>
          <w:p w14:paraId="7A3B40AC" w14:textId="77777777" w:rsidR="004D15A9" w:rsidRPr="00D21CE4" w:rsidRDefault="004D15A9" w:rsidP="00DA596D">
            <w:pPr>
              <w:spacing w:after="0" w:line="240" w:lineRule="auto"/>
              <w:rPr>
                <w:rFonts w:ascii="Times New Roman" w:eastAsia="Times New Roman" w:hAnsi="Times New Roman" w:cs="Times New Roman"/>
                <w:sz w:val="24"/>
                <w:szCs w:val="24"/>
                <w:lang w:eastAsia="lv-LV"/>
              </w:rPr>
            </w:pPr>
            <w:r w:rsidRPr="00D21CE4">
              <w:rPr>
                <w:rFonts w:ascii="Times New Roman" w:eastAsia="Times New Roman" w:hAnsi="Times New Roman" w:cs="Times New Roman"/>
                <w:sz w:val="24"/>
                <w:szCs w:val="24"/>
                <w:lang w:eastAsia="lv-LV"/>
              </w:rPr>
              <w:t>2.</w:t>
            </w:r>
          </w:p>
        </w:tc>
        <w:tc>
          <w:tcPr>
            <w:tcW w:w="1541" w:type="pct"/>
            <w:tcBorders>
              <w:top w:val="outset" w:sz="6" w:space="0" w:color="414142"/>
              <w:left w:val="outset" w:sz="6" w:space="0" w:color="414142"/>
              <w:bottom w:val="outset" w:sz="6" w:space="0" w:color="414142"/>
              <w:right w:val="outset" w:sz="6" w:space="0" w:color="414142"/>
            </w:tcBorders>
            <w:hideMark/>
          </w:tcPr>
          <w:p w14:paraId="4E2D0AE2" w14:textId="77777777" w:rsidR="004D15A9" w:rsidRPr="00D21CE4" w:rsidRDefault="004D15A9" w:rsidP="00DA596D">
            <w:pPr>
              <w:spacing w:after="0" w:line="240" w:lineRule="auto"/>
              <w:rPr>
                <w:rFonts w:ascii="Times New Roman" w:eastAsia="Times New Roman" w:hAnsi="Times New Roman" w:cs="Times New Roman"/>
                <w:sz w:val="24"/>
                <w:szCs w:val="24"/>
                <w:lang w:eastAsia="lv-LV"/>
              </w:rPr>
            </w:pPr>
            <w:r w:rsidRPr="00D21CE4">
              <w:rPr>
                <w:rFonts w:ascii="Times New Roman" w:eastAsia="Times New Roman" w:hAnsi="Times New Roman" w:cs="Times New Roman"/>
                <w:sz w:val="24"/>
                <w:szCs w:val="24"/>
                <w:lang w:eastAsia="lv-LV"/>
              </w:rPr>
              <w:t xml:space="preserve">Projekta izpildes ietekme uz pārvaldes funkcijām un institucionālo struktūru. </w:t>
            </w:r>
          </w:p>
          <w:p w14:paraId="31075871" w14:textId="77777777" w:rsidR="004D15A9" w:rsidRPr="00D21CE4" w:rsidRDefault="004D15A9" w:rsidP="005F191C">
            <w:pPr>
              <w:spacing w:after="0" w:line="240" w:lineRule="auto"/>
              <w:rPr>
                <w:rFonts w:ascii="Times New Roman" w:eastAsia="Times New Roman" w:hAnsi="Times New Roman" w:cs="Times New Roman"/>
                <w:sz w:val="24"/>
                <w:szCs w:val="24"/>
                <w:lang w:eastAsia="lv-LV"/>
              </w:rPr>
            </w:pPr>
            <w:r w:rsidRPr="00D21CE4">
              <w:rPr>
                <w:rFonts w:ascii="Times New Roman" w:eastAsia="Times New Roman" w:hAnsi="Times New Roman" w:cs="Times New Roman"/>
                <w:sz w:val="24"/>
                <w:szCs w:val="24"/>
                <w:lang w:eastAsia="lv-LV"/>
              </w:rPr>
              <w:t>Jaunu institūciju izveide, esošu institūciju likvidācija vai reorganizācija, to ietekme uz institūcijas cilvēkresursiem</w:t>
            </w:r>
          </w:p>
        </w:tc>
        <w:tc>
          <w:tcPr>
            <w:tcW w:w="3213" w:type="pct"/>
            <w:tcBorders>
              <w:top w:val="outset" w:sz="6" w:space="0" w:color="414142"/>
              <w:left w:val="outset" w:sz="6" w:space="0" w:color="414142"/>
              <w:bottom w:val="outset" w:sz="6" w:space="0" w:color="414142"/>
              <w:right w:val="outset" w:sz="6" w:space="0" w:color="414142"/>
            </w:tcBorders>
            <w:hideMark/>
          </w:tcPr>
          <w:p w14:paraId="37B76D95" w14:textId="77777777" w:rsidR="00D9458F" w:rsidRPr="00D21CE4" w:rsidRDefault="00D9458F" w:rsidP="00D9458F">
            <w:pPr>
              <w:tabs>
                <w:tab w:val="center" w:pos="4153"/>
                <w:tab w:val="right" w:pos="8306"/>
              </w:tabs>
              <w:spacing w:after="0" w:line="240" w:lineRule="auto"/>
              <w:contextualSpacing/>
              <w:jc w:val="both"/>
              <w:rPr>
                <w:rFonts w:ascii="Times New Roman" w:hAnsi="Times New Roman" w:cs="Times New Roman"/>
                <w:sz w:val="24"/>
                <w:szCs w:val="24"/>
              </w:rPr>
            </w:pPr>
            <w:r w:rsidRPr="00D21CE4">
              <w:rPr>
                <w:rFonts w:ascii="Times New Roman" w:hAnsi="Times New Roman" w:cs="Times New Roman"/>
                <w:sz w:val="24"/>
                <w:szCs w:val="24"/>
              </w:rPr>
              <w:t>Jaunu institūciju izveide, esošu institūciju likvidācija vai reorganizācija nebūs nepieciešama.</w:t>
            </w:r>
          </w:p>
          <w:p w14:paraId="2C10F62F" w14:textId="77777777" w:rsidR="00D9458F" w:rsidRPr="00D21CE4" w:rsidRDefault="00D9458F" w:rsidP="00D9458F">
            <w:pPr>
              <w:tabs>
                <w:tab w:val="center" w:pos="4153"/>
                <w:tab w:val="right" w:pos="8306"/>
              </w:tabs>
              <w:spacing w:after="0" w:line="240" w:lineRule="auto"/>
              <w:contextualSpacing/>
              <w:jc w:val="both"/>
              <w:rPr>
                <w:rFonts w:ascii="Times New Roman" w:hAnsi="Times New Roman" w:cs="Times New Roman"/>
                <w:sz w:val="24"/>
                <w:szCs w:val="24"/>
              </w:rPr>
            </w:pPr>
          </w:p>
          <w:p w14:paraId="12F3BFC7" w14:textId="77777777" w:rsidR="00D9458F" w:rsidRPr="00D21CE4" w:rsidRDefault="00D9458F" w:rsidP="00D9458F">
            <w:pPr>
              <w:tabs>
                <w:tab w:val="center" w:pos="4153"/>
                <w:tab w:val="right" w:pos="8306"/>
              </w:tabs>
              <w:spacing w:after="0" w:line="240" w:lineRule="auto"/>
              <w:contextualSpacing/>
              <w:jc w:val="both"/>
              <w:rPr>
                <w:rFonts w:ascii="Times New Roman" w:hAnsi="Times New Roman" w:cs="Times New Roman"/>
                <w:sz w:val="24"/>
                <w:szCs w:val="24"/>
              </w:rPr>
            </w:pPr>
            <w:r w:rsidRPr="00D21CE4">
              <w:rPr>
                <w:rFonts w:ascii="Times New Roman" w:hAnsi="Times New Roman" w:cs="Times New Roman"/>
                <w:sz w:val="24"/>
                <w:szCs w:val="24"/>
              </w:rPr>
              <w:t>Projekta izpilde notiks esošo pārvaldes funkciju ietvaros.</w:t>
            </w:r>
          </w:p>
          <w:p w14:paraId="744FD248" w14:textId="6DE9A6F8" w:rsidR="004D15A9" w:rsidRPr="00D21CE4" w:rsidRDefault="004D15A9" w:rsidP="006C5402">
            <w:pPr>
              <w:spacing w:after="0" w:line="240" w:lineRule="auto"/>
              <w:jc w:val="both"/>
              <w:rPr>
                <w:rFonts w:ascii="Times New Roman" w:eastAsia="Times New Roman" w:hAnsi="Times New Roman" w:cs="Times New Roman"/>
                <w:sz w:val="24"/>
                <w:szCs w:val="24"/>
                <w:lang w:eastAsia="lv-LV"/>
              </w:rPr>
            </w:pPr>
          </w:p>
        </w:tc>
      </w:tr>
      <w:tr w:rsidR="004D15A9" w:rsidRPr="00D21CE4" w14:paraId="5062E92A" w14:textId="77777777" w:rsidTr="00940B09">
        <w:trPr>
          <w:trHeight w:val="390"/>
        </w:trPr>
        <w:tc>
          <w:tcPr>
            <w:tcW w:w="246" w:type="pct"/>
            <w:tcBorders>
              <w:top w:val="outset" w:sz="6" w:space="0" w:color="414142"/>
              <w:left w:val="outset" w:sz="6" w:space="0" w:color="414142"/>
              <w:bottom w:val="outset" w:sz="6" w:space="0" w:color="414142"/>
              <w:right w:val="outset" w:sz="6" w:space="0" w:color="414142"/>
            </w:tcBorders>
            <w:hideMark/>
          </w:tcPr>
          <w:p w14:paraId="6693F726" w14:textId="77777777" w:rsidR="004D15A9" w:rsidRPr="00D21CE4" w:rsidRDefault="004D15A9" w:rsidP="00DA596D">
            <w:pPr>
              <w:spacing w:after="0" w:line="240" w:lineRule="auto"/>
              <w:rPr>
                <w:rFonts w:ascii="Times New Roman" w:eastAsia="Times New Roman" w:hAnsi="Times New Roman" w:cs="Times New Roman"/>
                <w:sz w:val="24"/>
                <w:szCs w:val="24"/>
                <w:lang w:eastAsia="lv-LV"/>
              </w:rPr>
            </w:pPr>
            <w:r w:rsidRPr="00D21CE4">
              <w:rPr>
                <w:rFonts w:ascii="Times New Roman" w:eastAsia="Times New Roman" w:hAnsi="Times New Roman" w:cs="Times New Roman"/>
                <w:sz w:val="24"/>
                <w:szCs w:val="24"/>
                <w:lang w:eastAsia="lv-LV"/>
              </w:rPr>
              <w:t>3.</w:t>
            </w:r>
          </w:p>
        </w:tc>
        <w:tc>
          <w:tcPr>
            <w:tcW w:w="1541" w:type="pct"/>
            <w:tcBorders>
              <w:top w:val="outset" w:sz="6" w:space="0" w:color="414142"/>
              <w:left w:val="outset" w:sz="6" w:space="0" w:color="414142"/>
              <w:bottom w:val="outset" w:sz="6" w:space="0" w:color="414142"/>
              <w:right w:val="outset" w:sz="6" w:space="0" w:color="414142"/>
            </w:tcBorders>
            <w:hideMark/>
          </w:tcPr>
          <w:p w14:paraId="557D5328" w14:textId="77777777" w:rsidR="004D15A9" w:rsidRPr="00D21CE4" w:rsidRDefault="004D15A9" w:rsidP="00DA596D">
            <w:pPr>
              <w:spacing w:after="0" w:line="240" w:lineRule="auto"/>
              <w:rPr>
                <w:rFonts w:ascii="Times New Roman" w:eastAsia="Times New Roman" w:hAnsi="Times New Roman" w:cs="Times New Roman"/>
                <w:sz w:val="24"/>
                <w:szCs w:val="24"/>
                <w:lang w:eastAsia="lv-LV"/>
              </w:rPr>
            </w:pPr>
            <w:r w:rsidRPr="00D21CE4">
              <w:rPr>
                <w:rFonts w:ascii="Times New Roman" w:eastAsia="Times New Roman" w:hAnsi="Times New Roman" w:cs="Times New Roman"/>
                <w:sz w:val="24"/>
                <w:szCs w:val="24"/>
                <w:lang w:eastAsia="lv-LV"/>
              </w:rPr>
              <w:t>Cita informācija</w:t>
            </w:r>
          </w:p>
        </w:tc>
        <w:tc>
          <w:tcPr>
            <w:tcW w:w="3213" w:type="pct"/>
            <w:tcBorders>
              <w:top w:val="outset" w:sz="6" w:space="0" w:color="414142"/>
              <w:left w:val="outset" w:sz="6" w:space="0" w:color="414142"/>
              <w:bottom w:val="outset" w:sz="6" w:space="0" w:color="414142"/>
              <w:right w:val="outset" w:sz="6" w:space="0" w:color="414142"/>
            </w:tcBorders>
            <w:hideMark/>
          </w:tcPr>
          <w:p w14:paraId="43EC0404" w14:textId="77777777" w:rsidR="004D15A9" w:rsidRPr="00D21CE4" w:rsidRDefault="00494B83" w:rsidP="00841836">
            <w:pPr>
              <w:spacing w:after="0" w:line="240" w:lineRule="auto"/>
              <w:rPr>
                <w:rFonts w:ascii="Times New Roman" w:eastAsia="Times New Roman" w:hAnsi="Times New Roman" w:cs="Times New Roman"/>
                <w:sz w:val="24"/>
                <w:szCs w:val="24"/>
                <w:lang w:eastAsia="lv-LV"/>
              </w:rPr>
            </w:pPr>
            <w:r w:rsidRPr="00D21CE4">
              <w:rPr>
                <w:rFonts w:ascii="Times New Roman" w:eastAsia="Times New Roman" w:hAnsi="Times New Roman" w:cs="Times New Roman"/>
                <w:sz w:val="24"/>
                <w:szCs w:val="24"/>
                <w:lang w:eastAsia="lv-LV"/>
              </w:rPr>
              <w:t>Nav.</w:t>
            </w:r>
          </w:p>
        </w:tc>
      </w:tr>
    </w:tbl>
    <w:p w14:paraId="3554537B" w14:textId="77777777" w:rsidR="00876FFB" w:rsidRPr="00D21CE4" w:rsidRDefault="00876FFB" w:rsidP="00C07135">
      <w:pPr>
        <w:spacing w:after="0" w:line="240" w:lineRule="auto"/>
        <w:jc w:val="both"/>
        <w:rPr>
          <w:rFonts w:ascii="Times New Roman" w:hAnsi="Times New Roman" w:cs="Times New Roman"/>
          <w:sz w:val="24"/>
          <w:szCs w:val="24"/>
        </w:rPr>
      </w:pPr>
    </w:p>
    <w:p w14:paraId="4EEF4985" w14:textId="77777777" w:rsidR="00940B09" w:rsidRPr="00D21CE4" w:rsidRDefault="00940B09" w:rsidP="00C07135">
      <w:pPr>
        <w:spacing w:after="0" w:line="240" w:lineRule="auto"/>
        <w:jc w:val="both"/>
        <w:rPr>
          <w:rFonts w:ascii="Times New Roman" w:hAnsi="Times New Roman" w:cs="Times New Roman"/>
          <w:sz w:val="24"/>
          <w:szCs w:val="24"/>
        </w:rPr>
      </w:pPr>
    </w:p>
    <w:p w14:paraId="1D2E0A35" w14:textId="4C8617AD" w:rsidR="005F191C" w:rsidRPr="00D21CE4" w:rsidRDefault="005F191C" w:rsidP="00C07135">
      <w:pPr>
        <w:tabs>
          <w:tab w:val="left" w:pos="6237"/>
        </w:tabs>
        <w:spacing w:after="0" w:line="240" w:lineRule="auto"/>
        <w:jc w:val="both"/>
        <w:rPr>
          <w:rFonts w:ascii="Times New Roman" w:hAnsi="Times New Roman" w:cs="Times New Roman"/>
          <w:sz w:val="24"/>
          <w:szCs w:val="24"/>
        </w:rPr>
      </w:pPr>
      <w:proofErr w:type="spellStart"/>
      <w:r w:rsidRPr="00D21CE4">
        <w:rPr>
          <w:rFonts w:ascii="Times New Roman" w:hAnsi="Times New Roman" w:cs="Times New Roman"/>
          <w:sz w:val="24"/>
          <w:szCs w:val="24"/>
        </w:rPr>
        <w:t>Iekšlietu</w:t>
      </w:r>
      <w:proofErr w:type="spellEnd"/>
      <w:r w:rsidRPr="00D21CE4">
        <w:rPr>
          <w:rFonts w:ascii="Times New Roman" w:hAnsi="Times New Roman" w:cs="Times New Roman"/>
          <w:sz w:val="24"/>
          <w:szCs w:val="24"/>
        </w:rPr>
        <w:t xml:space="preserve"> ministrs</w:t>
      </w:r>
      <w:r w:rsidRPr="00D21CE4">
        <w:rPr>
          <w:rFonts w:ascii="Times New Roman" w:hAnsi="Times New Roman" w:cs="Times New Roman"/>
          <w:sz w:val="24"/>
          <w:szCs w:val="24"/>
        </w:rPr>
        <w:tab/>
        <w:t xml:space="preserve">              </w:t>
      </w:r>
      <w:r w:rsidR="00494175" w:rsidRPr="00D21CE4">
        <w:rPr>
          <w:rFonts w:ascii="Times New Roman" w:hAnsi="Times New Roman" w:cs="Times New Roman"/>
          <w:sz w:val="24"/>
          <w:szCs w:val="24"/>
        </w:rPr>
        <w:tab/>
      </w:r>
      <w:r w:rsidRPr="00D21CE4">
        <w:rPr>
          <w:rFonts w:ascii="Times New Roman" w:hAnsi="Times New Roman" w:cs="Times New Roman"/>
          <w:sz w:val="24"/>
          <w:szCs w:val="24"/>
        </w:rPr>
        <w:t xml:space="preserve">  </w:t>
      </w:r>
      <w:r w:rsidR="00494175" w:rsidRPr="00D21CE4">
        <w:rPr>
          <w:rFonts w:ascii="Times New Roman" w:hAnsi="Times New Roman" w:cs="Times New Roman"/>
          <w:sz w:val="24"/>
          <w:szCs w:val="24"/>
        </w:rPr>
        <w:t xml:space="preserve">S. </w:t>
      </w:r>
      <w:proofErr w:type="spellStart"/>
      <w:r w:rsidR="00494175" w:rsidRPr="00D21CE4">
        <w:rPr>
          <w:rFonts w:ascii="Times New Roman" w:hAnsi="Times New Roman" w:cs="Times New Roman"/>
          <w:sz w:val="24"/>
          <w:szCs w:val="24"/>
        </w:rPr>
        <w:t>Ģirģens</w:t>
      </w:r>
      <w:proofErr w:type="spellEnd"/>
      <w:r w:rsidR="00494175" w:rsidRPr="00D21CE4">
        <w:rPr>
          <w:rFonts w:ascii="Times New Roman" w:hAnsi="Times New Roman" w:cs="Times New Roman"/>
          <w:sz w:val="24"/>
          <w:szCs w:val="24"/>
        </w:rPr>
        <w:t xml:space="preserve"> </w:t>
      </w:r>
    </w:p>
    <w:p w14:paraId="05CE085B" w14:textId="77777777" w:rsidR="004325AA" w:rsidRPr="00D21CE4" w:rsidRDefault="004325AA" w:rsidP="00C07135">
      <w:pPr>
        <w:spacing w:after="0" w:line="240" w:lineRule="auto"/>
        <w:jc w:val="both"/>
        <w:rPr>
          <w:rFonts w:ascii="Times New Roman" w:hAnsi="Times New Roman" w:cs="Times New Roman"/>
          <w:sz w:val="24"/>
          <w:szCs w:val="24"/>
        </w:rPr>
      </w:pPr>
    </w:p>
    <w:p w14:paraId="4CE445E3" w14:textId="77777777" w:rsidR="00940B09" w:rsidRPr="00D21CE4" w:rsidRDefault="00940B09" w:rsidP="00C07135">
      <w:pPr>
        <w:spacing w:after="0" w:line="240" w:lineRule="auto"/>
        <w:jc w:val="both"/>
        <w:rPr>
          <w:rFonts w:ascii="Times New Roman" w:hAnsi="Times New Roman" w:cs="Times New Roman"/>
          <w:sz w:val="24"/>
          <w:szCs w:val="24"/>
        </w:rPr>
      </w:pPr>
    </w:p>
    <w:p w14:paraId="2A91475E" w14:textId="7422FE84" w:rsidR="005F191C" w:rsidRPr="00D21CE4" w:rsidRDefault="00FC0DE9" w:rsidP="00C07135">
      <w:pPr>
        <w:spacing w:after="0" w:line="240" w:lineRule="auto"/>
        <w:jc w:val="both"/>
        <w:rPr>
          <w:rFonts w:ascii="Times New Roman" w:hAnsi="Times New Roman" w:cs="Times New Roman"/>
          <w:sz w:val="24"/>
          <w:szCs w:val="24"/>
        </w:rPr>
      </w:pPr>
      <w:r w:rsidRPr="00D21CE4">
        <w:rPr>
          <w:rFonts w:ascii="Times New Roman" w:hAnsi="Times New Roman" w:cs="Times New Roman"/>
          <w:sz w:val="24"/>
          <w:szCs w:val="24"/>
        </w:rPr>
        <w:t xml:space="preserve">Vīza: </w:t>
      </w:r>
      <w:r w:rsidR="005F191C" w:rsidRPr="00D21CE4">
        <w:rPr>
          <w:rFonts w:ascii="Times New Roman" w:hAnsi="Times New Roman" w:cs="Times New Roman"/>
          <w:sz w:val="24"/>
          <w:szCs w:val="24"/>
        </w:rPr>
        <w:tab/>
        <w:t xml:space="preserve">valsts sekretārs                                                          </w:t>
      </w:r>
      <w:r w:rsidR="006C5402" w:rsidRPr="00D21CE4">
        <w:rPr>
          <w:rFonts w:ascii="Times New Roman" w:hAnsi="Times New Roman" w:cs="Times New Roman"/>
          <w:sz w:val="24"/>
          <w:szCs w:val="24"/>
        </w:rPr>
        <w:t xml:space="preserve">       </w:t>
      </w:r>
      <w:r w:rsidRPr="00D21CE4">
        <w:rPr>
          <w:rFonts w:ascii="Times New Roman" w:hAnsi="Times New Roman" w:cs="Times New Roman"/>
          <w:sz w:val="24"/>
          <w:szCs w:val="24"/>
        </w:rPr>
        <w:t xml:space="preserve">                 </w:t>
      </w:r>
      <w:r w:rsidR="005F191C" w:rsidRPr="00D21CE4">
        <w:rPr>
          <w:rFonts w:ascii="Times New Roman" w:hAnsi="Times New Roman" w:cs="Times New Roman"/>
          <w:sz w:val="24"/>
          <w:szCs w:val="24"/>
        </w:rPr>
        <w:t xml:space="preserve">   D. Trofimovs</w:t>
      </w:r>
    </w:p>
    <w:p w14:paraId="7F135718" w14:textId="77777777" w:rsidR="00876FFB" w:rsidRPr="00D21CE4" w:rsidRDefault="00876FFB" w:rsidP="00C07135">
      <w:pPr>
        <w:spacing w:after="0" w:line="240" w:lineRule="auto"/>
        <w:jc w:val="both"/>
        <w:rPr>
          <w:rFonts w:ascii="Times New Roman" w:hAnsi="Times New Roman" w:cs="Times New Roman"/>
          <w:sz w:val="24"/>
          <w:szCs w:val="24"/>
        </w:rPr>
      </w:pPr>
    </w:p>
    <w:p w14:paraId="523589E3" w14:textId="77777777" w:rsidR="00940B09" w:rsidRPr="00D21CE4" w:rsidRDefault="00940B09" w:rsidP="00C07135">
      <w:pPr>
        <w:spacing w:after="0" w:line="240" w:lineRule="auto"/>
        <w:jc w:val="both"/>
        <w:rPr>
          <w:rFonts w:ascii="Times New Roman" w:hAnsi="Times New Roman" w:cs="Times New Roman"/>
          <w:sz w:val="24"/>
          <w:szCs w:val="24"/>
        </w:rPr>
      </w:pPr>
    </w:p>
    <w:p w14:paraId="6ABFF92C" w14:textId="6825ADEA" w:rsidR="008D20D1" w:rsidRDefault="008245DE" w:rsidP="007908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DATE  \@ "dd.MM.yyyy"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18.06.2020</w:t>
      </w:r>
      <w:r>
        <w:rPr>
          <w:rFonts w:ascii="Times New Roman" w:hAnsi="Times New Roman" w:cs="Times New Roman"/>
          <w:sz w:val="24"/>
          <w:szCs w:val="24"/>
        </w:rPr>
        <w:fldChar w:fldCharType="end"/>
      </w:r>
      <w:r w:rsidR="008D20D1">
        <w:rPr>
          <w:rFonts w:ascii="Times New Roman" w:hAnsi="Times New Roman" w:cs="Times New Roman"/>
          <w:sz w:val="24"/>
          <w:szCs w:val="24"/>
        </w:rPr>
        <w:t>.</w:t>
      </w:r>
    </w:p>
    <w:p w14:paraId="1CD7E410" w14:textId="61C6F3B6" w:rsidR="008D20D1" w:rsidRDefault="008D20D1" w:rsidP="007908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NUMWORDS   \* MERGEFORMAT </w:instrText>
      </w:r>
      <w:r>
        <w:rPr>
          <w:rFonts w:ascii="Times New Roman" w:hAnsi="Times New Roman" w:cs="Times New Roman"/>
          <w:sz w:val="24"/>
          <w:szCs w:val="24"/>
        </w:rPr>
        <w:fldChar w:fldCharType="separate"/>
      </w:r>
      <w:r w:rsidR="008245DE">
        <w:rPr>
          <w:rFonts w:ascii="Times New Roman" w:hAnsi="Times New Roman" w:cs="Times New Roman"/>
          <w:noProof/>
          <w:sz w:val="24"/>
          <w:szCs w:val="24"/>
        </w:rPr>
        <w:t>1363</w:t>
      </w:r>
      <w:r>
        <w:rPr>
          <w:rFonts w:ascii="Times New Roman" w:hAnsi="Times New Roman" w:cs="Times New Roman"/>
          <w:sz w:val="24"/>
          <w:szCs w:val="24"/>
        </w:rPr>
        <w:fldChar w:fldCharType="end"/>
      </w:r>
    </w:p>
    <w:p w14:paraId="73B04A4B" w14:textId="6EE815CC" w:rsidR="00D32D37" w:rsidRPr="00D32D37" w:rsidRDefault="00D32D37" w:rsidP="00D32D37">
      <w:pPr>
        <w:spacing w:after="0" w:line="240" w:lineRule="auto"/>
        <w:jc w:val="both"/>
        <w:rPr>
          <w:rFonts w:ascii="Times New Roman" w:hAnsi="Times New Roman" w:cs="Times New Roman"/>
          <w:noProof/>
          <w:sz w:val="24"/>
          <w:szCs w:val="24"/>
        </w:rPr>
      </w:pPr>
      <w:r w:rsidRPr="00D32D37">
        <w:rPr>
          <w:rFonts w:ascii="Times New Roman" w:hAnsi="Times New Roman" w:cs="Times New Roman"/>
          <w:noProof/>
          <w:sz w:val="24"/>
          <w:szCs w:val="24"/>
        </w:rPr>
        <w:t xml:space="preserve">67209206, </w:t>
      </w:r>
      <w:hyperlink r:id="rId18" w:history="1">
        <w:r w:rsidRPr="003C2A4E">
          <w:rPr>
            <w:rStyle w:val="Hyperlink"/>
            <w:rFonts w:ascii="Times New Roman" w:hAnsi="Times New Roman"/>
            <w:noProof/>
            <w:sz w:val="24"/>
            <w:szCs w:val="24"/>
          </w:rPr>
          <w:t>juristi@vdd.gov.lv</w:t>
        </w:r>
      </w:hyperlink>
      <w:r w:rsidRPr="00D32D37">
        <w:rPr>
          <w:rFonts w:ascii="Times New Roman" w:hAnsi="Times New Roman" w:cs="Times New Roman"/>
          <w:noProof/>
          <w:sz w:val="24"/>
          <w:szCs w:val="24"/>
        </w:rPr>
        <w:t xml:space="preserve"> </w:t>
      </w:r>
    </w:p>
    <w:p w14:paraId="126B7B9B" w14:textId="2E2C4719" w:rsidR="00841836" w:rsidRPr="00D21CE4" w:rsidRDefault="00841836" w:rsidP="00D32D37">
      <w:pPr>
        <w:spacing w:after="0" w:line="240" w:lineRule="auto"/>
        <w:jc w:val="both"/>
        <w:rPr>
          <w:rFonts w:ascii="Times New Roman" w:hAnsi="Times New Roman" w:cs="Times New Roman"/>
          <w:sz w:val="24"/>
          <w:szCs w:val="24"/>
        </w:rPr>
      </w:pPr>
    </w:p>
    <w:sectPr w:rsidR="00841836" w:rsidRPr="00D21CE4" w:rsidSect="003E23AB">
      <w:headerReference w:type="default" r:id="rId19"/>
      <w:footerReference w:type="default" r:id="rId20"/>
      <w:footerReference w:type="first" r:id="rId21"/>
      <w:pgSz w:w="11906" w:h="16838"/>
      <w:pgMar w:top="1134" w:right="1134" w:bottom="1134" w:left="1701" w:header="709" w:footer="5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F1373" w14:textId="77777777" w:rsidR="00B1359E" w:rsidRDefault="00B1359E" w:rsidP="004D15A9">
      <w:pPr>
        <w:spacing w:after="0" w:line="240" w:lineRule="auto"/>
      </w:pPr>
      <w:r>
        <w:separator/>
      </w:r>
    </w:p>
  </w:endnote>
  <w:endnote w:type="continuationSeparator" w:id="0">
    <w:p w14:paraId="656677EE" w14:textId="77777777" w:rsidR="00B1359E" w:rsidRDefault="00B1359E" w:rsidP="004D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80BDB" w14:textId="39B84FA8" w:rsidR="000E7421" w:rsidRPr="006950D7" w:rsidRDefault="006950D7" w:rsidP="006950D7">
    <w:pPr>
      <w:autoSpaceDE w:val="0"/>
      <w:spacing w:after="0"/>
      <w:rPr>
        <w:b/>
        <w:sz w:val="16"/>
        <w:szCs w:val="16"/>
      </w:rPr>
    </w:pPr>
    <w:r w:rsidRPr="006950D7">
      <w:rPr>
        <w:rFonts w:ascii="Times New Roman" w:hAnsi="Times New Roman" w:cs="Times New Roman"/>
        <w:sz w:val="16"/>
        <w:szCs w:val="16"/>
      </w:rPr>
      <w:fldChar w:fldCharType="begin"/>
    </w:r>
    <w:r w:rsidRPr="006950D7">
      <w:rPr>
        <w:rFonts w:ascii="Times New Roman" w:hAnsi="Times New Roman" w:cs="Times New Roman"/>
        <w:sz w:val="16"/>
        <w:szCs w:val="16"/>
      </w:rPr>
      <w:instrText xml:space="preserve"> TITLE   \* MERGEFORMAT </w:instrText>
    </w:r>
    <w:r w:rsidRPr="006950D7">
      <w:rPr>
        <w:rFonts w:ascii="Times New Roman" w:hAnsi="Times New Roman" w:cs="Times New Roman"/>
        <w:sz w:val="16"/>
        <w:szCs w:val="16"/>
      </w:rPr>
      <w:fldChar w:fldCharType="end"/>
    </w:r>
    <w:r w:rsidRPr="006950D7">
      <w:rPr>
        <w:rFonts w:ascii="Times New Roman" w:hAnsi="Times New Roman" w:cs="Times New Roman"/>
        <w:sz w:val="16"/>
        <w:szCs w:val="16"/>
      </w:rPr>
      <w:fldChar w:fldCharType="begin"/>
    </w:r>
    <w:r w:rsidRPr="006950D7">
      <w:rPr>
        <w:rFonts w:ascii="Times New Roman" w:hAnsi="Times New Roman" w:cs="Times New Roman"/>
        <w:sz w:val="16"/>
        <w:szCs w:val="16"/>
      </w:rPr>
      <w:instrText xml:space="preserve"> FILENAME   \* MERGEFORMAT </w:instrText>
    </w:r>
    <w:r w:rsidRPr="006950D7">
      <w:rPr>
        <w:rFonts w:ascii="Times New Roman" w:hAnsi="Times New Roman" w:cs="Times New Roman"/>
        <w:sz w:val="16"/>
        <w:szCs w:val="16"/>
      </w:rPr>
      <w:fldChar w:fldCharType="separate"/>
    </w:r>
    <w:r w:rsidR="008245DE">
      <w:rPr>
        <w:rFonts w:ascii="Times New Roman" w:hAnsi="Times New Roman" w:cs="Times New Roman"/>
        <w:noProof/>
        <w:sz w:val="16"/>
        <w:szCs w:val="16"/>
      </w:rPr>
      <w:t>IEMAnot_19062020_kontaktpunkts</w:t>
    </w:r>
    <w:r w:rsidRPr="006950D7">
      <w:rPr>
        <w:rFonts w:ascii="Times New Roman" w:hAnsi="Times New Roman" w:cs="Times New Roman"/>
        <w:sz w:val="16"/>
        <w:szCs w:val="16"/>
      </w:rPr>
      <w:fldChar w:fldCharType="end"/>
    </w:r>
    <w:r w:rsidR="00096CAF" w:rsidRPr="006950D7">
      <w:rPr>
        <w:rFonts w:ascii="Times New Roman" w:hAnsi="Times New Roman" w:cs="Times New Roman"/>
        <w:sz w:val="16"/>
        <w:szCs w:val="16"/>
      </w:rPr>
      <w:t xml:space="preserve">; </w:t>
    </w:r>
    <w:r w:rsidR="005A0AFE" w:rsidRPr="006950D7">
      <w:rPr>
        <w:rFonts w:ascii="Times New Roman" w:hAnsi="Times New Roman" w:cs="Times New Roman"/>
        <w:sz w:val="16"/>
        <w:szCs w:val="16"/>
      </w:rPr>
      <w:t>Ministru kabineta noteikum</w:t>
    </w:r>
    <w:r w:rsidR="00940B09" w:rsidRPr="006950D7">
      <w:rPr>
        <w:rFonts w:ascii="Times New Roman" w:hAnsi="Times New Roman" w:cs="Times New Roman"/>
        <w:sz w:val="16"/>
        <w:szCs w:val="16"/>
      </w:rPr>
      <w:t xml:space="preserve">u </w:t>
    </w:r>
    <w:r w:rsidR="005A0AFE" w:rsidRPr="006950D7">
      <w:rPr>
        <w:rFonts w:ascii="Times New Roman" w:hAnsi="Times New Roman" w:cs="Times New Roman"/>
        <w:sz w:val="16"/>
        <w:szCs w:val="16"/>
      </w:rPr>
      <w:t xml:space="preserve"> “Kārtība, kādā ziņo par sprāgstvielu prekursoriem”</w:t>
    </w:r>
    <w:r w:rsidR="00940B09" w:rsidRPr="006950D7">
      <w:rPr>
        <w:rFonts w:ascii="Times New Roman" w:hAnsi="Times New Roman" w:cs="Times New Roman"/>
        <w:sz w:val="16"/>
        <w:szCs w:val="16"/>
      </w:rPr>
      <w:t xml:space="preserve"> </w:t>
    </w:r>
    <w:r w:rsidR="00940B09" w:rsidRPr="006950D7">
      <w:rPr>
        <w:rFonts w:ascii="Times New Roman" w:eastAsia="Times New Roman" w:hAnsi="Times New Roman" w:cs="Times New Roman"/>
        <w:bCs/>
        <w:sz w:val="16"/>
        <w:szCs w:val="16"/>
        <w:lang w:eastAsia="lv-LV"/>
      </w:rPr>
      <w:t>sākotnējās ietekmes</w:t>
    </w:r>
    <w:r w:rsidR="00940B09" w:rsidRPr="002247F3">
      <w:rPr>
        <w:rFonts w:ascii="Times New Roman" w:eastAsia="Times New Roman" w:hAnsi="Times New Roman" w:cs="Times New Roman"/>
        <w:bCs/>
        <w:sz w:val="16"/>
        <w:szCs w:val="16"/>
        <w:lang w:eastAsia="lv-LV"/>
      </w:rPr>
      <w:t xml:space="preserve"> novērtējuma ziņojums (anotācija)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C9765" w14:textId="47CBFA94" w:rsidR="00940B09" w:rsidRPr="00940B09" w:rsidRDefault="006950D7" w:rsidP="00940B09">
    <w:pPr>
      <w:pStyle w:val="Footer"/>
      <w:jc w:val="both"/>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FILENAME   \* MERGEFORMAT </w:instrText>
    </w:r>
    <w:r>
      <w:rPr>
        <w:rFonts w:ascii="Times New Roman" w:hAnsi="Times New Roman" w:cs="Times New Roman"/>
        <w:sz w:val="16"/>
        <w:szCs w:val="16"/>
      </w:rPr>
      <w:fldChar w:fldCharType="separate"/>
    </w:r>
    <w:r w:rsidR="008245DE">
      <w:rPr>
        <w:rFonts w:ascii="Times New Roman" w:hAnsi="Times New Roman" w:cs="Times New Roman"/>
        <w:noProof/>
        <w:sz w:val="16"/>
        <w:szCs w:val="16"/>
      </w:rPr>
      <w:t>IEMAnot_19062020_kontaktpunkts</w:t>
    </w:r>
    <w:r>
      <w:rPr>
        <w:rFonts w:ascii="Times New Roman" w:hAnsi="Times New Roman" w:cs="Times New Roman"/>
        <w:sz w:val="16"/>
        <w:szCs w:val="16"/>
      </w:rPr>
      <w:fldChar w:fldCharType="end"/>
    </w:r>
    <w:r w:rsidR="00940B09" w:rsidRPr="00940B09">
      <w:rPr>
        <w:rFonts w:ascii="Times New Roman" w:hAnsi="Times New Roman" w:cs="Times New Roman"/>
        <w:sz w:val="16"/>
        <w:szCs w:val="16"/>
      </w:rPr>
      <w:t xml:space="preserve">; Ministru kabineta noteikumu “Kārtība, kādā ziņo par sprāgstvielu prekursoriem” </w:t>
    </w:r>
    <w:r w:rsidR="00940B09" w:rsidRPr="00940B09">
      <w:rPr>
        <w:rFonts w:ascii="Times New Roman" w:hAnsi="Times New Roman" w:cs="Times New Roman"/>
        <w:bCs/>
        <w:sz w:val="16"/>
        <w:szCs w:val="16"/>
      </w:rPr>
      <w:t>sākotnējās ietekmes novērtējuma ziņojums (anotācija)</w:t>
    </w:r>
  </w:p>
  <w:p w14:paraId="780BBB0B" w14:textId="42BD40C6" w:rsidR="00AF6DCA" w:rsidRPr="004325AA" w:rsidRDefault="00AF6DCA" w:rsidP="004325AA">
    <w:pPr>
      <w:pStyle w:val="Footer"/>
      <w:jc w:val="both"/>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188F66" w14:textId="77777777" w:rsidR="00B1359E" w:rsidRDefault="00B1359E" w:rsidP="004D15A9">
      <w:pPr>
        <w:spacing w:after="0" w:line="240" w:lineRule="auto"/>
      </w:pPr>
      <w:r>
        <w:separator/>
      </w:r>
    </w:p>
  </w:footnote>
  <w:footnote w:type="continuationSeparator" w:id="0">
    <w:p w14:paraId="7DC800F5" w14:textId="77777777" w:rsidR="00B1359E" w:rsidRDefault="00B1359E" w:rsidP="004D15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2036230928"/>
      <w:docPartObj>
        <w:docPartGallery w:val="Page Numbers (Top of Page)"/>
        <w:docPartUnique/>
      </w:docPartObj>
    </w:sdtPr>
    <w:sdtEndPr>
      <w:rPr>
        <w:rFonts w:ascii="Times New Roman" w:hAnsi="Times New Roman" w:cs="Times New Roman"/>
      </w:rPr>
    </w:sdtEndPr>
    <w:sdtContent>
      <w:p w14:paraId="4CB5EE4A" w14:textId="1A19BB39" w:rsidR="00AF6DCA" w:rsidRPr="002247F3" w:rsidRDefault="00AF6DCA" w:rsidP="00940B09">
        <w:pPr>
          <w:pStyle w:val="Header"/>
          <w:jc w:val="center"/>
          <w:rPr>
            <w:rFonts w:ascii="Times New Roman" w:hAnsi="Times New Roman" w:cs="Times New Roman"/>
            <w:sz w:val="16"/>
            <w:szCs w:val="16"/>
          </w:rPr>
        </w:pPr>
        <w:r w:rsidRPr="002247F3">
          <w:rPr>
            <w:rFonts w:ascii="Times New Roman" w:hAnsi="Times New Roman" w:cs="Times New Roman"/>
            <w:sz w:val="16"/>
            <w:szCs w:val="16"/>
          </w:rPr>
          <w:fldChar w:fldCharType="begin"/>
        </w:r>
        <w:r w:rsidRPr="002247F3">
          <w:rPr>
            <w:rFonts w:ascii="Times New Roman" w:hAnsi="Times New Roman" w:cs="Times New Roman"/>
            <w:sz w:val="16"/>
            <w:szCs w:val="16"/>
          </w:rPr>
          <w:instrText>PAGE   \* MERGEFORMAT</w:instrText>
        </w:r>
        <w:r w:rsidRPr="002247F3">
          <w:rPr>
            <w:rFonts w:ascii="Times New Roman" w:hAnsi="Times New Roman" w:cs="Times New Roman"/>
            <w:sz w:val="16"/>
            <w:szCs w:val="16"/>
          </w:rPr>
          <w:fldChar w:fldCharType="separate"/>
        </w:r>
        <w:r w:rsidR="008245DE">
          <w:rPr>
            <w:rFonts w:ascii="Times New Roman" w:hAnsi="Times New Roman" w:cs="Times New Roman"/>
            <w:noProof/>
            <w:sz w:val="16"/>
            <w:szCs w:val="16"/>
          </w:rPr>
          <w:t>6</w:t>
        </w:r>
        <w:r w:rsidRPr="002247F3">
          <w:rPr>
            <w:rFonts w:ascii="Times New Roman" w:hAnsi="Times New Roman" w:cs="Times New Roman"/>
            <w:sz w:val="16"/>
            <w:szCs w:val="1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57378"/>
    <w:multiLevelType w:val="hybridMultilevel"/>
    <w:tmpl w:val="4BECEB5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3078F9"/>
    <w:multiLevelType w:val="hybridMultilevel"/>
    <w:tmpl w:val="915CFB4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214A5"/>
    <w:multiLevelType w:val="hybridMultilevel"/>
    <w:tmpl w:val="6464D0F4"/>
    <w:lvl w:ilvl="0" w:tplc="6E24B8AE">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23549E9"/>
    <w:multiLevelType w:val="hybridMultilevel"/>
    <w:tmpl w:val="14B241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011ECD"/>
    <w:multiLevelType w:val="hybridMultilevel"/>
    <w:tmpl w:val="FC5270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2F6102"/>
    <w:multiLevelType w:val="hybridMultilevel"/>
    <w:tmpl w:val="354861CE"/>
    <w:lvl w:ilvl="0" w:tplc="9C7A7C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540454B0"/>
    <w:multiLevelType w:val="hybridMultilevel"/>
    <w:tmpl w:val="375AE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A34554"/>
    <w:multiLevelType w:val="hybridMultilevel"/>
    <w:tmpl w:val="B238B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CE02EC0"/>
    <w:multiLevelType w:val="hybridMultilevel"/>
    <w:tmpl w:val="AE52F11E"/>
    <w:lvl w:ilvl="0" w:tplc="1C6CC330">
      <w:start w:val="1"/>
      <w:numFmt w:val="bullet"/>
      <w:lvlText w:val="-"/>
      <w:lvlJc w:val="left"/>
      <w:pPr>
        <w:ind w:left="938" w:hanging="360"/>
      </w:pPr>
      <w:rPr>
        <w:rFonts w:ascii="Times New Roman" w:eastAsia="Times New Roman" w:hAnsi="Times New Roman" w:cs="Times New Roman"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9" w15:restartNumberingAfterBreak="0">
    <w:nsid w:val="743D27CB"/>
    <w:multiLevelType w:val="hybridMultilevel"/>
    <w:tmpl w:val="EE5E191A"/>
    <w:lvl w:ilvl="0" w:tplc="83168836">
      <w:numFmt w:val="bullet"/>
      <w:lvlText w:val="-"/>
      <w:lvlJc w:val="left"/>
      <w:pPr>
        <w:ind w:left="1080" w:hanging="360"/>
      </w:pPr>
      <w:rPr>
        <w:rFonts w:ascii="Calibri" w:eastAsiaTheme="minorHAnsi" w:hAnsi="Calibri" w:cstheme="minorBidi"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7F9A1236"/>
    <w:multiLevelType w:val="hybridMultilevel"/>
    <w:tmpl w:val="9912DE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6"/>
  </w:num>
  <w:num w:numId="5">
    <w:abstractNumId w:val="3"/>
  </w:num>
  <w:num w:numId="6">
    <w:abstractNumId w:val="1"/>
  </w:num>
  <w:num w:numId="7">
    <w:abstractNumId w:val="10"/>
  </w:num>
  <w:num w:numId="8">
    <w:abstractNumId w:val="4"/>
  </w:num>
  <w:num w:numId="9">
    <w:abstractNumId w:val="9"/>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5A9"/>
    <w:rsid w:val="00002403"/>
    <w:rsid w:val="00013B64"/>
    <w:rsid w:val="000158DF"/>
    <w:rsid w:val="0002190D"/>
    <w:rsid w:val="00022FCC"/>
    <w:rsid w:val="0002314D"/>
    <w:rsid w:val="00023A6E"/>
    <w:rsid w:val="00025233"/>
    <w:rsid w:val="00026B70"/>
    <w:rsid w:val="00027590"/>
    <w:rsid w:val="00027620"/>
    <w:rsid w:val="00031256"/>
    <w:rsid w:val="00036D1F"/>
    <w:rsid w:val="00060BCA"/>
    <w:rsid w:val="000800E0"/>
    <w:rsid w:val="00080D8C"/>
    <w:rsid w:val="0008129B"/>
    <w:rsid w:val="00084728"/>
    <w:rsid w:val="00087AE4"/>
    <w:rsid w:val="00092DF8"/>
    <w:rsid w:val="00096CAF"/>
    <w:rsid w:val="000A2465"/>
    <w:rsid w:val="000A368D"/>
    <w:rsid w:val="000B228C"/>
    <w:rsid w:val="000B5709"/>
    <w:rsid w:val="000B7854"/>
    <w:rsid w:val="000B7F85"/>
    <w:rsid w:val="000C12C0"/>
    <w:rsid w:val="000C1F7C"/>
    <w:rsid w:val="000C24F2"/>
    <w:rsid w:val="000D5103"/>
    <w:rsid w:val="000D5587"/>
    <w:rsid w:val="000E05F5"/>
    <w:rsid w:val="000E7421"/>
    <w:rsid w:val="000F4961"/>
    <w:rsid w:val="00101101"/>
    <w:rsid w:val="00101CD5"/>
    <w:rsid w:val="00110EFE"/>
    <w:rsid w:val="001113D9"/>
    <w:rsid w:val="00112733"/>
    <w:rsid w:val="001139C6"/>
    <w:rsid w:val="00114EDA"/>
    <w:rsid w:val="001202FF"/>
    <w:rsid w:val="00121D7D"/>
    <w:rsid w:val="00122A6C"/>
    <w:rsid w:val="00123434"/>
    <w:rsid w:val="001277B2"/>
    <w:rsid w:val="00130029"/>
    <w:rsid w:val="00132959"/>
    <w:rsid w:val="00147651"/>
    <w:rsid w:val="00147EC6"/>
    <w:rsid w:val="0015107E"/>
    <w:rsid w:val="00162457"/>
    <w:rsid w:val="00164B63"/>
    <w:rsid w:val="00167254"/>
    <w:rsid w:val="00170024"/>
    <w:rsid w:val="0017030E"/>
    <w:rsid w:val="00171F7A"/>
    <w:rsid w:val="00176F15"/>
    <w:rsid w:val="00187543"/>
    <w:rsid w:val="00195A51"/>
    <w:rsid w:val="001A27E7"/>
    <w:rsid w:val="001A4505"/>
    <w:rsid w:val="001A452B"/>
    <w:rsid w:val="001C7A1E"/>
    <w:rsid w:val="001D3D28"/>
    <w:rsid w:val="001E0CE5"/>
    <w:rsid w:val="001E57CB"/>
    <w:rsid w:val="00204677"/>
    <w:rsid w:val="0020705B"/>
    <w:rsid w:val="002072BF"/>
    <w:rsid w:val="00212912"/>
    <w:rsid w:val="0021473A"/>
    <w:rsid w:val="002247F3"/>
    <w:rsid w:val="00225313"/>
    <w:rsid w:val="00226D89"/>
    <w:rsid w:val="00227B96"/>
    <w:rsid w:val="00231DFD"/>
    <w:rsid w:val="00233155"/>
    <w:rsid w:val="00241708"/>
    <w:rsid w:val="00246069"/>
    <w:rsid w:val="00247880"/>
    <w:rsid w:val="00251524"/>
    <w:rsid w:val="0027546A"/>
    <w:rsid w:val="002770A1"/>
    <w:rsid w:val="0028388D"/>
    <w:rsid w:val="002927A4"/>
    <w:rsid w:val="002A594B"/>
    <w:rsid w:val="002B0CD9"/>
    <w:rsid w:val="002B2AB3"/>
    <w:rsid w:val="002B67E3"/>
    <w:rsid w:val="002C0E4A"/>
    <w:rsid w:val="002C22FC"/>
    <w:rsid w:val="002C41DE"/>
    <w:rsid w:val="002C7356"/>
    <w:rsid w:val="002D060B"/>
    <w:rsid w:val="002D1B55"/>
    <w:rsid w:val="002D26D9"/>
    <w:rsid w:val="002D2810"/>
    <w:rsid w:val="002D2B9D"/>
    <w:rsid w:val="002D5D32"/>
    <w:rsid w:val="002E1613"/>
    <w:rsid w:val="002E4191"/>
    <w:rsid w:val="002E5359"/>
    <w:rsid w:val="002E64C5"/>
    <w:rsid w:val="002E655D"/>
    <w:rsid w:val="002F0D41"/>
    <w:rsid w:val="00303ABD"/>
    <w:rsid w:val="00305493"/>
    <w:rsid w:val="00310213"/>
    <w:rsid w:val="00310286"/>
    <w:rsid w:val="003141EE"/>
    <w:rsid w:val="00320BDB"/>
    <w:rsid w:val="00332A21"/>
    <w:rsid w:val="00335F07"/>
    <w:rsid w:val="00336BFE"/>
    <w:rsid w:val="00341442"/>
    <w:rsid w:val="00346A5A"/>
    <w:rsid w:val="00365559"/>
    <w:rsid w:val="00365602"/>
    <w:rsid w:val="00366148"/>
    <w:rsid w:val="00367752"/>
    <w:rsid w:val="00371198"/>
    <w:rsid w:val="0037160C"/>
    <w:rsid w:val="0038224C"/>
    <w:rsid w:val="00382704"/>
    <w:rsid w:val="00383264"/>
    <w:rsid w:val="003922B0"/>
    <w:rsid w:val="00394BC1"/>
    <w:rsid w:val="003968AD"/>
    <w:rsid w:val="003A2A0B"/>
    <w:rsid w:val="003A5338"/>
    <w:rsid w:val="003A63C0"/>
    <w:rsid w:val="003B3543"/>
    <w:rsid w:val="003D7E9D"/>
    <w:rsid w:val="003E08AB"/>
    <w:rsid w:val="003E1C79"/>
    <w:rsid w:val="003E23AB"/>
    <w:rsid w:val="003E7472"/>
    <w:rsid w:val="003F2765"/>
    <w:rsid w:val="003F5F0D"/>
    <w:rsid w:val="003F65B0"/>
    <w:rsid w:val="004105A8"/>
    <w:rsid w:val="004131F6"/>
    <w:rsid w:val="0041691A"/>
    <w:rsid w:val="00417431"/>
    <w:rsid w:val="00417CF5"/>
    <w:rsid w:val="0042025D"/>
    <w:rsid w:val="00422993"/>
    <w:rsid w:val="00422B7A"/>
    <w:rsid w:val="004325AA"/>
    <w:rsid w:val="00436699"/>
    <w:rsid w:val="00437441"/>
    <w:rsid w:val="00440DCC"/>
    <w:rsid w:val="004548A6"/>
    <w:rsid w:val="00461275"/>
    <w:rsid w:val="0047574C"/>
    <w:rsid w:val="00475F45"/>
    <w:rsid w:val="0048561D"/>
    <w:rsid w:val="00490B18"/>
    <w:rsid w:val="0049295E"/>
    <w:rsid w:val="00493164"/>
    <w:rsid w:val="00494175"/>
    <w:rsid w:val="00494B83"/>
    <w:rsid w:val="00497F79"/>
    <w:rsid w:val="004A2574"/>
    <w:rsid w:val="004A29D6"/>
    <w:rsid w:val="004C6BBF"/>
    <w:rsid w:val="004D15A9"/>
    <w:rsid w:val="004D36B2"/>
    <w:rsid w:val="004E0D05"/>
    <w:rsid w:val="004E173B"/>
    <w:rsid w:val="004E2A41"/>
    <w:rsid w:val="004F3112"/>
    <w:rsid w:val="004F44DC"/>
    <w:rsid w:val="004F6F30"/>
    <w:rsid w:val="00507164"/>
    <w:rsid w:val="00507741"/>
    <w:rsid w:val="00507B11"/>
    <w:rsid w:val="00510282"/>
    <w:rsid w:val="00510E35"/>
    <w:rsid w:val="00511961"/>
    <w:rsid w:val="005137AA"/>
    <w:rsid w:val="00515CEE"/>
    <w:rsid w:val="00515DA1"/>
    <w:rsid w:val="00517F68"/>
    <w:rsid w:val="00520647"/>
    <w:rsid w:val="005206CA"/>
    <w:rsid w:val="00521EB3"/>
    <w:rsid w:val="0055603A"/>
    <w:rsid w:val="00571733"/>
    <w:rsid w:val="00576583"/>
    <w:rsid w:val="0058231F"/>
    <w:rsid w:val="00585268"/>
    <w:rsid w:val="005857C1"/>
    <w:rsid w:val="005919F4"/>
    <w:rsid w:val="00593A3C"/>
    <w:rsid w:val="00595E1C"/>
    <w:rsid w:val="00597635"/>
    <w:rsid w:val="005A0AFE"/>
    <w:rsid w:val="005A152B"/>
    <w:rsid w:val="005B0E9C"/>
    <w:rsid w:val="005B3047"/>
    <w:rsid w:val="005C20FF"/>
    <w:rsid w:val="005C54FB"/>
    <w:rsid w:val="005D315A"/>
    <w:rsid w:val="005D3283"/>
    <w:rsid w:val="005D3317"/>
    <w:rsid w:val="005D4E8A"/>
    <w:rsid w:val="005D51CD"/>
    <w:rsid w:val="005E2ECE"/>
    <w:rsid w:val="005E5216"/>
    <w:rsid w:val="005F191C"/>
    <w:rsid w:val="005F5203"/>
    <w:rsid w:val="00600FF0"/>
    <w:rsid w:val="00606DAF"/>
    <w:rsid w:val="00612A92"/>
    <w:rsid w:val="006200E8"/>
    <w:rsid w:val="00620E37"/>
    <w:rsid w:val="0062148C"/>
    <w:rsid w:val="00623931"/>
    <w:rsid w:val="00631CE4"/>
    <w:rsid w:val="00636793"/>
    <w:rsid w:val="00641442"/>
    <w:rsid w:val="00654C90"/>
    <w:rsid w:val="00657AF5"/>
    <w:rsid w:val="00660136"/>
    <w:rsid w:val="006614F6"/>
    <w:rsid w:val="00661558"/>
    <w:rsid w:val="00677EF3"/>
    <w:rsid w:val="0068034D"/>
    <w:rsid w:val="00683265"/>
    <w:rsid w:val="00692214"/>
    <w:rsid w:val="00693350"/>
    <w:rsid w:val="006950D7"/>
    <w:rsid w:val="006A2195"/>
    <w:rsid w:val="006A76EA"/>
    <w:rsid w:val="006A77B2"/>
    <w:rsid w:val="006B11FC"/>
    <w:rsid w:val="006B3585"/>
    <w:rsid w:val="006B7C6C"/>
    <w:rsid w:val="006B7CBF"/>
    <w:rsid w:val="006C5402"/>
    <w:rsid w:val="006D377A"/>
    <w:rsid w:val="006F0423"/>
    <w:rsid w:val="006F5E36"/>
    <w:rsid w:val="00705D70"/>
    <w:rsid w:val="00705FA9"/>
    <w:rsid w:val="007117BB"/>
    <w:rsid w:val="007127A6"/>
    <w:rsid w:val="0071293B"/>
    <w:rsid w:val="00713854"/>
    <w:rsid w:val="00717394"/>
    <w:rsid w:val="00720D07"/>
    <w:rsid w:val="00722181"/>
    <w:rsid w:val="00723C5D"/>
    <w:rsid w:val="00723E36"/>
    <w:rsid w:val="007428C1"/>
    <w:rsid w:val="00761117"/>
    <w:rsid w:val="0076457C"/>
    <w:rsid w:val="007659C2"/>
    <w:rsid w:val="0077701B"/>
    <w:rsid w:val="0079080A"/>
    <w:rsid w:val="0079081E"/>
    <w:rsid w:val="007A050E"/>
    <w:rsid w:val="007B514E"/>
    <w:rsid w:val="007B7F74"/>
    <w:rsid w:val="007C3DDB"/>
    <w:rsid w:val="007C5FF1"/>
    <w:rsid w:val="007C68F9"/>
    <w:rsid w:val="007D4142"/>
    <w:rsid w:val="007D5BC8"/>
    <w:rsid w:val="007D67A4"/>
    <w:rsid w:val="007E5036"/>
    <w:rsid w:val="007E6B77"/>
    <w:rsid w:val="007F1C8A"/>
    <w:rsid w:val="007F2FAA"/>
    <w:rsid w:val="007F52F8"/>
    <w:rsid w:val="007F707B"/>
    <w:rsid w:val="00802FE7"/>
    <w:rsid w:val="00811F7E"/>
    <w:rsid w:val="0081203F"/>
    <w:rsid w:val="0082247C"/>
    <w:rsid w:val="008245DE"/>
    <w:rsid w:val="00826B33"/>
    <w:rsid w:val="00835590"/>
    <w:rsid w:val="00841836"/>
    <w:rsid w:val="00844B64"/>
    <w:rsid w:val="0085349F"/>
    <w:rsid w:val="00860B63"/>
    <w:rsid w:val="008665E0"/>
    <w:rsid w:val="00876FFB"/>
    <w:rsid w:val="00884BAE"/>
    <w:rsid w:val="00886B4E"/>
    <w:rsid w:val="008A1CD4"/>
    <w:rsid w:val="008A6173"/>
    <w:rsid w:val="008B65D3"/>
    <w:rsid w:val="008B673D"/>
    <w:rsid w:val="008C477E"/>
    <w:rsid w:val="008D20D1"/>
    <w:rsid w:val="008D51E4"/>
    <w:rsid w:val="008E2F21"/>
    <w:rsid w:val="008E3881"/>
    <w:rsid w:val="008E4346"/>
    <w:rsid w:val="008E4CAD"/>
    <w:rsid w:val="008E4E93"/>
    <w:rsid w:val="008E70AA"/>
    <w:rsid w:val="008F1D91"/>
    <w:rsid w:val="008F380F"/>
    <w:rsid w:val="008F40AA"/>
    <w:rsid w:val="008F4194"/>
    <w:rsid w:val="008F5402"/>
    <w:rsid w:val="008F7F61"/>
    <w:rsid w:val="009009F4"/>
    <w:rsid w:val="009100A2"/>
    <w:rsid w:val="009137D1"/>
    <w:rsid w:val="009138AC"/>
    <w:rsid w:val="009219C1"/>
    <w:rsid w:val="00921C2B"/>
    <w:rsid w:val="00923C34"/>
    <w:rsid w:val="00924938"/>
    <w:rsid w:val="00930DAF"/>
    <w:rsid w:val="00937BCA"/>
    <w:rsid w:val="00940B09"/>
    <w:rsid w:val="00945BB6"/>
    <w:rsid w:val="009518B3"/>
    <w:rsid w:val="00952FF4"/>
    <w:rsid w:val="009536F4"/>
    <w:rsid w:val="00960036"/>
    <w:rsid w:val="00964B92"/>
    <w:rsid w:val="0097093B"/>
    <w:rsid w:val="00971362"/>
    <w:rsid w:val="009726CB"/>
    <w:rsid w:val="009733BB"/>
    <w:rsid w:val="0097690A"/>
    <w:rsid w:val="00981061"/>
    <w:rsid w:val="0098464F"/>
    <w:rsid w:val="00986533"/>
    <w:rsid w:val="009922A5"/>
    <w:rsid w:val="0099258A"/>
    <w:rsid w:val="00997954"/>
    <w:rsid w:val="009A36EB"/>
    <w:rsid w:val="009B1B72"/>
    <w:rsid w:val="009B2E11"/>
    <w:rsid w:val="009B4744"/>
    <w:rsid w:val="009B6C1D"/>
    <w:rsid w:val="009B739F"/>
    <w:rsid w:val="009D03F8"/>
    <w:rsid w:val="009E3428"/>
    <w:rsid w:val="009E44BF"/>
    <w:rsid w:val="009F14F6"/>
    <w:rsid w:val="00A00DFE"/>
    <w:rsid w:val="00A02CC5"/>
    <w:rsid w:val="00A0353D"/>
    <w:rsid w:val="00A07648"/>
    <w:rsid w:val="00A1270F"/>
    <w:rsid w:val="00A20195"/>
    <w:rsid w:val="00A21556"/>
    <w:rsid w:val="00A21699"/>
    <w:rsid w:val="00A313E1"/>
    <w:rsid w:val="00A37E28"/>
    <w:rsid w:val="00A432B1"/>
    <w:rsid w:val="00A4555F"/>
    <w:rsid w:val="00A53412"/>
    <w:rsid w:val="00A538EF"/>
    <w:rsid w:val="00A54978"/>
    <w:rsid w:val="00A559F5"/>
    <w:rsid w:val="00A64835"/>
    <w:rsid w:val="00A76D80"/>
    <w:rsid w:val="00A7720C"/>
    <w:rsid w:val="00A82D86"/>
    <w:rsid w:val="00A86704"/>
    <w:rsid w:val="00A87A29"/>
    <w:rsid w:val="00A91C11"/>
    <w:rsid w:val="00A94B78"/>
    <w:rsid w:val="00A95650"/>
    <w:rsid w:val="00AA3B77"/>
    <w:rsid w:val="00AA40CE"/>
    <w:rsid w:val="00AB46DD"/>
    <w:rsid w:val="00AB6562"/>
    <w:rsid w:val="00AD5640"/>
    <w:rsid w:val="00AD7806"/>
    <w:rsid w:val="00AE0274"/>
    <w:rsid w:val="00AE0458"/>
    <w:rsid w:val="00AE7F1D"/>
    <w:rsid w:val="00AF5559"/>
    <w:rsid w:val="00AF6DCA"/>
    <w:rsid w:val="00B1359E"/>
    <w:rsid w:val="00B16873"/>
    <w:rsid w:val="00B23A09"/>
    <w:rsid w:val="00B3105F"/>
    <w:rsid w:val="00B310C8"/>
    <w:rsid w:val="00B33104"/>
    <w:rsid w:val="00B41EE6"/>
    <w:rsid w:val="00B45F1E"/>
    <w:rsid w:val="00B478C9"/>
    <w:rsid w:val="00B5101D"/>
    <w:rsid w:val="00B620BC"/>
    <w:rsid w:val="00B64632"/>
    <w:rsid w:val="00B65B03"/>
    <w:rsid w:val="00B74BB5"/>
    <w:rsid w:val="00B82830"/>
    <w:rsid w:val="00B8454A"/>
    <w:rsid w:val="00B90938"/>
    <w:rsid w:val="00B9527F"/>
    <w:rsid w:val="00BB1F46"/>
    <w:rsid w:val="00BB4D7E"/>
    <w:rsid w:val="00BC0F79"/>
    <w:rsid w:val="00BC5520"/>
    <w:rsid w:val="00BC6584"/>
    <w:rsid w:val="00BD2256"/>
    <w:rsid w:val="00BE6A1C"/>
    <w:rsid w:val="00BE7666"/>
    <w:rsid w:val="00BF3D99"/>
    <w:rsid w:val="00BF6C77"/>
    <w:rsid w:val="00C00150"/>
    <w:rsid w:val="00C07135"/>
    <w:rsid w:val="00C10A98"/>
    <w:rsid w:val="00C113C2"/>
    <w:rsid w:val="00C1453B"/>
    <w:rsid w:val="00C14FCB"/>
    <w:rsid w:val="00C20CC3"/>
    <w:rsid w:val="00C374DC"/>
    <w:rsid w:val="00C37C55"/>
    <w:rsid w:val="00C37C7A"/>
    <w:rsid w:val="00C40F88"/>
    <w:rsid w:val="00C54BA3"/>
    <w:rsid w:val="00C642A7"/>
    <w:rsid w:val="00C76567"/>
    <w:rsid w:val="00C81AAA"/>
    <w:rsid w:val="00C9337B"/>
    <w:rsid w:val="00C934D3"/>
    <w:rsid w:val="00CA11E0"/>
    <w:rsid w:val="00CB0778"/>
    <w:rsid w:val="00CB14D7"/>
    <w:rsid w:val="00CB2AEC"/>
    <w:rsid w:val="00CB6B75"/>
    <w:rsid w:val="00CC36A4"/>
    <w:rsid w:val="00CC756D"/>
    <w:rsid w:val="00CD09EC"/>
    <w:rsid w:val="00CD20FA"/>
    <w:rsid w:val="00CD5722"/>
    <w:rsid w:val="00CD791A"/>
    <w:rsid w:val="00CE00FF"/>
    <w:rsid w:val="00CE3ED1"/>
    <w:rsid w:val="00CF59F6"/>
    <w:rsid w:val="00CF5F2C"/>
    <w:rsid w:val="00D02DFB"/>
    <w:rsid w:val="00D0424D"/>
    <w:rsid w:val="00D173E3"/>
    <w:rsid w:val="00D21CE4"/>
    <w:rsid w:val="00D232BE"/>
    <w:rsid w:val="00D27B1B"/>
    <w:rsid w:val="00D313D5"/>
    <w:rsid w:val="00D32D37"/>
    <w:rsid w:val="00D332F3"/>
    <w:rsid w:val="00D37B45"/>
    <w:rsid w:val="00D456EF"/>
    <w:rsid w:val="00D6209F"/>
    <w:rsid w:val="00D651EE"/>
    <w:rsid w:val="00D678A4"/>
    <w:rsid w:val="00D76F34"/>
    <w:rsid w:val="00D85B1F"/>
    <w:rsid w:val="00D9458F"/>
    <w:rsid w:val="00D95D66"/>
    <w:rsid w:val="00D971D6"/>
    <w:rsid w:val="00DA29ED"/>
    <w:rsid w:val="00DA596D"/>
    <w:rsid w:val="00DB124E"/>
    <w:rsid w:val="00DB12BF"/>
    <w:rsid w:val="00DB2B8F"/>
    <w:rsid w:val="00DB759E"/>
    <w:rsid w:val="00DC2A57"/>
    <w:rsid w:val="00DC6050"/>
    <w:rsid w:val="00DD081E"/>
    <w:rsid w:val="00DE7642"/>
    <w:rsid w:val="00DE78C6"/>
    <w:rsid w:val="00E04927"/>
    <w:rsid w:val="00E04933"/>
    <w:rsid w:val="00E104A9"/>
    <w:rsid w:val="00E14621"/>
    <w:rsid w:val="00E15CBD"/>
    <w:rsid w:val="00E21130"/>
    <w:rsid w:val="00E24388"/>
    <w:rsid w:val="00E3181A"/>
    <w:rsid w:val="00E329FA"/>
    <w:rsid w:val="00E32D61"/>
    <w:rsid w:val="00E40A6C"/>
    <w:rsid w:val="00E413E4"/>
    <w:rsid w:val="00E47BA2"/>
    <w:rsid w:val="00E52CAF"/>
    <w:rsid w:val="00E53F95"/>
    <w:rsid w:val="00E60E48"/>
    <w:rsid w:val="00E62003"/>
    <w:rsid w:val="00E62E1A"/>
    <w:rsid w:val="00E63B4B"/>
    <w:rsid w:val="00E66466"/>
    <w:rsid w:val="00E75DF2"/>
    <w:rsid w:val="00E8125E"/>
    <w:rsid w:val="00EA00E5"/>
    <w:rsid w:val="00EA15FA"/>
    <w:rsid w:val="00EA2AAB"/>
    <w:rsid w:val="00EA5A6D"/>
    <w:rsid w:val="00EA658B"/>
    <w:rsid w:val="00EB180B"/>
    <w:rsid w:val="00EB7ED9"/>
    <w:rsid w:val="00EC034F"/>
    <w:rsid w:val="00EC0EBC"/>
    <w:rsid w:val="00ED573E"/>
    <w:rsid w:val="00EE26B6"/>
    <w:rsid w:val="00EE3498"/>
    <w:rsid w:val="00EF18AB"/>
    <w:rsid w:val="00F02152"/>
    <w:rsid w:val="00F03B13"/>
    <w:rsid w:val="00F13FF0"/>
    <w:rsid w:val="00F24BD8"/>
    <w:rsid w:val="00F315AB"/>
    <w:rsid w:val="00F36122"/>
    <w:rsid w:val="00F37CE7"/>
    <w:rsid w:val="00F42693"/>
    <w:rsid w:val="00F44280"/>
    <w:rsid w:val="00F50545"/>
    <w:rsid w:val="00F6215D"/>
    <w:rsid w:val="00F648E1"/>
    <w:rsid w:val="00F65E0B"/>
    <w:rsid w:val="00F6690F"/>
    <w:rsid w:val="00F733B7"/>
    <w:rsid w:val="00F74B8D"/>
    <w:rsid w:val="00F85B06"/>
    <w:rsid w:val="00F962F4"/>
    <w:rsid w:val="00F9667B"/>
    <w:rsid w:val="00F96AD4"/>
    <w:rsid w:val="00FA2F3F"/>
    <w:rsid w:val="00FB0FBF"/>
    <w:rsid w:val="00FC0DE9"/>
    <w:rsid w:val="00FC3B16"/>
    <w:rsid w:val="00FC4AA4"/>
    <w:rsid w:val="00FF54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4D80D"/>
  <w15:docId w15:val="{3F80543A-1625-4C58-BC99-C6E8690CD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7093B"/>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Right">
    <w:name w:val="Style Right"/>
    <w:basedOn w:val="Normal"/>
    <w:rsid w:val="004D15A9"/>
    <w:pPr>
      <w:spacing w:after="120" w:line="240" w:lineRule="auto"/>
      <w:ind w:firstLine="720"/>
      <w:jc w:val="right"/>
    </w:pPr>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4D15A9"/>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15A9"/>
  </w:style>
  <w:style w:type="paragraph" w:styleId="Footer">
    <w:name w:val="footer"/>
    <w:basedOn w:val="Normal"/>
    <w:link w:val="FooterChar"/>
    <w:uiPriority w:val="99"/>
    <w:unhideWhenUsed/>
    <w:rsid w:val="004D15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15A9"/>
  </w:style>
  <w:style w:type="paragraph" w:styleId="BalloonText">
    <w:name w:val="Balloon Text"/>
    <w:basedOn w:val="Normal"/>
    <w:link w:val="BalloonTextChar"/>
    <w:uiPriority w:val="99"/>
    <w:semiHidden/>
    <w:unhideWhenUsed/>
    <w:rsid w:val="003A2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A0B"/>
    <w:rPr>
      <w:rFonts w:ascii="Tahoma" w:hAnsi="Tahoma" w:cs="Tahoma"/>
      <w:sz w:val="16"/>
      <w:szCs w:val="16"/>
    </w:rPr>
  </w:style>
  <w:style w:type="paragraph" w:customStyle="1" w:styleId="labojumupamats1">
    <w:name w:val="labojumu_pamats1"/>
    <w:basedOn w:val="Normal"/>
    <w:rsid w:val="00515CEE"/>
    <w:pPr>
      <w:spacing w:before="45" w:after="0" w:line="312" w:lineRule="auto"/>
      <w:ind w:firstLine="300"/>
    </w:pPr>
    <w:rPr>
      <w:rFonts w:ascii="Times New Roman" w:eastAsia="Times New Roman" w:hAnsi="Times New Roman" w:cs="Times New Roman"/>
      <w:i/>
      <w:iCs/>
      <w:color w:val="414142"/>
      <w:sz w:val="20"/>
      <w:szCs w:val="20"/>
      <w:lang w:eastAsia="lv-LV"/>
    </w:rPr>
  </w:style>
  <w:style w:type="paragraph" w:customStyle="1" w:styleId="tvhtml1">
    <w:name w:val="tv_html1"/>
    <w:basedOn w:val="Normal"/>
    <w:rsid w:val="00515CEE"/>
    <w:pPr>
      <w:spacing w:after="0" w:line="312" w:lineRule="auto"/>
      <w:ind w:firstLine="300"/>
    </w:pPr>
    <w:rPr>
      <w:rFonts w:ascii="Times New Roman" w:eastAsia="Times New Roman" w:hAnsi="Times New Roman" w:cs="Times New Roman"/>
      <w:color w:val="414142"/>
      <w:sz w:val="20"/>
      <w:szCs w:val="20"/>
      <w:lang w:eastAsia="lv-LV"/>
    </w:rPr>
  </w:style>
  <w:style w:type="paragraph" w:styleId="ListParagraph">
    <w:name w:val="List Paragraph"/>
    <w:basedOn w:val="Normal"/>
    <w:uiPriority w:val="34"/>
    <w:qFormat/>
    <w:rsid w:val="00AB6562"/>
    <w:pPr>
      <w:ind w:left="720"/>
      <w:contextualSpacing/>
    </w:pPr>
  </w:style>
  <w:style w:type="character" w:styleId="Hyperlink">
    <w:name w:val="Hyperlink"/>
    <w:basedOn w:val="DefaultParagraphFont"/>
    <w:uiPriority w:val="99"/>
    <w:unhideWhenUsed/>
    <w:rsid w:val="008E4E93"/>
    <w:rPr>
      <w:color w:val="0000FF" w:themeColor="hyperlink"/>
      <w:u w:val="single"/>
    </w:rPr>
  </w:style>
  <w:style w:type="character" w:styleId="CommentReference">
    <w:name w:val="annotation reference"/>
    <w:basedOn w:val="DefaultParagraphFont"/>
    <w:uiPriority w:val="99"/>
    <w:semiHidden/>
    <w:unhideWhenUsed/>
    <w:rsid w:val="00BE6A1C"/>
    <w:rPr>
      <w:sz w:val="16"/>
      <w:szCs w:val="16"/>
    </w:rPr>
  </w:style>
  <w:style w:type="paragraph" w:styleId="CommentText">
    <w:name w:val="annotation text"/>
    <w:basedOn w:val="Normal"/>
    <w:link w:val="CommentTextChar"/>
    <w:uiPriority w:val="99"/>
    <w:semiHidden/>
    <w:unhideWhenUsed/>
    <w:rsid w:val="00BE6A1C"/>
    <w:pPr>
      <w:spacing w:line="240" w:lineRule="auto"/>
    </w:pPr>
    <w:rPr>
      <w:sz w:val="20"/>
      <w:szCs w:val="20"/>
    </w:rPr>
  </w:style>
  <w:style w:type="character" w:customStyle="1" w:styleId="CommentTextChar">
    <w:name w:val="Comment Text Char"/>
    <w:basedOn w:val="DefaultParagraphFont"/>
    <w:link w:val="CommentText"/>
    <w:uiPriority w:val="99"/>
    <w:semiHidden/>
    <w:rsid w:val="00BE6A1C"/>
    <w:rPr>
      <w:sz w:val="20"/>
      <w:szCs w:val="20"/>
    </w:rPr>
  </w:style>
  <w:style w:type="paragraph" w:styleId="CommentSubject">
    <w:name w:val="annotation subject"/>
    <w:basedOn w:val="CommentText"/>
    <w:next w:val="CommentText"/>
    <w:link w:val="CommentSubjectChar"/>
    <w:uiPriority w:val="99"/>
    <w:semiHidden/>
    <w:unhideWhenUsed/>
    <w:rsid w:val="00BE6A1C"/>
    <w:rPr>
      <w:b/>
      <w:bCs/>
    </w:rPr>
  </w:style>
  <w:style w:type="character" w:customStyle="1" w:styleId="CommentSubjectChar">
    <w:name w:val="Comment Subject Char"/>
    <w:basedOn w:val="CommentTextChar"/>
    <w:link w:val="CommentSubject"/>
    <w:uiPriority w:val="99"/>
    <w:semiHidden/>
    <w:rsid w:val="00BE6A1C"/>
    <w:rPr>
      <w:b/>
      <w:bCs/>
      <w:sz w:val="20"/>
      <w:szCs w:val="20"/>
    </w:rPr>
  </w:style>
  <w:style w:type="table" w:styleId="TableGrid">
    <w:name w:val="Table Grid"/>
    <w:basedOn w:val="TableNormal"/>
    <w:uiPriority w:val="59"/>
    <w:rsid w:val="00B45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05493"/>
    <w:pPr>
      <w:spacing w:before="100" w:beforeAutospacing="1" w:after="100" w:afterAutospacing="1" w:line="240" w:lineRule="auto"/>
    </w:pPr>
    <w:rPr>
      <w:rFonts w:ascii="Times New Roman" w:eastAsia="Arial Unicode MS" w:hAnsi="Times New Roman" w:cs="Times New Roman"/>
      <w:sz w:val="24"/>
      <w:szCs w:val="24"/>
      <w:lang w:val="en-GB"/>
    </w:rPr>
  </w:style>
  <w:style w:type="character" w:customStyle="1" w:styleId="spelle">
    <w:name w:val="spelle"/>
    <w:basedOn w:val="DefaultParagraphFont"/>
    <w:rsid w:val="004E0D05"/>
  </w:style>
  <w:style w:type="character" w:customStyle="1" w:styleId="Heading3Char">
    <w:name w:val="Heading 3 Char"/>
    <w:basedOn w:val="DefaultParagraphFont"/>
    <w:link w:val="Heading3"/>
    <w:uiPriority w:val="9"/>
    <w:rsid w:val="0097093B"/>
    <w:rPr>
      <w:rFonts w:ascii="Times New Roman" w:eastAsia="Times New Roman" w:hAnsi="Times New Roman" w:cs="Times New Roman"/>
      <w:b/>
      <w:bCs/>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51442">
      <w:bodyDiv w:val="1"/>
      <w:marLeft w:val="0"/>
      <w:marRight w:val="0"/>
      <w:marTop w:val="0"/>
      <w:marBottom w:val="0"/>
      <w:divBdr>
        <w:top w:val="none" w:sz="0" w:space="0" w:color="auto"/>
        <w:left w:val="none" w:sz="0" w:space="0" w:color="auto"/>
        <w:bottom w:val="none" w:sz="0" w:space="0" w:color="auto"/>
        <w:right w:val="none" w:sz="0" w:space="0" w:color="auto"/>
      </w:divBdr>
    </w:div>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344985411">
      <w:bodyDiv w:val="1"/>
      <w:marLeft w:val="0"/>
      <w:marRight w:val="0"/>
      <w:marTop w:val="0"/>
      <w:marBottom w:val="0"/>
      <w:divBdr>
        <w:top w:val="none" w:sz="0" w:space="0" w:color="auto"/>
        <w:left w:val="none" w:sz="0" w:space="0" w:color="auto"/>
        <w:bottom w:val="none" w:sz="0" w:space="0" w:color="auto"/>
        <w:right w:val="none" w:sz="0" w:space="0" w:color="auto"/>
      </w:divBdr>
      <w:divsChild>
        <w:div w:id="1329559614">
          <w:marLeft w:val="0"/>
          <w:marRight w:val="0"/>
          <w:marTop w:val="0"/>
          <w:marBottom w:val="0"/>
          <w:divBdr>
            <w:top w:val="none" w:sz="0" w:space="0" w:color="auto"/>
            <w:left w:val="none" w:sz="0" w:space="0" w:color="auto"/>
            <w:bottom w:val="none" w:sz="0" w:space="0" w:color="auto"/>
            <w:right w:val="none" w:sz="0" w:space="0" w:color="auto"/>
          </w:divBdr>
          <w:divsChild>
            <w:div w:id="945650905">
              <w:marLeft w:val="0"/>
              <w:marRight w:val="0"/>
              <w:marTop w:val="975"/>
              <w:marBottom w:val="0"/>
              <w:divBdr>
                <w:top w:val="none" w:sz="0" w:space="0" w:color="auto"/>
                <w:left w:val="none" w:sz="0" w:space="0" w:color="auto"/>
                <w:bottom w:val="none" w:sz="0" w:space="0" w:color="auto"/>
                <w:right w:val="none" w:sz="0" w:space="0" w:color="auto"/>
              </w:divBdr>
              <w:divsChild>
                <w:div w:id="57436629">
                  <w:marLeft w:val="0"/>
                  <w:marRight w:val="0"/>
                  <w:marTop w:val="0"/>
                  <w:marBottom w:val="0"/>
                  <w:divBdr>
                    <w:top w:val="none" w:sz="0" w:space="0" w:color="auto"/>
                    <w:left w:val="none" w:sz="0" w:space="0" w:color="auto"/>
                    <w:bottom w:val="none" w:sz="0" w:space="0" w:color="auto"/>
                    <w:right w:val="none" w:sz="0" w:space="0" w:color="auto"/>
                  </w:divBdr>
                  <w:divsChild>
                    <w:div w:id="585113666">
                      <w:marLeft w:val="0"/>
                      <w:marRight w:val="0"/>
                      <w:marTop w:val="240"/>
                      <w:marBottom w:val="0"/>
                      <w:divBdr>
                        <w:top w:val="none" w:sz="0" w:space="0" w:color="auto"/>
                        <w:left w:val="none" w:sz="0" w:space="0" w:color="auto"/>
                        <w:bottom w:val="none" w:sz="0" w:space="0" w:color="auto"/>
                        <w:right w:val="none" w:sz="0" w:space="0" w:color="auto"/>
                      </w:divBdr>
                    </w:div>
                    <w:div w:id="1071998771">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Child>
    </w:div>
    <w:div w:id="1064908232">
      <w:bodyDiv w:val="1"/>
      <w:marLeft w:val="0"/>
      <w:marRight w:val="0"/>
      <w:marTop w:val="0"/>
      <w:marBottom w:val="0"/>
      <w:divBdr>
        <w:top w:val="none" w:sz="0" w:space="0" w:color="auto"/>
        <w:left w:val="none" w:sz="0" w:space="0" w:color="auto"/>
        <w:bottom w:val="none" w:sz="0" w:space="0" w:color="auto"/>
        <w:right w:val="none" w:sz="0" w:space="0" w:color="auto"/>
      </w:divBdr>
    </w:div>
    <w:div w:id="1098214487">
      <w:bodyDiv w:val="1"/>
      <w:marLeft w:val="0"/>
      <w:marRight w:val="0"/>
      <w:marTop w:val="0"/>
      <w:marBottom w:val="0"/>
      <w:divBdr>
        <w:top w:val="none" w:sz="0" w:space="0" w:color="auto"/>
        <w:left w:val="none" w:sz="0" w:space="0" w:color="auto"/>
        <w:bottom w:val="none" w:sz="0" w:space="0" w:color="auto"/>
        <w:right w:val="none" w:sz="0" w:space="0" w:color="auto"/>
      </w:divBdr>
    </w:div>
    <w:div w:id="1429540812">
      <w:bodyDiv w:val="1"/>
      <w:marLeft w:val="0"/>
      <w:marRight w:val="0"/>
      <w:marTop w:val="0"/>
      <w:marBottom w:val="0"/>
      <w:divBdr>
        <w:top w:val="none" w:sz="0" w:space="0" w:color="auto"/>
        <w:left w:val="none" w:sz="0" w:space="0" w:color="auto"/>
        <w:bottom w:val="none" w:sz="0" w:space="0" w:color="auto"/>
        <w:right w:val="none" w:sz="0" w:space="0" w:color="auto"/>
      </w:divBdr>
    </w:div>
    <w:div w:id="1889418039">
      <w:bodyDiv w:val="1"/>
      <w:marLeft w:val="0"/>
      <w:marRight w:val="0"/>
      <w:marTop w:val="0"/>
      <w:marBottom w:val="0"/>
      <w:divBdr>
        <w:top w:val="none" w:sz="0" w:space="0" w:color="auto"/>
        <w:left w:val="none" w:sz="0" w:space="0" w:color="auto"/>
        <w:bottom w:val="none" w:sz="0" w:space="0" w:color="auto"/>
        <w:right w:val="none" w:sz="0" w:space="0" w:color="auto"/>
      </w:divBdr>
      <w:divsChild>
        <w:div w:id="1054156103">
          <w:marLeft w:val="0"/>
          <w:marRight w:val="0"/>
          <w:marTop w:val="0"/>
          <w:marBottom w:val="0"/>
          <w:divBdr>
            <w:top w:val="none" w:sz="0" w:space="0" w:color="auto"/>
            <w:left w:val="none" w:sz="0" w:space="0" w:color="auto"/>
            <w:bottom w:val="none" w:sz="0" w:space="0" w:color="auto"/>
            <w:right w:val="none" w:sz="0" w:space="0" w:color="auto"/>
          </w:divBdr>
        </w:div>
        <w:div w:id="716706186">
          <w:marLeft w:val="0"/>
          <w:marRight w:val="0"/>
          <w:marTop w:val="0"/>
          <w:marBottom w:val="0"/>
          <w:divBdr>
            <w:top w:val="none" w:sz="0" w:space="0" w:color="auto"/>
            <w:left w:val="none" w:sz="0" w:space="0" w:color="auto"/>
            <w:bottom w:val="none" w:sz="0" w:space="0" w:color="auto"/>
            <w:right w:val="none" w:sz="0" w:space="0" w:color="auto"/>
          </w:divBdr>
        </w:div>
      </w:divsChild>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3/98/oj/?locale=LV" TargetMode="External"/><Relationship Id="rId13" Type="http://schemas.openxmlformats.org/officeDocument/2006/relationships/hyperlink" Target="http://eur-lex.europa.eu/eli/reg/2013/98/oj/?locale=LV" TargetMode="External"/><Relationship Id="rId18" Type="http://schemas.openxmlformats.org/officeDocument/2006/relationships/hyperlink" Target="mailto:juristi@vdd.gov.lv"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eur-lex.europa.eu/eli/reg/2013/98/oj/?locale=LV" TargetMode="External"/><Relationship Id="rId17" Type="http://schemas.openxmlformats.org/officeDocument/2006/relationships/hyperlink" Target="http://eur-lex.europa.eu/eli/reg/2013/98/oj/?locale=LV" TargetMode="External"/><Relationship Id="rId2" Type="http://schemas.openxmlformats.org/officeDocument/2006/relationships/numbering" Target="numbering.xml"/><Relationship Id="rId16" Type="http://schemas.openxmlformats.org/officeDocument/2006/relationships/hyperlink" Target="http://eur-lex.europa.eu/eli/reg/2013/98/oj/?locale=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3/98/oj/?locale=LV" TargetMode="External"/><Relationship Id="rId5" Type="http://schemas.openxmlformats.org/officeDocument/2006/relationships/webSettings" Target="webSettings.xml"/><Relationship Id="rId15" Type="http://schemas.openxmlformats.org/officeDocument/2006/relationships/hyperlink" Target="http://eur-lex.europa.eu/eli/reg/2013/98/oj/?locale=LV" TargetMode="External"/><Relationship Id="rId23" Type="http://schemas.openxmlformats.org/officeDocument/2006/relationships/theme" Target="theme/theme1.xml"/><Relationship Id="rId10" Type="http://schemas.openxmlformats.org/officeDocument/2006/relationships/hyperlink" Target="http://eur-lex.europa.eu/eli/reg/2013/98/oj/?locale=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ur-lex.europa.eu/eli/reg/2013/98/oj/?locale=LV" TargetMode="External"/><Relationship Id="rId14" Type="http://schemas.openxmlformats.org/officeDocument/2006/relationships/hyperlink" Target="http://eur-lex.europa.eu/eli/reg/2013/98/oj/?locale=LV" TargetMode="External"/><Relationship Id="rId22"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79114-4A93-4A33-955B-BD21A7A20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6</Pages>
  <Words>1514</Words>
  <Characters>9994</Characters>
  <Application>Microsoft Office Word</Application>
  <DocSecurity>0</DocSecurity>
  <Lines>416</Lines>
  <Paragraphs>169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Likumprojekta "Grozījumi Publisku izklaides un svētku pasākumu drošības likumā" sākotnējās ietekmes novērtējuma ziņojums (anotācija)</vt:lpstr>
    </vt:vector>
  </TitlesOfParts>
  <Company>DP</Company>
  <LinksUpToDate>false</LinksUpToDate>
  <CharactersWithSpaces>11339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Zagoskina</dc:creator>
  <cp:lastModifiedBy>37548</cp:lastModifiedBy>
  <cp:revision>34</cp:revision>
  <cp:lastPrinted>2020-05-07T10:33:00Z</cp:lastPrinted>
  <dcterms:created xsi:type="dcterms:W3CDTF">2020-05-07T11:30:00Z</dcterms:created>
  <dcterms:modified xsi:type="dcterms:W3CDTF">2020-06-18T06:00:00Z</dcterms:modified>
</cp:coreProperties>
</file>