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FEBFD" w14:textId="77777777" w:rsidR="000460EB" w:rsidRPr="000460EB" w:rsidRDefault="009E4EDD" w:rsidP="000460EB">
      <w:pPr>
        <w:shd w:val="clear" w:color="auto" w:fill="FFFFFF"/>
        <w:spacing w:after="12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Likumprojekta “Imigrācijas likums</w:t>
      </w:r>
      <w:r w:rsidR="000460EB" w:rsidRPr="000460EB">
        <w:rPr>
          <w:rFonts w:ascii="Times New Roman" w:eastAsia="Times New Roman" w:hAnsi="Times New Roman" w:cs="Times New Roman"/>
          <w:b/>
          <w:bCs/>
          <w:sz w:val="24"/>
          <w:szCs w:val="24"/>
          <w:lang w:eastAsia="lv-LV"/>
        </w:rPr>
        <w:t>” sākotnējās ietekmes novērtējuma ziņojums (anotācija)</w:t>
      </w:r>
    </w:p>
    <w:p w14:paraId="4DFD2B97" w14:textId="77777777" w:rsidR="009F3C17" w:rsidRPr="000460EB" w:rsidRDefault="009F3C17" w:rsidP="009F3C17">
      <w:pPr>
        <w:spacing w:after="0" w:line="240" w:lineRule="auto"/>
        <w:jc w:val="center"/>
        <w:rPr>
          <w:rFonts w:ascii="Times New Roman" w:hAnsi="Times New Roman" w:cs="Times New Roman"/>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0460EB" w:rsidRPr="000460EB" w14:paraId="75F164B8" w14:textId="77777777"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E222A"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Tiesību akta projekta anotācijas kopsavilkums</w:t>
            </w:r>
          </w:p>
        </w:tc>
      </w:tr>
      <w:tr w:rsidR="000460EB" w:rsidRPr="000460EB" w14:paraId="33E2B775" w14:textId="77777777"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1E147"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1C3323" w14:textId="4F90FE1A" w:rsidR="005247DE" w:rsidRPr="000460EB" w:rsidRDefault="00193B25" w:rsidP="000460E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1BA4D328"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08F00DD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55C3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 Tiesību akta projekta izstrādes nepieciešamība</w:t>
            </w:r>
          </w:p>
        </w:tc>
      </w:tr>
      <w:tr w:rsidR="000460EB" w:rsidRPr="000460EB" w14:paraId="0E78F0B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C4FB2B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89015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5B05F445" w14:textId="43CE3396" w:rsidR="005247DE" w:rsidRPr="000460EB" w:rsidRDefault="009E4EDD" w:rsidP="00F516A3">
            <w:pPr>
              <w:spacing w:after="0" w:line="240" w:lineRule="auto"/>
              <w:jc w:val="both"/>
              <w:rPr>
                <w:rFonts w:ascii="Times New Roman" w:eastAsia="Times New Roman" w:hAnsi="Times New Roman" w:cs="Times New Roman"/>
                <w:sz w:val="24"/>
                <w:szCs w:val="24"/>
                <w:lang w:eastAsia="lv-LV"/>
              </w:rPr>
            </w:pPr>
            <w:r w:rsidRPr="00353743">
              <w:rPr>
                <w:rFonts w:ascii="Times New Roman" w:eastAsia="Times New Roman" w:hAnsi="Times New Roman" w:cs="Times New Roman"/>
                <w:sz w:val="24"/>
                <w:szCs w:val="24"/>
                <w:lang w:eastAsia="lv-LV"/>
              </w:rPr>
              <w:t xml:space="preserve">Ministru kabineta </w:t>
            </w:r>
            <w:r w:rsidR="00F516A3" w:rsidRPr="00353743">
              <w:rPr>
                <w:rFonts w:ascii="Times New Roman" w:eastAsia="Times New Roman" w:hAnsi="Times New Roman" w:cs="Times New Roman"/>
                <w:sz w:val="24"/>
                <w:szCs w:val="24"/>
                <w:lang w:eastAsia="lv-LV"/>
              </w:rPr>
              <w:t>2020.gada 10.marta sēdes protokola Nr.10 18.§</w:t>
            </w:r>
            <w:r w:rsidRPr="00353743">
              <w:rPr>
                <w:rFonts w:ascii="Times New Roman" w:eastAsia="Times New Roman" w:hAnsi="Times New Roman" w:cs="Times New Roman"/>
                <w:sz w:val="24"/>
                <w:szCs w:val="24"/>
                <w:lang w:eastAsia="lv-LV"/>
              </w:rPr>
              <w:t xml:space="preserve"> Iekšlietu </w:t>
            </w:r>
            <w:r w:rsidR="00F516A3" w:rsidRPr="00353743">
              <w:rPr>
                <w:rFonts w:ascii="Times New Roman" w:eastAsia="Times New Roman" w:hAnsi="Times New Roman" w:cs="Times New Roman"/>
                <w:sz w:val="24"/>
                <w:szCs w:val="24"/>
                <w:lang w:eastAsia="lv-LV"/>
              </w:rPr>
              <w:t xml:space="preserve">ministrijai un Ekonomikas </w:t>
            </w:r>
            <w:r w:rsidRPr="00353743">
              <w:rPr>
                <w:rFonts w:ascii="Times New Roman" w:eastAsia="Times New Roman" w:hAnsi="Times New Roman" w:cs="Times New Roman"/>
                <w:sz w:val="24"/>
                <w:szCs w:val="24"/>
                <w:lang w:eastAsia="lv-LV"/>
              </w:rPr>
              <w:t xml:space="preserve">ministrijai dotais uzdevums. </w:t>
            </w:r>
          </w:p>
        </w:tc>
      </w:tr>
      <w:tr w:rsidR="000460EB" w:rsidRPr="000460EB" w14:paraId="1A63E81A"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0B709F9"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9067478"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52FFA34" w14:textId="4AE8A10D" w:rsidR="00F516A3" w:rsidRDefault="00F516A3" w:rsidP="00F516A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Ministru kabineta 2020.gada 10.marta sēdē nolemtajam, ar projektu no Imigrācijas likuma </w:t>
            </w:r>
            <w:r w:rsidR="007443AB">
              <w:rPr>
                <w:rFonts w:ascii="Times New Roman" w:eastAsia="Times New Roman" w:hAnsi="Times New Roman" w:cs="Times New Roman"/>
                <w:sz w:val="24"/>
                <w:szCs w:val="24"/>
                <w:lang w:eastAsia="lv-LV"/>
              </w:rPr>
              <w:t xml:space="preserve">tiek </w:t>
            </w:r>
            <w:r>
              <w:rPr>
                <w:rFonts w:ascii="Times New Roman" w:eastAsia="Times New Roman" w:hAnsi="Times New Roman" w:cs="Times New Roman"/>
                <w:sz w:val="24"/>
                <w:szCs w:val="24"/>
                <w:lang w:eastAsia="lv-LV"/>
              </w:rPr>
              <w:t>izslēgtas normas, kas paredzēja iespēju pieprasīt termiņuzturēšanās atļauju, veicot investīcijas:</w:t>
            </w:r>
          </w:p>
          <w:p w14:paraId="28D25E44" w14:textId="77777777" w:rsidR="00F516A3" w:rsidRPr="004B3C22" w:rsidRDefault="00F516A3" w:rsidP="00F516A3">
            <w:pPr>
              <w:pStyle w:val="ListParagraph"/>
              <w:numPr>
                <w:ilvl w:val="0"/>
                <w:numId w:val="37"/>
              </w:numPr>
              <w:spacing w:after="0" w:line="240" w:lineRule="auto"/>
              <w:ind w:left="26" w:firstLine="425"/>
              <w:jc w:val="both"/>
              <w:rPr>
                <w:rFonts w:ascii="Times New Roman" w:eastAsia="Times New Roman" w:hAnsi="Times New Roman" w:cs="Times New Roman"/>
                <w:sz w:val="24"/>
                <w:szCs w:val="24"/>
                <w:lang w:eastAsia="lv-LV"/>
              </w:rPr>
            </w:pPr>
            <w:r w:rsidRPr="004B3C22">
              <w:rPr>
                <w:rFonts w:ascii="Times New Roman" w:eastAsia="Times New Roman" w:hAnsi="Times New Roman" w:cs="Times New Roman"/>
                <w:sz w:val="24"/>
                <w:szCs w:val="24"/>
                <w:lang w:eastAsia="lv-LV"/>
              </w:rPr>
              <w:t xml:space="preserve">kapitālsabiedrības pamatkapitālā 50 000 </w:t>
            </w:r>
            <w:proofErr w:type="spellStart"/>
            <w:r w:rsidRPr="004B3C22">
              <w:rPr>
                <w:rFonts w:ascii="Times New Roman" w:eastAsia="Times New Roman" w:hAnsi="Times New Roman" w:cs="Times New Roman"/>
                <w:i/>
                <w:sz w:val="24"/>
                <w:szCs w:val="24"/>
                <w:lang w:eastAsia="lv-LV"/>
              </w:rPr>
              <w:t>euro</w:t>
            </w:r>
            <w:proofErr w:type="spellEnd"/>
            <w:r w:rsidRPr="004B3C22">
              <w:rPr>
                <w:rFonts w:ascii="Times New Roman" w:eastAsia="Times New Roman" w:hAnsi="Times New Roman" w:cs="Times New Roman"/>
                <w:sz w:val="24"/>
                <w:szCs w:val="24"/>
                <w:lang w:eastAsia="lv-LV"/>
              </w:rPr>
              <w:t xml:space="preserve"> apmērā, ja kapitālsabiedrība </w:t>
            </w:r>
            <w:r w:rsidRPr="004B3C22">
              <w:rPr>
                <w:rFonts w:ascii="Times New Roman" w:hAnsi="Times New Roman" w:cs="Times New Roman"/>
                <w:sz w:val="24"/>
                <w:szCs w:val="24"/>
                <w:shd w:val="clear" w:color="auto" w:fill="FFFFFF"/>
              </w:rPr>
              <w:t>nodarbina ne vairāk kā 50 darbinieku, un tās gada apgrozījums vai gada bilance nepārsniedz 10 miljonus </w:t>
            </w:r>
            <w:proofErr w:type="spellStart"/>
            <w:r w:rsidRPr="004B3C22">
              <w:rPr>
                <w:rFonts w:ascii="Times New Roman" w:hAnsi="Times New Roman" w:cs="Times New Roman"/>
                <w:i/>
                <w:iCs/>
                <w:sz w:val="24"/>
                <w:szCs w:val="24"/>
                <w:shd w:val="clear" w:color="auto" w:fill="FFFFFF"/>
              </w:rPr>
              <w:t>euro</w:t>
            </w:r>
            <w:proofErr w:type="spellEnd"/>
            <w:r w:rsidRPr="004B3C22">
              <w:rPr>
                <w:rFonts w:ascii="Times New Roman" w:hAnsi="Times New Roman" w:cs="Times New Roman"/>
                <w:iCs/>
                <w:sz w:val="24"/>
                <w:szCs w:val="24"/>
                <w:shd w:val="clear" w:color="auto" w:fill="FFFFFF"/>
              </w:rPr>
              <w:t>;</w:t>
            </w:r>
          </w:p>
          <w:p w14:paraId="01C8B935" w14:textId="69D67650" w:rsidR="00F516A3" w:rsidRPr="004B3C22" w:rsidRDefault="00F516A3" w:rsidP="00F516A3">
            <w:pPr>
              <w:pStyle w:val="ListParagraph"/>
              <w:numPr>
                <w:ilvl w:val="0"/>
                <w:numId w:val="37"/>
              </w:numPr>
              <w:spacing w:after="0" w:line="240" w:lineRule="auto"/>
              <w:ind w:left="26" w:firstLine="425"/>
              <w:jc w:val="both"/>
              <w:rPr>
                <w:rFonts w:ascii="Times New Roman" w:eastAsia="Times New Roman" w:hAnsi="Times New Roman" w:cs="Times New Roman"/>
                <w:sz w:val="24"/>
                <w:szCs w:val="24"/>
                <w:lang w:eastAsia="lv-LV"/>
              </w:rPr>
            </w:pPr>
            <w:r w:rsidRPr="004B3C22">
              <w:rPr>
                <w:rFonts w:ascii="Times New Roman" w:eastAsia="Times New Roman" w:hAnsi="Times New Roman" w:cs="Times New Roman"/>
                <w:sz w:val="24"/>
                <w:szCs w:val="24"/>
                <w:lang w:eastAsia="lv-LV"/>
              </w:rPr>
              <w:t>tādas kapitālsabiedrības pamatkapitālā 100 000</w:t>
            </w:r>
            <w:r w:rsidR="004B3C22">
              <w:rPr>
                <w:rFonts w:ascii="Times New Roman" w:eastAsia="Times New Roman" w:hAnsi="Times New Roman" w:cs="Times New Roman"/>
                <w:sz w:val="24"/>
                <w:szCs w:val="24"/>
                <w:lang w:eastAsia="lv-LV"/>
              </w:rPr>
              <w:t> </w:t>
            </w:r>
            <w:proofErr w:type="spellStart"/>
            <w:r w:rsidRPr="004B3C22">
              <w:rPr>
                <w:rFonts w:ascii="Times New Roman" w:eastAsia="Times New Roman" w:hAnsi="Times New Roman" w:cs="Times New Roman"/>
                <w:i/>
                <w:sz w:val="24"/>
                <w:szCs w:val="24"/>
                <w:lang w:eastAsia="lv-LV"/>
              </w:rPr>
              <w:t>euro</w:t>
            </w:r>
            <w:proofErr w:type="spellEnd"/>
            <w:r w:rsidRPr="004B3C22">
              <w:rPr>
                <w:rFonts w:ascii="Times New Roman" w:eastAsia="Times New Roman" w:hAnsi="Times New Roman" w:cs="Times New Roman"/>
                <w:sz w:val="24"/>
                <w:szCs w:val="24"/>
                <w:lang w:eastAsia="lv-LV"/>
              </w:rPr>
              <w:t xml:space="preserve"> apmērā,</w:t>
            </w:r>
            <w:r w:rsidRPr="004B3C22">
              <w:rPr>
                <w:rFonts w:ascii="Times New Roman" w:hAnsi="Times New Roman" w:cs="Times New Roman"/>
                <w:sz w:val="24"/>
                <w:szCs w:val="24"/>
                <w:shd w:val="clear" w:color="auto" w:fill="FFFFFF"/>
              </w:rPr>
              <w:t xml:space="preserve"> kura kopā ar vienu vai vairākiem meitas uzņēmumiem, kas reģistrēti Latvijas Republikā, nodarbina vairāk nekā 50 darbinieku un to kopējais gada apgrozījums vai gada bilance pārsniedz 10</w:t>
            </w:r>
            <w:r w:rsidR="004B3C22">
              <w:rPr>
                <w:rFonts w:ascii="Times New Roman" w:hAnsi="Times New Roman" w:cs="Times New Roman"/>
                <w:sz w:val="24"/>
                <w:szCs w:val="24"/>
                <w:shd w:val="clear" w:color="auto" w:fill="FFFFFF"/>
              </w:rPr>
              <w:t> </w:t>
            </w:r>
            <w:r w:rsidRPr="004B3C22">
              <w:rPr>
                <w:rFonts w:ascii="Times New Roman" w:hAnsi="Times New Roman" w:cs="Times New Roman"/>
                <w:sz w:val="24"/>
                <w:szCs w:val="24"/>
                <w:shd w:val="clear" w:color="auto" w:fill="FFFFFF"/>
              </w:rPr>
              <w:t>miljonus </w:t>
            </w:r>
            <w:proofErr w:type="spellStart"/>
            <w:r w:rsidRPr="004B3C22">
              <w:rPr>
                <w:rFonts w:ascii="Times New Roman" w:hAnsi="Times New Roman" w:cs="Times New Roman"/>
                <w:i/>
                <w:iCs/>
                <w:sz w:val="24"/>
                <w:szCs w:val="24"/>
                <w:shd w:val="clear" w:color="auto" w:fill="FFFFFF"/>
              </w:rPr>
              <w:t>euro</w:t>
            </w:r>
            <w:proofErr w:type="spellEnd"/>
            <w:r w:rsidRPr="004B3C22">
              <w:rPr>
                <w:rFonts w:ascii="Times New Roman" w:hAnsi="Times New Roman" w:cs="Times New Roman"/>
                <w:iCs/>
                <w:sz w:val="24"/>
                <w:szCs w:val="24"/>
                <w:shd w:val="clear" w:color="auto" w:fill="FFFFFF"/>
              </w:rPr>
              <w:t>;</w:t>
            </w:r>
          </w:p>
          <w:p w14:paraId="4EA6EBC4" w14:textId="6385DBDD" w:rsidR="00F516A3" w:rsidRPr="004B3C22" w:rsidRDefault="00F516A3" w:rsidP="00F516A3">
            <w:pPr>
              <w:pStyle w:val="ListParagraph"/>
              <w:numPr>
                <w:ilvl w:val="0"/>
                <w:numId w:val="37"/>
              </w:numPr>
              <w:spacing w:after="0" w:line="240" w:lineRule="auto"/>
              <w:ind w:left="26" w:firstLine="425"/>
              <w:jc w:val="both"/>
              <w:rPr>
                <w:rFonts w:ascii="Times New Roman" w:eastAsia="Times New Roman" w:hAnsi="Times New Roman" w:cs="Times New Roman"/>
                <w:sz w:val="24"/>
                <w:szCs w:val="24"/>
                <w:lang w:eastAsia="lv-LV"/>
              </w:rPr>
            </w:pPr>
            <w:r w:rsidRPr="004B3C22">
              <w:rPr>
                <w:rFonts w:ascii="Times New Roman" w:hAnsi="Times New Roman" w:cs="Times New Roman"/>
                <w:iCs/>
                <w:sz w:val="24"/>
                <w:szCs w:val="24"/>
                <w:shd w:val="clear" w:color="auto" w:fill="FFFFFF"/>
              </w:rPr>
              <w:t>kredītiestādes pakārtotajās saistībās 280 000</w:t>
            </w:r>
            <w:r w:rsidR="004B3C22">
              <w:rPr>
                <w:rFonts w:ascii="Times New Roman" w:hAnsi="Times New Roman" w:cs="Times New Roman"/>
                <w:iCs/>
                <w:sz w:val="24"/>
                <w:szCs w:val="24"/>
                <w:shd w:val="clear" w:color="auto" w:fill="FFFFFF"/>
              </w:rPr>
              <w:t> </w:t>
            </w:r>
            <w:proofErr w:type="spellStart"/>
            <w:r w:rsidRPr="004B3C22">
              <w:rPr>
                <w:rFonts w:ascii="Times New Roman" w:hAnsi="Times New Roman" w:cs="Times New Roman"/>
                <w:i/>
                <w:iCs/>
                <w:sz w:val="24"/>
                <w:szCs w:val="24"/>
                <w:shd w:val="clear" w:color="auto" w:fill="FFFFFF"/>
              </w:rPr>
              <w:t>euro</w:t>
            </w:r>
            <w:proofErr w:type="spellEnd"/>
            <w:r w:rsidRPr="004B3C22">
              <w:rPr>
                <w:rFonts w:ascii="Times New Roman" w:hAnsi="Times New Roman" w:cs="Times New Roman"/>
                <w:i/>
                <w:iCs/>
                <w:sz w:val="24"/>
                <w:szCs w:val="24"/>
                <w:shd w:val="clear" w:color="auto" w:fill="FFFFFF"/>
              </w:rPr>
              <w:t xml:space="preserve"> </w:t>
            </w:r>
            <w:r w:rsidRPr="004B3C22">
              <w:rPr>
                <w:rFonts w:ascii="Times New Roman" w:hAnsi="Times New Roman" w:cs="Times New Roman"/>
                <w:iCs/>
                <w:sz w:val="24"/>
                <w:szCs w:val="24"/>
                <w:shd w:val="clear" w:color="auto" w:fill="FFFFFF"/>
              </w:rPr>
              <w:t>apmērā;</w:t>
            </w:r>
          </w:p>
          <w:p w14:paraId="16C40176" w14:textId="21509058" w:rsidR="00F516A3" w:rsidRPr="004B3C22" w:rsidRDefault="00F516A3" w:rsidP="00F516A3">
            <w:pPr>
              <w:pStyle w:val="ListParagraph"/>
              <w:numPr>
                <w:ilvl w:val="0"/>
                <w:numId w:val="37"/>
              </w:numPr>
              <w:spacing w:after="0" w:line="240" w:lineRule="auto"/>
              <w:ind w:left="26" w:firstLine="425"/>
              <w:jc w:val="both"/>
              <w:rPr>
                <w:rFonts w:ascii="Times New Roman" w:eastAsia="Times New Roman" w:hAnsi="Times New Roman" w:cs="Times New Roman"/>
                <w:sz w:val="24"/>
                <w:szCs w:val="24"/>
                <w:lang w:eastAsia="lv-LV"/>
              </w:rPr>
            </w:pPr>
            <w:r w:rsidRPr="004B3C22">
              <w:rPr>
                <w:rFonts w:ascii="Times New Roman" w:hAnsi="Times New Roman" w:cs="Times New Roman"/>
                <w:iCs/>
                <w:sz w:val="24"/>
                <w:szCs w:val="24"/>
                <w:shd w:val="clear" w:color="auto" w:fill="FFFFFF"/>
              </w:rPr>
              <w:t>iegādājoties ī</w:t>
            </w:r>
            <w:r w:rsidRPr="004B3C22">
              <w:rPr>
                <w:rFonts w:ascii="Times New Roman" w:hAnsi="Times New Roman" w:cs="Times New Roman"/>
                <w:sz w:val="24"/>
                <w:szCs w:val="24"/>
                <w:shd w:val="clear" w:color="auto" w:fill="FFFFFF"/>
              </w:rPr>
              <w:t>pašam mērķim noteiktus bezprocentu valsts vērtspapīrus par nominālvērtību 250</w:t>
            </w:r>
            <w:r w:rsidR="00043C07" w:rsidRPr="004B3C22">
              <w:rPr>
                <w:rFonts w:ascii="Times New Roman" w:hAnsi="Times New Roman" w:cs="Times New Roman"/>
                <w:sz w:val="24"/>
                <w:szCs w:val="24"/>
                <w:shd w:val="clear" w:color="auto" w:fill="FFFFFF"/>
              </w:rPr>
              <w:t> </w:t>
            </w:r>
            <w:r w:rsidRPr="004B3C22">
              <w:rPr>
                <w:rFonts w:ascii="Times New Roman" w:hAnsi="Times New Roman" w:cs="Times New Roman"/>
                <w:sz w:val="24"/>
                <w:szCs w:val="24"/>
                <w:shd w:val="clear" w:color="auto" w:fill="FFFFFF"/>
              </w:rPr>
              <w:t>000 </w:t>
            </w:r>
            <w:proofErr w:type="spellStart"/>
            <w:r w:rsidRPr="004B3C22">
              <w:rPr>
                <w:rFonts w:ascii="Times New Roman" w:hAnsi="Times New Roman" w:cs="Times New Roman"/>
                <w:i/>
                <w:iCs/>
                <w:sz w:val="24"/>
                <w:szCs w:val="24"/>
                <w:shd w:val="clear" w:color="auto" w:fill="FFFFFF"/>
              </w:rPr>
              <w:t>euro</w:t>
            </w:r>
            <w:proofErr w:type="spellEnd"/>
            <w:r w:rsidRPr="004B3C22">
              <w:rPr>
                <w:rFonts w:ascii="Times New Roman" w:hAnsi="Times New Roman" w:cs="Times New Roman"/>
                <w:i/>
                <w:iCs/>
                <w:sz w:val="24"/>
                <w:szCs w:val="24"/>
                <w:shd w:val="clear" w:color="auto" w:fill="FFFFFF"/>
              </w:rPr>
              <w:t>.</w:t>
            </w:r>
          </w:p>
          <w:p w14:paraId="22A609A3" w14:textId="5B154601" w:rsidR="004B3706" w:rsidRDefault="00EB7898" w:rsidP="004B3706">
            <w:pPr>
              <w:pStyle w:val="ListParagraph"/>
              <w:spacing w:after="0" w:line="240" w:lineRule="auto"/>
              <w:ind w:left="0" w:firstLine="451"/>
              <w:jc w:val="both"/>
              <w:rPr>
                <w:rFonts w:ascii="Times New Roman" w:hAnsi="Times New Roman" w:cs="Times New Roman"/>
                <w:iCs/>
                <w:sz w:val="24"/>
                <w:szCs w:val="24"/>
                <w:shd w:val="clear" w:color="auto" w:fill="FFFFFF"/>
              </w:rPr>
            </w:pPr>
            <w:r w:rsidRPr="004B3C22">
              <w:rPr>
                <w:rFonts w:ascii="Times New Roman" w:hAnsi="Times New Roman" w:cs="Times New Roman"/>
                <w:iCs/>
                <w:sz w:val="24"/>
                <w:szCs w:val="24"/>
                <w:shd w:val="clear" w:color="auto" w:fill="FFFFFF"/>
              </w:rPr>
              <w:t xml:space="preserve">Ministru kabineta </w:t>
            </w:r>
            <w:proofErr w:type="spellStart"/>
            <w:r w:rsidRPr="004B3C22">
              <w:rPr>
                <w:rFonts w:ascii="Times New Roman" w:hAnsi="Times New Roman" w:cs="Times New Roman"/>
                <w:iCs/>
                <w:sz w:val="24"/>
                <w:szCs w:val="24"/>
                <w:shd w:val="clear" w:color="auto" w:fill="FFFFFF"/>
              </w:rPr>
              <w:t>protokollēmumā</w:t>
            </w:r>
            <w:proofErr w:type="spellEnd"/>
            <w:r w:rsidRPr="004B3C22">
              <w:rPr>
                <w:rFonts w:ascii="Times New Roman" w:hAnsi="Times New Roman" w:cs="Times New Roman"/>
                <w:iCs/>
                <w:sz w:val="24"/>
                <w:szCs w:val="24"/>
                <w:shd w:val="clear" w:color="auto" w:fill="FFFFFF"/>
              </w:rPr>
              <w:t xml:space="preserve"> tika uzdots izvērtēt iespēju </w:t>
            </w:r>
            <w:r w:rsidR="00F516A3" w:rsidRPr="004B3C22">
              <w:rPr>
                <w:rFonts w:ascii="Times New Roman" w:hAnsi="Times New Roman" w:cs="Times New Roman"/>
                <w:iCs/>
                <w:sz w:val="24"/>
                <w:szCs w:val="24"/>
                <w:shd w:val="clear" w:color="auto" w:fill="FFFFFF"/>
              </w:rPr>
              <w:t xml:space="preserve">palielināt summu, par kādu jāveic nekustamā īpašuma iegāde, ja ārzemnieks vēlas pieprasīt termiņuzturēšanās atļauju, to </w:t>
            </w:r>
            <w:r w:rsidRPr="004B3C22">
              <w:rPr>
                <w:rFonts w:ascii="Times New Roman" w:hAnsi="Times New Roman" w:cs="Times New Roman"/>
                <w:iCs/>
                <w:sz w:val="24"/>
                <w:szCs w:val="24"/>
                <w:shd w:val="clear" w:color="auto" w:fill="FFFFFF"/>
              </w:rPr>
              <w:t xml:space="preserve">palielinot </w:t>
            </w:r>
            <w:r w:rsidR="008B2CF9" w:rsidRPr="004B3C22">
              <w:rPr>
                <w:rFonts w:ascii="Times New Roman" w:hAnsi="Times New Roman" w:cs="Times New Roman"/>
                <w:iCs/>
                <w:sz w:val="24"/>
                <w:szCs w:val="24"/>
                <w:shd w:val="clear" w:color="auto" w:fill="FFFFFF"/>
              </w:rPr>
              <w:t xml:space="preserve">no 250 000 </w:t>
            </w:r>
            <w:r w:rsidRPr="004B3C22">
              <w:rPr>
                <w:rFonts w:ascii="Times New Roman" w:hAnsi="Times New Roman" w:cs="Times New Roman"/>
                <w:iCs/>
                <w:sz w:val="24"/>
                <w:szCs w:val="24"/>
                <w:shd w:val="clear" w:color="auto" w:fill="FFFFFF"/>
              </w:rPr>
              <w:t xml:space="preserve">līdz 500 000 </w:t>
            </w:r>
            <w:proofErr w:type="spellStart"/>
            <w:r w:rsidRPr="004B3C22">
              <w:rPr>
                <w:rFonts w:ascii="Times New Roman" w:hAnsi="Times New Roman" w:cs="Times New Roman"/>
                <w:i/>
                <w:iCs/>
                <w:sz w:val="24"/>
                <w:szCs w:val="24"/>
                <w:shd w:val="clear" w:color="auto" w:fill="FFFFFF"/>
              </w:rPr>
              <w:t>euro</w:t>
            </w:r>
            <w:proofErr w:type="spellEnd"/>
            <w:r w:rsidRPr="004B3C22">
              <w:rPr>
                <w:rFonts w:ascii="Times New Roman" w:hAnsi="Times New Roman" w:cs="Times New Roman"/>
                <w:iCs/>
                <w:sz w:val="24"/>
                <w:szCs w:val="24"/>
                <w:shd w:val="clear" w:color="auto" w:fill="FFFFFF"/>
              </w:rPr>
              <w:t xml:space="preserve">, t.i., dubultojot. Ievērojot to, ka lielākais pieteikumu skaits tiek saņemts tieši saistībā ar nekustamā īpašuma iegādi, bet minimālās pirkuma summas dubultošana pieteikumu skaitu būtiski samazinātu, </w:t>
            </w:r>
            <w:r w:rsidR="008B2CF9" w:rsidRPr="004B3C22">
              <w:rPr>
                <w:rFonts w:ascii="Times New Roman" w:hAnsi="Times New Roman" w:cs="Times New Roman"/>
                <w:iCs/>
                <w:sz w:val="24"/>
                <w:szCs w:val="24"/>
                <w:shd w:val="clear" w:color="auto" w:fill="FFFFFF"/>
              </w:rPr>
              <w:t xml:space="preserve">tam tuvojoties nullei, </w:t>
            </w:r>
            <w:r w:rsidRPr="004B3C22">
              <w:rPr>
                <w:rFonts w:ascii="Times New Roman" w:hAnsi="Times New Roman" w:cs="Times New Roman"/>
                <w:iCs/>
                <w:sz w:val="24"/>
                <w:szCs w:val="24"/>
                <w:shd w:val="clear" w:color="auto" w:fill="FFFFFF"/>
              </w:rPr>
              <w:t>kā arī, ņemot vērā</w:t>
            </w:r>
            <w:r w:rsidR="008B2CF9" w:rsidRPr="004B3C22">
              <w:rPr>
                <w:rFonts w:ascii="Times New Roman" w:hAnsi="Times New Roman" w:cs="Times New Roman"/>
                <w:iCs/>
                <w:sz w:val="24"/>
                <w:szCs w:val="24"/>
                <w:shd w:val="clear" w:color="auto" w:fill="FFFFFF"/>
              </w:rPr>
              <w:t xml:space="preserve"> sarežģīto ekonomisko situāciju, ko izraisījusi ārkārtas situācija, šīs summas palielināšana </w:t>
            </w:r>
            <w:r w:rsidR="00353743">
              <w:rPr>
                <w:rFonts w:ascii="Times New Roman" w:hAnsi="Times New Roman" w:cs="Times New Roman"/>
                <w:iCs/>
                <w:sz w:val="24"/>
                <w:szCs w:val="24"/>
                <w:shd w:val="clear" w:color="auto" w:fill="FFFFFF"/>
              </w:rPr>
              <w:t>nav</w:t>
            </w:r>
            <w:r w:rsidR="00353743" w:rsidRPr="004B3C22">
              <w:rPr>
                <w:rFonts w:ascii="Times New Roman" w:hAnsi="Times New Roman" w:cs="Times New Roman"/>
                <w:iCs/>
                <w:sz w:val="24"/>
                <w:szCs w:val="24"/>
                <w:shd w:val="clear" w:color="auto" w:fill="FFFFFF"/>
              </w:rPr>
              <w:t xml:space="preserve"> </w:t>
            </w:r>
            <w:r w:rsidR="008B2CF9" w:rsidRPr="004B3C22">
              <w:rPr>
                <w:rFonts w:ascii="Times New Roman" w:hAnsi="Times New Roman" w:cs="Times New Roman"/>
                <w:iCs/>
                <w:sz w:val="24"/>
                <w:szCs w:val="24"/>
                <w:shd w:val="clear" w:color="auto" w:fill="FFFFFF"/>
              </w:rPr>
              <w:t xml:space="preserve">lietderīga. </w:t>
            </w:r>
            <w:r w:rsidR="004B3706" w:rsidRPr="004B3C22">
              <w:rPr>
                <w:rFonts w:ascii="Times New Roman" w:hAnsi="Times New Roman" w:cs="Times New Roman"/>
                <w:iCs/>
                <w:sz w:val="24"/>
                <w:szCs w:val="24"/>
                <w:shd w:val="clear" w:color="auto" w:fill="FFFFFF"/>
              </w:rPr>
              <w:t xml:space="preserve">2020.gada pirmajā ceturksnī saņemti 13 ārzemnieku pieteikumi, par kuriem </w:t>
            </w:r>
            <w:r w:rsidR="00135D59" w:rsidRPr="004B3C22">
              <w:rPr>
                <w:rFonts w:ascii="Times New Roman" w:hAnsi="Times New Roman" w:cs="Times New Roman"/>
                <w:iCs/>
                <w:sz w:val="24"/>
                <w:szCs w:val="24"/>
                <w:shd w:val="clear" w:color="auto" w:fill="FFFFFF"/>
              </w:rPr>
              <w:t>valsts pamatbudžeta programmas "Ekonomikas attīstības programma" ietvaros</w:t>
            </w:r>
            <w:r w:rsidR="00135D59" w:rsidRPr="004B3C22">
              <w:t xml:space="preserve"> </w:t>
            </w:r>
            <w:r w:rsidR="004B3706" w:rsidRPr="004B3C22">
              <w:rPr>
                <w:rFonts w:ascii="Times New Roman" w:hAnsi="Times New Roman" w:cs="Times New Roman"/>
                <w:iCs/>
                <w:sz w:val="24"/>
                <w:szCs w:val="24"/>
                <w:shd w:val="clear" w:color="auto" w:fill="FFFFFF"/>
              </w:rPr>
              <w:t xml:space="preserve">būtu jāveic iemaksas aptuveni 200 000 </w:t>
            </w:r>
            <w:proofErr w:type="spellStart"/>
            <w:r w:rsidR="004B3706" w:rsidRPr="004B3C22">
              <w:rPr>
                <w:rFonts w:ascii="Times New Roman" w:hAnsi="Times New Roman" w:cs="Times New Roman"/>
                <w:i/>
                <w:iCs/>
                <w:sz w:val="24"/>
                <w:szCs w:val="24"/>
                <w:shd w:val="clear" w:color="auto" w:fill="FFFFFF"/>
              </w:rPr>
              <w:t>euro</w:t>
            </w:r>
            <w:proofErr w:type="spellEnd"/>
            <w:r w:rsidR="004B3706" w:rsidRPr="004B3C22">
              <w:rPr>
                <w:rFonts w:ascii="Times New Roman" w:hAnsi="Times New Roman" w:cs="Times New Roman"/>
                <w:iCs/>
                <w:sz w:val="24"/>
                <w:szCs w:val="24"/>
                <w:shd w:val="clear" w:color="auto" w:fill="FFFFFF"/>
              </w:rPr>
              <w:t xml:space="preserve"> apmērā, bet neviens no šiem pieteikumiem nekvalificētos termiņuzturēšanās atļaujas saņemšanai, ja minimālā </w:t>
            </w:r>
            <w:r w:rsidR="007443AB" w:rsidRPr="004B3C22">
              <w:rPr>
                <w:rFonts w:ascii="Times New Roman" w:hAnsi="Times New Roman" w:cs="Times New Roman"/>
                <w:iCs/>
                <w:sz w:val="24"/>
                <w:szCs w:val="24"/>
                <w:shd w:val="clear" w:color="auto" w:fill="FFFFFF"/>
              </w:rPr>
              <w:t xml:space="preserve">nekustamā īpašuma </w:t>
            </w:r>
            <w:r w:rsidR="004B3706" w:rsidRPr="004B3C22">
              <w:rPr>
                <w:rFonts w:ascii="Times New Roman" w:hAnsi="Times New Roman" w:cs="Times New Roman"/>
                <w:iCs/>
                <w:sz w:val="24"/>
                <w:szCs w:val="24"/>
                <w:shd w:val="clear" w:color="auto" w:fill="FFFFFF"/>
              </w:rPr>
              <w:t xml:space="preserve">pirkuma summa tiktu </w:t>
            </w:r>
            <w:r w:rsidR="004B3706" w:rsidRPr="004B3C22">
              <w:rPr>
                <w:rFonts w:ascii="Times New Roman" w:hAnsi="Times New Roman" w:cs="Times New Roman"/>
                <w:iCs/>
                <w:sz w:val="24"/>
                <w:szCs w:val="24"/>
                <w:shd w:val="clear" w:color="auto" w:fill="FFFFFF"/>
              </w:rPr>
              <w:lastRenderedPageBreak/>
              <w:t xml:space="preserve">dubultota. Līdzīga situācija vērojama, analizējot 2019.gada datus – no 100 saņemtajiem pieteikumiem, par kuriem aprēķināto iemaksu apmērs valsts budžetā ir vismaz 1,4 miljoni </w:t>
            </w:r>
            <w:proofErr w:type="spellStart"/>
            <w:r w:rsidR="004B3706" w:rsidRPr="004B3C22">
              <w:rPr>
                <w:rFonts w:ascii="Times New Roman" w:hAnsi="Times New Roman" w:cs="Times New Roman"/>
                <w:i/>
                <w:iCs/>
                <w:sz w:val="24"/>
                <w:szCs w:val="24"/>
                <w:shd w:val="clear" w:color="auto" w:fill="FFFFFF"/>
              </w:rPr>
              <w:t>euro</w:t>
            </w:r>
            <w:proofErr w:type="spellEnd"/>
            <w:r w:rsidR="00F21C40" w:rsidRPr="004B3C22">
              <w:rPr>
                <w:rFonts w:ascii="Times New Roman" w:hAnsi="Times New Roman" w:cs="Times New Roman"/>
                <w:i/>
                <w:iCs/>
                <w:sz w:val="24"/>
                <w:szCs w:val="24"/>
                <w:shd w:val="clear" w:color="auto" w:fill="FFFFFF"/>
              </w:rPr>
              <w:t xml:space="preserve"> </w:t>
            </w:r>
            <w:r w:rsidR="00F21C40" w:rsidRPr="004B3C22">
              <w:rPr>
                <w:rFonts w:ascii="Times New Roman" w:hAnsi="Times New Roman" w:cs="Times New Roman"/>
                <w:sz w:val="24"/>
                <w:szCs w:val="24"/>
                <w:shd w:val="clear" w:color="auto" w:fill="FFFFFF"/>
              </w:rPr>
              <w:t xml:space="preserve">(faktiski tika saņemtas 99 iemaksas 1,46 milj. </w:t>
            </w:r>
            <w:proofErr w:type="spellStart"/>
            <w:r w:rsidR="00F21C40" w:rsidRPr="004B3C22">
              <w:rPr>
                <w:rFonts w:ascii="Times New Roman" w:hAnsi="Times New Roman" w:cs="Times New Roman"/>
                <w:i/>
                <w:iCs/>
                <w:sz w:val="24"/>
                <w:szCs w:val="24"/>
                <w:shd w:val="clear" w:color="auto" w:fill="FFFFFF"/>
              </w:rPr>
              <w:t>euro</w:t>
            </w:r>
            <w:proofErr w:type="spellEnd"/>
            <w:r w:rsidR="00F21C40" w:rsidRPr="004B3C22">
              <w:rPr>
                <w:rFonts w:ascii="Times New Roman" w:hAnsi="Times New Roman" w:cs="Times New Roman"/>
                <w:sz w:val="24"/>
                <w:szCs w:val="24"/>
                <w:shd w:val="clear" w:color="auto" w:fill="FFFFFF"/>
              </w:rPr>
              <w:t xml:space="preserve"> apmērā, taču ir jāņem vērā, ka virkne maksājumu tika veikta par 2018.gadā saņemtajiem pieteikumiem un daļa maksājumu par 2019.gadā saņemtajiem pieteikumiem tiek veikti jau šogad)</w:t>
            </w:r>
            <w:r w:rsidR="004B3706" w:rsidRPr="004B3C22">
              <w:rPr>
                <w:rFonts w:ascii="Times New Roman" w:hAnsi="Times New Roman" w:cs="Times New Roman"/>
                <w:iCs/>
                <w:sz w:val="24"/>
                <w:szCs w:val="24"/>
                <w:shd w:val="clear" w:color="auto" w:fill="FFFFFF"/>
              </w:rPr>
              <w:t>, tikai divi pieteikumi kvalificētos atļaujas saņemšanai</w:t>
            </w:r>
            <w:r w:rsidR="00135D59" w:rsidRPr="004B3C22">
              <w:rPr>
                <w:rFonts w:ascii="Times New Roman" w:hAnsi="Times New Roman" w:cs="Times New Roman"/>
                <w:iCs/>
                <w:sz w:val="24"/>
                <w:szCs w:val="24"/>
                <w:shd w:val="clear" w:color="auto" w:fill="FFFFFF"/>
              </w:rPr>
              <w:t xml:space="preserve"> (valsts pamatbudžeta programmas "Ekonomikas attīstības programma" ietvaros šie divi maksājumi veidoja ieņēmumus tikai 58 750 </w:t>
            </w:r>
            <w:proofErr w:type="spellStart"/>
            <w:r w:rsidR="00135D59" w:rsidRPr="004B3C22">
              <w:rPr>
                <w:rFonts w:ascii="Times New Roman" w:hAnsi="Times New Roman" w:cs="Times New Roman"/>
                <w:i/>
                <w:sz w:val="24"/>
                <w:szCs w:val="24"/>
                <w:shd w:val="clear" w:color="auto" w:fill="FFFFFF"/>
              </w:rPr>
              <w:t>euro</w:t>
            </w:r>
            <w:proofErr w:type="spellEnd"/>
            <w:r w:rsidR="00135D59" w:rsidRPr="004B3C22">
              <w:rPr>
                <w:rFonts w:ascii="Times New Roman" w:hAnsi="Times New Roman" w:cs="Times New Roman"/>
                <w:iCs/>
                <w:sz w:val="24"/>
                <w:szCs w:val="24"/>
                <w:shd w:val="clear" w:color="auto" w:fill="FFFFFF"/>
              </w:rPr>
              <w:t xml:space="preserve"> apmērā)</w:t>
            </w:r>
            <w:r w:rsidR="004B3706" w:rsidRPr="004B3C22">
              <w:rPr>
                <w:rFonts w:ascii="Times New Roman" w:hAnsi="Times New Roman" w:cs="Times New Roman"/>
                <w:iCs/>
                <w:sz w:val="24"/>
                <w:szCs w:val="24"/>
                <w:shd w:val="clear" w:color="auto" w:fill="FFFFFF"/>
              </w:rPr>
              <w:t xml:space="preserve">. Papildus </w:t>
            </w:r>
            <w:r w:rsidR="00135D59" w:rsidRPr="004B3C22">
              <w:rPr>
                <w:rFonts w:ascii="Times New Roman" w:hAnsi="Times New Roman" w:cs="Times New Roman"/>
                <w:iCs/>
                <w:sz w:val="24"/>
                <w:szCs w:val="24"/>
                <w:shd w:val="clear" w:color="auto" w:fill="FFFFFF"/>
              </w:rPr>
              <w:t xml:space="preserve">ārzemnieku veiktajām </w:t>
            </w:r>
            <w:r w:rsidR="004B3706" w:rsidRPr="004B3C22">
              <w:rPr>
                <w:rFonts w:ascii="Times New Roman" w:hAnsi="Times New Roman" w:cs="Times New Roman"/>
                <w:iCs/>
                <w:sz w:val="24"/>
                <w:szCs w:val="24"/>
                <w:shd w:val="clear" w:color="auto" w:fill="FFFFFF"/>
              </w:rPr>
              <w:t>tiešajām iemaksām valsts budžetā netiktu iekasētas arī valsts nodevas par īpašuma reģistrāciju zemesgrāmatā un uzturēšanās atļaujas saņemšanu.</w:t>
            </w:r>
          </w:p>
          <w:p w14:paraId="3936FDAD" w14:textId="77777777" w:rsidR="0076705B" w:rsidRDefault="00353743" w:rsidP="0076705B">
            <w:pPr>
              <w:pStyle w:val="ListParagraph"/>
              <w:spacing w:after="0" w:line="240" w:lineRule="auto"/>
              <w:ind w:left="0" w:firstLine="451"/>
              <w:jc w:val="both"/>
              <w:rPr>
                <w:rFonts w:ascii="Times New Roman" w:hAnsi="Times New Roman" w:cs="Times New Roman"/>
                <w:i/>
                <w:iCs/>
                <w:sz w:val="24"/>
                <w:szCs w:val="24"/>
              </w:rPr>
            </w:pPr>
            <w:r w:rsidRPr="00353743">
              <w:rPr>
                <w:rFonts w:ascii="Times New Roman" w:hAnsi="Times New Roman" w:cs="Times New Roman"/>
                <w:sz w:val="24"/>
                <w:szCs w:val="24"/>
              </w:rPr>
              <w:t xml:space="preserve">No </w:t>
            </w:r>
            <w:r>
              <w:rPr>
                <w:rFonts w:ascii="Times New Roman" w:hAnsi="Times New Roman" w:cs="Times New Roman"/>
                <w:sz w:val="24"/>
                <w:szCs w:val="24"/>
              </w:rPr>
              <w:t>Ekonomikas ministrijas veiktajiem</w:t>
            </w:r>
            <w:r w:rsidRPr="00353743">
              <w:rPr>
                <w:rFonts w:ascii="Times New Roman" w:hAnsi="Times New Roman" w:cs="Times New Roman"/>
                <w:sz w:val="24"/>
                <w:szCs w:val="24"/>
              </w:rPr>
              <w:t xml:space="preserve"> aprēķiniem </w:t>
            </w:r>
            <w:r>
              <w:rPr>
                <w:rFonts w:ascii="Times New Roman" w:hAnsi="Times New Roman" w:cs="Times New Roman"/>
                <w:sz w:val="24"/>
                <w:szCs w:val="24"/>
              </w:rPr>
              <w:t>var</w:t>
            </w:r>
            <w:r w:rsidRPr="00353743">
              <w:rPr>
                <w:rFonts w:ascii="Times New Roman" w:hAnsi="Times New Roman" w:cs="Times New Roman"/>
                <w:sz w:val="24"/>
                <w:szCs w:val="24"/>
              </w:rPr>
              <w:t xml:space="preserve"> secinā</w:t>
            </w:r>
            <w:r>
              <w:rPr>
                <w:rFonts w:ascii="Times New Roman" w:hAnsi="Times New Roman" w:cs="Times New Roman"/>
                <w:sz w:val="24"/>
                <w:szCs w:val="24"/>
              </w:rPr>
              <w:t>t</w:t>
            </w:r>
            <w:r w:rsidRPr="00353743">
              <w:rPr>
                <w:rFonts w:ascii="Times New Roman" w:hAnsi="Times New Roman" w:cs="Times New Roman"/>
                <w:sz w:val="24"/>
                <w:szCs w:val="24"/>
              </w:rPr>
              <w:t xml:space="preserve">, ka </w:t>
            </w:r>
            <w:r w:rsidR="001625C6">
              <w:rPr>
                <w:rFonts w:ascii="Times New Roman" w:hAnsi="Times New Roman" w:cs="Times New Roman"/>
                <w:sz w:val="24"/>
                <w:szCs w:val="24"/>
              </w:rPr>
              <w:t xml:space="preserve">virzot pilnā apjomā </w:t>
            </w:r>
            <w:r w:rsidRPr="00353743">
              <w:rPr>
                <w:rFonts w:ascii="Times New Roman" w:hAnsi="Times New Roman" w:cs="Times New Roman"/>
                <w:sz w:val="24"/>
                <w:szCs w:val="24"/>
              </w:rPr>
              <w:t xml:space="preserve">Ministru kabineta 2020. gada 10. marta sēdes </w:t>
            </w:r>
            <w:proofErr w:type="spellStart"/>
            <w:r w:rsidRPr="00353743">
              <w:rPr>
                <w:rFonts w:ascii="Times New Roman" w:hAnsi="Times New Roman" w:cs="Times New Roman"/>
                <w:sz w:val="24"/>
                <w:szCs w:val="24"/>
              </w:rPr>
              <w:t>protokollēmuma</w:t>
            </w:r>
            <w:proofErr w:type="spellEnd"/>
            <w:r w:rsidRPr="00353743">
              <w:rPr>
                <w:rFonts w:ascii="Times New Roman" w:hAnsi="Times New Roman" w:cs="Times New Roman"/>
                <w:sz w:val="24"/>
                <w:szCs w:val="24"/>
              </w:rPr>
              <w:t xml:space="preserve"> (TA-2398, prot. Nr.10 18.§) 2. punktā minēt</w:t>
            </w:r>
            <w:r w:rsidR="001625C6">
              <w:rPr>
                <w:rFonts w:ascii="Times New Roman" w:hAnsi="Times New Roman" w:cs="Times New Roman"/>
                <w:sz w:val="24"/>
                <w:szCs w:val="24"/>
              </w:rPr>
              <w:t>os</w:t>
            </w:r>
            <w:r w:rsidRPr="00353743">
              <w:rPr>
                <w:rFonts w:ascii="Times New Roman" w:hAnsi="Times New Roman" w:cs="Times New Roman"/>
                <w:sz w:val="24"/>
                <w:szCs w:val="24"/>
              </w:rPr>
              <w:t xml:space="preserve"> grozījum</w:t>
            </w:r>
            <w:r w:rsidR="001625C6">
              <w:rPr>
                <w:rFonts w:ascii="Times New Roman" w:hAnsi="Times New Roman" w:cs="Times New Roman"/>
                <w:sz w:val="24"/>
                <w:szCs w:val="24"/>
              </w:rPr>
              <w:t>us</w:t>
            </w:r>
            <w:r w:rsidRPr="00353743">
              <w:rPr>
                <w:rFonts w:ascii="Times New Roman" w:hAnsi="Times New Roman" w:cs="Times New Roman"/>
                <w:sz w:val="24"/>
                <w:szCs w:val="24"/>
              </w:rPr>
              <w:t xml:space="preserve">, </w:t>
            </w:r>
            <w:r w:rsidR="001625C6">
              <w:rPr>
                <w:rFonts w:ascii="Times New Roman" w:hAnsi="Times New Roman" w:cs="Times New Roman"/>
                <w:sz w:val="24"/>
                <w:szCs w:val="24"/>
              </w:rPr>
              <w:t xml:space="preserve">var </w:t>
            </w:r>
            <w:r w:rsidRPr="00353743">
              <w:rPr>
                <w:rFonts w:ascii="Times New Roman" w:hAnsi="Times New Roman" w:cs="Times New Roman"/>
                <w:sz w:val="24"/>
                <w:szCs w:val="24"/>
              </w:rPr>
              <w:t>ra</w:t>
            </w:r>
            <w:r w:rsidR="001625C6">
              <w:rPr>
                <w:rFonts w:ascii="Times New Roman" w:hAnsi="Times New Roman" w:cs="Times New Roman"/>
                <w:sz w:val="24"/>
                <w:szCs w:val="24"/>
              </w:rPr>
              <w:t>sties</w:t>
            </w:r>
            <w:r w:rsidRPr="00353743">
              <w:rPr>
                <w:rFonts w:ascii="Times New Roman" w:hAnsi="Times New Roman" w:cs="Times New Roman"/>
                <w:sz w:val="24"/>
                <w:szCs w:val="24"/>
              </w:rPr>
              <w:t xml:space="preserve"> negatīv</w:t>
            </w:r>
            <w:r w:rsidR="001625C6">
              <w:rPr>
                <w:rFonts w:ascii="Times New Roman" w:hAnsi="Times New Roman" w:cs="Times New Roman"/>
                <w:sz w:val="24"/>
                <w:szCs w:val="24"/>
              </w:rPr>
              <w:t>a</w:t>
            </w:r>
            <w:r w:rsidRPr="00353743">
              <w:rPr>
                <w:rFonts w:ascii="Times New Roman" w:hAnsi="Times New Roman" w:cs="Times New Roman"/>
                <w:sz w:val="24"/>
                <w:szCs w:val="24"/>
              </w:rPr>
              <w:t xml:space="preserve"> ietekm</w:t>
            </w:r>
            <w:r w:rsidR="001625C6">
              <w:rPr>
                <w:rFonts w:ascii="Times New Roman" w:hAnsi="Times New Roman" w:cs="Times New Roman"/>
                <w:sz w:val="24"/>
                <w:szCs w:val="24"/>
              </w:rPr>
              <w:t>e</w:t>
            </w:r>
            <w:r w:rsidRPr="00353743">
              <w:rPr>
                <w:rFonts w:ascii="Times New Roman" w:hAnsi="Times New Roman" w:cs="Times New Roman"/>
                <w:sz w:val="24"/>
                <w:szCs w:val="24"/>
              </w:rPr>
              <w:t xml:space="preserve"> uz valsts budžetu, jo no 2020. </w:t>
            </w:r>
            <w:r w:rsidR="001625C6">
              <w:rPr>
                <w:rFonts w:ascii="Times New Roman" w:hAnsi="Times New Roman" w:cs="Times New Roman"/>
                <w:sz w:val="24"/>
                <w:szCs w:val="24"/>
              </w:rPr>
              <w:t>līdz</w:t>
            </w:r>
            <w:r w:rsidRPr="00353743">
              <w:rPr>
                <w:rFonts w:ascii="Times New Roman" w:hAnsi="Times New Roman" w:cs="Times New Roman"/>
                <w:sz w:val="24"/>
                <w:szCs w:val="24"/>
              </w:rPr>
              <w:t xml:space="preserve"> 2022. gadam </w:t>
            </w:r>
            <w:r w:rsidR="001625C6">
              <w:rPr>
                <w:rFonts w:ascii="Times New Roman" w:hAnsi="Times New Roman" w:cs="Times New Roman"/>
                <w:sz w:val="24"/>
                <w:szCs w:val="24"/>
              </w:rPr>
              <w:t>nebūtu iespēju saņemt</w:t>
            </w:r>
            <w:r w:rsidRPr="00353743">
              <w:rPr>
                <w:rFonts w:ascii="Times New Roman" w:hAnsi="Times New Roman" w:cs="Times New Roman"/>
                <w:sz w:val="24"/>
                <w:szCs w:val="24"/>
              </w:rPr>
              <w:t xml:space="preserve"> plānot</w:t>
            </w:r>
            <w:r w:rsidR="001625C6">
              <w:rPr>
                <w:rFonts w:ascii="Times New Roman" w:hAnsi="Times New Roman" w:cs="Times New Roman"/>
                <w:sz w:val="24"/>
                <w:szCs w:val="24"/>
              </w:rPr>
              <w:t xml:space="preserve">os  </w:t>
            </w:r>
            <w:r w:rsidRPr="00353743">
              <w:rPr>
                <w:rFonts w:ascii="Times New Roman" w:hAnsi="Times New Roman" w:cs="Times New Roman"/>
                <w:sz w:val="24"/>
                <w:szCs w:val="24"/>
              </w:rPr>
              <w:t xml:space="preserve"> ieņēmumus atbilstoši valsts budžeta likumā un vidējā termiņā paredzētajā</w:t>
            </w:r>
            <w:r w:rsidR="001625C6">
              <w:rPr>
                <w:rFonts w:ascii="Times New Roman" w:hAnsi="Times New Roman" w:cs="Times New Roman"/>
                <w:sz w:val="24"/>
                <w:szCs w:val="24"/>
              </w:rPr>
              <w:t>m</w:t>
            </w:r>
            <w:r w:rsidRPr="00353743">
              <w:rPr>
                <w:rFonts w:ascii="Times New Roman" w:hAnsi="Times New Roman" w:cs="Times New Roman"/>
                <w:sz w:val="24"/>
                <w:szCs w:val="24"/>
              </w:rPr>
              <w:t xml:space="preserve"> apmēr</w:t>
            </w:r>
            <w:r w:rsidR="001625C6">
              <w:rPr>
                <w:rFonts w:ascii="Times New Roman" w:hAnsi="Times New Roman" w:cs="Times New Roman"/>
                <w:sz w:val="24"/>
                <w:szCs w:val="24"/>
              </w:rPr>
              <w:t>am</w:t>
            </w:r>
            <w:r w:rsidRPr="00353743">
              <w:rPr>
                <w:rFonts w:ascii="Times New Roman" w:hAnsi="Times New Roman" w:cs="Times New Roman"/>
                <w:sz w:val="24"/>
                <w:szCs w:val="24"/>
              </w:rPr>
              <w:t>, attiecīgi samazinot plānotos ieņēmumus 2020. gadā par 0,84</w:t>
            </w:r>
            <w:r w:rsidR="001625C6">
              <w:rPr>
                <w:rFonts w:ascii="Times New Roman" w:hAnsi="Times New Roman" w:cs="Times New Roman"/>
                <w:sz w:val="24"/>
                <w:szCs w:val="24"/>
              </w:rPr>
              <w:t> </w:t>
            </w:r>
            <w:r w:rsidRPr="00353743">
              <w:rPr>
                <w:rFonts w:ascii="Times New Roman" w:hAnsi="Times New Roman" w:cs="Times New Roman"/>
                <w:sz w:val="24"/>
                <w:szCs w:val="24"/>
              </w:rPr>
              <w:t>milj.</w:t>
            </w:r>
            <w:r w:rsidR="001625C6">
              <w:rPr>
                <w:rFonts w:ascii="Times New Roman" w:hAnsi="Times New Roman" w:cs="Times New Roman"/>
                <w:sz w:val="24"/>
                <w:szCs w:val="24"/>
              </w:rPr>
              <w:t> </w:t>
            </w:r>
            <w:proofErr w:type="spellStart"/>
            <w:r w:rsidRPr="00353743">
              <w:rPr>
                <w:rFonts w:ascii="Times New Roman" w:hAnsi="Times New Roman" w:cs="Times New Roman"/>
                <w:i/>
                <w:iCs/>
                <w:sz w:val="24"/>
                <w:szCs w:val="24"/>
              </w:rPr>
              <w:t>euro</w:t>
            </w:r>
            <w:proofErr w:type="spellEnd"/>
            <w:r w:rsidRPr="00353743">
              <w:rPr>
                <w:rFonts w:ascii="Times New Roman" w:hAnsi="Times New Roman" w:cs="Times New Roman"/>
                <w:sz w:val="24"/>
                <w:szCs w:val="24"/>
              </w:rPr>
              <w:t>, 2021. gadā par 1,12</w:t>
            </w:r>
            <w:r w:rsidR="001625C6">
              <w:rPr>
                <w:rFonts w:ascii="Times New Roman" w:hAnsi="Times New Roman" w:cs="Times New Roman"/>
                <w:sz w:val="24"/>
                <w:szCs w:val="24"/>
              </w:rPr>
              <w:t> </w:t>
            </w:r>
            <w:r w:rsidRPr="00353743">
              <w:rPr>
                <w:rFonts w:ascii="Times New Roman" w:hAnsi="Times New Roman" w:cs="Times New Roman"/>
                <w:sz w:val="24"/>
                <w:szCs w:val="24"/>
              </w:rPr>
              <w:t>milj.</w:t>
            </w:r>
            <w:r w:rsidR="001625C6">
              <w:rPr>
                <w:rFonts w:ascii="Times New Roman" w:hAnsi="Times New Roman" w:cs="Times New Roman"/>
                <w:sz w:val="24"/>
                <w:szCs w:val="24"/>
              </w:rPr>
              <w:t> </w:t>
            </w:r>
            <w:proofErr w:type="spellStart"/>
            <w:r w:rsidRPr="00353743">
              <w:rPr>
                <w:rFonts w:ascii="Times New Roman" w:hAnsi="Times New Roman" w:cs="Times New Roman"/>
                <w:i/>
                <w:iCs/>
                <w:sz w:val="24"/>
                <w:szCs w:val="24"/>
              </w:rPr>
              <w:t>euro</w:t>
            </w:r>
            <w:proofErr w:type="spellEnd"/>
            <w:r w:rsidRPr="00353743">
              <w:rPr>
                <w:rFonts w:ascii="Times New Roman" w:hAnsi="Times New Roman" w:cs="Times New Roman"/>
                <w:sz w:val="24"/>
                <w:szCs w:val="24"/>
              </w:rPr>
              <w:t xml:space="preserve"> un 2022. gadā par 1,36</w:t>
            </w:r>
            <w:r w:rsidR="001625C6">
              <w:rPr>
                <w:rFonts w:ascii="Times New Roman" w:hAnsi="Times New Roman" w:cs="Times New Roman"/>
                <w:sz w:val="24"/>
                <w:szCs w:val="24"/>
              </w:rPr>
              <w:t> </w:t>
            </w:r>
            <w:proofErr w:type="spellStart"/>
            <w:r w:rsidRPr="00353743">
              <w:rPr>
                <w:rFonts w:ascii="Times New Roman" w:hAnsi="Times New Roman" w:cs="Times New Roman"/>
                <w:sz w:val="24"/>
                <w:szCs w:val="24"/>
              </w:rPr>
              <w:t>milj.</w:t>
            </w:r>
            <w:r w:rsidRPr="00353743">
              <w:rPr>
                <w:rFonts w:ascii="Times New Roman" w:hAnsi="Times New Roman" w:cs="Times New Roman"/>
                <w:i/>
                <w:iCs/>
                <w:sz w:val="24"/>
                <w:szCs w:val="24"/>
              </w:rPr>
              <w:t>euro</w:t>
            </w:r>
            <w:proofErr w:type="spellEnd"/>
            <w:r w:rsidR="0076705B">
              <w:rPr>
                <w:rFonts w:ascii="Times New Roman" w:hAnsi="Times New Roman" w:cs="Times New Roman"/>
                <w:i/>
                <w:iCs/>
                <w:sz w:val="24"/>
                <w:szCs w:val="24"/>
              </w:rPr>
              <w:t xml:space="preserve">. </w:t>
            </w:r>
          </w:p>
          <w:p w14:paraId="29FCB1F6" w14:textId="77777777" w:rsidR="00353743" w:rsidRDefault="0076705B" w:rsidP="001625C6">
            <w:pPr>
              <w:pStyle w:val="ListParagraph"/>
              <w:spacing w:after="0" w:line="240" w:lineRule="auto"/>
              <w:ind w:left="0" w:firstLine="451"/>
              <w:jc w:val="both"/>
              <w:rPr>
                <w:rFonts w:ascii="Times New Roman" w:hAnsi="Times New Roman" w:cs="Times New Roman"/>
                <w:iCs/>
                <w:sz w:val="24"/>
                <w:szCs w:val="24"/>
                <w:shd w:val="clear" w:color="auto" w:fill="FFFFFF"/>
              </w:rPr>
            </w:pPr>
            <w:r w:rsidRPr="00353743">
              <w:rPr>
                <w:rFonts w:ascii="Times New Roman" w:hAnsi="Times New Roman" w:cs="Times New Roman"/>
                <w:sz w:val="24"/>
                <w:szCs w:val="24"/>
              </w:rPr>
              <w:t xml:space="preserve">Virzot paredzētos grozījumus </w:t>
            </w:r>
            <w:r>
              <w:rPr>
                <w:rFonts w:ascii="Times New Roman" w:hAnsi="Times New Roman" w:cs="Times New Roman"/>
                <w:sz w:val="24"/>
                <w:szCs w:val="24"/>
              </w:rPr>
              <w:t>pilnā apjomā</w:t>
            </w:r>
            <w:r w:rsidR="006E5BFD">
              <w:rPr>
                <w:rFonts w:ascii="Times New Roman" w:hAnsi="Times New Roman" w:cs="Times New Roman"/>
                <w:sz w:val="24"/>
                <w:szCs w:val="24"/>
              </w:rPr>
              <w:t>,</w:t>
            </w:r>
            <w:r>
              <w:rPr>
                <w:rFonts w:ascii="Times New Roman" w:hAnsi="Times New Roman" w:cs="Times New Roman"/>
                <w:sz w:val="24"/>
                <w:szCs w:val="24"/>
              </w:rPr>
              <w:t xml:space="preserve"> nevar </w:t>
            </w:r>
            <w:r w:rsidRPr="00353743">
              <w:rPr>
                <w:rFonts w:ascii="Times New Roman" w:hAnsi="Times New Roman" w:cs="Times New Roman"/>
                <w:sz w:val="24"/>
                <w:szCs w:val="24"/>
              </w:rPr>
              <w:t>nodrošin</w:t>
            </w:r>
            <w:r>
              <w:rPr>
                <w:rFonts w:ascii="Times New Roman" w:hAnsi="Times New Roman" w:cs="Times New Roman"/>
                <w:sz w:val="24"/>
                <w:szCs w:val="24"/>
              </w:rPr>
              <w:t>āt</w:t>
            </w:r>
            <w:r w:rsidRPr="00353743">
              <w:rPr>
                <w:rFonts w:ascii="Times New Roman" w:hAnsi="Times New Roman" w:cs="Times New Roman"/>
                <w:sz w:val="24"/>
                <w:szCs w:val="24"/>
              </w:rPr>
              <w:t xml:space="preserve"> atbilstīb</w:t>
            </w:r>
            <w:r>
              <w:rPr>
                <w:rFonts w:ascii="Times New Roman" w:hAnsi="Times New Roman" w:cs="Times New Roman"/>
                <w:sz w:val="24"/>
                <w:szCs w:val="24"/>
              </w:rPr>
              <w:t>u</w:t>
            </w:r>
            <w:r w:rsidRPr="00353743">
              <w:rPr>
                <w:rFonts w:ascii="Times New Roman" w:hAnsi="Times New Roman" w:cs="Times New Roman"/>
                <w:sz w:val="24"/>
                <w:szCs w:val="24"/>
              </w:rPr>
              <w:t xml:space="preserve"> Fiskālās disciplīnas likuma 9. panta otrās daļas nosacījumiem, kas paredz, ka pieņemot normatīvo aktu, kas izraisa ietvara likumā noteikto koriģēto maksimāli pieļaujamo valsts budžeta izdevumu griestu pārsniegumu, Ministru kabinetam vienlaikus ir jānodrošina, ka stājas spēkā arī tāds normatīvais akts, kas kompensē ieņēmumu samazinājumu.</w:t>
            </w:r>
            <w:r w:rsidR="005A0DA4">
              <w:rPr>
                <w:rFonts w:ascii="Times New Roman" w:hAnsi="Times New Roman" w:cs="Times New Roman"/>
                <w:sz w:val="24"/>
                <w:szCs w:val="24"/>
              </w:rPr>
              <w:t xml:space="preserve"> </w:t>
            </w:r>
            <w:r>
              <w:rPr>
                <w:rFonts w:ascii="Times New Roman" w:hAnsi="Times New Roman" w:cs="Times New Roman"/>
                <w:sz w:val="24"/>
                <w:szCs w:val="24"/>
              </w:rPr>
              <w:t>Izstrādājot projektu</w:t>
            </w:r>
            <w:r w:rsidR="005A0DA4">
              <w:rPr>
                <w:rFonts w:ascii="Times New Roman" w:hAnsi="Times New Roman" w:cs="Times New Roman"/>
                <w:sz w:val="24"/>
                <w:szCs w:val="24"/>
              </w:rPr>
              <w:t>,</w:t>
            </w:r>
            <w:r w:rsidRPr="00353743">
              <w:rPr>
                <w:rFonts w:ascii="Times New Roman" w:hAnsi="Times New Roman" w:cs="Times New Roman"/>
                <w:sz w:val="24"/>
                <w:szCs w:val="24"/>
              </w:rPr>
              <w:t xml:space="preserve"> </w:t>
            </w:r>
            <w:r w:rsidR="00E85A32">
              <w:rPr>
                <w:rFonts w:ascii="Times New Roman" w:hAnsi="Times New Roman" w:cs="Times New Roman"/>
                <w:sz w:val="24"/>
                <w:szCs w:val="24"/>
              </w:rPr>
              <w:t>nav rastas iespējas izveidot k</w:t>
            </w:r>
            <w:r w:rsidRPr="00353743">
              <w:rPr>
                <w:rFonts w:ascii="Times New Roman" w:hAnsi="Times New Roman" w:cs="Times New Roman"/>
                <w:sz w:val="24"/>
                <w:szCs w:val="24"/>
              </w:rPr>
              <w:t>ompensē</w:t>
            </w:r>
            <w:r w:rsidR="00E85A32">
              <w:rPr>
                <w:rFonts w:ascii="Times New Roman" w:hAnsi="Times New Roman" w:cs="Times New Roman"/>
                <w:sz w:val="24"/>
                <w:szCs w:val="24"/>
              </w:rPr>
              <w:t>jošu mehānismu Ekonomikas attīstības programmas ietvaros</w:t>
            </w:r>
            <w:r w:rsidRPr="00353743">
              <w:rPr>
                <w:rFonts w:ascii="Times New Roman" w:hAnsi="Times New Roman" w:cs="Times New Roman"/>
                <w:sz w:val="24"/>
                <w:szCs w:val="24"/>
              </w:rPr>
              <w:t xml:space="preserve">, palielinot </w:t>
            </w:r>
            <w:r w:rsidR="00E85A32">
              <w:rPr>
                <w:rFonts w:ascii="Times New Roman" w:hAnsi="Times New Roman" w:cs="Times New Roman"/>
                <w:sz w:val="24"/>
                <w:szCs w:val="24"/>
              </w:rPr>
              <w:t xml:space="preserve">tās </w:t>
            </w:r>
            <w:r w:rsidRPr="00353743">
              <w:rPr>
                <w:rFonts w:ascii="Times New Roman" w:hAnsi="Times New Roman" w:cs="Times New Roman"/>
                <w:sz w:val="24"/>
                <w:szCs w:val="24"/>
              </w:rPr>
              <w:t>ieņēmumus</w:t>
            </w:r>
            <w:r w:rsidR="00E85A32">
              <w:rPr>
                <w:rFonts w:ascii="Times New Roman" w:hAnsi="Times New Roman" w:cs="Times New Roman"/>
                <w:sz w:val="24"/>
                <w:szCs w:val="24"/>
              </w:rPr>
              <w:t>, jo ārzemnieku maksājumi ir vienīgais ieņēmumu avots</w:t>
            </w:r>
            <w:r w:rsidR="005A0DA4">
              <w:rPr>
                <w:rFonts w:ascii="Times New Roman" w:hAnsi="Times New Roman" w:cs="Times New Roman"/>
                <w:sz w:val="24"/>
                <w:szCs w:val="24"/>
              </w:rPr>
              <w:t xml:space="preserve">. </w:t>
            </w:r>
            <w:r w:rsidR="00E85A32">
              <w:rPr>
                <w:rFonts w:ascii="Times New Roman" w:hAnsi="Times New Roman" w:cs="Times New Roman"/>
                <w:sz w:val="24"/>
                <w:szCs w:val="24"/>
              </w:rPr>
              <w:t>P</w:t>
            </w:r>
            <w:r w:rsidRPr="00353743">
              <w:rPr>
                <w:rFonts w:ascii="Times New Roman" w:hAnsi="Times New Roman" w:cs="Times New Roman"/>
                <w:sz w:val="24"/>
                <w:szCs w:val="24"/>
              </w:rPr>
              <w:t xml:space="preserve">ieņemot </w:t>
            </w:r>
            <w:r w:rsidR="00E85A32">
              <w:rPr>
                <w:rFonts w:ascii="Times New Roman" w:hAnsi="Times New Roman" w:cs="Times New Roman"/>
                <w:sz w:val="24"/>
                <w:szCs w:val="24"/>
              </w:rPr>
              <w:t>šo projektu ar ierosinātajiem grozījumiem pilnā apjomā, tas</w:t>
            </w:r>
            <w:r w:rsidRPr="00353743">
              <w:rPr>
                <w:rFonts w:ascii="Times New Roman" w:hAnsi="Times New Roman" w:cs="Times New Roman"/>
                <w:sz w:val="24"/>
                <w:szCs w:val="24"/>
              </w:rPr>
              <w:t xml:space="preserve"> r</w:t>
            </w:r>
            <w:r w:rsidR="00E85A32">
              <w:rPr>
                <w:rFonts w:ascii="Times New Roman" w:hAnsi="Times New Roman" w:cs="Times New Roman"/>
                <w:sz w:val="24"/>
                <w:szCs w:val="24"/>
              </w:rPr>
              <w:t>ada</w:t>
            </w:r>
            <w:r w:rsidRPr="00353743">
              <w:rPr>
                <w:rFonts w:ascii="Times New Roman" w:hAnsi="Times New Roman" w:cs="Times New Roman"/>
                <w:sz w:val="24"/>
                <w:szCs w:val="24"/>
              </w:rPr>
              <w:t xml:space="preserve"> negatīvu ietekmi uz valsts budžetu</w:t>
            </w:r>
            <w:r w:rsidR="00E85A32">
              <w:rPr>
                <w:rFonts w:ascii="Times New Roman" w:hAnsi="Times New Roman" w:cs="Times New Roman"/>
                <w:sz w:val="24"/>
                <w:szCs w:val="24"/>
              </w:rPr>
              <w:t>, ko nevar</w:t>
            </w:r>
            <w:r w:rsidRPr="00353743">
              <w:rPr>
                <w:rFonts w:ascii="Times New Roman" w:hAnsi="Times New Roman" w:cs="Times New Roman"/>
                <w:sz w:val="24"/>
                <w:szCs w:val="24"/>
              </w:rPr>
              <w:t xml:space="preserve"> nodrošin</w:t>
            </w:r>
            <w:r w:rsidR="00E85A32">
              <w:rPr>
                <w:rFonts w:ascii="Times New Roman" w:hAnsi="Times New Roman" w:cs="Times New Roman"/>
                <w:sz w:val="24"/>
                <w:szCs w:val="24"/>
              </w:rPr>
              <w:t>āt ar</w:t>
            </w:r>
            <w:r w:rsidRPr="00353743">
              <w:rPr>
                <w:rFonts w:ascii="Times New Roman" w:hAnsi="Times New Roman" w:cs="Times New Roman"/>
                <w:sz w:val="24"/>
                <w:szCs w:val="24"/>
              </w:rPr>
              <w:t xml:space="preserve"> kompensācij</w:t>
            </w:r>
            <w:r w:rsidR="00E85A32">
              <w:rPr>
                <w:rFonts w:ascii="Times New Roman" w:hAnsi="Times New Roman" w:cs="Times New Roman"/>
                <w:sz w:val="24"/>
                <w:szCs w:val="24"/>
              </w:rPr>
              <w:t>u</w:t>
            </w:r>
            <w:r w:rsidRPr="00353743">
              <w:rPr>
                <w:rFonts w:ascii="Times New Roman" w:hAnsi="Times New Roman" w:cs="Times New Roman"/>
                <w:sz w:val="24"/>
                <w:szCs w:val="24"/>
              </w:rPr>
              <w:t xml:space="preserve"> līdzvērtīgā apmērā</w:t>
            </w:r>
            <w:r w:rsidR="005A0DA4">
              <w:rPr>
                <w:rFonts w:ascii="Times New Roman" w:hAnsi="Times New Roman" w:cs="Times New Roman"/>
                <w:sz w:val="24"/>
                <w:szCs w:val="24"/>
              </w:rPr>
              <w:t>, palielinot ieņēmumus</w:t>
            </w:r>
            <w:r w:rsidR="005A0DA4" w:rsidRPr="00353743">
              <w:rPr>
                <w:rFonts w:ascii="Times New Roman" w:hAnsi="Times New Roman" w:cs="Times New Roman"/>
                <w:sz w:val="24"/>
                <w:szCs w:val="24"/>
              </w:rPr>
              <w:t xml:space="preserve"> vai </w:t>
            </w:r>
            <w:r w:rsidR="005A0DA4">
              <w:rPr>
                <w:rFonts w:ascii="Times New Roman" w:hAnsi="Times New Roman" w:cs="Times New Roman"/>
                <w:sz w:val="24"/>
                <w:szCs w:val="24"/>
              </w:rPr>
              <w:t xml:space="preserve">būtiski </w:t>
            </w:r>
            <w:r w:rsidR="005A0DA4" w:rsidRPr="00353743">
              <w:rPr>
                <w:rFonts w:ascii="Times New Roman" w:hAnsi="Times New Roman" w:cs="Times New Roman"/>
                <w:sz w:val="24"/>
                <w:szCs w:val="24"/>
              </w:rPr>
              <w:t xml:space="preserve">samazinot izdevumus. </w:t>
            </w:r>
            <w:r w:rsidR="005A0DA4">
              <w:rPr>
                <w:rFonts w:ascii="Times New Roman" w:hAnsi="Times New Roman" w:cs="Times New Roman"/>
                <w:sz w:val="24"/>
                <w:szCs w:val="24"/>
              </w:rPr>
              <w:t xml:space="preserve">Tāpēc tiek ierosināts atbalstīt projektu piedāvātā redakcijā, paredzot arī pārejas nosacījumus. </w:t>
            </w:r>
            <w:r w:rsidR="00F516A3" w:rsidRPr="004B3C22">
              <w:rPr>
                <w:rFonts w:ascii="Times New Roman" w:hAnsi="Times New Roman" w:cs="Times New Roman"/>
                <w:iCs/>
                <w:sz w:val="24"/>
                <w:szCs w:val="24"/>
                <w:shd w:val="clear" w:color="auto" w:fill="FFFFFF"/>
              </w:rPr>
              <w:t>Projekts papildin</w:t>
            </w:r>
            <w:r w:rsidR="001625C6">
              <w:rPr>
                <w:rFonts w:ascii="Times New Roman" w:hAnsi="Times New Roman" w:cs="Times New Roman"/>
                <w:iCs/>
                <w:sz w:val="24"/>
                <w:szCs w:val="24"/>
                <w:shd w:val="clear" w:color="auto" w:fill="FFFFFF"/>
              </w:rPr>
              <w:t>a</w:t>
            </w:r>
            <w:r w:rsidR="00F516A3" w:rsidRPr="004B3C22">
              <w:rPr>
                <w:rFonts w:ascii="Times New Roman" w:hAnsi="Times New Roman" w:cs="Times New Roman"/>
                <w:iCs/>
                <w:sz w:val="24"/>
                <w:szCs w:val="24"/>
                <w:shd w:val="clear" w:color="auto" w:fill="FFFFFF"/>
              </w:rPr>
              <w:t xml:space="preserve"> </w:t>
            </w:r>
            <w:r w:rsidR="00353743">
              <w:rPr>
                <w:rFonts w:ascii="Times New Roman" w:hAnsi="Times New Roman" w:cs="Times New Roman"/>
                <w:iCs/>
                <w:sz w:val="24"/>
                <w:szCs w:val="24"/>
                <w:shd w:val="clear" w:color="auto" w:fill="FFFFFF"/>
              </w:rPr>
              <w:t xml:space="preserve">Imigrācijas likumu </w:t>
            </w:r>
            <w:r w:rsidR="00F516A3" w:rsidRPr="004B3C22">
              <w:rPr>
                <w:rFonts w:ascii="Times New Roman" w:hAnsi="Times New Roman" w:cs="Times New Roman"/>
                <w:iCs/>
                <w:sz w:val="24"/>
                <w:szCs w:val="24"/>
                <w:shd w:val="clear" w:color="auto" w:fill="FFFFFF"/>
              </w:rPr>
              <w:t>ar vairākiem pārejas noteikumiem, kas paredz iespēju tiem ārzemniekiem, kas saņēmuši termiņuzturēšanās atļaujas atbilstoši pašreizējam regulējumam, turpin</w:t>
            </w:r>
            <w:r w:rsidR="008B2CF9" w:rsidRPr="00353743">
              <w:rPr>
                <w:rFonts w:ascii="Times New Roman" w:hAnsi="Times New Roman" w:cs="Times New Roman"/>
                <w:iCs/>
                <w:sz w:val="24"/>
                <w:szCs w:val="24"/>
                <w:shd w:val="clear" w:color="auto" w:fill="FFFFFF"/>
              </w:rPr>
              <w:t>āt uzturēties Latvijas Republikā</w:t>
            </w:r>
            <w:r w:rsidR="00F516A3" w:rsidRPr="00353743">
              <w:rPr>
                <w:rFonts w:ascii="Times New Roman" w:hAnsi="Times New Roman" w:cs="Times New Roman"/>
                <w:iCs/>
                <w:sz w:val="24"/>
                <w:szCs w:val="24"/>
                <w:shd w:val="clear" w:color="auto" w:fill="FFFFFF"/>
              </w:rPr>
              <w:t xml:space="preserve">, ja </w:t>
            </w:r>
            <w:r w:rsidR="00135D59" w:rsidRPr="00353743">
              <w:rPr>
                <w:rFonts w:ascii="Times New Roman" w:hAnsi="Times New Roman" w:cs="Times New Roman"/>
                <w:iCs/>
                <w:sz w:val="24"/>
                <w:szCs w:val="24"/>
                <w:shd w:val="clear" w:color="auto" w:fill="FFFFFF"/>
              </w:rPr>
              <w:t xml:space="preserve">to veiktais </w:t>
            </w:r>
            <w:r w:rsidR="00F516A3" w:rsidRPr="00353743">
              <w:rPr>
                <w:rFonts w:ascii="Times New Roman" w:hAnsi="Times New Roman" w:cs="Times New Roman"/>
                <w:iCs/>
                <w:sz w:val="24"/>
                <w:szCs w:val="24"/>
                <w:shd w:val="clear" w:color="auto" w:fill="FFFFFF"/>
              </w:rPr>
              <w:t xml:space="preserve">ieguldījums joprojām pastāv, kā arī nosaka pārejas periodu pirmreizējās termiņuzturēšanās atļaujas </w:t>
            </w:r>
            <w:r w:rsidR="00F516A3" w:rsidRPr="00353743">
              <w:rPr>
                <w:rFonts w:ascii="Times New Roman" w:hAnsi="Times New Roman" w:cs="Times New Roman"/>
                <w:iCs/>
                <w:sz w:val="24"/>
                <w:szCs w:val="24"/>
                <w:shd w:val="clear" w:color="auto" w:fill="FFFFFF"/>
              </w:rPr>
              <w:lastRenderedPageBreak/>
              <w:t>pieprasīšanai tiem ārzemniekiem, kas jau veikuši investīcijas, bet vēl nav iesnieguši dokumentus uzturēšanās atļauju pieprasīšanai</w:t>
            </w:r>
            <w:r w:rsidR="00135D59" w:rsidRPr="001625C6">
              <w:rPr>
                <w:rFonts w:ascii="Times New Roman" w:hAnsi="Times New Roman" w:cs="Times New Roman"/>
                <w:iCs/>
                <w:sz w:val="24"/>
                <w:szCs w:val="24"/>
                <w:shd w:val="clear" w:color="auto" w:fill="FFFFFF"/>
              </w:rPr>
              <w:t xml:space="preserve">  un vēl nav veikuši </w:t>
            </w:r>
            <w:r w:rsidR="00336757" w:rsidRPr="001625C6">
              <w:rPr>
                <w:rFonts w:ascii="Times New Roman" w:hAnsi="Times New Roman" w:cs="Times New Roman"/>
                <w:iCs/>
                <w:sz w:val="24"/>
                <w:szCs w:val="24"/>
                <w:shd w:val="clear" w:color="auto" w:fill="FFFFFF"/>
              </w:rPr>
              <w:t xml:space="preserve">noteikto </w:t>
            </w:r>
            <w:r w:rsidR="00135D59" w:rsidRPr="0076705B">
              <w:rPr>
                <w:rFonts w:ascii="Times New Roman" w:hAnsi="Times New Roman" w:cs="Times New Roman"/>
                <w:iCs/>
                <w:sz w:val="24"/>
                <w:szCs w:val="24"/>
                <w:shd w:val="clear" w:color="auto" w:fill="FFFFFF"/>
              </w:rPr>
              <w:t xml:space="preserve">maksājumu </w:t>
            </w:r>
            <w:r w:rsidR="00336757" w:rsidRPr="0076705B">
              <w:rPr>
                <w:rFonts w:ascii="Times New Roman" w:hAnsi="Times New Roman" w:cs="Times New Roman"/>
                <w:iCs/>
                <w:sz w:val="24"/>
                <w:szCs w:val="24"/>
                <w:shd w:val="clear" w:color="auto" w:fill="FFFFFF"/>
              </w:rPr>
              <w:t>valsts p</w:t>
            </w:r>
            <w:r w:rsidR="00336757" w:rsidRPr="005A0DA4">
              <w:rPr>
                <w:rFonts w:ascii="Times New Roman" w:hAnsi="Times New Roman" w:cs="Times New Roman"/>
                <w:iCs/>
                <w:sz w:val="24"/>
                <w:szCs w:val="24"/>
                <w:shd w:val="clear" w:color="auto" w:fill="FFFFFF"/>
              </w:rPr>
              <w:t>amatbudžeta programmas "Ekonomikas attīstības programma" ietvaros</w:t>
            </w:r>
            <w:r w:rsidR="00F516A3" w:rsidRPr="005A0DA4">
              <w:rPr>
                <w:rFonts w:ascii="Times New Roman" w:hAnsi="Times New Roman" w:cs="Times New Roman"/>
                <w:iCs/>
                <w:sz w:val="24"/>
                <w:szCs w:val="24"/>
                <w:shd w:val="clear" w:color="auto" w:fill="FFFFFF"/>
              </w:rPr>
              <w:t>.</w:t>
            </w:r>
            <w:r w:rsidR="008B2CF9" w:rsidRPr="005A0DA4">
              <w:rPr>
                <w:rFonts w:ascii="Times New Roman" w:hAnsi="Times New Roman" w:cs="Times New Roman"/>
                <w:iCs/>
                <w:sz w:val="24"/>
                <w:szCs w:val="24"/>
                <w:shd w:val="clear" w:color="auto" w:fill="FFFFFF"/>
              </w:rPr>
              <w:t xml:space="preserve"> Projektā paredzēta iespēja </w:t>
            </w:r>
            <w:r w:rsidR="001625C6">
              <w:rPr>
                <w:rFonts w:ascii="Times New Roman" w:hAnsi="Times New Roman" w:cs="Times New Roman"/>
                <w:iCs/>
                <w:sz w:val="24"/>
                <w:szCs w:val="24"/>
                <w:shd w:val="clear" w:color="auto" w:fill="FFFFFF"/>
              </w:rPr>
              <w:t xml:space="preserve">Imigrācijas likumā noteikt tiesības </w:t>
            </w:r>
            <w:r w:rsidR="008B2CF9" w:rsidRPr="001625C6">
              <w:rPr>
                <w:rFonts w:ascii="Times New Roman" w:hAnsi="Times New Roman" w:cs="Times New Roman"/>
                <w:iCs/>
                <w:sz w:val="24"/>
                <w:szCs w:val="24"/>
                <w:shd w:val="clear" w:color="auto" w:fill="FFFFFF"/>
              </w:rPr>
              <w:t>arī pieprasīt atkārtotas uzturēšanās atļaujas ārzemniekiem, kas veikuši ieguldījumu kapitālsabiedrības pamatkapitālā atbilstoši šobrīd spēkā esošā Imigrācijas likuma 23.panta pirmās daļas 28.punkta a un c apakšpunktam.</w:t>
            </w:r>
          </w:p>
          <w:p w14:paraId="1BF17D62" w14:textId="3BF53543" w:rsidR="00104E49" w:rsidRPr="001625C6" w:rsidRDefault="00104E49" w:rsidP="001625C6">
            <w:pPr>
              <w:pStyle w:val="ListParagraph"/>
              <w:spacing w:after="0" w:line="240" w:lineRule="auto"/>
              <w:ind w:left="0" w:firstLine="451"/>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No projekta izslēgts uzdevums Ministru kabinetam iesniegt Saeimā ikgadējo ziņojumu par investoru programmas izpildes gaitu, jo no sākotnējiem sešiem uzturēšanās atļaujas pieprasīšanas veidiem (trīs ieguldījumu veidi kapitālsabiedrībās, viens – nekustamajā īpašumā, viens – kredītiestādes pakārtotajās saistībās, viens – valsts vērtspapīros), Imigrācijas likumā tiek saglabāti tikai divi, tajā skaitā, viens – ieguldījums kapitālsabiedrības pamatkapitālā 100 000 EUR apmērā, kur līdz šim ieguldījumi praktiski nav tikuši veikti.</w:t>
            </w:r>
          </w:p>
        </w:tc>
      </w:tr>
      <w:tr w:rsidR="000460EB" w:rsidRPr="000460EB" w14:paraId="6E649B2D"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CBFC93" w14:textId="7878D991"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DA53FA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78903D3" w14:textId="33CC6A18" w:rsidR="005247DE" w:rsidRPr="000460EB" w:rsidRDefault="00F516A3" w:rsidP="009E4ED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Iekšlietu ministrija un Ekonomikas ministrija</w:t>
            </w:r>
          </w:p>
        </w:tc>
      </w:tr>
      <w:tr w:rsidR="000460EB" w:rsidRPr="000460EB" w14:paraId="1B793810"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A21246"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8A3C3E5"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D9F186F" w14:textId="77777777" w:rsidR="005247DE" w:rsidRPr="000460EB" w:rsidRDefault="00B7574F"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14687A35" w14:textId="7198871B"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r w:rsidR="00C70D9B">
        <w:rPr>
          <w:rFonts w:ascii="Times New Roman" w:eastAsia="Times New Roman" w:hAnsi="Times New Roman" w:cs="Times New Roman"/>
          <w:sz w:val="24"/>
          <w:szCs w:val="24"/>
          <w:shd w:val="clear" w:color="auto" w:fill="FFFFFF"/>
          <w:lang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326A5AF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5062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0460EB" w:rsidRPr="000460EB" w14:paraId="10298AD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5308A2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31AF0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xml:space="preserve">Sabiedrības </w:t>
            </w:r>
            <w:proofErr w:type="spellStart"/>
            <w:r w:rsidRPr="000460EB">
              <w:rPr>
                <w:rFonts w:ascii="Times New Roman" w:eastAsia="Times New Roman" w:hAnsi="Times New Roman" w:cs="Times New Roman"/>
                <w:sz w:val="24"/>
                <w:szCs w:val="24"/>
                <w:lang w:eastAsia="lv-LV"/>
              </w:rPr>
              <w:t>mērķgrupas</w:t>
            </w:r>
            <w:proofErr w:type="spellEnd"/>
            <w:r w:rsidRPr="000460EB">
              <w:rPr>
                <w:rFonts w:ascii="Times New Roman" w:eastAsia="Times New Roman" w:hAnsi="Times New Roman" w:cs="Times New Roman"/>
                <w:sz w:val="24"/>
                <w:szCs w:val="24"/>
                <w:lang w:eastAsia="lv-LV"/>
              </w:rPr>
              <w:t>,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7144860" w14:textId="364E59DF" w:rsidR="005247DE" w:rsidRPr="000460EB" w:rsidRDefault="00160F92" w:rsidP="00F516A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Ārzemnieki, </w:t>
            </w:r>
            <w:r w:rsidR="00F516A3">
              <w:rPr>
                <w:rFonts w:ascii="Times New Roman" w:eastAsia="Times New Roman" w:hAnsi="Times New Roman" w:cs="Times New Roman"/>
                <w:sz w:val="24"/>
                <w:szCs w:val="24"/>
                <w:lang w:eastAsia="lv-LV"/>
              </w:rPr>
              <w:t>kas vēlas pieprasīt termiņuzturēšanās atļaujas, veicot investīcijas Latvijas Republikā</w:t>
            </w:r>
            <w:r>
              <w:rPr>
                <w:rFonts w:ascii="Times New Roman" w:eastAsia="Times New Roman" w:hAnsi="Times New Roman" w:cs="Times New Roman"/>
                <w:sz w:val="24"/>
                <w:szCs w:val="24"/>
                <w:lang w:eastAsia="lv-LV"/>
              </w:rPr>
              <w:t xml:space="preserve">. 2019.gadā </w:t>
            </w:r>
            <w:r w:rsidR="00193B25">
              <w:rPr>
                <w:rFonts w:ascii="Times New Roman" w:eastAsia="Times New Roman" w:hAnsi="Times New Roman" w:cs="Times New Roman"/>
                <w:sz w:val="24"/>
                <w:szCs w:val="24"/>
                <w:lang w:eastAsia="lv-LV"/>
              </w:rPr>
              <w:t>pirmreizējās termiņuzturēšanās atļaujas izsniegtas 151 investoram un 369 investoru ģimenes locekļiem.</w:t>
            </w:r>
          </w:p>
        </w:tc>
      </w:tr>
      <w:tr w:rsidR="000460EB" w:rsidRPr="000460EB" w14:paraId="41D15FE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C0B05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F3945E9"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767948D3" w14:textId="5418AA73" w:rsidR="005247DE" w:rsidRDefault="00193B25" w:rsidP="00193B2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Tiesiskais regulējums negatīvi ietekmēs tautsaimniecību, jo samazināsies </w:t>
            </w:r>
            <w:r w:rsidR="005A0DA4">
              <w:rPr>
                <w:rFonts w:ascii="Times New Roman" w:eastAsia="Times New Roman" w:hAnsi="Times New Roman" w:cs="Times New Roman"/>
                <w:sz w:val="24"/>
                <w:szCs w:val="24"/>
                <w:lang w:eastAsia="lv-LV"/>
              </w:rPr>
              <w:t xml:space="preserve">to </w:t>
            </w:r>
            <w:r>
              <w:rPr>
                <w:rFonts w:ascii="Times New Roman" w:eastAsia="Times New Roman" w:hAnsi="Times New Roman" w:cs="Times New Roman"/>
                <w:sz w:val="24"/>
                <w:szCs w:val="24"/>
                <w:lang w:eastAsia="lv-LV"/>
              </w:rPr>
              <w:t>ārvalstu investīciju apjoms</w:t>
            </w:r>
            <w:r w:rsidR="005A0DA4">
              <w:rPr>
                <w:rFonts w:ascii="Times New Roman" w:eastAsia="Times New Roman" w:hAnsi="Times New Roman" w:cs="Times New Roman"/>
                <w:sz w:val="24"/>
                <w:szCs w:val="24"/>
                <w:lang w:eastAsia="lv-LV"/>
              </w:rPr>
              <w:t xml:space="preserve">, ko </w:t>
            </w:r>
            <w:r w:rsidR="001F5577">
              <w:rPr>
                <w:rFonts w:ascii="Times New Roman" w:eastAsia="Times New Roman" w:hAnsi="Times New Roman" w:cs="Times New Roman"/>
                <w:sz w:val="24"/>
                <w:szCs w:val="24"/>
                <w:lang w:eastAsia="lv-LV"/>
              </w:rPr>
              <w:t>potenciāli var</w:t>
            </w:r>
            <w:r w:rsidR="005A0DA4">
              <w:rPr>
                <w:rFonts w:ascii="Times New Roman" w:eastAsia="Times New Roman" w:hAnsi="Times New Roman" w:cs="Times New Roman"/>
                <w:sz w:val="24"/>
                <w:szCs w:val="24"/>
                <w:lang w:eastAsia="lv-LV"/>
              </w:rPr>
              <w:t xml:space="preserve"> </w:t>
            </w:r>
            <w:r w:rsidR="006E5BFD">
              <w:rPr>
                <w:rFonts w:ascii="Times New Roman" w:eastAsia="Times New Roman" w:hAnsi="Times New Roman" w:cs="Times New Roman"/>
                <w:sz w:val="24"/>
                <w:szCs w:val="24"/>
                <w:lang w:eastAsia="lv-LV"/>
              </w:rPr>
              <w:t>nodrošināt</w:t>
            </w:r>
            <w:r w:rsidR="005A0DA4">
              <w:rPr>
                <w:rFonts w:ascii="Times New Roman" w:eastAsia="Times New Roman" w:hAnsi="Times New Roman" w:cs="Times New Roman"/>
                <w:sz w:val="24"/>
                <w:szCs w:val="24"/>
                <w:lang w:eastAsia="lv-LV"/>
              </w:rPr>
              <w:t xml:space="preserve"> ārzemnieki, kuri veic investīcijas atbilstoši </w:t>
            </w:r>
            <w:r w:rsidR="001F5577">
              <w:rPr>
                <w:rFonts w:ascii="Times New Roman" w:eastAsia="Times New Roman" w:hAnsi="Times New Roman" w:cs="Times New Roman"/>
                <w:sz w:val="24"/>
                <w:szCs w:val="24"/>
                <w:lang w:eastAsia="lv-LV"/>
              </w:rPr>
              <w:t xml:space="preserve">šobrīd spēkā esošajiem </w:t>
            </w:r>
            <w:r w:rsidR="005A0DA4">
              <w:rPr>
                <w:rFonts w:ascii="Times New Roman" w:eastAsia="Times New Roman" w:hAnsi="Times New Roman" w:cs="Times New Roman"/>
                <w:sz w:val="24"/>
                <w:szCs w:val="24"/>
                <w:lang w:eastAsia="lv-LV"/>
              </w:rPr>
              <w:t>Imigrācijas likuma ietvaros noteiktajiem nosacījumiem, pretendējot uz uzturēšanās atļaujām</w:t>
            </w:r>
            <w:r w:rsidR="001F5577">
              <w:rPr>
                <w:rStyle w:val="FootnoteReference"/>
                <w:rFonts w:ascii="Times New Roman" w:eastAsia="Times New Roman" w:hAnsi="Times New Roman" w:cs="Times New Roman"/>
                <w:sz w:val="24"/>
                <w:szCs w:val="24"/>
                <w:lang w:eastAsia="lv-LV"/>
              </w:rPr>
              <w:footnoteReference w:id="1"/>
            </w:r>
            <w:r>
              <w:rPr>
                <w:rFonts w:ascii="Times New Roman" w:eastAsia="Times New Roman" w:hAnsi="Times New Roman" w:cs="Times New Roman"/>
                <w:sz w:val="24"/>
                <w:szCs w:val="24"/>
                <w:lang w:eastAsia="lv-LV"/>
              </w:rPr>
              <w:t xml:space="preserve">. </w:t>
            </w:r>
          </w:p>
          <w:p w14:paraId="233BA262" w14:textId="7BAFFB42" w:rsidR="00F512EF" w:rsidRPr="000460EB" w:rsidRDefault="00F512EF" w:rsidP="00193B25">
            <w:pPr>
              <w:spacing w:after="0" w:line="240" w:lineRule="auto"/>
              <w:jc w:val="both"/>
              <w:rPr>
                <w:rFonts w:ascii="Times New Roman" w:eastAsia="Times New Roman" w:hAnsi="Times New Roman" w:cs="Times New Roman"/>
                <w:sz w:val="24"/>
                <w:szCs w:val="24"/>
                <w:lang w:eastAsia="lv-LV"/>
              </w:rPr>
            </w:pPr>
          </w:p>
        </w:tc>
      </w:tr>
      <w:tr w:rsidR="000460EB" w:rsidRPr="000460EB" w14:paraId="0E43B80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8599DCE"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079CB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2616A9C" w14:textId="27BF82BC" w:rsidR="00336757" w:rsidRPr="000460EB" w:rsidRDefault="00932FF1" w:rsidP="00932FF1">
            <w:pPr>
              <w:spacing w:after="0" w:line="240" w:lineRule="auto"/>
              <w:rPr>
                <w:rFonts w:ascii="Times New Roman" w:eastAsia="Times New Roman" w:hAnsi="Times New Roman" w:cs="Times New Roman"/>
                <w:sz w:val="24"/>
                <w:szCs w:val="24"/>
                <w:lang w:eastAsia="lv-LV"/>
              </w:rPr>
            </w:pPr>
            <w:bookmarkStart w:id="0" w:name="_Hlk37156124"/>
            <w:r>
              <w:rPr>
                <w:rFonts w:ascii="Times New Roman" w:eastAsia="Times New Roman" w:hAnsi="Times New Roman" w:cs="Times New Roman"/>
                <w:sz w:val="24"/>
                <w:szCs w:val="24"/>
                <w:lang w:eastAsia="lv-LV"/>
              </w:rPr>
              <w:t xml:space="preserve">Projekts šo jomu neskar. </w:t>
            </w:r>
            <w:r w:rsidR="00336757">
              <w:rPr>
                <w:rFonts w:ascii="Times New Roman" w:eastAsia="Times New Roman" w:hAnsi="Times New Roman" w:cs="Times New Roman"/>
                <w:sz w:val="24"/>
                <w:szCs w:val="24"/>
                <w:lang w:eastAsia="lv-LV"/>
              </w:rPr>
              <w:t xml:space="preserve"> </w:t>
            </w:r>
            <w:bookmarkEnd w:id="0"/>
          </w:p>
        </w:tc>
      </w:tr>
      <w:tr w:rsidR="000460EB" w:rsidRPr="000460EB" w14:paraId="12A77083"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F7470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6C754A"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DC75FE" w14:textId="7573F5B4" w:rsidR="005247DE" w:rsidRPr="000460EB" w:rsidRDefault="00193B25" w:rsidP="009F3C1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0460EB" w:rsidRPr="000460EB" w14:paraId="3E77FEF1"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C93FFE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lastRenderedPageBreak/>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4CCD7C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17E89C5" w14:textId="77777777" w:rsidR="005247DE" w:rsidRPr="000460EB" w:rsidRDefault="00583BEC"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1C7C3C1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16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903"/>
        <w:gridCol w:w="1268"/>
        <w:gridCol w:w="995"/>
        <w:gridCol w:w="940"/>
        <w:gridCol w:w="1045"/>
        <w:gridCol w:w="940"/>
        <w:gridCol w:w="1120"/>
        <w:gridCol w:w="1137"/>
      </w:tblGrid>
      <w:tr w:rsidR="000460EB" w:rsidRPr="000460EB" w14:paraId="5BA28C3F" w14:textId="77777777" w:rsidTr="006E5BFD">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B1932"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III. Tiesību akta projekta ietekme uz valsts budžetu un pašvaldību budžetiem</w:t>
            </w:r>
          </w:p>
        </w:tc>
      </w:tr>
      <w:tr w:rsidR="000460EB" w:rsidRPr="000460EB" w14:paraId="4E698463" w14:textId="77777777" w:rsidTr="006E5BFD">
        <w:tc>
          <w:tcPr>
            <w:tcW w:w="101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EB3B1C"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Rādītāji</w:t>
            </w:r>
          </w:p>
        </w:tc>
        <w:tc>
          <w:tcPr>
            <w:tcW w:w="1210"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475C11" w14:textId="77777777" w:rsidR="005247DE" w:rsidRPr="000460EB" w:rsidRDefault="00820758" w:rsidP="001C3D1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005753CB" w:rsidRPr="000460EB">
              <w:rPr>
                <w:rFonts w:ascii="Times New Roman" w:eastAsia="Times New Roman" w:hAnsi="Times New Roman" w:cs="Times New Roman"/>
                <w:sz w:val="24"/>
                <w:szCs w:val="24"/>
                <w:lang w:eastAsia="lv-LV"/>
              </w:rPr>
              <w:t>.</w:t>
            </w:r>
            <w:r w:rsidR="005247DE" w:rsidRPr="000460EB">
              <w:rPr>
                <w:rFonts w:ascii="Times New Roman" w:eastAsia="Times New Roman" w:hAnsi="Times New Roman" w:cs="Times New Roman"/>
                <w:sz w:val="24"/>
                <w:szCs w:val="24"/>
                <w:lang w:eastAsia="lv-LV"/>
              </w:rPr>
              <w:t>gads</w:t>
            </w:r>
          </w:p>
        </w:tc>
        <w:tc>
          <w:tcPr>
            <w:tcW w:w="2772"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A3C92C"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Turpmākie trīs gadi (</w:t>
            </w:r>
            <w:proofErr w:type="spellStart"/>
            <w:r w:rsidRPr="000460EB">
              <w:rPr>
                <w:rFonts w:ascii="Times New Roman" w:eastAsia="Times New Roman" w:hAnsi="Times New Roman" w:cs="Times New Roman"/>
                <w:i/>
                <w:iCs/>
                <w:sz w:val="24"/>
                <w:szCs w:val="24"/>
                <w:lang w:eastAsia="lv-LV"/>
              </w:rPr>
              <w:t>euro</w:t>
            </w:r>
            <w:proofErr w:type="spellEnd"/>
            <w:r w:rsidRPr="000460EB">
              <w:rPr>
                <w:rFonts w:ascii="Times New Roman" w:eastAsia="Times New Roman" w:hAnsi="Times New Roman" w:cs="Times New Roman"/>
                <w:sz w:val="24"/>
                <w:szCs w:val="24"/>
                <w:lang w:eastAsia="lv-LV"/>
              </w:rPr>
              <w:t>)</w:t>
            </w:r>
          </w:p>
        </w:tc>
      </w:tr>
      <w:tr w:rsidR="000460EB" w:rsidRPr="000460EB" w14:paraId="6BB09AE4" w14:textId="77777777" w:rsidTr="006E5BF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0896EB"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927DC2"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p>
        </w:tc>
        <w:tc>
          <w:tcPr>
            <w:tcW w:w="1062"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EF1A6B" w14:textId="77777777" w:rsidR="005247DE" w:rsidRPr="000460EB" w:rsidRDefault="00820758" w:rsidP="009F3C1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00F25D4C" w:rsidRPr="000460EB">
              <w:rPr>
                <w:rFonts w:ascii="Times New Roman" w:eastAsia="Times New Roman" w:hAnsi="Times New Roman" w:cs="Times New Roman"/>
                <w:sz w:val="24"/>
                <w:szCs w:val="24"/>
                <w:lang w:eastAsia="lv-LV"/>
              </w:rPr>
              <w:t>.</w:t>
            </w:r>
          </w:p>
        </w:tc>
        <w:tc>
          <w:tcPr>
            <w:tcW w:w="1102"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D57BC0" w14:textId="77777777" w:rsidR="005247DE" w:rsidRPr="000460EB" w:rsidRDefault="00820758" w:rsidP="009F3C1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00F25D4C" w:rsidRPr="000460EB">
              <w:rPr>
                <w:rFonts w:ascii="Times New Roman" w:eastAsia="Times New Roman" w:hAnsi="Times New Roman" w:cs="Times New Roman"/>
                <w:sz w:val="24"/>
                <w:szCs w:val="24"/>
                <w:lang w:eastAsia="lv-LV"/>
              </w:rPr>
              <w:t>.</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F943F2" w14:textId="77777777" w:rsidR="005247DE" w:rsidRPr="000460EB" w:rsidRDefault="00820758" w:rsidP="009F3C1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w:t>
            </w:r>
            <w:r w:rsidR="00F25D4C" w:rsidRPr="000460EB">
              <w:rPr>
                <w:rFonts w:ascii="Times New Roman" w:eastAsia="Times New Roman" w:hAnsi="Times New Roman" w:cs="Times New Roman"/>
                <w:sz w:val="24"/>
                <w:szCs w:val="24"/>
                <w:lang w:eastAsia="lv-LV"/>
              </w:rPr>
              <w:t>.</w:t>
            </w:r>
          </w:p>
        </w:tc>
      </w:tr>
      <w:tr w:rsidR="006E5BFD" w:rsidRPr="000460EB" w14:paraId="28CEEA21" w14:textId="77777777" w:rsidTr="006E5BF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32FFF5"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23FD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saskaņā ar valsts budžetu kārtējam gadam</w:t>
            </w: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A7A287"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izmaiņas kārtējā gadā, salīdzinot ar valsts budžetu kārtējam gadam</w:t>
            </w: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12C7D8"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saskaņā ar vidēja termiņa budžeta ietvaru</w:t>
            </w: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898926" w14:textId="77777777" w:rsidR="005247DE" w:rsidRPr="000460EB" w:rsidRDefault="005247DE" w:rsidP="001C3D10">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xml:space="preserve">izmaiņas, salīdzinot ar vidēja termiņa budžeta ietvaru </w:t>
            </w:r>
            <w:r w:rsidR="00F25D4C" w:rsidRPr="000460EB">
              <w:rPr>
                <w:rFonts w:ascii="Times New Roman" w:eastAsia="Times New Roman" w:hAnsi="Times New Roman" w:cs="Times New Roman"/>
                <w:sz w:val="24"/>
                <w:szCs w:val="24"/>
                <w:lang w:eastAsia="lv-LV"/>
              </w:rPr>
              <w:t>20</w:t>
            </w:r>
            <w:r w:rsidR="001C3D10" w:rsidRPr="000460EB">
              <w:rPr>
                <w:rFonts w:ascii="Times New Roman" w:eastAsia="Times New Roman" w:hAnsi="Times New Roman" w:cs="Times New Roman"/>
                <w:sz w:val="24"/>
                <w:szCs w:val="24"/>
                <w:lang w:eastAsia="lv-LV"/>
              </w:rPr>
              <w:t>20</w:t>
            </w:r>
            <w:r w:rsidR="00F25D4C" w:rsidRPr="000460EB">
              <w:rPr>
                <w:rFonts w:ascii="Times New Roman" w:eastAsia="Times New Roman" w:hAnsi="Times New Roman" w:cs="Times New Roman"/>
                <w:sz w:val="24"/>
                <w:szCs w:val="24"/>
                <w:lang w:eastAsia="lv-LV"/>
              </w:rPr>
              <w:t xml:space="preserve">. </w:t>
            </w:r>
            <w:r w:rsidRPr="000460EB">
              <w:rPr>
                <w:rFonts w:ascii="Times New Roman" w:eastAsia="Times New Roman" w:hAnsi="Times New Roman" w:cs="Times New Roman"/>
                <w:sz w:val="24"/>
                <w:szCs w:val="24"/>
                <w:lang w:eastAsia="lv-LV"/>
              </w:rPr>
              <w:t>gadam</w:t>
            </w: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5F7549"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saskaņā ar vidēja termiņa budžeta ietvaru</w:t>
            </w: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233C5F" w14:textId="77777777" w:rsidR="005247DE" w:rsidRPr="000460EB" w:rsidRDefault="005247DE" w:rsidP="001C3D10">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xml:space="preserve">izmaiņas, salīdzinot ar vidēja termiņa budžeta ietvaru </w:t>
            </w:r>
            <w:r w:rsidR="00F25D4C" w:rsidRPr="000460EB">
              <w:rPr>
                <w:rFonts w:ascii="Times New Roman" w:eastAsia="Times New Roman" w:hAnsi="Times New Roman" w:cs="Times New Roman"/>
                <w:sz w:val="24"/>
                <w:szCs w:val="24"/>
                <w:lang w:eastAsia="lv-LV"/>
              </w:rPr>
              <w:t>202</w:t>
            </w:r>
            <w:r w:rsidR="001C3D10" w:rsidRPr="000460EB">
              <w:rPr>
                <w:rFonts w:ascii="Times New Roman" w:eastAsia="Times New Roman" w:hAnsi="Times New Roman" w:cs="Times New Roman"/>
                <w:sz w:val="24"/>
                <w:szCs w:val="24"/>
                <w:lang w:eastAsia="lv-LV"/>
              </w:rPr>
              <w:t>1</w:t>
            </w:r>
            <w:r w:rsidR="00F25D4C" w:rsidRPr="000460EB">
              <w:rPr>
                <w:rFonts w:ascii="Times New Roman" w:eastAsia="Times New Roman" w:hAnsi="Times New Roman" w:cs="Times New Roman"/>
                <w:sz w:val="24"/>
                <w:szCs w:val="24"/>
                <w:lang w:eastAsia="lv-LV"/>
              </w:rPr>
              <w:t xml:space="preserve">. </w:t>
            </w:r>
            <w:r w:rsidRPr="000460EB">
              <w:rPr>
                <w:rFonts w:ascii="Times New Roman" w:eastAsia="Times New Roman" w:hAnsi="Times New Roman" w:cs="Times New Roman"/>
                <w:sz w:val="24"/>
                <w:szCs w:val="24"/>
                <w:lang w:eastAsia="lv-LV"/>
              </w:rPr>
              <w:t>gadam</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CFF3F6" w14:textId="77777777" w:rsidR="005247DE" w:rsidRPr="000460EB" w:rsidRDefault="005247DE" w:rsidP="001C3D10">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xml:space="preserve">izmaiņas, salīdzinot ar vidēja termiņa budžeta ietvaru </w:t>
            </w:r>
            <w:r w:rsidR="00F25D4C" w:rsidRPr="000460EB">
              <w:rPr>
                <w:rFonts w:ascii="Times New Roman" w:eastAsia="Times New Roman" w:hAnsi="Times New Roman" w:cs="Times New Roman"/>
                <w:sz w:val="24"/>
                <w:szCs w:val="24"/>
                <w:lang w:eastAsia="lv-LV"/>
              </w:rPr>
              <w:t>202</w:t>
            </w:r>
            <w:r w:rsidR="001C3D10" w:rsidRPr="000460EB">
              <w:rPr>
                <w:rFonts w:ascii="Times New Roman" w:eastAsia="Times New Roman" w:hAnsi="Times New Roman" w:cs="Times New Roman"/>
                <w:sz w:val="24"/>
                <w:szCs w:val="24"/>
                <w:lang w:eastAsia="lv-LV"/>
              </w:rPr>
              <w:t>1</w:t>
            </w:r>
            <w:r w:rsidR="00F25D4C" w:rsidRPr="000460EB">
              <w:rPr>
                <w:rFonts w:ascii="Times New Roman" w:eastAsia="Times New Roman" w:hAnsi="Times New Roman" w:cs="Times New Roman"/>
                <w:sz w:val="24"/>
                <w:szCs w:val="24"/>
                <w:lang w:eastAsia="lv-LV"/>
              </w:rPr>
              <w:t xml:space="preserve">. </w:t>
            </w:r>
            <w:r w:rsidRPr="000460EB">
              <w:rPr>
                <w:rFonts w:ascii="Times New Roman" w:eastAsia="Times New Roman" w:hAnsi="Times New Roman" w:cs="Times New Roman"/>
                <w:sz w:val="24"/>
                <w:szCs w:val="24"/>
                <w:lang w:eastAsia="lv-LV"/>
              </w:rPr>
              <w:t>gadam</w:t>
            </w:r>
          </w:p>
        </w:tc>
      </w:tr>
      <w:tr w:rsidR="006E5BFD" w:rsidRPr="000460EB" w14:paraId="590CDD25"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F8AB96"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DB6AC9"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CA44B"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57B41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A42D26"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w:t>
            </w: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4C207"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6</w:t>
            </w: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745B5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7</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1C9F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8</w:t>
            </w:r>
          </w:p>
        </w:tc>
      </w:tr>
      <w:tr w:rsidR="006E5BFD" w:rsidRPr="000460EB" w14:paraId="25FB222B"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5D8CAFED" w14:textId="77777777" w:rsidR="00604902" w:rsidRPr="000460EB" w:rsidRDefault="00604902" w:rsidP="00604902">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 Budžeta ieņēmumi</w:t>
            </w:r>
          </w:p>
        </w:tc>
        <w:tc>
          <w:tcPr>
            <w:tcW w:w="678" w:type="pct"/>
            <w:tcBorders>
              <w:top w:val="outset" w:sz="6" w:space="0" w:color="414142"/>
              <w:left w:val="outset" w:sz="6" w:space="0" w:color="414142"/>
              <w:bottom w:val="outset" w:sz="6" w:space="0" w:color="414142"/>
              <w:right w:val="outset" w:sz="6" w:space="0" w:color="414142"/>
            </w:tcBorders>
            <w:shd w:val="clear" w:color="auto" w:fill="FFFFFF"/>
          </w:tcPr>
          <w:p w14:paraId="79460EFB" w14:textId="05536A4E" w:rsidR="00604902" w:rsidRPr="000460EB" w:rsidRDefault="00336757" w:rsidP="00604902">
            <w:pPr>
              <w:jc w:val="center"/>
              <w:rPr>
                <w:rFonts w:ascii="Times New Roman" w:hAnsi="Times New Roman" w:cs="Times New Roman"/>
              </w:rPr>
            </w:pPr>
            <w:r>
              <w:rPr>
                <w:rFonts w:ascii="Times New Roman" w:hAnsi="Times New Roman" w:cs="Times New Roman"/>
              </w:rPr>
              <w:t>2 500 000</w:t>
            </w:r>
          </w:p>
        </w:tc>
        <w:tc>
          <w:tcPr>
            <w:tcW w:w="532" w:type="pct"/>
            <w:tcBorders>
              <w:top w:val="outset" w:sz="6" w:space="0" w:color="414142"/>
              <w:left w:val="outset" w:sz="6" w:space="0" w:color="414142"/>
              <w:bottom w:val="outset" w:sz="6" w:space="0" w:color="414142"/>
              <w:right w:val="outset" w:sz="6" w:space="0" w:color="414142"/>
            </w:tcBorders>
            <w:shd w:val="clear" w:color="auto" w:fill="FFFFFF"/>
          </w:tcPr>
          <w:p w14:paraId="0FB9A501" w14:textId="23F688F7" w:rsidR="00604902" w:rsidRPr="000460EB" w:rsidRDefault="00FA41F4" w:rsidP="00604902">
            <w:pPr>
              <w:jc w:val="center"/>
              <w:rPr>
                <w:rFonts w:ascii="Times New Roman" w:hAnsi="Times New Roman" w:cs="Times New Roman"/>
              </w:rPr>
            </w:pPr>
            <w:r>
              <w:rPr>
                <w:rFonts w:ascii="Times New Roman" w:hAnsi="Times New Roman" w:cs="Times New Roman"/>
              </w:rPr>
              <w:t>-590 000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5FFBC78A" w14:textId="50AFBF6C" w:rsidR="00604902" w:rsidRPr="000460EB" w:rsidRDefault="00336757" w:rsidP="00604902">
            <w:pPr>
              <w:jc w:val="center"/>
              <w:rPr>
                <w:rFonts w:ascii="Times New Roman" w:hAnsi="Times New Roman" w:cs="Times New Roman"/>
              </w:rPr>
            </w:pPr>
            <w:r>
              <w:rPr>
                <w:rFonts w:ascii="Times New Roman" w:hAnsi="Times New Roman" w:cs="Times New Roman"/>
              </w:rPr>
              <w:t>2 500 000</w:t>
            </w:r>
          </w:p>
        </w:tc>
        <w:tc>
          <w:tcPr>
            <w:tcW w:w="559" w:type="pct"/>
            <w:tcBorders>
              <w:top w:val="outset" w:sz="6" w:space="0" w:color="414142"/>
              <w:left w:val="outset" w:sz="6" w:space="0" w:color="414142"/>
              <w:bottom w:val="outset" w:sz="6" w:space="0" w:color="414142"/>
              <w:right w:val="outset" w:sz="6" w:space="0" w:color="414142"/>
            </w:tcBorders>
            <w:shd w:val="clear" w:color="auto" w:fill="FFFFFF"/>
          </w:tcPr>
          <w:p w14:paraId="5922F177" w14:textId="719B2CA5" w:rsidR="00604902" w:rsidRPr="000460EB" w:rsidRDefault="001811F4" w:rsidP="001811F4">
            <w:pPr>
              <w:jc w:val="center"/>
              <w:rPr>
                <w:rFonts w:ascii="Times New Roman" w:hAnsi="Times New Roman" w:cs="Times New Roman"/>
              </w:rPr>
            </w:pPr>
            <w:r>
              <w:rPr>
                <w:rFonts w:ascii="Times New Roman" w:hAnsi="Times New Roman" w:cs="Times New Roman"/>
              </w:rPr>
              <w:t>-1 710 000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2C96577F" w14:textId="57669B23" w:rsidR="00604902" w:rsidRPr="000460EB" w:rsidRDefault="00336757" w:rsidP="00604902">
            <w:pPr>
              <w:jc w:val="center"/>
              <w:rPr>
                <w:rFonts w:ascii="Times New Roman" w:hAnsi="Times New Roman" w:cs="Times New Roman"/>
              </w:rPr>
            </w:pPr>
            <w:r>
              <w:rPr>
                <w:rFonts w:ascii="Times New Roman" w:hAnsi="Times New Roman" w:cs="Times New Roman"/>
              </w:rPr>
              <w:t>2 500 000</w:t>
            </w: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1EA760E1" w14:textId="7F48D29B" w:rsidR="00604902" w:rsidRPr="000460EB" w:rsidRDefault="001811F4" w:rsidP="00604902">
            <w:pPr>
              <w:jc w:val="center"/>
              <w:rPr>
                <w:rFonts w:ascii="Times New Roman" w:hAnsi="Times New Roman" w:cs="Times New Roman"/>
              </w:rPr>
            </w:pPr>
            <w:r>
              <w:rPr>
                <w:rFonts w:ascii="Times New Roman" w:hAnsi="Times New Roman" w:cs="Times New Roman"/>
              </w:rPr>
              <w:t>-1 953 600</w:t>
            </w: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163C64FE" w14:textId="242C2F6D" w:rsidR="00604902" w:rsidRPr="000460EB" w:rsidRDefault="001811F4" w:rsidP="00604902">
            <w:pPr>
              <w:jc w:val="center"/>
              <w:rPr>
                <w:rFonts w:ascii="Times New Roman" w:hAnsi="Times New Roman" w:cs="Times New Roman"/>
              </w:rPr>
            </w:pPr>
            <w:r>
              <w:rPr>
                <w:rFonts w:ascii="Times New Roman" w:hAnsi="Times New Roman" w:cs="Times New Roman"/>
              </w:rPr>
              <w:t>-2 250 000</w:t>
            </w:r>
          </w:p>
        </w:tc>
      </w:tr>
      <w:tr w:rsidR="006E5BFD" w:rsidRPr="000460EB" w14:paraId="5D6AF382"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2E5A8072"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1.1. valsts pamatbudžets, tai skaitā ieņēmumi no maksas pakalpojumiem un citi pašu ieņēmumi</w:t>
            </w:r>
          </w:p>
        </w:tc>
        <w:tc>
          <w:tcPr>
            <w:tcW w:w="678" w:type="pct"/>
            <w:tcBorders>
              <w:top w:val="outset" w:sz="6" w:space="0" w:color="414142"/>
              <w:left w:val="outset" w:sz="6" w:space="0" w:color="414142"/>
              <w:bottom w:val="outset" w:sz="6" w:space="0" w:color="414142"/>
              <w:right w:val="outset" w:sz="6" w:space="0" w:color="414142"/>
            </w:tcBorders>
            <w:shd w:val="clear" w:color="auto" w:fill="FFFFFF"/>
          </w:tcPr>
          <w:p w14:paraId="60FE716D" w14:textId="48B2D802" w:rsidR="00FA41F4" w:rsidRPr="000460EB" w:rsidRDefault="00FA41F4" w:rsidP="00FA41F4">
            <w:pPr>
              <w:jc w:val="center"/>
              <w:rPr>
                <w:rFonts w:ascii="Times New Roman" w:hAnsi="Times New Roman" w:cs="Times New Roman"/>
              </w:rPr>
            </w:pPr>
            <w:r>
              <w:rPr>
                <w:rFonts w:ascii="Times New Roman" w:hAnsi="Times New Roman" w:cs="Times New Roman"/>
              </w:rPr>
              <w:t>2 500 000</w:t>
            </w:r>
          </w:p>
        </w:tc>
        <w:tc>
          <w:tcPr>
            <w:tcW w:w="532" w:type="pct"/>
            <w:tcBorders>
              <w:top w:val="outset" w:sz="6" w:space="0" w:color="414142"/>
              <w:left w:val="outset" w:sz="6" w:space="0" w:color="414142"/>
              <w:bottom w:val="outset" w:sz="6" w:space="0" w:color="414142"/>
              <w:right w:val="outset" w:sz="6" w:space="0" w:color="414142"/>
            </w:tcBorders>
            <w:shd w:val="clear" w:color="auto" w:fill="FFFFFF"/>
          </w:tcPr>
          <w:p w14:paraId="1C523E8A" w14:textId="3AAFB7C6" w:rsidR="00FA41F4" w:rsidRPr="000460EB" w:rsidRDefault="00FA41F4" w:rsidP="00FA41F4">
            <w:pPr>
              <w:jc w:val="center"/>
              <w:rPr>
                <w:rFonts w:ascii="Times New Roman" w:hAnsi="Times New Roman" w:cs="Times New Roman"/>
              </w:rPr>
            </w:pPr>
            <w:r>
              <w:rPr>
                <w:rFonts w:ascii="Times New Roman" w:hAnsi="Times New Roman" w:cs="Times New Roman"/>
              </w:rPr>
              <w:t>-590 000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1A35E2BE" w14:textId="17FF745B" w:rsidR="00FA41F4" w:rsidRPr="000460EB" w:rsidRDefault="00FA41F4" w:rsidP="00FA41F4">
            <w:pPr>
              <w:jc w:val="center"/>
              <w:rPr>
                <w:rFonts w:ascii="Times New Roman" w:hAnsi="Times New Roman" w:cs="Times New Roman"/>
              </w:rPr>
            </w:pPr>
            <w:r>
              <w:rPr>
                <w:rFonts w:ascii="Times New Roman" w:hAnsi="Times New Roman" w:cs="Times New Roman"/>
              </w:rPr>
              <w:t>2 500 000</w:t>
            </w:r>
          </w:p>
        </w:tc>
        <w:tc>
          <w:tcPr>
            <w:tcW w:w="559" w:type="pct"/>
            <w:tcBorders>
              <w:top w:val="outset" w:sz="6" w:space="0" w:color="414142"/>
              <w:left w:val="outset" w:sz="6" w:space="0" w:color="414142"/>
              <w:bottom w:val="outset" w:sz="6" w:space="0" w:color="414142"/>
              <w:right w:val="outset" w:sz="6" w:space="0" w:color="414142"/>
            </w:tcBorders>
            <w:shd w:val="clear" w:color="auto" w:fill="FFFFFF"/>
          </w:tcPr>
          <w:p w14:paraId="204845C1" w14:textId="0279B6BF" w:rsidR="001811F4" w:rsidRPr="000460EB" w:rsidRDefault="00FA41F4" w:rsidP="001811F4">
            <w:pPr>
              <w:jc w:val="center"/>
              <w:rPr>
                <w:rFonts w:ascii="Times New Roman" w:hAnsi="Times New Roman" w:cs="Times New Roman"/>
              </w:rPr>
            </w:pPr>
            <w:r>
              <w:rPr>
                <w:rFonts w:ascii="Times New Roman" w:hAnsi="Times New Roman" w:cs="Times New Roman"/>
              </w:rPr>
              <w:t>-</w:t>
            </w:r>
            <w:r w:rsidR="001811F4">
              <w:rPr>
                <w:rFonts w:ascii="Times New Roman" w:hAnsi="Times New Roman" w:cs="Times New Roman"/>
              </w:rPr>
              <w:t>1 71</w:t>
            </w:r>
            <w:r>
              <w:rPr>
                <w:rFonts w:ascii="Times New Roman" w:hAnsi="Times New Roman" w:cs="Times New Roman"/>
              </w:rPr>
              <w:t>0</w:t>
            </w:r>
            <w:r w:rsidR="001811F4">
              <w:rPr>
                <w:rFonts w:ascii="Times New Roman" w:hAnsi="Times New Roman" w:cs="Times New Roman"/>
              </w:rPr>
              <w:t> </w:t>
            </w:r>
            <w:r>
              <w:rPr>
                <w:rFonts w:ascii="Times New Roman" w:hAnsi="Times New Roman" w:cs="Times New Roman"/>
              </w:rPr>
              <w:t>000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0FA8AF78" w14:textId="584AEFD6" w:rsidR="00FA41F4" w:rsidRPr="000460EB" w:rsidRDefault="00FA41F4" w:rsidP="00FA41F4">
            <w:pPr>
              <w:jc w:val="center"/>
              <w:rPr>
                <w:rFonts w:ascii="Times New Roman" w:hAnsi="Times New Roman" w:cs="Times New Roman"/>
              </w:rPr>
            </w:pPr>
            <w:r>
              <w:rPr>
                <w:rFonts w:ascii="Times New Roman" w:hAnsi="Times New Roman" w:cs="Times New Roman"/>
              </w:rPr>
              <w:t>2 500 000</w:t>
            </w: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55604477" w14:textId="198F6244" w:rsidR="001811F4" w:rsidRPr="000460EB" w:rsidRDefault="00FA41F4" w:rsidP="001811F4">
            <w:pPr>
              <w:jc w:val="center"/>
              <w:rPr>
                <w:rFonts w:ascii="Times New Roman" w:hAnsi="Times New Roman" w:cs="Times New Roman"/>
              </w:rPr>
            </w:pPr>
            <w:r>
              <w:rPr>
                <w:rFonts w:ascii="Times New Roman" w:hAnsi="Times New Roman" w:cs="Times New Roman"/>
              </w:rPr>
              <w:t>-</w:t>
            </w:r>
            <w:r w:rsidR="001811F4">
              <w:rPr>
                <w:rFonts w:ascii="Times New Roman" w:hAnsi="Times New Roman" w:cs="Times New Roman"/>
              </w:rPr>
              <w:t>1 953 6</w:t>
            </w:r>
            <w:r>
              <w:rPr>
                <w:rFonts w:ascii="Times New Roman" w:hAnsi="Times New Roman" w:cs="Times New Roman"/>
              </w:rPr>
              <w:t>00</w:t>
            </w: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692F7A12" w14:textId="1AA1D134" w:rsidR="001811F4" w:rsidRPr="000460EB" w:rsidRDefault="00FA41F4" w:rsidP="001811F4">
            <w:pPr>
              <w:jc w:val="center"/>
              <w:rPr>
                <w:rFonts w:ascii="Times New Roman" w:hAnsi="Times New Roman" w:cs="Times New Roman"/>
              </w:rPr>
            </w:pPr>
            <w:r>
              <w:rPr>
                <w:rFonts w:ascii="Times New Roman" w:hAnsi="Times New Roman" w:cs="Times New Roman"/>
              </w:rPr>
              <w:t>-</w:t>
            </w:r>
            <w:r w:rsidR="001811F4">
              <w:rPr>
                <w:rFonts w:ascii="Times New Roman" w:hAnsi="Times New Roman" w:cs="Times New Roman"/>
              </w:rPr>
              <w:t>2 25</w:t>
            </w:r>
            <w:r>
              <w:rPr>
                <w:rFonts w:ascii="Times New Roman" w:hAnsi="Times New Roman" w:cs="Times New Roman"/>
              </w:rPr>
              <w:t>0</w:t>
            </w:r>
            <w:r w:rsidR="001811F4">
              <w:rPr>
                <w:rFonts w:ascii="Times New Roman" w:hAnsi="Times New Roman" w:cs="Times New Roman"/>
              </w:rPr>
              <w:t> </w:t>
            </w:r>
            <w:r>
              <w:rPr>
                <w:rFonts w:ascii="Times New Roman" w:hAnsi="Times New Roman" w:cs="Times New Roman"/>
              </w:rPr>
              <w:t>000</w:t>
            </w:r>
          </w:p>
        </w:tc>
      </w:tr>
      <w:tr w:rsidR="006E5BFD" w:rsidRPr="000460EB" w14:paraId="2A758069"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6B0C9C70"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1.2. valsts speciālais 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DDA6933"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02B4C1"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DD00D1"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A752E50"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C7E8B7B"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DB9AE0B"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56DD53"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r>
      <w:tr w:rsidR="006E5BFD" w:rsidRPr="000460EB" w14:paraId="145E94F4"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78CC0C04"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1.3. pašvaldību 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6F5E76B"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2BBD859"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B67BE6C"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012B3F"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5E4ECF2"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A62F0AF"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0B82B36"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r>
      <w:tr w:rsidR="00FC398F" w:rsidRPr="000460EB" w14:paraId="4DFC19B3"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0B85226B" w14:textId="4D8FEEE4" w:rsidR="00FC398F" w:rsidRPr="000460EB" w:rsidRDefault="00FC398F" w:rsidP="00FC398F">
            <w:pPr>
              <w:spacing w:after="0" w:line="240" w:lineRule="auto"/>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2.  Budžeta izdevumi</w:t>
            </w:r>
          </w:p>
        </w:tc>
        <w:tc>
          <w:tcPr>
            <w:tcW w:w="678" w:type="pct"/>
            <w:tcBorders>
              <w:top w:val="outset" w:sz="6" w:space="0" w:color="414142"/>
              <w:left w:val="outset" w:sz="6" w:space="0" w:color="414142"/>
              <w:bottom w:val="outset" w:sz="6" w:space="0" w:color="414142"/>
              <w:right w:val="outset" w:sz="6" w:space="0" w:color="414142"/>
            </w:tcBorders>
            <w:shd w:val="clear" w:color="auto" w:fill="FFFFFF"/>
          </w:tcPr>
          <w:p w14:paraId="0D862B2E" w14:textId="25CC7127"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245 393</w:t>
            </w:r>
          </w:p>
        </w:tc>
        <w:tc>
          <w:tcPr>
            <w:tcW w:w="532" w:type="pct"/>
            <w:tcBorders>
              <w:top w:val="outset" w:sz="6" w:space="0" w:color="414142"/>
              <w:left w:val="outset" w:sz="6" w:space="0" w:color="414142"/>
              <w:bottom w:val="outset" w:sz="6" w:space="0" w:color="414142"/>
              <w:right w:val="outset" w:sz="6" w:space="0" w:color="414142"/>
            </w:tcBorders>
            <w:shd w:val="clear" w:color="auto" w:fill="FFFFFF"/>
          </w:tcPr>
          <w:p w14:paraId="6F33420C" w14:textId="2F1DB438"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1C79CB5C" w14:textId="21979406"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233 595</w:t>
            </w:r>
          </w:p>
        </w:tc>
        <w:tc>
          <w:tcPr>
            <w:tcW w:w="559" w:type="pct"/>
            <w:tcBorders>
              <w:top w:val="outset" w:sz="6" w:space="0" w:color="414142"/>
              <w:left w:val="outset" w:sz="6" w:space="0" w:color="414142"/>
              <w:bottom w:val="outset" w:sz="6" w:space="0" w:color="414142"/>
              <w:right w:val="outset" w:sz="6" w:space="0" w:color="414142"/>
            </w:tcBorders>
            <w:shd w:val="clear" w:color="auto" w:fill="FFFFFF"/>
          </w:tcPr>
          <w:p w14:paraId="077B4BC9" w14:textId="4F166F30"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20171CD0" w14:textId="2AB46971"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31B91348" w14:textId="663DE831"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24258215" w14:textId="70019F53"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r>
      <w:tr w:rsidR="00FC398F" w:rsidRPr="000460EB" w14:paraId="74702244"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7F8131B7" w14:textId="77777777" w:rsidR="00FC398F" w:rsidRPr="00FC398F" w:rsidRDefault="00FC398F" w:rsidP="00FC398F">
            <w:pPr>
              <w:spacing w:after="0" w:line="240" w:lineRule="auto"/>
              <w:jc w:val="both"/>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2.1.Valsts pamatbudžets</w:t>
            </w:r>
          </w:p>
          <w:p w14:paraId="5B72B919" w14:textId="1A5D31AB" w:rsidR="00FC398F" w:rsidRPr="000460EB" w:rsidRDefault="00FC398F" w:rsidP="00FC398F">
            <w:pPr>
              <w:spacing w:after="0" w:line="240" w:lineRule="auto"/>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Iekšlietu ministrijas budžeta programma  09.00.00 “Valsts drošības dienesta darbība” un apakšprogramma 11.01.00 “Pilsonības un migrācijas lietu pārvalde”</w:t>
            </w:r>
          </w:p>
        </w:tc>
        <w:tc>
          <w:tcPr>
            <w:tcW w:w="678" w:type="pct"/>
            <w:tcBorders>
              <w:top w:val="outset" w:sz="6" w:space="0" w:color="414142"/>
              <w:left w:val="outset" w:sz="6" w:space="0" w:color="414142"/>
              <w:bottom w:val="outset" w:sz="6" w:space="0" w:color="414142"/>
              <w:right w:val="outset" w:sz="6" w:space="0" w:color="414142"/>
            </w:tcBorders>
            <w:shd w:val="clear" w:color="auto" w:fill="FFFFFF"/>
          </w:tcPr>
          <w:p w14:paraId="5B33E273" w14:textId="04472E17"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245 393</w:t>
            </w:r>
          </w:p>
        </w:tc>
        <w:tc>
          <w:tcPr>
            <w:tcW w:w="532" w:type="pct"/>
            <w:tcBorders>
              <w:top w:val="outset" w:sz="6" w:space="0" w:color="414142"/>
              <w:left w:val="outset" w:sz="6" w:space="0" w:color="414142"/>
              <w:bottom w:val="outset" w:sz="6" w:space="0" w:color="414142"/>
              <w:right w:val="outset" w:sz="6" w:space="0" w:color="414142"/>
            </w:tcBorders>
            <w:shd w:val="clear" w:color="auto" w:fill="FFFFFF"/>
          </w:tcPr>
          <w:p w14:paraId="708344F8" w14:textId="39BFC7FA"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76F9CD36" w14:textId="0D678E53"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233 595</w:t>
            </w:r>
          </w:p>
        </w:tc>
        <w:tc>
          <w:tcPr>
            <w:tcW w:w="559" w:type="pct"/>
            <w:tcBorders>
              <w:top w:val="outset" w:sz="6" w:space="0" w:color="414142"/>
              <w:left w:val="outset" w:sz="6" w:space="0" w:color="414142"/>
              <w:bottom w:val="outset" w:sz="6" w:space="0" w:color="414142"/>
              <w:right w:val="outset" w:sz="6" w:space="0" w:color="414142"/>
            </w:tcBorders>
            <w:shd w:val="clear" w:color="auto" w:fill="FFFFFF"/>
          </w:tcPr>
          <w:p w14:paraId="684278D7" w14:textId="58CBCB16"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5922C36B" w14:textId="1D3AE908"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25AFCE9E" w14:textId="780A89CE"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649648B5" w14:textId="4755A2FD" w:rsidR="00FC398F" w:rsidRPr="00FC398F" w:rsidRDefault="00FC398F" w:rsidP="00FC398F">
            <w:pPr>
              <w:jc w:val="center"/>
              <w:rPr>
                <w:rFonts w:ascii="Times New Roman" w:eastAsia="Times New Roman" w:hAnsi="Times New Roman" w:cs="Times New Roman"/>
                <w:sz w:val="24"/>
                <w:szCs w:val="24"/>
                <w:lang w:eastAsia="lv-LV"/>
              </w:rPr>
            </w:pPr>
            <w:r w:rsidRPr="00FC398F">
              <w:rPr>
                <w:rFonts w:ascii="Times New Roman" w:eastAsia="Times New Roman" w:hAnsi="Times New Roman" w:cs="Times New Roman"/>
                <w:sz w:val="24"/>
                <w:szCs w:val="24"/>
                <w:lang w:eastAsia="lv-LV"/>
              </w:rPr>
              <w:t>0</w:t>
            </w:r>
          </w:p>
        </w:tc>
      </w:tr>
      <w:tr w:rsidR="006E5BFD" w:rsidRPr="000460EB" w14:paraId="2538A8AC"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0CDF74BB"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2.2. valsts speciālais 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38DDE4E"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965544"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51E027"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E1118D2"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F23CA1"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80CCE92"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E5D8809"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r>
      <w:tr w:rsidR="006E5BFD" w:rsidRPr="000460EB" w14:paraId="0C764367"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09AB9B70"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2.3. pašvaldību 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776E012"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67ED7D9"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2B7A59"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E016BFF"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798C9F0"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B87CDC8"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3EE6A71" w14:textId="77777777" w:rsidR="00FA41F4" w:rsidRPr="000460EB" w:rsidRDefault="00FA41F4" w:rsidP="00FA41F4">
            <w:pPr>
              <w:spacing w:after="0" w:line="240" w:lineRule="auto"/>
              <w:rPr>
                <w:rFonts w:ascii="Times New Roman" w:eastAsia="Times New Roman" w:hAnsi="Times New Roman" w:cs="Times New Roman"/>
                <w:sz w:val="24"/>
                <w:szCs w:val="24"/>
                <w:lang w:eastAsia="lv-LV"/>
              </w:rPr>
            </w:pPr>
          </w:p>
        </w:tc>
      </w:tr>
      <w:tr w:rsidR="006E5BFD" w:rsidRPr="000460EB" w14:paraId="2BE106DF"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30046B6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 Finansiālā ietekme</w:t>
            </w:r>
          </w:p>
        </w:tc>
        <w:tc>
          <w:tcPr>
            <w:tcW w:w="678" w:type="pct"/>
            <w:tcBorders>
              <w:top w:val="outset" w:sz="6" w:space="0" w:color="414142"/>
              <w:left w:val="outset" w:sz="6" w:space="0" w:color="414142"/>
              <w:bottom w:val="outset" w:sz="6" w:space="0" w:color="414142"/>
              <w:right w:val="outset" w:sz="6" w:space="0" w:color="414142"/>
            </w:tcBorders>
            <w:shd w:val="clear" w:color="auto" w:fill="FFFFFF"/>
          </w:tcPr>
          <w:p w14:paraId="349A50D3" w14:textId="77777777" w:rsidR="001811F4" w:rsidRPr="000460EB" w:rsidRDefault="001811F4" w:rsidP="001811F4">
            <w:pPr>
              <w:jc w:val="center"/>
              <w:rPr>
                <w:rFonts w:ascii="Times New Roman" w:hAnsi="Times New Roman" w:cs="Times New Roman"/>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tcPr>
          <w:p w14:paraId="1F1B7DC7" w14:textId="616E5BD1" w:rsidR="001811F4" w:rsidRPr="000460EB" w:rsidRDefault="001811F4" w:rsidP="001811F4">
            <w:pPr>
              <w:jc w:val="center"/>
              <w:rPr>
                <w:rFonts w:ascii="Times New Roman" w:hAnsi="Times New Roman" w:cs="Times New Roman"/>
              </w:rPr>
            </w:pPr>
            <w:r>
              <w:rPr>
                <w:rFonts w:ascii="Times New Roman" w:hAnsi="Times New Roman" w:cs="Times New Roman"/>
              </w:rPr>
              <w:t>-590 000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7CB50DEF" w14:textId="77777777" w:rsidR="001811F4" w:rsidRPr="000460EB" w:rsidRDefault="001811F4" w:rsidP="001811F4">
            <w:pPr>
              <w:jc w:val="center"/>
              <w:rPr>
                <w:rFonts w:ascii="Times New Roman" w:hAnsi="Times New Roman" w:cs="Times New Roman"/>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tcPr>
          <w:p w14:paraId="48E49770" w14:textId="6F6066FF" w:rsidR="001811F4" w:rsidRPr="000460EB" w:rsidRDefault="001811F4" w:rsidP="001811F4">
            <w:pPr>
              <w:jc w:val="center"/>
              <w:rPr>
                <w:rFonts w:ascii="Times New Roman" w:hAnsi="Times New Roman" w:cs="Times New Roman"/>
              </w:rPr>
            </w:pPr>
            <w:r>
              <w:rPr>
                <w:rFonts w:ascii="Times New Roman" w:hAnsi="Times New Roman" w:cs="Times New Roman"/>
              </w:rPr>
              <w:t>-1 710 000</w:t>
            </w: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04928938" w14:textId="77777777" w:rsidR="001811F4" w:rsidRPr="000460EB" w:rsidRDefault="001811F4" w:rsidP="001811F4">
            <w:pPr>
              <w:jc w:val="center"/>
              <w:rPr>
                <w:rFonts w:ascii="Times New Roman" w:hAnsi="Times New Roman" w:cs="Times New Roman"/>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04A6E18B" w14:textId="6817A0DC" w:rsidR="001811F4" w:rsidRPr="000460EB" w:rsidRDefault="001811F4" w:rsidP="001811F4">
            <w:pPr>
              <w:jc w:val="center"/>
              <w:rPr>
                <w:rFonts w:ascii="Times New Roman" w:hAnsi="Times New Roman" w:cs="Times New Roman"/>
              </w:rPr>
            </w:pPr>
            <w:r>
              <w:rPr>
                <w:rFonts w:ascii="Times New Roman" w:hAnsi="Times New Roman" w:cs="Times New Roman"/>
              </w:rPr>
              <w:t>-1 953 600</w:t>
            </w: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11274DD1" w14:textId="63D830C5" w:rsidR="001811F4" w:rsidRPr="000460EB" w:rsidRDefault="001811F4" w:rsidP="001811F4">
            <w:pPr>
              <w:jc w:val="center"/>
              <w:rPr>
                <w:rFonts w:ascii="Times New Roman" w:hAnsi="Times New Roman" w:cs="Times New Roman"/>
              </w:rPr>
            </w:pPr>
            <w:r>
              <w:rPr>
                <w:rFonts w:ascii="Times New Roman" w:hAnsi="Times New Roman" w:cs="Times New Roman"/>
              </w:rPr>
              <w:t>-2 250 000</w:t>
            </w:r>
          </w:p>
        </w:tc>
      </w:tr>
      <w:tr w:rsidR="006E5BFD" w:rsidRPr="000460EB" w14:paraId="342525BD"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72D15879"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lastRenderedPageBreak/>
              <w:t>3.1. valsts pamatbudžets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tcPr>
          <w:p w14:paraId="643C1463" w14:textId="77777777" w:rsidR="001811F4" w:rsidRPr="000460EB" w:rsidRDefault="001811F4" w:rsidP="001811F4">
            <w:pPr>
              <w:jc w:val="center"/>
              <w:rPr>
                <w:rFonts w:ascii="Times New Roman" w:hAnsi="Times New Roman" w:cs="Times New Roman"/>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tcPr>
          <w:p w14:paraId="6FE712AC" w14:textId="77777777" w:rsidR="001811F4" w:rsidRPr="000460EB" w:rsidRDefault="001811F4" w:rsidP="001811F4">
            <w:pPr>
              <w:jc w:val="center"/>
              <w:rPr>
                <w:rFonts w:ascii="Times New Roman" w:hAnsi="Times New Roman" w:cs="Times New Roman"/>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0EC4423B" w14:textId="77777777" w:rsidR="001811F4" w:rsidRPr="000460EB" w:rsidRDefault="001811F4" w:rsidP="001811F4">
            <w:pPr>
              <w:jc w:val="center"/>
              <w:rPr>
                <w:rFonts w:ascii="Times New Roman" w:hAnsi="Times New Roman" w:cs="Times New Roman"/>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tcPr>
          <w:p w14:paraId="1A2D7AB9" w14:textId="77777777" w:rsidR="001811F4" w:rsidRPr="000460EB" w:rsidRDefault="001811F4" w:rsidP="001811F4">
            <w:pPr>
              <w:jc w:val="center"/>
              <w:rPr>
                <w:rFonts w:ascii="Times New Roman" w:hAnsi="Times New Roman" w:cs="Times New Roman"/>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tcPr>
          <w:p w14:paraId="5DC9C1E7" w14:textId="77777777" w:rsidR="001811F4" w:rsidRPr="000460EB" w:rsidRDefault="001811F4" w:rsidP="001811F4">
            <w:pPr>
              <w:jc w:val="center"/>
              <w:rPr>
                <w:rFonts w:ascii="Times New Roman" w:hAnsi="Times New Roman" w:cs="Times New Roman"/>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2020ABB0" w14:textId="77777777" w:rsidR="001811F4" w:rsidRPr="000460EB" w:rsidRDefault="001811F4" w:rsidP="001811F4">
            <w:pPr>
              <w:jc w:val="center"/>
              <w:rPr>
                <w:rFonts w:ascii="Times New Roman" w:hAnsi="Times New Roman" w:cs="Times New Roman"/>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20674094" w14:textId="77777777" w:rsidR="001811F4" w:rsidRPr="000460EB" w:rsidRDefault="001811F4" w:rsidP="001811F4">
            <w:pPr>
              <w:jc w:val="center"/>
              <w:rPr>
                <w:rFonts w:ascii="Times New Roman" w:hAnsi="Times New Roman" w:cs="Times New Roman"/>
              </w:rPr>
            </w:pPr>
          </w:p>
        </w:tc>
      </w:tr>
      <w:tr w:rsidR="006E5BFD" w:rsidRPr="000460EB" w14:paraId="484E03B7"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10259170"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3.2. speciālais 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C493DF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DC1DF9"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776DE74"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40F1DE"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48B906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930FAC5"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7112890"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r>
      <w:tr w:rsidR="006E5BFD" w:rsidRPr="000460EB" w14:paraId="76D4C013"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73F1506E"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3.3. pašvaldību budžets</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A77AB5"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31B3737"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21FB11"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0A99CF5"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5F73E6B"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922596D"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CD7A2C"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r>
      <w:tr w:rsidR="006E5BFD" w:rsidRPr="000460EB" w14:paraId="4AB00AAC"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5AD98DCA"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216602" w14:textId="2FF2DBC5"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533C96"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480283"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952206"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471020"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D42948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4A1263"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r>
      <w:tr w:rsidR="006E5BFD" w:rsidRPr="000460EB" w14:paraId="61CC5719"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5E9656DA"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 Precizēta finansiālā ietekme</w:t>
            </w:r>
          </w:p>
        </w:tc>
        <w:tc>
          <w:tcPr>
            <w:tcW w:w="6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8ED864" w14:textId="77777777" w:rsidR="001811F4" w:rsidRPr="000460EB" w:rsidRDefault="001811F4" w:rsidP="001811F4">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X</w:t>
            </w: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03D16" w14:textId="15F85ED1"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w:t>
            </w:r>
            <w:r>
              <w:rPr>
                <w:rFonts w:ascii="Times New Roman" w:hAnsi="Times New Roman" w:cs="Times New Roman"/>
              </w:rPr>
              <w:t>-590 000</w:t>
            </w:r>
          </w:p>
        </w:tc>
        <w:tc>
          <w:tcPr>
            <w:tcW w:w="50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0436C8" w14:textId="77777777" w:rsidR="001811F4" w:rsidRPr="000460EB" w:rsidRDefault="001811F4" w:rsidP="001811F4">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X</w:t>
            </w: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1B65C91" w14:textId="3CB531D1" w:rsidR="001811F4" w:rsidRPr="000460EB" w:rsidRDefault="001811F4" w:rsidP="001811F4">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rPr>
              <w:t>-1 710 000</w:t>
            </w:r>
          </w:p>
        </w:tc>
        <w:tc>
          <w:tcPr>
            <w:tcW w:w="50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09EC35" w14:textId="77777777" w:rsidR="001811F4" w:rsidRPr="000460EB" w:rsidRDefault="001811F4" w:rsidP="001811F4">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X</w:t>
            </w: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3B79CAC" w14:textId="4973C933" w:rsidR="001811F4" w:rsidRPr="000460EB" w:rsidRDefault="001811F4" w:rsidP="001811F4">
            <w:pPr>
              <w:spacing w:after="0" w:line="240" w:lineRule="auto"/>
              <w:jc w:val="center"/>
              <w:rPr>
                <w:rFonts w:ascii="Times New Roman" w:hAnsi="Times New Roman" w:cs="Times New Roman"/>
              </w:rPr>
            </w:pPr>
            <w:r>
              <w:rPr>
                <w:rFonts w:ascii="Times New Roman" w:hAnsi="Times New Roman" w:cs="Times New Roman"/>
              </w:rPr>
              <w:t>-1 953 600</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6025038" w14:textId="3A6CCEC2" w:rsidR="001811F4" w:rsidRPr="000460EB" w:rsidRDefault="001811F4" w:rsidP="001811F4">
            <w:pPr>
              <w:spacing w:after="0" w:line="240" w:lineRule="auto"/>
              <w:jc w:val="center"/>
              <w:rPr>
                <w:rFonts w:ascii="Times New Roman" w:hAnsi="Times New Roman" w:cs="Times New Roman"/>
              </w:rPr>
            </w:pPr>
            <w:r>
              <w:rPr>
                <w:rFonts w:ascii="Times New Roman" w:hAnsi="Times New Roman" w:cs="Times New Roman"/>
              </w:rPr>
              <w:t>-2 250 000</w:t>
            </w:r>
          </w:p>
        </w:tc>
      </w:tr>
      <w:tr w:rsidR="006E5BFD" w:rsidRPr="000460EB" w14:paraId="2723B92F"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7736435A"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2DBC3"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5C2A7"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B9290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B68D441"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A3971B"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tcPr>
          <w:p w14:paraId="71E8CA50" w14:textId="77777777" w:rsidR="001811F4" w:rsidRPr="000460EB" w:rsidRDefault="001811F4" w:rsidP="001811F4">
            <w:pPr>
              <w:jc w:val="center"/>
              <w:rPr>
                <w:rFonts w:ascii="Times New Roman" w:hAnsi="Times New Roman" w:cs="Times New Roman"/>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tcPr>
          <w:p w14:paraId="0AA6414C" w14:textId="77777777" w:rsidR="001811F4" w:rsidRPr="000460EB" w:rsidRDefault="001811F4" w:rsidP="001811F4">
            <w:pPr>
              <w:jc w:val="center"/>
              <w:rPr>
                <w:rFonts w:ascii="Times New Roman" w:hAnsi="Times New Roman" w:cs="Times New Roman"/>
              </w:rPr>
            </w:pPr>
          </w:p>
        </w:tc>
      </w:tr>
      <w:tr w:rsidR="006E5BFD" w:rsidRPr="000460EB" w14:paraId="2A30EA07"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2083F8D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5.2. speciālais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EF50B7"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83DD1"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6863C1"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9C7B204"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0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50132"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40BA86A"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48CEC3"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r>
      <w:tr w:rsidR="006E5BFD" w:rsidRPr="000460EB" w14:paraId="1795A232"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318EEA8E"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C92586"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B15AA7"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EF6B64"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F7DA68"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w:t>
            </w:r>
          </w:p>
        </w:tc>
        <w:tc>
          <w:tcPr>
            <w:tcW w:w="50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2A405"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c>
          <w:tcPr>
            <w:tcW w:w="5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DB1E4B"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261236" w14:textId="77777777" w:rsidR="001811F4" w:rsidRPr="00F1120A" w:rsidRDefault="001811F4" w:rsidP="001811F4">
            <w:pPr>
              <w:spacing w:after="0" w:line="240" w:lineRule="auto"/>
              <w:rPr>
                <w:rFonts w:ascii="Times New Roman" w:eastAsia="Times New Roman" w:hAnsi="Times New Roman" w:cs="Times New Roman"/>
                <w:i/>
                <w:sz w:val="24"/>
                <w:szCs w:val="24"/>
                <w:lang w:eastAsia="lv-LV"/>
              </w:rPr>
            </w:pPr>
            <w:r w:rsidRPr="000460EB">
              <w:rPr>
                <w:rFonts w:ascii="Times New Roman" w:eastAsia="Times New Roman" w:hAnsi="Times New Roman" w:cs="Times New Roman"/>
                <w:sz w:val="24"/>
                <w:szCs w:val="24"/>
                <w:lang w:eastAsia="lv-LV"/>
              </w:rPr>
              <w:t> </w:t>
            </w:r>
          </w:p>
        </w:tc>
      </w:tr>
      <w:tr w:rsidR="001811F4" w:rsidRPr="000460EB" w14:paraId="7B1905B6"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627C2650"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982"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tcPr>
          <w:p w14:paraId="44E57B99" w14:textId="5B12CEB2" w:rsidR="001811F4" w:rsidRPr="006E5BFD" w:rsidRDefault="001811F4" w:rsidP="001811F4">
            <w:pPr>
              <w:spacing w:after="0" w:line="240" w:lineRule="auto"/>
              <w:ind w:firstLine="438"/>
              <w:jc w:val="both"/>
              <w:rPr>
                <w:rFonts w:ascii="Times New Roman" w:eastAsia="Times New Roman" w:hAnsi="Times New Roman" w:cs="Times New Roman"/>
                <w:sz w:val="24"/>
                <w:szCs w:val="24"/>
                <w:lang w:eastAsia="lv-LV"/>
              </w:rPr>
            </w:pPr>
            <w:r w:rsidRPr="006E5BFD">
              <w:rPr>
                <w:rFonts w:ascii="Times New Roman" w:eastAsia="Times New Roman" w:hAnsi="Times New Roman" w:cs="Times New Roman"/>
                <w:sz w:val="24"/>
                <w:szCs w:val="24"/>
                <w:lang w:eastAsia="lv-LV"/>
              </w:rPr>
              <w:t xml:space="preserve">Saskaņā ar veiktajiem aprēķiniem samazināsies </w:t>
            </w:r>
            <w:r w:rsidRPr="006E5BFD">
              <w:rPr>
                <w:rFonts w:ascii="Times New Roman" w:hAnsi="Times New Roman" w:cs="Times New Roman"/>
                <w:iCs/>
                <w:sz w:val="24"/>
                <w:szCs w:val="24"/>
                <w:shd w:val="clear" w:color="auto" w:fill="FFFFFF"/>
              </w:rPr>
              <w:t>valsts pamatbudžeta programmas "Ekonomikas attīstības programma" ietvaros</w:t>
            </w:r>
            <w:r w:rsidRPr="006E5BFD">
              <w:rPr>
                <w:rFonts w:ascii="Times New Roman" w:eastAsia="Times New Roman" w:hAnsi="Times New Roman" w:cs="Times New Roman"/>
                <w:sz w:val="24"/>
                <w:szCs w:val="24"/>
                <w:lang w:eastAsia="lv-LV"/>
              </w:rPr>
              <w:t xml:space="preserve"> veikto iemaksu apjoms no ārzemniekiem, kuri veic ieguldījumus kapitālsabiedrībās un iegādājas valsts vērtspapīrus. Gada laikā plānotais pirmreizēju termiņ-uzturēšanās atļauju pieteikumu samazinājums – 40 (40 ×10 000 </w:t>
            </w:r>
            <w:proofErr w:type="spellStart"/>
            <w:r w:rsidRPr="006E5BFD">
              <w:rPr>
                <w:rFonts w:ascii="Times New Roman" w:eastAsia="Times New Roman" w:hAnsi="Times New Roman" w:cs="Times New Roman"/>
                <w:i/>
                <w:sz w:val="24"/>
                <w:szCs w:val="24"/>
                <w:lang w:eastAsia="lv-LV"/>
              </w:rPr>
              <w:t>euro</w:t>
            </w:r>
            <w:proofErr w:type="spellEnd"/>
            <w:r w:rsidRPr="006E5BFD">
              <w:rPr>
                <w:rFonts w:ascii="Times New Roman" w:eastAsia="Times New Roman" w:hAnsi="Times New Roman" w:cs="Times New Roman"/>
                <w:sz w:val="24"/>
                <w:szCs w:val="24"/>
                <w:lang w:eastAsia="lv-LV"/>
              </w:rPr>
              <w:t xml:space="preserve"> = 400 000 </w:t>
            </w:r>
            <w:proofErr w:type="spellStart"/>
            <w:r w:rsidRPr="006E5BFD">
              <w:rPr>
                <w:rFonts w:ascii="Times New Roman" w:eastAsia="Times New Roman" w:hAnsi="Times New Roman" w:cs="Times New Roman"/>
                <w:i/>
                <w:sz w:val="24"/>
                <w:szCs w:val="24"/>
                <w:lang w:eastAsia="lv-LV"/>
              </w:rPr>
              <w:t>euro</w:t>
            </w:r>
            <w:proofErr w:type="spellEnd"/>
            <w:r w:rsidRPr="006E5BFD">
              <w:rPr>
                <w:rFonts w:ascii="Times New Roman" w:eastAsia="Times New Roman" w:hAnsi="Times New Roman" w:cs="Times New Roman"/>
                <w:sz w:val="24"/>
                <w:szCs w:val="24"/>
                <w:lang w:eastAsia="lv-LV"/>
              </w:rPr>
              <w:t xml:space="preserve">) ieguldītāji kapitālsabiedrībās un pieci (5 × 38 000 </w:t>
            </w:r>
            <w:proofErr w:type="spellStart"/>
            <w:r w:rsidRPr="006E5BFD">
              <w:rPr>
                <w:rFonts w:ascii="Times New Roman" w:eastAsia="Times New Roman" w:hAnsi="Times New Roman" w:cs="Times New Roman"/>
                <w:i/>
                <w:sz w:val="24"/>
                <w:szCs w:val="24"/>
                <w:lang w:eastAsia="lv-LV"/>
              </w:rPr>
              <w:t>euro</w:t>
            </w:r>
            <w:proofErr w:type="spellEnd"/>
            <w:r w:rsidRPr="006E5BFD">
              <w:rPr>
                <w:rFonts w:ascii="Times New Roman" w:eastAsia="Times New Roman" w:hAnsi="Times New Roman" w:cs="Times New Roman"/>
                <w:i/>
                <w:sz w:val="24"/>
                <w:szCs w:val="24"/>
                <w:lang w:eastAsia="lv-LV"/>
              </w:rPr>
              <w:t xml:space="preserve"> </w:t>
            </w:r>
            <w:r w:rsidRPr="006E5BFD">
              <w:rPr>
                <w:rFonts w:ascii="Times New Roman" w:eastAsia="Times New Roman" w:hAnsi="Times New Roman" w:cs="Times New Roman"/>
                <w:sz w:val="24"/>
                <w:szCs w:val="24"/>
                <w:lang w:eastAsia="lv-LV"/>
              </w:rPr>
              <w:t xml:space="preserve">= 190 000 </w:t>
            </w:r>
            <w:proofErr w:type="spellStart"/>
            <w:r w:rsidRPr="006E5BFD">
              <w:rPr>
                <w:rFonts w:ascii="Times New Roman" w:eastAsia="Times New Roman" w:hAnsi="Times New Roman" w:cs="Times New Roman"/>
                <w:i/>
                <w:sz w:val="24"/>
                <w:szCs w:val="24"/>
                <w:lang w:eastAsia="lv-LV"/>
              </w:rPr>
              <w:t>euro</w:t>
            </w:r>
            <w:proofErr w:type="spellEnd"/>
            <w:r w:rsidRPr="006E5BFD">
              <w:rPr>
                <w:rFonts w:ascii="Times New Roman" w:eastAsia="Times New Roman" w:hAnsi="Times New Roman" w:cs="Times New Roman"/>
                <w:sz w:val="24"/>
                <w:szCs w:val="24"/>
                <w:lang w:eastAsia="lv-LV"/>
              </w:rPr>
              <w:t xml:space="preserve">) – vērtspapīru pircēji. Kopā – 590 000 </w:t>
            </w:r>
            <w:proofErr w:type="spellStart"/>
            <w:r w:rsidRPr="006E5BFD">
              <w:rPr>
                <w:rFonts w:ascii="Times New Roman" w:eastAsia="Times New Roman" w:hAnsi="Times New Roman" w:cs="Times New Roman"/>
                <w:i/>
                <w:sz w:val="24"/>
                <w:szCs w:val="24"/>
                <w:lang w:eastAsia="lv-LV"/>
              </w:rPr>
              <w:t>euro</w:t>
            </w:r>
            <w:proofErr w:type="spellEnd"/>
            <w:r w:rsidRPr="006E5BFD">
              <w:rPr>
                <w:rFonts w:ascii="Times New Roman" w:eastAsia="Times New Roman" w:hAnsi="Times New Roman" w:cs="Times New Roman"/>
                <w:i/>
                <w:sz w:val="24"/>
                <w:szCs w:val="24"/>
                <w:lang w:eastAsia="lv-LV"/>
              </w:rPr>
              <w:t xml:space="preserve">, </w:t>
            </w:r>
            <w:r w:rsidRPr="006E5BFD">
              <w:rPr>
                <w:rFonts w:ascii="Times New Roman" w:eastAsia="Times New Roman" w:hAnsi="Times New Roman" w:cs="Times New Roman"/>
                <w:sz w:val="24"/>
                <w:szCs w:val="24"/>
                <w:lang w:eastAsia="lv-LV"/>
              </w:rPr>
              <w:t xml:space="preserve">kas netiks iemaksāti valsts budžetā. </w:t>
            </w:r>
          </w:p>
          <w:p w14:paraId="41AE2FC2" w14:textId="19D62583" w:rsidR="001811F4" w:rsidRDefault="001811F4" w:rsidP="001811F4">
            <w:pPr>
              <w:spacing w:after="0" w:line="240" w:lineRule="auto"/>
              <w:ind w:firstLine="438"/>
              <w:jc w:val="both"/>
              <w:rPr>
                <w:rFonts w:ascii="Times New Roman" w:eastAsia="Times New Roman" w:hAnsi="Times New Roman" w:cs="Times New Roman"/>
                <w:sz w:val="24"/>
                <w:szCs w:val="24"/>
                <w:lang w:eastAsia="lv-LV"/>
              </w:rPr>
            </w:pPr>
            <w:r w:rsidRPr="006E5BFD">
              <w:rPr>
                <w:rFonts w:ascii="Times New Roman" w:eastAsia="Times New Roman" w:hAnsi="Times New Roman" w:cs="Times New Roman"/>
                <w:sz w:val="24"/>
                <w:szCs w:val="24"/>
                <w:lang w:eastAsia="lv-LV"/>
              </w:rPr>
              <w:t xml:space="preserve">Ņemot vērā, ka ārzemnieki </w:t>
            </w:r>
            <w:r>
              <w:rPr>
                <w:rFonts w:ascii="Times New Roman" w:eastAsia="Times New Roman" w:hAnsi="Times New Roman" w:cs="Times New Roman"/>
                <w:sz w:val="24"/>
                <w:szCs w:val="24"/>
                <w:lang w:eastAsia="lv-LV"/>
              </w:rPr>
              <w:t>jau divus gadus pēc kārtas neveic investīcijas un neiesniedz pieteikumus termiņuzturēšanās atļauju saņemšanai, pamatojoties uz izv</w:t>
            </w:r>
            <w:r w:rsidRPr="00043C07">
              <w:rPr>
                <w:rFonts w:ascii="Times New Roman" w:eastAsia="Times New Roman" w:hAnsi="Times New Roman" w:cs="Times New Roman"/>
                <w:sz w:val="24"/>
                <w:szCs w:val="24"/>
                <w:lang w:eastAsia="lv-LV"/>
              </w:rPr>
              <w:t>eido</w:t>
            </w:r>
            <w:r>
              <w:rPr>
                <w:rFonts w:ascii="Times New Roman" w:eastAsia="Times New Roman" w:hAnsi="Times New Roman" w:cs="Times New Roman"/>
                <w:sz w:val="24"/>
                <w:szCs w:val="24"/>
                <w:lang w:eastAsia="lv-LV"/>
              </w:rPr>
              <w:t>tām</w:t>
            </w:r>
            <w:r w:rsidRPr="00043C07">
              <w:rPr>
                <w:rFonts w:ascii="Times New Roman" w:eastAsia="Times New Roman" w:hAnsi="Times New Roman" w:cs="Times New Roman"/>
                <w:sz w:val="24"/>
                <w:szCs w:val="24"/>
                <w:lang w:eastAsia="lv-LV"/>
              </w:rPr>
              <w:t xml:space="preserve"> pakārtotā</w:t>
            </w:r>
            <w:r>
              <w:rPr>
                <w:rFonts w:ascii="Times New Roman" w:eastAsia="Times New Roman" w:hAnsi="Times New Roman" w:cs="Times New Roman"/>
                <w:sz w:val="24"/>
                <w:szCs w:val="24"/>
                <w:lang w:eastAsia="lv-LV"/>
              </w:rPr>
              <w:t>m</w:t>
            </w:r>
            <w:r w:rsidRPr="00043C07">
              <w:rPr>
                <w:rFonts w:ascii="Times New Roman" w:eastAsia="Times New Roman" w:hAnsi="Times New Roman" w:cs="Times New Roman"/>
                <w:sz w:val="24"/>
                <w:szCs w:val="24"/>
                <w:lang w:eastAsia="lv-LV"/>
              </w:rPr>
              <w:t xml:space="preserve"> saistīb</w:t>
            </w:r>
            <w:r>
              <w:rPr>
                <w:rFonts w:ascii="Times New Roman" w:eastAsia="Times New Roman" w:hAnsi="Times New Roman" w:cs="Times New Roman"/>
                <w:sz w:val="24"/>
                <w:szCs w:val="24"/>
                <w:lang w:eastAsia="lv-LV"/>
              </w:rPr>
              <w:t>ām</w:t>
            </w:r>
            <w:r w:rsidRPr="00043C07">
              <w:rPr>
                <w:rFonts w:ascii="Times New Roman" w:eastAsia="Times New Roman" w:hAnsi="Times New Roman" w:cs="Times New Roman"/>
                <w:sz w:val="24"/>
                <w:szCs w:val="24"/>
                <w:lang w:eastAsia="lv-LV"/>
              </w:rPr>
              <w:t xml:space="preserve"> ar kredītiestādi,</w:t>
            </w:r>
            <w:r>
              <w:rPr>
                <w:rFonts w:ascii="Times New Roman" w:eastAsia="Times New Roman" w:hAnsi="Times New Roman" w:cs="Times New Roman"/>
                <w:sz w:val="24"/>
                <w:szCs w:val="24"/>
                <w:lang w:eastAsia="lv-LV"/>
              </w:rPr>
              <w:t xml:space="preserve"> saskaņā ar </w:t>
            </w:r>
            <w:r w:rsidRPr="00043C07">
              <w:rPr>
                <w:rFonts w:ascii="Times New Roman" w:eastAsia="Times New Roman" w:hAnsi="Times New Roman" w:cs="Times New Roman"/>
                <w:sz w:val="24"/>
                <w:szCs w:val="24"/>
                <w:lang w:eastAsia="lv-LV"/>
              </w:rPr>
              <w:t>Imigrācijas likuma 23.panta pirmās daļas 30.punkt</w:t>
            </w:r>
            <w:r>
              <w:rPr>
                <w:rFonts w:ascii="Times New Roman" w:eastAsia="Times New Roman" w:hAnsi="Times New Roman" w:cs="Times New Roman"/>
                <w:sz w:val="24"/>
                <w:szCs w:val="24"/>
                <w:lang w:eastAsia="lv-LV"/>
              </w:rPr>
              <w:t>u, šāds ieņēmumu veids nav ņemts vērā un nav ieskaitīts plānotajos ieņēmumos jau sagatavojot kārtējā gada budžeta un vidēja termiņa budžeta likumus.</w:t>
            </w:r>
          </w:p>
          <w:p w14:paraId="4FD6B636" w14:textId="34828BBA" w:rsidR="001811F4" w:rsidRPr="007D2B9D" w:rsidRDefault="001811F4" w:rsidP="00932FF1">
            <w:pPr>
              <w:spacing w:after="0" w:line="240" w:lineRule="auto"/>
              <w:ind w:firstLine="43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projektā paredzētos pārejas nosacījumus un to, ka pieteikumi par pirmreizējas atļaujas saņemšanu tiek turpināti līdz 31.03.2021. un pieņemot, ka maksājumi var tikt saņemti gada laikā (maksimālais lēmuma pagarinājuma termiņš), ievērojot noteikto laika periodu, kad ārzemnieks var pārdomāt (3 mēneši), kā arī pieņemot, ka atkārtotas termiņuzturēšanās atļaujas tiek pieprasītas prognozētā apjomā (2020.gadā – 284, 2021.gadā – 200, 2022.gadā - 127) un līdzšinējie atkārtotu uzturēšanās atļauju saņēmēji turpina savas saistības, kas izriet no noteiktā maksājuma veikšanas pa daļām (1000 </w:t>
            </w:r>
            <w:proofErr w:type="spellStart"/>
            <w:r w:rsidRPr="001811F4">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iemaksa katru gadu – reģistrējot atļauju), plānotie ieņēmumu zaudējumi tiek lēsti: 2021.gadā – 1 120 000 </w:t>
            </w:r>
            <w:proofErr w:type="spellStart"/>
            <w:r w:rsidRPr="001811F4">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2022.gadā – 1 363 600 </w:t>
            </w:r>
            <w:proofErr w:type="spellStart"/>
            <w:r w:rsidRPr="001811F4">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w:t>
            </w:r>
            <w:r>
              <w:rPr>
                <w:rFonts w:ascii="Times New Roman" w:eastAsia="Times New Roman" w:hAnsi="Times New Roman" w:cs="Times New Roman"/>
                <w:sz w:val="24"/>
                <w:szCs w:val="24"/>
                <w:lang w:eastAsia="lv-LV"/>
              </w:rPr>
              <w:t xml:space="preserve"> 2023.gadā – 1 660 000 </w:t>
            </w:r>
            <w:proofErr w:type="spellStart"/>
            <w:r>
              <w:rPr>
                <w:rFonts w:ascii="Times New Roman" w:eastAsia="Times New Roman" w:hAnsi="Times New Roman" w:cs="Times New Roman"/>
                <w:sz w:val="24"/>
                <w:szCs w:val="24"/>
                <w:lang w:eastAsia="lv-LV"/>
              </w:rPr>
              <w:t>euro</w:t>
            </w:r>
            <w:proofErr w:type="spellEnd"/>
            <w:r>
              <w:rPr>
                <w:rFonts w:ascii="Times New Roman" w:eastAsia="Times New Roman" w:hAnsi="Times New Roman" w:cs="Times New Roman"/>
                <w:sz w:val="24"/>
                <w:szCs w:val="24"/>
                <w:lang w:eastAsia="lv-LV"/>
              </w:rPr>
              <w:t xml:space="preserve"> </w:t>
            </w:r>
            <w:r w:rsidR="006E5BFD">
              <w:rPr>
                <w:rFonts w:ascii="Times New Roman" w:eastAsia="Times New Roman" w:hAnsi="Times New Roman" w:cs="Times New Roman"/>
                <w:sz w:val="24"/>
                <w:szCs w:val="24"/>
                <w:lang w:eastAsia="lv-LV"/>
              </w:rPr>
              <w:t>apmē</w:t>
            </w:r>
            <w:r>
              <w:rPr>
                <w:rFonts w:ascii="Times New Roman" w:eastAsia="Times New Roman" w:hAnsi="Times New Roman" w:cs="Times New Roman"/>
                <w:sz w:val="24"/>
                <w:szCs w:val="24"/>
                <w:lang w:eastAsia="lv-LV"/>
              </w:rPr>
              <w:t>rā</w:t>
            </w:r>
            <w:r w:rsidR="00FC398F">
              <w:rPr>
                <w:rFonts w:ascii="Times New Roman" w:eastAsia="Times New Roman" w:hAnsi="Times New Roman" w:cs="Times New Roman"/>
                <w:sz w:val="24"/>
                <w:szCs w:val="24"/>
                <w:lang w:eastAsia="lv-LV"/>
              </w:rPr>
              <w:t>, kopā – 4 143 600 EUR.</w:t>
            </w:r>
          </w:p>
        </w:tc>
      </w:tr>
      <w:tr w:rsidR="001811F4" w:rsidRPr="000460EB" w14:paraId="5E6C3686"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09FD1DFE"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6.1. detalizēts ieņēmumu aprēķins</w:t>
            </w:r>
          </w:p>
        </w:tc>
        <w:tc>
          <w:tcPr>
            <w:tcW w:w="3982"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744AF3"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r>
      <w:tr w:rsidR="001811F4" w:rsidRPr="000460EB" w14:paraId="51140697"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7874A23F"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6.2. detalizēts izdevumu aprēķins</w:t>
            </w:r>
          </w:p>
        </w:tc>
        <w:tc>
          <w:tcPr>
            <w:tcW w:w="3982"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81367C"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p>
        </w:tc>
      </w:tr>
      <w:tr w:rsidR="001811F4" w:rsidRPr="000460EB" w14:paraId="43B18300"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084DBD01"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7. Amata vietu skaita izmaiņas</w:t>
            </w:r>
          </w:p>
        </w:tc>
        <w:tc>
          <w:tcPr>
            <w:tcW w:w="3982" w:type="pct"/>
            <w:gridSpan w:val="7"/>
            <w:tcBorders>
              <w:top w:val="outset" w:sz="6" w:space="0" w:color="414142"/>
              <w:left w:val="outset" w:sz="6" w:space="0" w:color="414142"/>
              <w:bottom w:val="outset" w:sz="6" w:space="0" w:color="414142"/>
              <w:right w:val="outset" w:sz="6" w:space="0" w:color="414142"/>
            </w:tcBorders>
            <w:shd w:val="clear" w:color="auto" w:fill="FFFFFF"/>
          </w:tcPr>
          <w:p w14:paraId="2958834A" w14:textId="326CB992" w:rsidR="001811F4" w:rsidRPr="000460EB" w:rsidRDefault="00FC398F" w:rsidP="001811F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1811F4" w:rsidRPr="000460EB" w14:paraId="1460AD71" w14:textId="77777777" w:rsidTr="006E5BFD">
        <w:tc>
          <w:tcPr>
            <w:tcW w:w="1018" w:type="pct"/>
            <w:tcBorders>
              <w:top w:val="outset" w:sz="6" w:space="0" w:color="414142"/>
              <w:left w:val="outset" w:sz="6" w:space="0" w:color="414142"/>
              <w:bottom w:val="outset" w:sz="6" w:space="0" w:color="414142"/>
              <w:right w:val="outset" w:sz="6" w:space="0" w:color="414142"/>
            </w:tcBorders>
            <w:shd w:val="clear" w:color="auto" w:fill="FFFFFF"/>
            <w:hideMark/>
          </w:tcPr>
          <w:p w14:paraId="0BFB7E08" w14:textId="77777777" w:rsidR="001811F4" w:rsidRPr="000460EB" w:rsidRDefault="001811F4" w:rsidP="001811F4">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lastRenderedPageBreak/>
              <w:t>8. Cita informācija</w:t>
            </w:r>
          </w:p>
        </w:tc>
        <w:tc>
          <w:tcPr>
            <w:tcW w:w="3982" w:type="pct"/>
            <w:gridSpan w:val="7"/>
            <w:tcBorders>
              <w:top w:val="outset" w:sz="6" w:space="0" w:color="414142"/>
              <w:left w:val="outset" w:sz="6" w:space="0" w:color="414142"/>
              <w:bottom w:val="outset" w:sz="6" w:space="0" w:color="414142"/>
              <w:right w:val="outset" w:sz="6" w:space="0" w:color="414142"/>
            </w:tcBorders>
            <w:shd w:val="clear" w:color="auto" w:fill="FFFFFF"/>
          </w:tcPr>
          <w:p w14:paraId="6A566D96" w14:textId="77777777" w:rsidR="00FC398F" w:rsidRPr="00FC398F" w:rsidRDefault="00FC398F" w:rsidP="00FC398F">
            <w:pPr>
              <w:spacing w:after="0" w:line="240" w:lineRule="auto"/>
              <w:ind w:firstLine="993"/>
              <w:jc w:val="both"/>
              <w:rPr>
                <w:rFonts w:ascii="Times New Roman" w:eastAsia="Times New Roman" w:hAnsi="Times New Roman"/>
                <w:sz w:val="24"/>
                <w:szCs w:val="24"/>
              </w:rPr>
            </w:pPr>
            <w:r w:rsidRPr="00FC398F">
              <w:rPr>
                <w:rFonts w:ascii="Times New Roman" w:eastAsia="Times New Roman" w:hAnsi="Times New Roman"/>
                <w:sz w:val="24"/>
                <w:szCs w:val="24"/>
              </w:rPr>
              <w:t xml:space="preserve">Saskaņā ar Ministru kabineta 2018. gada 20. marta sēdē nolemto (prot. Nr.16 29.§) atbalstīta apropriācijas pārdale uz Iekšlietu ministrijas pamatbudžeta apakšprogrammu 11.01.00 “Pilsonības un migrācijas lietu pārvalde” 2020. gadā 35 393 </w:t>
            </w:r>
            <w:proofErr w:type="spellStart"/>
            <w:r w:rsidRPr="00FC398F">
              <w:rPr>
                <w:rFonts w:ascii="Times New Roman" w:eastAsia="Times New Roman" w:hAnsi="Times New Roman"/>
                <w:i/>
                <w:sz w:val="24"/>
                <w:szCs w:val="24"/>
              </w:rPr>
              <w:t>euro</w:t>
            </w:r>
            <w:proofErr w:type="spellEnd"/>
            <w:r w:rsidRPr="00FC398F">
              <w:rPr>
                <w:rFonts w:ascii="Times New Roman" w:eastAsia="Times New Roman" w:hAnsi="Times New Roman"/>
                <w:sz w:val="24"/>
                <w:szCs w:val="24"/>
              </w:rPr>
              <w:t xml:space="preserve"> apmērā un 2021. gadā 23 595 </w:t>
            </w:r>
            <w:proofErr w:type="spellStart"/>
            <w:r w:rsidRPr="00FC398F">
              <w:rPr>
                <w:rFonts w:ascii="Times New Roman" w:eastAsia="Times New Roman" w:hAnsi="Times New Roman"/>
                <w:i/>
                <w:sz w:val="24"/>
                <w:szCs w:val="24"/>
              </w:rPr>
              <w:t>euro</w:t>
            </w:r>
            <w:proofErr w:type="spellEnd"/>
            <w:r w:rsidRPr="00FC398F">
              <w:rPr>
                <w:rFonts w:ascii="Times New Roman" w:eastAsia="Times New Roman" w:hAnsi="Times New Roman"/>
                <w:sz w:val="24"/>
                <w:szCs w:val="24"/>
              </w:rPr>
              <w:t xml:space="preserve"> apmērā un uz programmu 09.00.00 “Valsts drošības dienesta darbība”  2020. gadā 210 000 </w:t>
            </w:r>
            <w:proofErr w:type="spellStart"/>
            <w:r w:rsidRPr="00FC398F">
              <w:rPr>
                <w:rFonts w:ascii="Times New Roman" w:eastAsia="Times New Roman" w:hAnsi="Times New Roman"/>
                <w:i/>
                <w:sz w:val="24"/>
                <w:szCs w:val="24"/>
              </w:rPr>
              <w:t>euro</w:t>
            </w:r>
            <w:proofErr w:type="spellEnd"/>
            <w:r w:rsidRPr="00FC398F">
              <w:rPr>
                <w:rFonts w:ascii="Times New Roman" w:eastAsia="Times New Roman" w:hAnsi="Times New Roman"/>
                <w:sz w:val="24"/>
                <w:szCs w:val="24"/>
              </w:rPr>
              <w:t xml:space="preserve"> apmērā un 2021. gadā 210 000 </w:t>
            </w:r>
            <w:proofErr w:type="spellStart"/>
            <w:r w:rsidRPr="00FC398F">
              <w:rPr>
                <w:rFonts w:ascii="Times New Roman" w:eastAsia="Times New Roman" w:hAnsi="Times New Roman"/>
                <w:i/>
                <w:sz w:val="24"/>
                <w:szCs w:val="24"/>
              </w:rPr>
              <w:t>euro</w:t>
            </w:r>
            <w:proofErr w:type="spellEnd"/>
            <w:r w:rsidRPr="00FC398F">
              <w:rPr>
                <w:rFonts w:ascii="Times New Roman" w:eastAsia="Times New Roman" w:hAnsi="Times New Roman"/>
                <w:sz w:val="24"/>
                <w:szCs w:val="24"/>
              </w:rPr>
              <w:t xml:space="preserve"> apmērā. Ekonomikas ministrija un Iekšlietu ministrija ir saskaņojusi “Plānoto </w:t>
            </w:r>
            <w:proofErr w:type="spellStart"/>
            <w:r w:rsidRPr="00FC398F">
              <w:rPr>
                <w:rFonts w:ascii="Times New Roman" w:eastAsia="Times New Roman" w:hAnsi="Times New Roman"/>
                <w:sz w:val="24"/>
                <w:szCs w:val="24"/>
              </w:rPr>
              <w:t>starpministriju</w:t>
            </w:r>
            <w:proofErr w:type="spellEnd"/>
            <w:r w:rsidRPr="00FC398F">
              <w:rPr>
                <w:rFonts w:ascii="Times New Roman" w:eastAsia="Times New Roman" w:hAnsi="Times New Roman"/>
                <w:sz w:val="24"/>
                <w:szCs w:val="24"/>
              </w:rPr>
              <w:t xml:space="preserve"> </w:t>
            </w:r>
            <w:proofErr w:type="spellStart"/>
            <w:r w:rsidRPr="00FC398F">
              <w:rPr>
                <w:rFonts w:ascii="Times New Roman" w:eastAsia="Times New Roman" w:hAnsi="Times New Roman"/>
                <w:sz w:val="24"/>
                <w:szCs w:val="24"/>
              </w:rPr>
              <w:t>transfertu</w:t>
            </w:r>
            <w:proofErr w:type="spellEnd"/>
            <w:r w:rsidRPr="00FC398F">
              <w:rPr>
                <w:rFonts w:ascii="Times New Roman" w:eastAsia="Times New Roman" w:hAnsi="Times New Roman"/>
                <w:sz w:val="24"/>
                <w:szCs w:val="24"/>
              </w:rPr>
              <w:t xml:space="preserve"> 2019. -2021. gadam” (veidlapa Nr.21), kurā iekļauti </w:t>
            </w:r>
            <w:proofErr w:type="spellStart"/>
            <w:r w:rsidRPr="00FC398F">
              <w:rPr>
                <w:rFonts w:ascii="Times New Roman" w:eastAsia="Times New Roman" w:hAnsi="Times New Roman"/>
                <w:sz w:val="24"/>
                <w:szCs w:val="24"/>
              </w:rPr>
              <w:t>transferti</w:t>
            </w:r>
            <w:proofErr w:type="spellEnd"/>
            <w:r w:rsidRPr="00FC398F">
              <w:rPr>
                <w:rFonts w:ascii="Times New Roman" w:eastAsia="Times New Roman" w:hAnsi="Times New Roman"/>
                <w:sz w:val="24"/>
                <w:szCs w:val="24"/>
              </w:rPr>
              <w:t xml:space="preserve"> atbilstoši Ministru kabineta 2018. gada 20. marta sēdē nolemtajam (prot. Nr.16, 29.§ 4. un 5.punkts), proti, paredzēta apropriācija Pilsonības un migrācijas lietu pārvaldei un Valsts drošības dienestam līdz 2021.gadam ieskaitot.</w:t>
            </w:r>
          </w:p>
          <w:p w14:paraId="10B7101A" w14:textId="77777777" w:rsidR="00FC398F" w:rsidRPr="00FC398F" w:rsidRDefault="00FC398F" w:rsidP="00FC398F">
            <w:pPr>
              <w:spacing w:after="0" w:line="240" w:lineRule="auto"/>
              <w:ind w:firstLine="709"/>
              <w:jc w:val="both"/>
              <w:rPr>
                <w:rFonts w:ascii="Times New Roman" w:hAnsi="Times New Roman"/>
                <w:sz w:val="24"/>
                <w:szCs w:val="24"/>
              </w:rPr>
            </w:pPr>
            <w:r w:rsidRPr="00FC398F">
              <w:rPr>
                <w:rFonts w:ascii="Times New Roman" w:hAnsi="Times New Roman"/>
                <w:sz w:val="24"/>
                <w:szCs w:val="24"/>
              </w:rPr>
              <w:t>Saskaņā ar Ministru kabineta 2020. gada 10. marta sēdē nolemto (prot. Nr.10 4. §) (TA-293):</w:t>
            </w:r>
          </w:p>
          <w:p w14:paraId="59F16B8B" w14:textId="77777777" w:rsidR="00FC398F" w:rsidRPr="00FC398F" w:rsidRDefault="00FC398F" w:rsidP="00FC398F">
            <w:pPr>
              <w:spacing w:after="0" w:line="240" w:lineRule="auto"/>
              <w:jc w:val="both"/>
              <w:rPr>
                <w:rFonts w:ascii="Times New Roman" w:hAnsi="Times New Roman"/>
                <w:sz w:val="24"/>
                <w:szCs w:val="24"/>
                <w:shd w:val="clear" w:color="auto" w:fill="FFFFFF"/>
              </w:rPr>
            </w:pPr>
            <w:r w:rsidRPr="00FC398F">
              <w:rPr>
                <w:rFonts w:ascii="Times New Roman" w:hAnsi="Times New Roman"/>
                <w:color w:val="2A2A2A"/>
                <w:sz w:val="24"/>
                <w:szCs w:val="24"/>
                <w:shd w:val="clear" w:color="auto" w:fill="FFFFFF"/>
              </w:rPr>
              <w:t xml:space="preserve">- </w:t>
            </w:r>
            <w:r w:rsidRPr="00FC398F">
              <w:rPr>
                <w:rFonts w:ascii="Times New Roman" w:hAnsi="Times New Roman"/>
                <w:sz w:val="24"/>
                <w:szCs w:val="24"/>
                <w:shd w:val="clear" w:color="auto" w:fill="FFFFFF"/>
              </w:rPr>
              <w:t xml:space="preserve">atbalstīt, ka no Ekonomikas ministrijas budžeta programmas 33.00.00 “Ekonomikas attīstības programma” līdzekļiem 2022. un 2023. gadam tiek segtas sistēmas administrēšanas izmaksas Iekšlietu ministrijas valsts pamatbudžeta programmā 09.00.00 “Valsts drošības dienesta darbība” 2022. un 2023. gadā 210 000 </w:t>
            </w:r>
            <w:proofErr w:type="spellStart"/>
            <w:r w:rsidRPr="00FC398F">
              <w:rPr>
                <w:rFonts w:ascii="Times New Roman" w:hAnsi="Times New Roman"/>
                <w:i/>
                <w:sz w:val="24"/>
                <w:szCs w:val="24"/>
                <w:shd w:val="clear" w:color="auto" w:fill="FFFFFF"/>
              </w:rPr>
              <w:t>euro</w:t>
            </w:r>
            <w:proofErr w:type="spellEnd"/>
            <w:r w:rsidRPr="00FC398F">
              <w:rPr>
                <w:rFonts w:ascii="Times New Roman" w:hAnsi="Times New Roman"/>
                <w:sz w:val="24"/>
                <w:szCs w:val="24"/>
                <w:shd w:val="clear" w:color="auto" w:fill="FFFFFF"/>
              </w:rPr>
              <w:t xml:space="preserve"> apmērā ik gadu.</w:t>
            </w:r>
          </w:p>
          <w:p w14:paraId="2A24862F" w14:textId="77777777" w:rsidR="001811F4" w:rsidRDefault="00FC398F" w:rsidP="00FC398F">
            <w:pPr>
              <w:spacing w:after="0" w:line="240" w:lineRule="auto"/>
              <w:rPr>
                <w:rFonts w:ascii="Times New Roman" w:hAnsi="Times New Roman"/>
                <w:sz w:val="24"/>
                <w:szCs w:val="24"/>
                <w:shd w:val="clear" w:color="auto" w:fill="FFFFFF"/>
              </w:rPr>
            </w:pPr>
            <w:r w:rsidRPr="00FC398F">
              <w:rPr>
                <w:rFonts w:ascii="Times New Roman" w:hAnsi="Times New Roman"/>
                <w:sz w:val="24"/>
                <w:szCs w:val="24"/>
                <w:shd w:val="clear" w:color="auto" w:fill="FFFFFF"/>
              </w:rPr>
              <w:t xml:space="preserve">- Ekonomikas ministrijai un Iekšlietu ministrijai normatīvajos aktos noteiktā kārtībā sagatavot un iesniegt Finanšu ministrijā priekšlikumus bāzes izdevumu 2021.-2023. gadam precizēšanai atbilstoši šī </w:t>
            </w:r>
            <w:proofErr w:type="spellStart"/>
            <w:r w:rsidRPr="00FC398F">
              <w:rPr>
                <w:rFonts w:ascii="Times New Roman" w:hAnsi="Times New Roman"/>
                <w:sz w:val="24"/>
                <w:szCs w:val="24"/>
                <w:shd w:val="clear" w:color="auto" w:fill="FFFFFF"/>
              </w:rPr>
              <w:t>protokollēmuma</w:t>
            </w:r>
            <w:proofErr w:type="spellEnd"/>
            <w:r w:rsidRPr="00FC398F">
              <w:rPr>
                <w:rFonts w:ascii="Times New Roman" w:hAnsi="Times New Roman"/>
                <w:sz w:val="24"/>
                <w:szCs w:val="24"/>
                <w:shd w:val="clear" w:color="auto" w:fill="FFFFFF"/>
              </w:rPr>
              <w:t xml:space="preserve"> 2.punktam.</w:t>
            </w:r>
          </w:p>
          <w:p w14:paraId="4A1EA304" w14:textId="22952737" w:rsidR="000759D1" w:rsidRPr="00FC398F" w:rsidRDefault="000759D1" w:rsidP="000759D1">
            <w:pPr>
              <w:spacing w:after="0" w:line="240" w:lineRule="auto"/>
              <w:ind w:firstLine="476"/>
              <w:jc w:val="both"/>
              <w:rPr>
                <w:rFonts w:ascii="Times New Roman" w:eastAsia="Times New Roman" w:hAnsi="Times New Roman" w:cs="Times New Roman"/>
                <w:sz w:val="24"/>
                <w:szCs w:val="24"/>
                <w:lang w:eastAsia="lv-LV"/>
              </w:rPr>
            </w:pPr>
            <w:r>
              <w:rPr>
                <w:rFonts w:ascii="Times New Roman" w:hAnsi="Times New Roman"/>
                <w:sz w:val="24"/>
                <w:szCs w:val="24"/>
                <w:shd w:val="clear" w:color="auto" w:fill="FFFFFF"/>
              </w:rPr>
              <w:t xml:space="preserve">Paredzamie grozījumi </w:t>
            </w:r>
            <w:r>
              <w:rPr>
                <w:rFonts w:ascii="Times New Roman" w:eastAsia="Times New Roman" w:hAnsi="Times New Roman" w:cs="Times New Roman"/>
                <w:sz w:val="24"/>
                <w:szCs w:val="24"/>
                <w:lang w:eastAsia="lv-LV"/>
              </w:rPr>
              <w:t>Ministru kabineta 2017.gada 12.septembra noteikumos Nr.557 “</w:t>
            </w:r>
            <w:hyperlink r:id="rId8" w:tgtFrame="_blank" w:history="1">
              <w:r w:rsidRPr="00F516A3">
                <w:rPr>
                  <w:rFonts w:ascii="Times New Roman" w:eastAsia="Times New Roman" w:hAnsi="Times New Roman" w:cs="Times New Roman"/>
                  <w:sz w:val="24"/>
                  <w:szCs w:val="24"/>
                  <w:lang w:eastAsia="lv-LV"/>
                </w:rPr>
                <w:t>Noteikumi par valsts nodevu par vīzas, uzturēšanās atļaujas vai Eiropas Savienības pastāvīgā iedzīvotāja statusa Latvijas Republikā pieprasīšanai nepieciešamo dokumentu izskatīšanu un ar to saistītajiem pakalpojumiem</w:t>
              </w:r>
            </w:hyperlink>
            <w:r>
              <w:rPr>
                <w:rFonts w:ascii="Times New Roman" w:eastAsia="Times New Roman" w:hAnsi="Times New Roman" w:cs="Times New Roman"/>
                <w:sz w:val="24"/>
                <w:szCs w:val="24"/>
                <w:lang w:eastAsia="lv-LV"/>
              </w:rPr>
              <w:t>” neradīs ietekmi uz valsts budžetu, jo vidējais pieteicēju – investoru skaita samazinājums tiks kompensēts ar ikgadējā</w:t>
            </w:r>
            <w:bookmarkStart w:id="1" w:name="_GoBack"/>
            <w:bookmarkEnd w:id="1"/>
            <w:r>
              <w:rPr>
                <w:rFonts w:ascii="Times New Roman" w:eastAsia="Times New Roman" w:hAnsi="Times New Roman" w:cs="Times New Roman"/>
                <w:sz w:val="24"/>
                <w:szCs w:val="24"/>
                <w:lang w:eastAsia="lv-LV"/>
              </w:rPr>
              <w:t xml:space="preserve"> darba migrācijas pieauguma radīto ietekmi. </w:t>
            </w:r>
          </w:p>
        </w:tc>
      </w:tr>
    </w:tbl>
    <w:p w14:paraId="5BEA8B7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5"/>
        <w:gridCol w:w="6034"/>
      </w:tblGrid>
      <w:tr w:rsidR="009B05E3" w:rsidRPr="009B05E3" w14:paraId="4C8D3491" w14:textId="77777777" w:rsidTr="009B05E3">
        <w:trPr>
          <w:trHeight w:val="197"/>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B2C462E" w14:textId="77777777" w:rsidR="009B05E3" w:rsidRPr="009B05E3" w:rsidRDefault="009B05E3" w:rsidP="009B05E3">
            <w:pPr>
              <w:jc w:val="center"/>
              <w:rPr>
                <w:rFonts w:ascii="Times New Roman" w:eastAsia="Times New Roman" w:hAnsi="Times New Roman" w:cs="Times New Roman"/>
                <w:b/>
                <w:sz w:val="24"/>
                <w:szCs w:val="24"/>
                <w:lang w:eastAsia="lv-LV"/>
              </w:rPr>
            </w:pPr>
            <w:r w:rsidRPr="009B05E3">
              <w:rPr>
                <w:rFonts w:ascii="Times New Roman" w:eastAsia="Times New Roman" w:hAnsi="Times New Roman" w:cs="Times New Roman"/>
                <w:b/>
                <w:sz w:val="24"/>
                <w:szCs w:val="24"/>
                <w:lang w:eastAsia="lv-LV"/>
              </w:rPr>
              <w:t>IV. Tiesību akta projekta ietekme uz spēkā esošo tiesību normu sistēmu</w:t>
            </w:r>
          </w:p>
        </w:tc>
      </w:tr>
      <w:tr w:rsidR="009B05E3" w:rsidRPr="003A34EC" w14:paraId="41DC6D4B"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6026810E" w14:textId="77777777" w:rsidR="009B05E3" w:rsidRPr="003A34EC" w:rsidRDefault="009B05E3" w:rsidP="009B05E3">
            <w:r w:rsidRPr="003A34EC">
              <w:t>1.</w:t>
            </w:r>
          </w:p>
        </w:tc>
        <w:tc>
          <w:tcPr>
            <w:tcW w:w="1423" w:type="pct"/>
            <w:tcBorders>
              <w:top w:val="outset" w:sz="6" w:space="0" w:color="414142"/>
              <w:left w:val="outset" w:sz="6" w:space="0" w:color="414142"/>
              <w:bottom w:val="outset" w:sz="6" w:space="0" w:color="414142"/>
              <w:right w:val="outset" w:sz="6" w:space="0" w:color="414142"/>
            </w:tcBorders>
            <w:hideMark/>
          </w:tcPr>
          <w:p w14:paraId="4031E2E2" w14:textId="77777777" w:rsidR="009B05E3" w:rsidRPr="009B05E3" w:rsidRDefault="009B05E3" w:rsidP="009B05E3">
            <w:pPr>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Saistītie tiesību aktu projekti</w:t>
            </w:r>
          </w:p>
        </w:tc>
        <w:tc>
          <w:tcPr>
            <w:tcW w:w="3271" w:type="pct"/>
            <w:tcBorders>
              <w:top w:val="outset" w:sz="6" w:space="0" w:color="414142"/>
              <w:left w:val="outset" w:sz="6" w:space="0" w:color="414142"/>
              <w:bottom w:val="outset" w:sz="6" w:space="0" w:color="414142"/>
              <w:right w:val="outset" w:sz="6" w:space="0" w:color="414142"/>
            </w:tcBorders>
            <w:hideMark/>
          </w:tcPr>
          <w:p w14:paraId="1B416095" w14:textId="10C7BD6E" w:rsidR="009B05E3" w:rsidRPr="00F516A3" w:rsidRDefault="009B05E3" w:rsidP="00F516A3">
            <w:pPr>
              <w:jc w:val="both"/>
              <w:rPr>
                <w:rFonts w:ascii="Times New Roman" w:eastAsia="Times New Roman" w:hAnsi="Times New Roman" w:cs="Times New Roman"/>
                <w:sz w:val="24"/>
                <w:szCs w:val="24"/>
                <w:lang w:eastAsia="lv-LV"/>
              </w:rPr>
            </w:pPr>
            <w:r w:rsidRPr="00F516A3">
              <w:rPr>
                <w:rFonts w:ascii="Times New Roman" w:eastAsia="Times New Roman" w:hAnsi="Times New Roman" w:cs="Times New Roman"/>
                <w:sz w:val="24"/>
                <w:szCs w:val="24"/>
                <w:lang w:eastAsia="lv-LV"/>
              </w:rPr>
              <w:t xml:space="preserve">Projektam jāstājas spēkā vienlaikus ar </w:t>
            </w:r>
            <w:r w:rsidR="00F516A3">
              <w:rPr>
                <w:rFonts w:ascii="Times New Roman" w:eastAsia="Times New Roman" w:hAnsi="Times New Roman" w:cs="Times New Roman"/>
                <w:sz w:val="24"/>
                <w:szCs w:val="24"/>
                <w:lang w:eastAsia="lv-LV"/>
              </w:rPr>
              <w:t>atbilstošiem grozījumiem pakārtotajos Ministru kabineta noteikumos, no kuriem jāizslēdz normas, kas regulē tos investīciju veidus, kas no Imigrācijas likuma ar projektu tiks izslēgti</w:t>
            </w:r>
            <w:r w:rsidRPr="00F516A3">
              <w:rPr>
                <w:rFonts w:ascii="Times New Roman" w:eastAsia="Times New Roman" w:hAnsi="Times New Roman" w:cs="Times New Roman"/>
                <w:sz w:val="24"/>
                <w:szCs w:val="24"/>
                <w:lang w:eastAsia="lv-LV"/>
              </w:rPr>
              <w:t>:</w:t>
            </w:r>
          </w:p>
          <w:p w14:paraId="7AB29D75" w14:textId="08D28850" w:rsidR="009B05E3" w:rsidRDefault="00F516A3" w:rsidP="009B05E3">
            <w:pPr>
              <w:pStyle w:val="ListParagraph"/>
              <w:numPr>
                <w:ilvl w:val="0"/>
                <w:numId w:val="7"/>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Grozījumi Ministru kabineta 2010.gada 21.jūnija noteikumos Nr.564 “</w:t>
            </w:r>
            <w:r w:rsidR="009B05E3">
              <w:rPr>
                <w:rFonts w:ascii="Times New Roman" w:eastAsia="Times New Roman" w:hAnsi="Times New Roman" w:cs="Times New Roman"/>
                <w:sz w:val="24"/>
                <w:szCs w:val="24"/>
                <w:lang w:eastAsia="lv-LV"/>
              </w:rPr>
              <w:t>Uzturēšanās atļauju noteikumi</w:t>
            </w:r>
            <w:r>
              <w:rPr>
                <w:rFonts w:ascii="Times New Roman" w:eastAsia="Times New Roman" w:hAnsi="Times New Roman" w:cs="Times New Roman"/>
                <w:sz w:val="24"/>
                <w:szCs w:val="24"/>
                <w:lang w:eastAsia="lv-LV"/>
              </w:rPr>
              <w:t>”</w:t>
            </w:r>
            <w:r w:rsidR="009B05E3">
              <w:rPr>
                <w:rFonts w:ascii="Times New Roman" w:eastAsia="Times New Roman" w:hAnsi="Times New Roman" w:cs="Times New Roman"/>
                <w:sz w:val="24"/>
                <w:szCs w:val="24"/>
                <w:lang w:eastAsia="lv-LV"/>
              </w:rPr>
              <w:t>;</w:t>
            </w:r>
          </w:p>
          <w:p w14:paraId="0463C92B" w14:textId="77777777" w:rsidR="00F516A3" w:rsidRDefault="00F516A3" w:rsidP="00F516A3">
            <w:pPr>
              <w:pStyle w:val="ListParagraph"/>
              <w:numPr>
                <w:ilvl w:val="0"/>
                <w:numId w:val="7"/>
              </w:numPr>
              <w:jc w:val="both"/>
              <w:rPr>
                <w:rFonts w:ascii="Times New Roman" w:eastAsia="Times New Roman" w:hAnsi="Times New Roman" w:cs="Times New Roman"/>
                <w:sz w:val="24"/>
                <w:szCs w:val="24"/>
                <w:lang w:eastAsia="lv-LV"/>
              </w:rPr>
            </w:pPr>
            <w:r w:rsidRPr="00F516A3">
              <w:rPr>
                <w:rFonts w:ascii="Times New Roman" w:eastAsia="Times New Roman" w:hAnsi="Times New Roman" w:cs="Times New Roman"/>
                <w:sz w:val="24"/>
                <w:szCs w:val="24"/>
                <w:lang w:eastAsia="lv-LV"/>
              </w:rPr>
              <w:t>Grozījumi Ministru kabineta 2017.gada 25.aprīļa noteikumos Nr.225 “Noteikumi par ārzemniekam nepieciešamo finanšu līdzekļu apmēru un fina</w:t>
            </w:r>
            <w:r>
              <w:rPr>
                <w:rFonts w:ascii="Times New Roman" w:eastAsia="Times New Roman" w:hAnsi="Times New Roman" w:cs="Times New Roman"/>
                <w:sz w:val="24"/>
                <w:szCs w:val="24"/>
                <w:lang w:eastAsia="lv-LV"/>
              </w:rPr>
              <w:t>nšu līdzekļu esības konstatēšanu”</w:t>
            </w:r>
          </w:p>
          <w:p w14:paraId="0F42D969" w14:textId="674D4546" w:rsidR="00F10229" w:rsidRPr="00F516A3" w:rsidRDefault="00F516A3" w:rsidP="00F516A3">
            <w:pPr>
              <w:pStyle w:val="ListParagraph"/>
              <w:numPr>
                <w:ilvl w:val="0"/>
                <w:numId w:val="7"/>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Grozījumi Ministru kabineta 2017.gada 12.septembra noteikumos Nr.557 “</w:t>
            </w:r>
            <w:hyperlink r:id="rId9" w:tgtFrame="_blank" w:history="1">
              <w:r w:rsidR="00F10229" w:rsidRPr="00F516A3">
                <w:rPr>
                  <w:rFonts w:ascii="Times New Roman" w:eastAsia="Times New Roman" w:hAnsi="Times New Roman" w:cs="Times New Roman"/>
                  <w:sz w:val="24"/>
                  <w:szCs w:val="24"/>
                  <w:lang w:eastAsia="lv-LV"/>
                </w:rPr>
                <w:t>Noteikumi par valsts nodevu par vīzas, uzturēšanās atļaujas vai Eiropas Savienības pastāvīgā iedzīvotāja statusa Latvijas Republikā pieprasīšanai nepieciešamo dokumentu izskatīšanu un ar to saistītajiem pakalpojumiem</w:t>
              </w:r>
            </w:hyperlink>
            <w:r>
              <w:rPr>
                <w:rFonts w:ascii="Times New Roman" w:eastAsia="Times New Roman" w:hAnsi="Times New Roman" w:cs="Times New Roman"/>
                <w:sz w:val="24"/>
                <w:szCs w:val="24"/>
                <w:lang w:eastAsia="lv-LV"/>
              </w:rPr>
              <w:t>”</w:t>
            </w:r>
            <w:r w:rsidR="00F10229" w:rsidRPr="00F516A3">
              <w:rPr>
                <w:rFonts w:ascii="Times New Roman" w:eastAsia="Times New Roman" w:hAnsi="Times New Roman" w:cs="Times New Roman"/>
                <w:sz w:val="24"/>
                <w:szCs w:val="24"/>
                <w:lang w:eastAsia="lv-LV"/>
              </w:rPr>
              <w:t>;</w:t>
            </w:r>
          </w:p>
          <w:p w14:paraId="54D9C80D" w14:textId="1DA5CAD8" w:rsidR="009A7202" w:rsidRPr="006E5BFD" w:rsidRDefault="00193B25" w:rsidP="006E5BFD">
            <w:pPr>
              <w:pStyle w:val="ListParagraph"/>
              <w:numPr>
                <w:ilvl w:val="0"/>
                <w:numId w:val="7"/>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Grozījumi Ministru kabineta 2008.gada 28.maija noteikumos Nr.365 “</w:t>
            </w:r>
            <w:hyperlink r:id="rId10" w:tgtFrame="_blank" w:history="1">
              <w:r w:rsidR="00F10229" w:rsidRPr="00F10229">
                <w:rPr>
                  <w:rFonts w:ascii="Times New Roman" w:eastAsia="Times New Roman" w:hAnsi="Times New Roman" w:cs="Times New Roman"/>
                  <w:sz w:val="24"/>
                  <w:szCs w:val="24"/>
                  <w:lang w:eastAsia="lv-LV"/>
                </w:rPr>
                <w:t>Kārtība, kādā veic pieejamās informācijas pārbaudi</w:t>
              </w:r>
              <w:r w:rsidR="00F10229">
                <w:rPr>
                  <w:rFonts w:ascii="Times New Roman" w:eastAsia="Times New Roman" w:hAnsi="Times New Roman" w:cs="Times New Roman"/>
                  <w:sz w:val="24"/>
                  <w:szCs w:val="24"/>
                  <w:lang w:eastAsia="lv-LV"/>
                </w:rPr>
                <w:t>;</w:t>
              </w:r>
              <w:r w:rsidR="00F10229" w:rsidRPr="00F10229">
                <w:rPr>
                  <w:rFonts w:ascii="Times New Roman" w:eastAsia="Times New Roman" w:hAnsi="Times New Roman" w:cs="Times New Roman"/>
                  <w:sz w:val="24"/>
                  <w:szCs w:val="24"/>
                  <w:lang w:eastAsia="lv-LV"/>
                </w:rPr>
                <w:t xml:space="preserve"> izskatot ārzemnieka vīzas vai uzturēšanās atļaujas pieprasījuma dokumentus</w:t>
              </w:r>
            </w:hyperlink>
            <w:r>
              <w:rPr>
                <w:rFonts w:ascii="Times New Roman" w:eastAsia="Times New Roman" w:hAnsi="Times New Roman" w:cs="Times New Roman"/>
                <w:sz w:val="24"/>
                <w:szCs w:val="24"/>
                <w:lang w:eastAsia="lv-LV"/>
              </w:rPr>
              <w:t>”</w:t>
            </w:r>
            <w:r w:rsidR="006E5BFD">
              <w:rPr>
                <w:rFonts w:ascii="Times New Roman" w:eastAsia="Times New Roman" w:hAnsi="Times New Roman" w:cs="Times New Roman"/>
                <w:sz w:val="24"/>
                <w:szCs w:val="24"/>
                <w:lang w:eastAsia="lv-LV"/>
              </w:rPr>
              <w:t>.</w:t>
            </w:r>
          </w:p>
        </w:tc>
      </w:tr>
      <w:tr w:rsidR="009B05E3" w:rsidRPr="003A34EC" w14:paraId="6F43CD77"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4059B687" w14:textId="422C9C76" w:rsidR="009B05E3" w:rsidRPr="003A34EC" w:rsidRDefault="009B05E3" w:rsidP="009B05E3">
            <w:r w:rsidRPr="003A34EC">
              <w:lastRenderedPageBreak/>
              <w:t>2.</w:t>
            </w:r>
          </w:p>
        </w:tc>
        <w:tc>
          <w:tcPr>
            <w:tcW w:w="1423" w:type="pct"/>
            <w:tcBorders>
              <w:top w:val="outset" w:sz="6" w:space="0" w:color="414142"/>
              <w:left w:val="outset" w:sz="6" w:space="0" w:color="414142"/>
              <w:bottom w:val="outset" w:sz="6" w:space="0" w:color="414142"/>
              <w:right w:val="outset" w:sz="6" w:space="0" w:color="414142"/>
            </w:tcBorders>
            <w:hideMark/>
          </w:tcPr>
          <w:p w14:paraId="4CBC428B" w14:textId="77777777" w:rsidR="009B05E3" w:rsidRPr="009B05E3" w:rsidRDefault="009B05E3" w:rsidP="009B05E3">
            <w:pPr>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Atbildīgā institūcija</w:t>
            </w:r>
          </w:p>
        </w:tc>
        <w:tc>
          <w:tcPr>
            <w:tcW w:w="3271" w:type="pct"/>
            <w:tcBorders>
              <w:top w:val="outset" w:sz="6" w:space="0" w:color="414142"/>
              <w:left w:val="outset" w:sz="6" w:space="0" w:color="414142"/>
              <w:bottom w:val="outset" w:sz="6" w:space="0" w:color="414142"/>
              <w:right w:val="outset" w:sz="6" w:space="0" w:color="414142"/>
            </w:tcBorders>
            <w:hideMark/>
          </w:tcPr>
          <w:p w14:paraId="6D519EBE" w14:textId="55CA0177" w:rsidR="009A7202" w:rsidRPr="009B05E3" w:rsidRDefault="009B05E3" w:rsidP="006E5BFD">
            <w:pPr>
              <w:spacing w:after="120" w:line="240" w:lineRule="auto"/>
              <w:jc w:val="both"/>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Iekšlietu ministrija</w:t>
            </w:r>
            <w:r w:rsidR="00A15452">
              <w:rPr>
                <w:rFonts w:ascii="Times New Roman" w:eastAsia="Times New Roman" w:hAnsi="Times New Roman" w:cs="Times New Roman"/>
                <w:sz w:val="24"/>
                <w:szCs w:val="24"/>
                <w:lang w:eastAsia="lv-LV"/>
              </w:rPr>
              <w:t xml:space="preserve"> </w:t>
            </w:r>
          </w:p>
        </w:tc>
      </w:tr>
      <w:tr w:rsidR="009B05E3" w:rsidRPr="003A34EC" w14:paraId="0BC58AE6"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172E448C" w14:textId="73D55A73" w:rsidR="009B05E3" w:rsidRPr="003A34EC" w:rsidRDefault="009B05E3" w:rsidP="009B05E3">
            <w:r w:rsidRPr="003A34EC">
              <w:t>3.</w:t>
            </w:r>
          </w:p>
        </w:tc>
        <w:tc>
          <w:tcPr>
            <w:tcW w:w="1423" w:type="pct"/>
            <w:tcBorders>
              <w:top w:val="outset" w:sz="6" w:space="0" w:color="414142"/>
              <w:left w:val="outset" w:sz="6" w:space="0" w:color="414142"/>
              <w:bottom w:val="outset" w:sz="6" w:space="0" w:color="414142"/>
              <w:right w:val="outset" w:sz="6" w:space="0" w:color="414142"/>
            </w:tcBorders>
            <w:hideMark/>
          </w:tcPr>
          <w:p w14:paraId="65085B24" w14:textId="77777777" w:rsidR="009B05E3" w:rsidRPr="009B05E3" w:rsidRDefault="009B05E3" w:rsidP="009B05E3">
            <w:pPr>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Cita informācija</w:t>
            </w:r>
          </w:p>
        </w:tc>
        <w:tc>
          <w:tcPr>
            <w:tcW w:w="3271" w:type="pct"/>
            <w:tcBorders>
              <w:top w:val="outset" w:sz="6" w:space="0" w:color="414142"/>
              <w:left w:val="outset" w:sz="6" w:space="0" w:color="414142"/>
              <w:bottom w:val="outset" w:sz="6" w:space="0" w:color="414142"/>
              <w:right w:val="outset" w:sz="6" w:space="0" w:color="414142"/>
            </w:tcBorders>
            <w:hideMark/>
          </w:tcPr>
          <w:p w14:paraId="0C9D5B55" w14:textId="77777777" w:rsidR="009B05E3" w:rsidRPr="009B05E3" w:rsidRDefault="009B05E3" w:rsidP="009B05E3">
            <w:pPr>
              <w:spacing w:before="100" w:beforeAutospacing="1" w:after="120" w:afterAutospacing="1" w:line="293" w:lineRule="atLeast"/>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Nav</w:t>
            </w:r>
          </w:p>
        </w:tc>
      </w:tr>
    </w:tbl>
    <w:p w14:paraId="052C6D7D" w14:textId="5022EE25" w:rsidR="009B05E3" w:rsidRPr="003A34EC" w:rsidRDefault="009B05E3" w:rsidP="009B05E3">
      <w:pPr>
        <w:shd w:val="clear" w:color="auto" w:fill="FFFFFF"/>
        <w:ind w:firstLine="300"/>
      </w:pPr>
      <w:r w:rsidRPr="003A34EC">
        <w:rPr>
          <w:rFonts w:ascii="Arial" w:hAnsi="Arial" w:cs="Arial"/>
        </w:rPr>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78"/>
      </w:tblGrid>
      <w:tr w:rsidR="009B05E3" w:rsidRPr="002A56AE" w14:paraId="507073D1" w14:textId="77777777" w:rsidTr="009B05E3">
        <w:tc>
          <w:tcPr>
            <w:tcW w:w="5000" w:type="pct"/>
            <w:tcBorders>
              <w:top w:val="outset" w:sz="6" w:space="0" w:color="414142"/>
              <w:left w:val="outset" w:sz="6" w:space="0" w:color="414142"/>
              <w:bottom w:val="outset" w:sz="6" w:space="0" w:color="414142"/>
              <w:right w:val="outset" w:sz="6" w:space="0" w:color="414142"/>
            </w:tcBorders>
            <w:vAlign w:val="center"/>
            <w:hideMark/>
          </w:tcPr>
          <w:p w14:paraId="14710F9B" w14:textId="77777777" w:rsidR="009B05E3" w:rsidRPr="002A56AE" w:rsidRDefault="009B05E3" w:rsidP="009B05E3">
            <w:pPr>
              <w:jc w:val="center"/>
              <w:rPr>
                <w:rFonts w:ascii="Times New Roman" w:hAnsi="Times New Roman" w:cs="Times New Roman"/>
                <w:b/>
                <w:bCs/>
                <w:sz w:val="24"/>
                <w:szCs w:val="24"/>
              </w:rPr>
            </w:pPr>
            <w:r w:rsidRPr="002A56AE">
              <w:rPr>
                <w:rFonts w:ascii="Times New Roman" w:hAnsi="Times New Roman" w:cs="Times New Roman"/>
                <w:b/>
                <w:bCs/>
                <w:sz w:val="24"/>
                <w:szCs w:val="24"/>
              </w:rPr>
              <w:t>V. Tiesību akta projekta atbilstība Latvijas Republikas starptautiskajām saistībām</w:t>
            </w:r>
          </w:p>
        </w:tc>
      </w:tr>
      <w:tr w:rsidR="00193B25" w:rsidRPr="002A56AE" w14:paraId="6238D3C5" w14:textId="77777777" w:rsidTr="00193B25">
        <w:tc>
          <w:tcPr>
            <w:tcW w:w="5000" w:type="pct"/>
            <w:tcBorders>
              <w:top w:val="outset" w:sz="6" w:space="0" w:color="414142"/>
              <w:left w:val="outset" w:sz="6" w:space="0" w:color="414142"/>
              <w:bottom w:val="outset" w:sz="6" w:space="0" w:color="414142"/>
              <w:right w:val="outset" w:sz="6" w:space="0" w:color="414142"/>
            </w:tcBorders>
            <w:hideMark/>
          </w:tcPr>
          <w:p w14:paraId="6E8793AA" w14:textId="6150B227" w:rsidR="00193B25" w:rsidRPr="002A56AE" w:rsidRDefault="00193B25" w:rsidP="00193B25">
            <w:pPr>
              <w:jc w:val="center"/>
              <w:rPr>
                <w:rFonts w:ascii="Times New Roman" w:hAnsi="Times New Roman" w:cs="Times New Roman"/>
                <w:sz w:val="24"/>
                <w:szCs w:val="24"/>
              </w:rPr>
            </w:pPr>
            <w:r>
              <w:rPr>
                <w:rFonts w:ascii="Times New Roman" w:hAnsi="Times New Roman" w:cs="Times New Roman"/>
                <w:sz w:val="24"/>
                <w:szCs w:val="24"/>
              </w:rPr>
              <w:t>Projekts šo jomu neskar.</w:t>
            </w:r>
          </w:p>
        </w:tc>
      </w:tr>
    </w:tbl>
    <w:p w14:paraId="7A092B70" w14:textId="7C7F7CFB" w:rsidR="005247DE" w:rsidRPr="000460EB" w:rsidRDefault="009B05E3" w:rsidP="00C25D78">
      <w:pPr>
        <w:shd w:val="clear" w:color="auto" w:fill="FFFFFF"/>
        <w:ind w:firstLine="300"/>
        <w:rPr>
          <w:rFonts w:ascii="Times New Roman" w:eastAsia="Times New Roman" w:hAnsi="Times New Roman" w:cs="Times New Roman"/>
          <w:sz w:val="24"/>
          <w:szCs w:val="24"/>
          <w:lang w:eastAsia="lv-LV"/>
        </w:rPr>
      </w:pPr>
      <w:r w:rsidRPr="002A56AE">
        <w:rPr>
          <w:rFonts w:ascii="Times New Roman" w:hAnsi="Times New Roman" w:cs="Times New Roman"/>
          <w:sz w:val="24"/>
          <w:szCs w:val="24"/>
        </w:rPr>
        <w:t> </w:t>
      </w:r>
      <w:r w:rsidR="005247DE" w:rsidRPr="000460EB">
        <w:rPr>
          <w:rFonts w:ascii="Times New Roman" w:eastAsia="Times New Roman" w:hAnsi="Times New Roman" w:cs="Times New Roman"/>
          <w:sz w:val="24"/>
          <w:szCs w:val="24"/>
          <w:shd w:val="clear" w:color="auto" w:fill="FFFFFF"/>
          <w:lang w:eastAsia="lv-LV"/>
        </w:rPr>
        <w:t> </w:t>
      </w:r>
    </w:p>
    <w:tbl>
      <w:tblPr>
        <w:tblW w:w="5166" w:type="pct"/>
        <w:tblInd w:w="-150"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92"/>
        <w:gridCol w:w="3078"/>
        <w:gridCol w:w="5586"/>
      </w:tblGrid>
      <w:tr w:rsidR="000460EB" w:rsidRPr="000460EB" w14:paraId="0A6355DC" w14:textId="77777777" w:rsidTr="00193B25">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5F93"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VI. Sabiedrības līdzdalība un komunikācijas aktivitātes</w:t>
            </w:r>
          </w:p>
        </w:tc>
      </w:tr>
      <w:tr w:rsidR="000460EB" w:rsidRPr="000460EB" w14:paraId="16EC9078"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FE18907"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2A529C8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Plānotās sabiedrības līdzdalības un komunikācijas aktivitātes saistībā ar projektu</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3E4C79E1" w14:textId="77777777" w:rsidR="005247DE" w:rsidRPr="000460EB" w:rsidRDefault="00583BEC"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hAnsi="Times New Roman" w:cs="Times New Roman"/>
                <w:sz w:val="24"/>
                <w:szCs w:val="24"/>
              </w:rPr>
              <w:t xml:space="preserve">Projekts un tā sākotnējās ietekmes novērtējuma ziņojums (anotācija) pirms tā iesniegšanas Valsts sekretāru sanāksmē ievietots Iekšlietu ministrijas tīmekļa vietnē </w:t>
            </w:r>
            <w:hyperlink r:id="rId11" w:history="1">
              <w:r w:rsidRPr="000460EB">
                <w:rPr>
                  <w:rStyle w:val="Hyperlink"/>
                  <w:rFonts w:ascii="Times New Roman" w:hAnsi="Times New Roman" w:cs="Times New Roman"/>
                  <w:color w:val="auto"/>
                  <w:sz w:val="24"/>
                  <w:szCs w:val="24"/>
                </w:rPr>
                <w:t>www.iem.gov.lv</w:t>
              </w:r>
            </w:hyperlink>
            <w:r w:rsidRPr="000460EB">
              <w:rPr>
                <w:rFonts w:ascii="Times New Roman" w:hAnsi="Times New Roman" w:cs="Times New Roman"/>
                <w:sz w:val="24"/>
                <w:szCs w:val="24"/>
              </w:rPr>
              <w:t xml:space="preserve"> sadaļā “Sabiedrības līdzdalība”, aicinot sabiedrību izteikt savu viedokli par projektu.</w:t>
            </w:r>
          </w:p>
        </w:tc>
      </w:tr>
      <w:tr w:rsidR="000460EB" w:rsidRPr="000460EB" w14:paraId="6902C63B"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0C6F1C5F"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1DA014A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līdzdalība projekta izstrādē</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2144D742" w14:textId="77777777" w:rsidR="005247DE" w:rsidRPr="000460EB" w:rsidRDefault="00583BEC"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hAnsi="Times New Roman" w:cs="Times New Roman"/>
                <w:sz w:val="24"/>
                <w:szCs w:val="24"/>
              </w:rPr>
              <w:t>Saskaņā ar Ministru kabineta 2009. gada 25. augusta noteikumu Nr. 970 ”Sabiedrības līdzdalības kārtība attīstības plānošanas procesā” 7.4.1</w:t>
            </w:r>
            <w:r w:rsidR="000460EB" w:rsidRPr="000460EB">
              <w:rPr>
                <w:rFonts w:ascii="Times New Roman" w:hAnsi="Times New Roman" w:cs="Times New Roman"/>
                <w:sz w:val="24"/>
                <w:szCs w:val="24"/>
              </w:rPr>
              <w:t>.</w:t>
            </w:r>
            <w:r w:rsidRPr="000460EB">
              <w:rPr>
                <w:rFonts w:ascii="Times New Roman" w:hAnsi="Times New Roman" w:cs="Times New Roman"/>
                <w:sz w:val="24"/>
                <w:szCs w:val="24"/>
              </w:rPr>
              <w:t>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12" w:history="1">
              <w:r w:rsidRPr="000460EB">
                <w:rPr>
                  <w:rFonts w:ascii="Times New Roman" w:hAnsi="Times New Roman" w:cs="Times New Roman"/>
                  <w:sz w:val="24"/>
                  <w:szCs w:val="24"/>
                </w:rPr>
                <w:t>www.iem.gov.lv</w:t>
              </w:r>
            </w:hyperlink>
            <w:r w:rsidRPr="000460EB">
              <w:rPr>
                <w:rFonts w:ascii="Times New Roman" w:hAnsi="Times New Roman" w:cs="Times New Roman"/>
                <w:sz w:val="24"/>
                <w:szCs w:val="24"/>
              </w:rPr>
              <w:t> sadaļā “Sabiedrības līdzdalība”.</w:t>
            </w:r>
          </w:p>
        </w:tc>
      </w:tr>
      <w:tr w:rsidR="000460EB" w:rsidRPr="000460EB" w14:paraId="2FB2C4D1"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2A7BBBAC"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67DB811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līdzdalības rezultāti</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6AF40D65"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p>
        </w:tc>
      </w:tr>
      <w:tr w:rsidR="000460EB" w:rsidRPr="000460EB" w14:paraId="78C1E9F2"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783559C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31C1BE39"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70AB5AA9" w14:textId="77777777" w:rsidR="005247DE" w:rsidRPr="000460EB" w:rsidRDefault="00583BEC"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4238E020"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2B01F86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B052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VII. Tiesību akta projekta izpildes nodrošināšana un tās ietekme uz institūcijām</w:t>
            </w:r>
          </w:p>
        </w:tc>
      </w:tr>
      <w:tr w:rsidR="000460EB" w:rsidRPr="000460EB" w14:paraId="7C0C5C8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A40AC0"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13D0E1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E534860" w14:textId="1F65EEA2" w:rsidR="005247DE" w:rsidRPr="000460EB" w:rsidRDefault="00B7574F" w:rsidP="00193B25">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xml:space="preserve">Pilsonības un migrācijas lietu pārvalde, </w:t>
            </w:r>
            <w:r w:rsidR="00193B25">
              <w:rPr>
                <w:rFonts w:ascii="Times New Roman" w:eastAsia="Times New Roman" w:hAnsi="Times New Roman" w:cs="Times New Roman"/>
                <w:sz w:val="24"/>
                <w:szCs w:val="24"/>
                <w:lang w:eastAsia="lv-LV"/>
              </w:rPr>
              <w:t>Ekonomikas ministrija</w:t>
            </w:r>
          </w:p>
        </w:tc>
      </w:tr>
      <w:tr w:rsidR="000460EB" w:rsidRPr="000460EB" w14:paraId="0A88375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1474BC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731E1BD"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izpildes ietekme uz pārvaldes funkcijām un institucionālo struktūru.</w:t>
            </w:r>
            <w:r w:rsidRPr="000460EB">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FADD319" w14:textId="77777777" w:rsidR="005247DE" w:rsidRPr="000460EB" w:rsidRDefault="00B7574F"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0460EB" w:rsidRPr="000460EB" w14:paraId="697E46B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6BFF14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C970CA0"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9CC30F0" w14:textId="77777777" w:rsidR="005247DE" w:rsidRPr="000460EB" w:rsidRDefault="00B7574F"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2C6BF163" w14:textId="77777777" w:rsidR="005247DE" w:rsidRPr="000460EB" w:rsidRDefault="005247DE" w:rsidP="009F3C17">
      <w:pPr>
        <w:spacing w:after="0" w:line="240" w:lineRule="auto"/>
        <w:rPr>
          <w:rFonts w:ascii="Times New Roman" w:hAnsi="Times New Roman" w:cs="Times New Roman"/>
          <w:sz w:val="24"/>
          <w:szCs w:val="24"/>
        </w:rPr>
      </w:pPr>
    </w:p>
    <w:p w14:paraId="4418360F" w14:textId="77777777" w:rsidR="00583BEC" w:rsidRPr="000460EB" w:rsidRDefault="00583BEC" w:rsidP="00583BEC">
      <w:pPr>
        <w:tabs>
          <w:tab w:val="left" w:pos="6237"/>
        </w:tabs>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Iekšlietu ministrs</w:t>
      </w:r>
      <w:r w:rsidRPr="000460EB">
        <w:rPr>
          <w:rFonts w:ascii="Times New Roman" w:hAnsi="Times New Roman" w:cs="Times New Roman"/>
          <w:sz w:val="26"/>
          <w:szCs w:val="26"/>
        </w:rPr>
        <w:tab/>
        <w:t xml:space="preserve">Sandis </w:t>
      </w:r>
      <w:proofErr w:type="spellStart"/>
      <w:r w:rsidRPr="000460EB">
        <w:rPr>
          <w:rFonts w:ascii="Times New Roman" w:hAnsi="Times New Roman" w:cs="Times New Roman"/>
          <w:sz w:val="26"/>
          <w:szCs w:val="26"/>
        </w:rPr>
        <w:t>Ģirģens</w:t>
      </w:r>
      <w:proofErr w:type="spellEnd"/>
    </w:p>
    <w:p w14:paraId="6FDEC825" w14:textId="77777777" w:rsidR="00583BEC" w:rsidRDefault="00583BEC" w:rsidP="00583BEC">
      <w:pPr>
        <w:spacing w:after="120" w:line="240" w:lineRule="auto"/>
        <w:ind w:firstLine="720"/>
        <w:rPr>
          <w:rFonts w:ascii="Times New Roman" w:hAnsi="Times New Roman" w:cs="Times New Roman"/>
          <w:sz w:val="26"/>
          <w:szCs w:val="26"/>
        </w:rPr>
      </w:pPr>
    </w:p>
    <w:p w14:paraId="50B12675" w14:textId="77777777" w:rsidR="000F0A97" w:rsidRPr="000460EB" w:rsidRDefault="000F0A97" w:rsidP="00583BEC">
      <w:pPr>
        <w:spacing w:after="120" w:line="240" w:lineRule="auto"/>
        <w:ind w:firstLine="720"/>
        <w:rPr>
          <w:rFonts w:ascii="Times New Roman" w:hAnsi="Times New Roman" w:cs="Times New Roman"/>
          <w:sz w:val="26"/>
          <w:szCs w:val="26"/>
        </w:rPr>
      </w:pPr>
    </w:p>
    <w:p w14:paraId="371D2973" w14:textId="77777777" w:rsidR="00583BEC" w:rsidRPr="000460EB" w:rsidRDefault="00583BEC" w:rsidP="00583BEC">
      <w:pPr>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Vīza:</w:t>
      </w:r>
    </w:p>
    <w:p w14:paraId="74CBFD89" w14:textId="77777777" w:rsidR="00583BEC" w:rsidRPr="000460EB" w:rsidRDefault="00583BEC" w:rsidP="00583BEC">
      <w:pPr>
        <w:tabs>
          <w:tab w:val="left" w:pos="6237"/>
        </w:tabs>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valsts sekretārs</w:t>
      </w:r>
      <w:r w:rsidRPr="000460EB">
        <w:rPr>
          <w:rFonts w:ascii="Times New Roman" w:hAnsi="Times New Roman" w:cs="Times New Roman"/>
          <w:sz w:val="26"/>
          <w:szCs w:val="26"/>
        </w:rPr>
        <w:tab/>
        <w:t>Dimitrijs Trofimovs</w:t>
      </w:r>
    </w:p>
    <w:p w14:paraId="50CA6C07" w14:textId="77777777" w:rsidR="00583BEC" w:rsidRPr="000460EB" w:rsidRDefault="00583BEC" w:rsidP="00583BEC">
      <w:pPr>
        <w:tabs>
          <w:tab w:val="left" w:pos="2592"/>
        </w:tabs>
        <w:spacing w:after="120" w:line="240" w:lineRule="auto"/>
        <w:rPr>
          <w:rFonts w:ascii="Times New Roman" w:hAnsi="Times New Roman" w:cs="Times New Roman"/>
          <w:sz w:val="24"/>
          <w:szCs w:val="24"/>
        </w:rPr>
      </w:pPr>
    </w:p>
    <w:p w14:paraId="009F1ABE" w14:textId="77777777" w:rsidR="00583BEC" w:rsidRPr="000460EB" w:rsidRDefault="00583BEC" w:rsidP="00583BEC">
      <w:pPr>
        <w:spacing w:after="120" w:line="240" w:lineRule="auto"/>
        <w:rPr>
          <w:rFonts w:ascii="Times New Roman" w:hAnsi="Times New Roman" w:cs="Times New Roman"/>
          <w:sz w:val="24"/>
          <w:szCs w:val="24"/>
        </w:rPr>
      </w:pPr>
      <w:proofErr w:type="spellStart"/>
      <w:r w:rsidRPr="000460EB">
        <w:rPr>
          <w:rFonts w:ascii="Times New Roman" w:hAnsi="Times New Roman" w:cs="Times New Roman"/>
          <w:sz w:val="24"/>
          <w:szCs w:val="24"/>
        </w:rPr>
        <w:t>I.Briede</w:t>
      </w:r>
      <w:proofErr w:type="spellEnd"/>
      <w:r w:rsidRPr="000460EB">
        <w:rPr>
          <w:rFonts w:ascii="Times New Roman" w:hAnsi="Times New Roman" w:cs="Times New Roman"/>
          <w:sz w:val="24"/>
          <w:szCs w:val="24"/>
        </w:rPr>
        <w:t xml:space="preserve"> 67219546</w:t>
      </w:r>
    </w:p>
    <w:p w14:paraId="72D1A876" w14:textId="77777777" w:rsidR="00583BEC" w:rsidRPr="000460EB" w:rsidRDefault="000759D1" w:rsidP="00583BEC">
      <w:pPr>
        <w:tabs>
          <w:tab w:val="left" w:pos="6237"/>
        </w:tabs>
        <w:spacing w:after="120" w:line="240" w:lineRule="auto"/>
        <w:rPr>
          <w:rFonts w:ascii="Times New Roman" w:hAnsi="Times New Roman" w:cs="Times New Roman"/>
          <w:sz w:val="24"/>
          <w:szCs w:val="24"/>
        </w:rPr>
      </w:pPr>
      <w:hyperlink r:id="rId13" w:history="1">
        <w:r w:rsidR="00583BEC" w:rsidRPr="000460EB">
          <w:rPr>
            <w:rStyle w:val="Hyperlink"/>
            <w:rFonts w:ascii="Times New Roman" w:hAnsi="Times New Roman" w:cs="Times New Roman"/>
            <w:color w:val="auto"/>
            <w:sz w:val="24"/>
            <w:szCs w:val="24"/>
          </w:rPr>
          <w:t>ilze.briede@pmlp.gov.lv</w:t>
        </w:r>
      </w:hyperlink>
      <w:r w:rsidR="00583BEC" w:rsidRPr="000460EB">
        <w:rPr>
          <w:rFonts w:ascii="Times New Roman" w:hAnsi="Times New Roman" w:cs="Times New Roman"/>
          <w:sz w:val="24"/>
          <w:szCs w:val="24"/>
        </w:rPr>
        <w:t xml:space="preserve"> </w:t>
      </w:r>
    </w:p>
    <w:p w14:paraId="33FC8B19" w14:textId="77777777" w:rsidR="005247DE" w:rsidRPr="000460EB" w:rsidRDefault="005247DE" w:rsidP="00583BEC">
      <w:pPr>
        <w:tabs>
          <w:tab w:val="left" w:pos="5954"/>
        </w:tabs>
        <w:spacing w:after="0" w:line="240" w:lineRule="auto"/>
        <w:rPr>
          <w:rFonts w:ascii="Times New Roman" w:hAnsi="Times New Roman" w:cs="Times New Roman"/>
          <w:sz w:val="24"/>
          <w:szCs w:val="24"/>
        </w:rPr>
      </w:pPr>
    </w:p>
    <w:sectPr w:rsidR="005247DE" w:rsidRPr="000460EB" w:rsidSect="001B5F75">
      <w:headerReference w:type="default" r:id="rId14"/>
      <w:footerReference w:type="default" r:id="rId15"/>
      <w:footerReference w:type="first" r:id="rId16"/>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99CD" w16cex:dateUtc="2020-04-09T09:55:00Z"/>
  <w16cex:commentExtensible w16cex:durableId="2236EB67" w16cex:dateUtc="2020-04-07T09:07:00Z"/>
  <w16cex:commentExtensible w16cex:durableId="2239AE17" w16cex:dateUtc="2020-04-09T11:22:00Z"/>
  <w16cex:commentExtensible w16cex:durableId="2236F90A" w16cex:dateUtc="2020-04-07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46FCC7" w16cid:durableId="223999CD"/>
  <w16cid:commentId w16cid:paraId="6A594082" w16cid:durableId="2236EB67"/>
  <w16cid:commentId w16cid:paraId="22F5C891" w16cid:durableId="2239AE17"/>
  <w16cid:commentId w16cid:paraId="0C01D026" w16cid:durableId="2236F9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1A95A" w14:textId="77777777" w:rsidR="0001678E" w:rsidRDefault="0001678E" w:rsidP="00A8571B">
      <w:pPr>
        <w:spacing w:after="0" w:line="240" w:lineRule="auto"/>
      </w:pPr>
      <w:r>
        <w:separator/>
      </w:r>
    </w:p>
  </w:endnote>
  <w:endnote w:type="continuationSeparator" w:id="0">
    <w:p w14:paraId="58CABD94" w14:textId="77777777" w:rsidR="0001678E" w:rsidRDefault="0001678E"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5E4B" w14:textId="56DF1214" w:rsidR="00F516A3" w:rsidRPr="004C6BE8" w:rsidRDefault="00F516A3" w:rsidP="000460EB">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932FF1">
      <w:rPr>
        <w:rFonts w:ascii="Times New Roman" w:hAnsi="Times New Roman" w:cs="Times New Roman"/>
        <w:sz w:val="20"/>
        <w:szCs w:val="20"/>
      </w:rPr>
      <w:t>2</w:t>
    </w:r>
    <w:r w:rsidR="00FC398F">
      <w:rPr>
        <w:rFonts w:ascii="Times New Roman" w:hAnsi="Times New Roman" w:cs="Times New Roman"/>
        <w:sz w:val="20"/>
        <w:szCs w:val="20"/>
      </w:rPr>
      <w:t>2</w:t>
    </w:r>
    <w:r w:rsidR="00231860">
      <w:rPr>
        <w:rFonts w:ascii="Times New Roman" w:hAnsi="Times New Roman" w:cs="Times New Roman"/>
        <w:sz w:val="20"/>
        <w:szCs w:val="20"/>
      </w:rPr>
      <w:t>05</w:t>
    </w:r>
    <w:r>
      <w:rPr>
        <w:rFonts w:ascii="Times New Roman" w:hAnsi="Times New Roman" w:cs="Times New Roman"/>
        <w:sz w:val="20"/>
        <w:szCs w:val="20"/>
      </w:rPr>
      <w:t>20; Likumprojekta “</w:t>
    </w:r>
    <w:r w:rsidR="00F1120A">
      <w:rPr>
        <w:rFonts w:ascii="Times New Roman" w:hAnsi="Times New Roman" w:cs="Times New Roman"/>
        <w:sz w:val="20"/>
        <w:szCs w:val="20"/>
      </w:rPr>
      <w:t>Grozījumi Imigrācijas likumā</w:t>
    </w:r>
    <w:r>
      <w:rPr>
        <w:rFonts w:ascii="Times New Roman" w:hAnsi="Times New Roman" w:cs="Times New Roman"/>
        <w:sz w:val="20"/>
        <w:szCs w:val="20"/>
      </w:rPr>
      <w:t>” sākotnējās ietekmes novērtējuma ziņojums (anotācija)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9CB5" w14:textId="7044ED34" w:rsidR="00F516A3" w:rsidRPr="004C6BE8" w:rsidRDefault="00F516A3" w:rsidP="00820758">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932FF1">
      <w:rPr>
        <w:rFonts w:ascii="Times New Roman" w:hAnsi="Times New Roman" w:cs="Times New Roman"/>
        <w:sz w:val="20"/>
        <w:szCs w:val="20"/>
      </w:rPr>
      <w:t>2</w:t>
    </w:r>
    <w:r w:rsidR="00FC398F">
      <w:rPr>
        <w:rFonts w:ascii="Times New Roman" w:hAnsi="Times New Roman" w:cs="Times New Roman"/>
        <w:sz w:val="20"/>
        <w:szCs w:val="20"/>
      </w:rPr>
      <w:t>2</w:t>
    </w:r>
    <w:r w:rsidR="00231860">
      <w:rPr>
        <w:rFonts w:ascii="Times New Roman" w:hAnsi="Times New Roman" w:cs="Times New Roman"/>
        <w:sz w:val="20"/>
        <w:szCs w:val="20"/>
      </w:rPr>
      <w:t>05</w:t>
    </w:r>
    <w:r w:rsidR="00F1120A">
      <w:rPr>
        <w:rFonts w:ascii="Times New Roman" w:hAnsi="Times New Roman" w:cs="Times New Roman"/>
        <w:sz w:val="20"/>
        <w:szCs w:val="20"/>
      </w:rPr>
      <w:t>20; Likumprojekta “Grozījumi Imigrācijas likumā</w:t>
    </w:r>
    <w:r>
      <w:rPr>
        <w:rFonts w:ascii="Times New Roman" w:hAnsi="Times New Roman" w:cs="Times New Roman"/>
        <w:sz w:val="20"/>
        <w:szCs w:val="20"/>
      </w:rPr>
      <w:t>” sākotnējās ietekmes novērtējuma ziņojums (anotācija)</w:t>
    </w:r>
  </w:p>
  <w:p w14:paraId="46A29ABA" w14:textId="77777777" w:rsidR="00F516A3" w:rsidRPr="000460EB" w:rsidRDefault="00F516A3" w:rsidP="0004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1DBF" w14:textId="77777777" w:rsidR="0001678E" w:rsidRDefault="0001678E" w:rsidP="00A8571B">
      <w:pPr>
        <w:spacing w:after="0" w:line="240" w:lineRule="auto"/>
      </w:pPr>
      <w:r>
        <w:separator/>
      </w:r>
    </w:p>
  </w:footnote>
  <w:footnote w:type="continuationSeparator" w:id="0">
    <w:p w14:paraId="11EC1077" w14:textId="77777777" w:rsidR="0001678E" w:rsidRDefault="0001678E" w:rsidP="00A8571B">
      <w:pPr>
        <w:spacing w:after="0" w:line="240" w:lineRule="auto"/>
      </w:pPr>
      <w:r>
        <w:continuationSeparator/>
      </w:r>
    </w:p>
  </w:footnote>
  <w:footnote w:id="1">
    <w:p w14:paraId="11884A6A" w14:textId="77777777" w:rsidR="001F5577" w:rsidRDefault="001F5577" w:rsidP="00844F64">
      <w:pPr>
        <w:pStyle w:val="FootnoteText"/>
        <w:jc w:val="both"/>
        <w:rPr>
          <w:rFonts w:ascii="Times New Roman" w:hAnsi="Times New Roman" w:cs="Times New Roman"/>
          <w:color w:val="2A2A2A"/>
          <w:sz w:val="19"/>
          <w:szCs w:val="19"/>
          <w:shd w:val="clear" w:color="auto" w:fill="FFFFFF"/>
        </w:rPr>
      </w:pPr>
      <w:r w:rsidRPr="001F5577">
        <w:rPr>
          <w:rStyle w:val="FootnoteReference"/>
          <w:rFonts w:ascii="Times New Roman" w:hAnsi="Times New Roman" w:cs="Times New Roman"/>
        </w:rPr>
        <w:footnoteRef/>
      </w:r>
      <w:r w:rsidRPr="001F5577">
        <w:rPr>
          <w:rFonts w:ascii="Times New Roman" w:hAnsi="Times New Roman" w:cs="Times New Roman"/>
        </w:rPr>
        <w:t xml:space="preserve"> Ar sīkāku informāciju par ietekmi uz tautsaimniecību var iepazīties </w:t>
      </w:r>
      <w:r>
        <w:rPr>
          <w:rFonts w:ascii="Times New Roman" w:hAnsi="Times New Roman" w:cs="Times New Roman"/>
          <w:color w:val="2A2A2A"/>
          <w:sz w:val="19"/>
          <w:szCs w:val="19"/>
          <w:shd w:val="clear" w:color="auto" w:fill="FFFFFF"/>
        </w:rPr>
        <w:t>Ministru kabinetā 2020.gada 10.marta sēdē izskatītajā i</w:t>
      </w:r>
      <w:r w:rsidRPr="001F5577">
        <w:rPr>
          <w:rFonts w:ascii="Times New Roman" w:hAnsi="Times New Roman" w:cs="Times New Roman"/>
          <w:color w:val="2A2A2A"/>
          <w:sz w:val="19"/>
          <w:szCs w:val="19"/>
          <w:shd w:val="clear" w:color="auto" w:fill="FFFFFF"/>
        </w:rPr>
        <w:t>nformatīv</w:t>
      </w:r>
      <w:r>
        <w:rPr>
          <w:rFonts w:ascii="Times New Roman" w:hAnsi="Times New Roman" w:cs="Times New Roman"/>
          <w:color w:val="2A2A2A"/>
          <w:sz w:val="19"/>
          <w:szCs w:val="19"/>
          <w:shd w:val="clear" w:color="auto" w:fill="FFFFFF"/>
        </w:rPr>
        <w:t>ā</w:t>
      </w:r>
      <w:r w:rsidRPr="001F5577">
        <w:rPr>
          <w:rFonts w:ascii="Times New Roman" w:hAnsi="Times New Roman" w:cs="Times New Roman"/>
          <w:color w:val="2A2A2A"/>
          <w:sz w:val="19"/>
          <w:szCs w:val="19"/>
          <w:shd w:val="clear" w:color="auto" w:fill="FFFFFF"/>
        </w:rPr>
        <w:t xml:space="preserve"> ziņojum</w:t>
      </w:r>
      <w:r>
        <w:rPr>
          <w:rFonts w:ascii="Times New Roman" w:hAnsi="Times New Roman" w:cs="Times New Roman"/>
          <w:color w:val="2A2A2A"/>
          <w:sz w:val="19"/>
          <w:szCs w:val="19"/>
          <w:shd w:val="clear" w:color="auto" w:fill="FFFFFF"/>
        </w:rPr>
        <w:t>ā</w:t>
      </w:r>
      <w:r w:rsidRPr="001F5577">
        <w:rPr>
          <w:rFonts w:ascii="Times New Roman" w:hAnsi="Times New Roman" w:cs="Times New Roman"/>
          <w:color w:val="2A2A2A"/>
          <w:sz w:val="19"/>
          <w:szCs w:val="19"/>
          <w:shd w:val="clear" w:color="auto" w:fill="FFFFFF"/>
        </w:rPr>
        <w:t xml:space="preserve"> "Par Imigrācijas likuma 23.panta pirmās daļas 3., 28., 29., 30. un 31.punktā paredzēto noteikumu īstenošanas gaitu un rezultātiem"</w:t>
      </w:r>
      <w:r>
        <w:rPr>
          <w:rFonts w:ascii="Times New Roman" w:hAnsi="Times New Roman" w:cs="Times New Roman"/>
          <w:color w:val="2A2A2A"/>
          <w:sz w:val="19"/>
          <w:szCs w:val="19"/>
          <w:shd w:val="clear" w:color="auto" w:fill="FFFFFF"/>
        </w:rPr>
        <w:t xml:space="preserve"> </w:t>
      </w:r>
    </w:p>
    <w:p w14:paraId="5B35354E" w14:textId="42D04202" w:rsidR="001F5577" w:rsidRPr="00844F64" w:rsidRDefault="000759D1" w:rsidP="00844F64">
      <w:pPr>
        <w:pStyle w:val="FootnoteText"/>
        <w:spacing w:after="120"/>
        <w:jc w:val="both"/>
        <w:rPr>
          <w:rFonts w:ascii="Times New Roman" w:hAnsi="Times New Roman" w:cs="Times New Roman"/>
          <w:color w:val="2A2A2A"/>
          <w:sz w:val="19"/>
          <w:szCs w:val="19"/>
          <w:shd w:val="clear" w:color="auto" w:fill="FFFFFF"/>
        </w:rPr>
      </w:pPr>
      <w:hyperlink r:id="rId1" w:history="1">
        <w:r w:rsidR="001F5577" w:rsidRPr="00844F64">
          <w:rPr>
            <w:rStyle w:val="Hyperlink"/>
            <w:rFonts w:ascii="Times New Roman" w:hAnsi="Times New Roman" w:cs="Times New Roman"/>
          </w:rPr>
          <w:t>http://tap.mk.gov.lv/lv/mk/tap/?pid=40481233&amp;mode=mk&amp;date=2020-03-10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61263"/>
      <w:docPartObj>
        <w:docPartGallery w:val="Page Numbers (Top of Page)"/>
        <w:docPartUnique/>
      </w:docPartObj>
    </w:sdtPr>
    <w:sdtEndPr>
      <w:rPr>
        <w:rFonts w:ascii="Times New Roman" w:hAnsi="Times New Roman" w:cs="Times New Roman"/>
        <w:noProof/>
        <w:sz w:val="24"/>
        <w:szCs w:val="24"/>
      </w:rPr>
    </w:sdtEndPr>
    <w:sdtContent>
      <w:p w14:paraId="433A5619" w14:textId="4E5F232A" w:rsidR="00F516A3" w:rsidRPr="001B5F75" w:rsidRDefault="00F516A3">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0759D1">
          <w:rPr>
            <w:rFonts w:ascii="Times New Roman" w:hAnsi="Times New Roman" w:cs="Times New Roman"/>
            <w:noProof/>
            <w:sz w:val="24"/>
            <w:szCs w:val="24"/>
          </w:rPr>
          <w:t>8</w:t>
        </w:r>
        <w:r w:rsidRPr="001B5F75">
          <w:rPr>
            <w:rFonts w:ascii="Times New Roman" w:hAnsi="Times New Roman" w:cs="Times New Roman"/>
            <w:noProof/>
            <w:sz w:val="24"/>
            <w:szCs w:val="24"/>
          </w:rPr>
          <w:fldChar w:fldCharType="end"/>
        </w:r>
      </w:p>
    </w:sdtContent>
  </w:sdt>
  <w:p w14:paraId="3005D2BA" w14:textId="77777777" w:rsidR="00F516A3" w:rsidRDefault="00F51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72D"/>
    <w:multiLevelType w:val="hybridMultilevel"/>
    <w:tmpl w:val="D3249284"/>
    <w:lvl w:ilvl="0" w:tplc="A80EC9A8">
      <w:start w:val="1"/>
      <w:numFmt w:val="decimal"/>
      <w:lvlText w:val="%1)"/>
      <w:lvlJc w:val="left"/>
      <w:pPr>
        <w:ind w:left="386" w:hanging="360"/>
      </w:pPr>
      <w:rPr>
        <w:rFonts w:hint="default"/>
        <w:u w:val="none"/>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 w15:restartNumberingAfterBreak="0">
    <w:nsid w:val="020404B9"/>
    <w:multiLevelType w:val="hybridMultilevel"/>
    <w:tmpl w:val="A09AD974"/>
    <w:lvl w:ilvl="0" w:tplc="DD42BE6A">
      <w:start w:val="1"/>
      <w:numFmt w:val="decimal"/>
      <w:lvlText w:val="%1)"/>
      <w:lvlJc w:val="left"/>
      <w:pPr>
        <w:ind w:left="386" w:hanging="360"/>
      </w:pPr>
      <w:rPr>
        <w:rFonts w:hint="default"/>
      </w:rPr>
    </w:lvl>
    <w:lvl w:ilvl="1" w:tplc="04260019" w:tentative="1">
      <w:start w:val="1"/>
      <w:numFmt w:val="lowerLetter"/>
      <w:lvlText w:val="%2."/>
      <w:lvlJc w:val="left"/>
      <w:pPr>
        <w:ind w:left="1106" w:hanging="360"/>
      </w:pPr>
    </w:lvl>
    <w:lvl w:ilvl="2" w:tplc="0426001B" w:tentative="1">
      <w:start w:val="1"/>
      <w:numFmt w:val="lowerRoman"/>
      <w:lvlText w:val="%3."/>
      <w:lvlJc w:val="right"/>
      <w:pPr>
        <w:ind w:left="1826" w:hanging="180"/>
      </w:pPr>
    </w:lvl>
    <w:lvl w:ilvl="3" w:tplc="0426000F" w:tentative="1">
      <w:start w:val="1"/>
      <w:numFmt w:val="decimal"/>
      <w:lvlText w:val="%4."/>
      <w:lvlJc w:val="left"/>
      <w:pPr>
        <w:ind w:left="2546" w:hanging="360"/>
      </w:pPr>
    </w:lvl>
    <w:lvl w:ilvl="4" w:tplc="04260019" w:tentative="1">
      <w:start w:val="1"/>
      <w:numFmt w:val="lowerLetter"/>
      <w:lvlText w:val="%5."/>
      <w:lvlJc w:val="left"/>
      <w:pPr>
        <w:ind w:left="3266" w:hanging="360"/>
      </w:pPr>
    </w:lvl>
    <w:lvl w:ilvl="5" w:tplc="0426001B" w:tentative="1">
      <w:start w:val="1"/>
      <w:numFmt w:val="lowerRoman"/>
      <w:lvlText w:val="%6."/>
      <w:lvlJc w:val="right"/>
      <w:pPr>
        <w:ind w:left="3986" w:hanging="180"/>
      </w:pPr>
    </w:lvl>
    <w:lvl w:ilvl="6" w:tplc="0426000F" w:tentative="1">
      <w:start w:val="1"/>
      <w:numFmt w:val="decimal"/>
      <w:lvlText w:val="%7."/>
      <w:lvlJc w:val="left"/>
      <w:pPr>
        <w:ind w:left="4706" w:hanging="360"/>
      </w:pPr>
    </w:lvl>
    <w:lvl w:ilvl="7" w:tplc="04260019" w:tentative="1">
      <w:start w:val="1"/>
      <w:numFmt w:val="lowerLetter"/>
      <w:lvlText w:val="%8."/>
      <w:lvlJc w:val="left"/>
      <w:pPr>
        <w:ind w:left="5426" w:hanging="360"/>
      </w:pPr>
    </w:lvl>
    <w:lvl w:ilvl="8" w:tplc="0426001B" w:tentative="1">
      <w:start w:val="1"/>
      <w:numFmt w:val="lowerRoman"/>
      <w:lvlText w:val="%9."/>
      <w:lvlJc w:val="right"/>
      <w:pPr>
        <w:ind w:left="6146" w:hanging="180"/>
      </w:pPr>
    </w:lvl>
  </w:abstractNum>
  <w:abstractNum w:abstractNumId="2" w15:restartNumberingAfterBreak="0">
    <w:nsid w:val="12D40B60"/>
    <w:multiLevelType w:val="hybridMultilevel"/>
    <w:tmpl w:val="262E0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B7B1D"/>
    <w:multiLevelType w:val="hybridMultilevel"/>
    <w:tmpl w:val="337C8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50A79"/>
    <w:multiLevelType w:val="hybridMultilevel"/>
    <w:tmpl w:val="7F8CA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D083A"/>
    <w:multiLevelType w:val="hybridMultilevel"/>
    <w:tmpl w:val="88BC1A32"/>
    <w:lvl w:ilvl="0" w:tplc="3800AD72">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6" w15:restartNumberingAfterBreak="0">
    <w:nsid w:val="1F024B66"/>
    <w:multiLevelType w:val="hybridMultilevel"/>
    <w:tmpl w:val="37B0B18A"/>
    <w:lvl w:ilvl="0" w:tplc="46163A0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76721"/>
    <w:multiLevelType w:val="hybridMultilevel"/>
    <w:tmpl w:val="496AE96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8" w15:restartNumberingAfterBreak="0">
    <w:nsid w:val="232A38B4"/>
    <w:multiLevelType w:val="hybridMultilevel"/>
    <w:tmpl w:val="1F16028C"/>
    <w:lvl w:ilvl="0" w:tplc="F52074E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9" w15:restartNumberingAfterBreak="0">
    <w:nsid w:val="275D633B"/>
    <w:multiLevelType w:val="hybridMultilevel"/>
    <w:tmpl w:val="D2ACA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E46F2"/>
    <w:multiLevelType w:val="hybridMultilevel"/>
    <w:tmpl w:val="A1BC2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B6474"/>
    <w:multiLevelType w:val="hybridMultilevel"/>
    <w:tmpl w:val="05747920"/>
    <w:lvl w:ilvl="0" w:tplc="4DF0894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147C69"/>
    <w:multiLevelType w:val="hybridMultilevel"/>
    <w:tmpl w:val="BA0E655E"/>
    <w:lvl w:ilvl="0" w:tplc="5FC68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243E23"/>
    <w:multiLevelType w:val="hybridMultilevel"/>
    <w:tmpl w:val="1B1A1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B274C"/>
    <w:multiLevelType w:val="hybridMultilevel"/>
    <w:tmpl w:val="9DAA339A"/>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15" w15:restartNumberingAfterBreak="0">
    <w:nsid w:val="329B181F"/>
    <w:multiLevelType w:val="hybridMultilevel"/>
    <w:tmpl w:val="39587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EA0CD3"/>
    <w:multiLevelType w:val="hybridMultilevel"/>
    <w:tmpl w:val="AB5207EE"/>
    <w:lvl w:ilvl="0" w:tplc="6DB2CA9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7" w15:restartNumberingAfterBreak="0">
    <w:nsid w:val="36180133"/>
    <w:multiLevelType w:val="hybridMultilevel"/>
    <w:tmpl w:val="7EE48632"/>
    <w:lvl w:ilvl="0" w:tplc="0C20840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8" w15:restartNumberingAfterBreak="0">
    <w:nsid w:val="3A1C05B2"/>
    <w:multiLevelType w:val="hybridMultilevel"/>
    <w:tmpl w:val="3EA6F5BE"/>
    <w:lvl w:ilvl="0" w:tplc="82044CDE">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9" w15:restartNumberingAfterBreak="0">
    <w:nsid w:val="3B8771E1"/>
    <w:multiLevelType w:val="hybridMultilevel"/>
    <w:tmpl w:val="7E608F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6219E"/>
    <w:multiLevelType w:val="hybridMultilevel"/>
    <w:tmpl w:val="CE5EA9F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21" w15:restartNumberingAfterBreak="0">
    <w:nsid w:val="40C04159"/>
    <w:multiLevelType w:val="hybridMultilevel"/>
    <w:tmpl w:val="30186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102B80"/>
    <w:multiLevelType w:val="multilevel"/>
    <w:tmpl w:val="CCDC97D4"/>
    <w:lvl w:ilvl="0">
      <w:start w:val="1"/>
      <w:numFmt w:val="decimal"/>
      <w:lvlText w:val="%1."/>
      <w:lvlJc w:val="left"/>
      <w:pPr>
        <w:ind w:left="915" w:hanging="360"/>
      </w:p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23" w15:restartNumberingAfterBreak="0">
    <w:nsid w:val="47990178"/>
    <w:multiLevelType w:val="hybridMultilevel"/>
    <w:tmpl w:val="1062F7A0"/>
    <w:lvl w:ilvl="0" w:tplc="04260001">
      <w:start w:val="1"/>
      <w:numFmt w:val="bullet"/>
      <w:lvlText w:val=""/>
      <w:lvlJc w:val="left"/>
      <w:pPr>
        <w:ind w:left="1170" w:hanging="360"/>
      </w:pPr>
      <w:rPr>
        <w:rFonts w:ascii="Symbol" w:hAnsi="Symbol"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24" w15:restartNumberingAfterBreak="0">
    <w:nsid w:val="5195181F"/>
    <w:multiLevelType w:val="hybridMultilevel"/>
    <w:tmpl w:val="078CD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A4AE3"/>
    <w:multiLevelType w:val="hybridMultilevel"/>
    <w:tmpl w:val="9EC0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1D56C8"/>
    <w:multiLevelType w:val="multilevel"/>
    <w:tmpl w:val="E3362DA8"/>
    <w:lvl w:ilvl="0">
      <w:start w:val="1"/>
      <w:numFmt w:val="decimal"/>
      <w:lvlText w:val="%1."/>
      <w:lvlJc w:val="left"/>
      <w:pPr>
        <w:ind w:left="915" w:hanging="360"/>
      </w:pPr>
      <w:rPr>
        <w:color w:val="auto"/>
      </w:r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27" w15:restartNumberingAfterBreak="0">
    <w:nsid w:val="5BEA725A"/>
    <w:multiLevelType w:val="hybridMultilevel"/>
    <w:tmpl w:val="BD7E4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E14FFC"/>
    <w:multiLevelType w:val="hybridMultilevel"/>
    <w:tmpl w:val="0108E8B8"/>
    <w:lvl w:ilvl="0" w:tplc="B074FB6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F65659"/>
    <w:multiLevelType w:val="hybridMultilevel"/>
    <w:tmpl w:val="D8FCB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500E0F"/>
    <w:multiLevelType w:val="hybridMultilevel"/>
    <w:tmpl w:val="5470E1DA"/>
    <w:lvl w:ilvl="0" w:tplc="E5C2EA4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A704B0"/>
    <w:multiLevelType w:val="hybridMultilevel"/>
    <w:tmpl w:val="56D23642"/>
    <w:lvl w:ilvl="0" w:tplc="38C6507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2" w15:restartNumberingAfterBreak="0">
    <w:nsid w:val="71297829"/>
    <w:multiLevelType w:val="hybridMultilevel"/>
    <w:tmpl w:val="3478709A"/>
    <w:lvl w:ilvl="0" w:tplc="1766E4A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3" w15:restartNumberingAfterBreak="0">
    <w:nsid w:val="73217CA9"/>
    <w:multiLevelType w:val="hybridMultilevel"/>
    <w:tmpl w:val="1AFEE742"/>
    <w:lvl w:ilvl="0" w:tplc="AD3C60AC">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34" w15:restartNumberingAfterBreak="0">
    <w:nsid w:val="74C171A5"/>
    <w:multiLevelType w:val="hybridMultilevel"/>
    <w:tmpl w:val="74F0B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1441A8"/>
    <w:multiLevelType w:val="hybridMultilevel"/>
    <w:tmpl w:val="834C8246"/>
    <w:lvl w:ilvl="0" w:tplc="786E866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36" w15:restartNumberingAfterBreak="0">
    <w:nsid w:val="7FE67C10"/>
    <w:multiLevelType w:val="hybridMultilevel"/>
    <w:tmpl w:val="C17A0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6"/>
  </w:num>
  <w:num w:numId="3">
    <w:abstractNumId w:val="22"/>
  </w:num>
  <w:num w:numId="4">
    <w:abstractNumId w:val="11"/>
  </w:num>
  <w:num w:numId="5">
    <w:abstractNumId w:val="6"/>
  </w:num>
  <w:num w:numId="6">
    <w:abstractNumId w:val="24"/>
  </w:num>
  <w:num w:numId="7">
    <w:abstractNumId w:val="30"/>
  </w:num>
  <w:num w:numId="8">
    <w:abstractNumId w:val="4"/>
  </w:num>
  <w:num w:numId="9">
    <w:abstractNumId w:val="2"/>
  </w:num>
  <w:num w:numId="10">
    <w:abstractNumId w:val="27"/>
  </w:num>
  <w:num w:numId="11">
    <w:abstractNumId w:val="0"/>
  </w:num>
  <w:num w:numId="12">
    <w:abstractNumId w:val="35"/>
  </w:num>
  <w:num w:numId="13">
    <w:abstractNumId w:val="3"/>
  </w:num>
  <w:num w:numId="14">
    <w:abstractNumId w:val="12"/>
  </w:num>
  <w:num w:numId="15">
    <w:abstractNumId w:val="25"/>
  </w:num>
  <w:num w:numId="16">
    <w:abstractNumId w:val="36"/>
  </w:num>
  <w:num w:numId="17">
    <w:abstractNumId w:val="1"/>
  </w:num>
  <w:num w:numId="18">
    <w:abstractNumId w:val="7"/>
  </w:num>
  <w:num w:numId="19">
    <w:abstractNumId w:val="23"/>
  </w:num>
  <w:num w:numId="20">
    <w:abstractNumId w:val="20"/>
  </w:num>
  <w:num w:numId="21">
    <w:abstractNumId w:val="14"/>
  </w:num>
  <w:num w:numId="22">
    <w:abstractNumId w:val="32"/>
  </w:num>
  <w:num w:numId="23">
    <w:abstractNumId w:val="29"/>
  </w:num>
  <w:num w:numId="24">
    <w:abstractNumId w:val="5"/>
  </w:num>
  <w:num w:numId="25">
    <w:abstractNumId w:val="17"/>
  </w:num>
  <w:num w:numId="26">
    <w:abstractNumId w:val="31"/>
  </w:num>
  <w:num w:numId="27">
    <w:abstractNumId w:val="33"/>
  </w:num>
  <w:num w:numId="28">
    <w:abstractNumId w:val="13"/>
  </w:num>
  <w:num w:numId="29">
    <w:abstractNumId w:val="19"/>
  </w:num>
  <w:num w:numId="30">
    <w:abstractNumId w:val="18"/>
  </w:num>
  <w:num w:numId="31">
    <w:abstractNumId w:val="15"/>
  </w:num>
  <w:num w:numId="32">
    <w:abstractNumId w:val="16"/>
  </w:num>
  <w:num w:numId="33">
    <w:abstractNumId w:val="8"/>
  </w:num>
  <w:num w:numId="34">
    <w:abstractNumId w:val="10"/>
  </w:num>
  <w:num w:numId="35">
    <w:abstractNumId w:val="21"/>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02DA6"/>
    <w:rsid w:val="0001133D"/>
    <w:rsid w:val="0001678E"/>
    <w:rsid w:val="00025DB9"/>
    <w:rsid w:val="00043C07"/>
    <w:rsid w:val="000460EB"/>
    <w:rsid w:val="00051140"/>
    <w:rsid w:val="000529B3"/>
    <w:rsid w:val="000759D1"/>
    <w:rsid w:val="000A4A06"/>
    <w:rsid w:val="000A7540"/>
    <w:rsid w:val="000F0A97"/>
    <w:rsid w:val="000F3301"/>
    <w:rsid w:val="00101246"/>
    <w:rsid w:val="00104E49"/>
    <w:rsid w:val="00121FFC"/>
    <w:rsid w:val="00125B4F"/>
    <w:rsid w:val="00135D59"/>
    <w:rsid w:val="00160F92"/>
    <w:rsid w:val="00161FF5"/>
    <w:rsid w:val="001625C6"/>
    <w:rsid w:val="001811F4"/>
    <w:rsid w:val="00193B25"/>
    <w:rsid w:val="001B5F75"/>
    <w:rsid w:val="001C3D10"/>
    <w:rsid w:val="001E2954"/>
    <w:rsid w:val="001E3FE1"/>
    <w:rsid w:val="001F5577"/>
    <w:rsid w:val="00202E05"/>
    <w:rsid w:val="00223179"/>
    <w:rsid w:val="00231860"/>
    <w:rsid w:val="00261147"/>
    <w:rsid w:val="002644C8"/>
    <w:rsid w:val="002A0074"/>
    <w:rsid w:val="002A56AE"/>
    <w:rsid w:val="002B0D33"/>
    <w:rsid w:val="002B57F9"/>
    <w:rsid w:val="002D280E"/>
    <w:rsid w:val="003061AA"/>
    <w:rsid w:val="00314E8A"/>
    <w:rsid w:val="00336757"/>
    <w:rsid w:val="00353743"/>
    <w:rsid w:val="00356DE3"/>
    <w:rsid w:val="003612AD"/>
    <w:rsid w:val="003638A7"/>
    <w:rsid w:val="0036548E"/>
    <w:rsid w:val="003713D0"/>
    <w:rsid w:val="00374C06"/>
    <w:rsid w:val="003C7B59"/>
    <w:rsid w:val="003F1B4F"/>
    <w:rsid w:val="00400401"/>
    <w:rsid w:val="00403CDB"/>
    <w:rsid w:val="004107A4"/>
    <w:rsid w:val="00410DA3"/>
    <w:rsid w:val="004165DB"/>
    <w:rsid w:val="00421D7E"/>
    <w:rsid w:val="004358B4"/>
    <w:rsid w:val="00457505"/>
    <w:rsid w:val="00493B44"/>
    <w:rsid w:val="004A262B"/>
    <w:rsid w:val="004B3706"/>
    <w:rsid w:val="004B3C22"/>
    <w:rsid w:val="004B57D7"/>
    <w:rsid w:val="0050758F"/>
    <w:rsid w:val="00520C5B"/>
    <w:rsid w:val="00523CFC"/>
    <w:rsid w:val="005247DE"/>
    <w:rsid w:val="00546166"/>
    <w:rsid w:val="0055135D"/>
    <w:rsid w:val="005633CB"/>
    <w:rsid w:val="005753CB"/>
    <w:rsid w:val="00583BEC"/>
    <w:rsid w:val="005A0BF2"/>
    <w:rsid w:val="005A0DA4"/>
    <w:rsid w:val="005A1736"/>
    <w:rsid w:val="005B180D"/>
    <w:rsid w:val="005B331D"/>
    <w:rsid w:val="005B70E3"/>
    <w:rsid w:val="005F4269"/>
    <w:rsid w:val="00604902"/>
    <w:rsid w:val="00623519"/>
    <w:rsid w:val="00641189"/>
    <w:rsid w:val="00666BF5"/>
    <w:rsid w:val="006765D0"/>
    <w:rsid w:val="00680D2E"/>
    <w:rsid w:val="00690619"/>
    <w:rsid w:val="006E5BFD"/>
    <w:rsid w:val="00711C67"/>
    <w:rsid w:val="007207E8"/>
    <w:rsid w:val="007443AB"/>
    <w:rsid w:val="00744C34"/>
    <w:rsid w:val="00746A03"/>
    <w:rsid w:val="0076705B"/>
    <w:rsid w:val="00785E0B"/>
    <w:rsid w:val="00796A7C"/>
    <w:rsid w:val="007A2FEE"/>
    <w:rsid w:val="007D2B9D"/>
    <w:rsid w:val="007F4D3C"/>
    <w:rsid w:val="00804C3E"/>
    <w:rsid w:val="00820758"/>
    <w:rsid w:val="00822888"/>
    <w:rsid w:val="00840219"/>
    <w:rsid w:val="00843206"/>
    <w:rsid w:val="00844F64"/>
    <w:rsid w:val="00846B7D"/>
    <w:rsid w:val="008A4E5A"/>
    <w:rsid w:val="008A4F1C"/>
    <w:rsid w:val="008B173A"/>
    <w:rsid w:val="008B2CF9"/>
    <w:rsid w:val="008B5256"/>
    <w:rsid w:val="008C1425"/>
    <w:rsid w:val="008D4730"/>
    <w:rsid w:val="008F334C"/>
    <w:rsid w:val="008F3860"/>
    <w:rsid w:val="009238BB"/>
    <w:rsid w:val="00926F1E"/>
    <w:rsid w:val="00932FF1"/>
    <w:rsid w:val="00942D63"/>
    <w:rsid w:val="00943FE8"/>
    <w:rsid w:val="009605F9"/>
    <w:rsid w:val="00964F93"/>
    <w:rsid w:val="009A4DE1"/>
    <w:rsid w:val="009A7202"/>
    <w:rsid w:val="009B05E3"/>
    <w:rsid w:val="009B7606"/>
    <w:rsid w:val="009D620D"/>
    <w:rsid w:val="009E4EDD"/>
    <w:rsid w:val="009E4EF6"/>
    <w:rsid w:val="009F11EF"/>
    <w:rsid w:val="009F3C17"/>
    <w:rsid w:val="009F5ED8"/>
    <w:rsid w:val="00A06963"/>
    <w:rsid w:val="00A13713"/>
    <w:rsid w:val="00A15452"/>
    <w:rsid w:val="00A50C18"/>
    <w:rsid w:val="00A569AE"/>
    <w:rsid w:val="00A85297"/>
    <w:rsid w:val="00A8571B"/>
    <w:rsid w:val="00AD1A99"/>
    <w:rsid w:val="00AD2833"/>
    <w:rsid w:val="00AE33B1"/>
    <w:rsid w:val="00AE665C"/>
    <w:rsid w:val="00B039BB"/>
    <w:rsid w:val="00B32F01"/>
    <w:rsid w:val="00B4080B"/>
    <w:rsid w:val="00B60933"/>
    <w:rsid w:val="00B66A3E"/>
    <w:rsid w:val="00B7574F"/>
    <w:rsid w:val="00B84E0E"/>
    <w:rsid w:val="00BA460A"/>
    <w:rsid w:val="00BF3167"/>
    <w:rsid w:val="00C2574C"/>
    <w:rsid w:val="00C25D78"/>
    <w:rsid w:val="00C345D5"/>
    <w:rsid w:val="00C53FE5"/>
    <w:rsid w:val="00C55D1E"/>
    <w:rsid w:val="00C56D2F"/>
    <w:rsid w:val="00C70D9B"/>
    <w:rsid w:val="00C72C92"/>
    <w:rsid w:val="00CC1AE3"/>
    <w:rsid w:val="00D01791"/>
    <w:rsid w:val="00D04E01"/>
    <w:rsid w:val="00D1405D"/>
    <w:rsid w:val="00D42109"/>
    <w:rsid w:val="00D55D04"/>
    <w:rsid w:val="00D565C8"/>
    <w:rsid w:val="00D62B1E"/>
    <w:rsid w:val="00DB48DB"/>
    <w:rsid w:val="00DD1159"/>
    <w:rsid w:val="00E07294"/>
    <w:rsid w:val="00E15EFC"/>
    <w:rsid w:val="00E42D4C"/>
    <w:rsid w:val="00E52380"/>
    <w:rsid w:val="00E54535"/>
    <w:rsid w:val="00E61A2A"/>
    <w:rsid w:val="00E76F6A"/>
    <w:rsid w:val="00E85A32"/>
    <w:rsid w:val="00EB12C5"/>
    <w:rsid w:val="00EB7898"/>
    <w:rsid w:val="00EE415A"/>
    <w:rsid w:val="00EF492A"/>
    <w:rsid w:val="00F10229"/>
    <w:rsid w:val="00F1120A"/>
    <w:rsid w:val="00F215F3"/>
    <w:rsid w:val="00F21C40"/>
    <w:rsid w:val="00F25D4C"/>
    <w:rsid w:val="00F366D1"/>
    <w:rsid w:val="00F512EF"/>
    <w:rsid w:val="00F516A3"/>
    <w:rsid w:val="00F630BB"/>
    <w:rsid w:val="00F91398"/>
    <w:rsid w:val="00F977D8"/>
    <w:rsid w:val="00FA41F4"/>
    <w:rsid w:val="00FC398F"/>
    <w:rsid w:val="00FD37D4"/>
    <w:rsid w:val="00FF2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B5D"/>
  <w15:chartTrackingRefBased/>
  <w15:docId w15:val="{7FF09320-66DD-4E73-94B4-C17E40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paragraph" w:styleId="BalloonText">
    <w:name w:val="Balloon Text"/>
    <w:basedOn w:val="Normal"/>
    <w:link w:val="BalloonTextChar"/>
    <w:uiPriority w:val="99"/>
    <w:semiHidden/>
    <w:unhideWhenUsed/>
    <w:rsid w:val="0094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3"/>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04902"/>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04902"/>
  </w:style>
  <w:style w:type="table" w:styleId="TableGrid">
    <w:name w:val="Table Grid"/>
    <w:basedOn w:val="TableNormal"/>
    <w:uiPriority w:val="39"/>
    <w:rsid w:val="006049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4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65DB"/>
    <w:rPr>
      <w:sz w:val="16"/>
      <w:szCs w:val="16"/>
    </w:rPr>
  </w:style>
  <w:style w:type="paragraph" w:styleId="CommentText">
    <w:name w:val="annotation text"/>
    <w:basedOn w:val="Normal"/>
    <w:link w:val="CommentTextChar"/>
    <w:uiPriority w:val="99"/>
    <w:semiHidden/>
    <w:unhideWhenUsed/>
    <w:rsid w:val="004165DB"/>
    <w:pPr>
      <w:spacing w:line="240" w:lineRule="auto"/>
    </w:pPr>
    <w:rPr>
      <w:sz w:val="20"/>
      <w:szCs w:val="20"/>
    </w:rPr>
  </w:style>
  <w:style w:type="character" w:customStyle="1" w:styleId="CommentTextChar">
    <w:name w:val="Comment Text Char"/>
    <w:basedOn w:val="DefaultParagraphFont"/>
    <w:link w:val="CommentText"/>
    <w:uiPriority w:val="99"/>
    <w:semiHidden/>
    <w:rsid w:val="004165DB"/>
    <w:rPr>
      <w:sz w:val="20"/>
      <w:szCs w:val="20"/>
    </w:rPr>
  </w:style>
  <w:style w:type="paragraph" w:styleId="CommentSubject">
    <w:name w:val="annotation subject"/>
    <w:basedOn w:val="CommentText"/>
    <w:next w:val="CommentText"/>
    <w:link w:val="CommentSubjectChar"/>
    <w:uiPriority w:val="99"/>
    <w:semiHidden/>
    <w:unhideWhenUsed/>
    <w:rsid w:val="004165DB"/>
    <w:rPr>
      <w:b/>
      <w:bCs/>
    </w:rPr>
  </w:style>
  <w:style w:type="character" w:customStyle="1" w:styleId="CommentSubjectChar">
    <w:name w:val="Comment Subject Char"/>
    <w:basedOn w:val="CommentTextChar"/>
    <w:link w:val="CommentSubject"/>
    <w:uiPriority w:val="99"/>
    <w:semiHidden/>
    <w:rsid w:val="004165DB"/>
    <w:rPr>
      <w:b/>
      <w:bCs/>
      <w:sz w:val="20"/>
      <w:szCs w:val="20"/>
    </w:rPr>
  </w:style>
  <w:style w:type="character" w:customStyle="1" w:styleId="fontsize2">
    <w:name w:val="fontsize2"/>
    <w:basedOn w:val="DefaultParagraphFont"/>
    <w:rsid w:val="002A56AE"/>
  </w:style>
  <w:style w:type="paragraph" w:styleId="FootnoteText">
    <w:name w:val="footnote text"/>
    <w:basedOn w:val="Normal"/>
    <w:link w:val="FootnoteTextChar"/>
    <w:uiPriority w:val="99"/>
    <w:semiHidden/>
    <w:unhideWhenUsed/>
    <w:rsid w:val="001F55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577"/>
    <w:rPr>
      <w:sz w:val="20"/>
      <w:szCs w:val="20"/>
    </w:rPr>
  </w:style>
  <w:style w:type="character" w:styleId="FootnoteReference">
    <w:name w:val="footnote reference"/>
    <w:basedOn w:val="DefaultParagraphFont"/>
    <w:uiPriority w:val="99"/>
    <w:semiHidden/>
    <w:unhideWhenUsed/>
    <w:rsid w:val="001F5577"/>
    <w:rPr>
      <w:vertAlign w:val="superscript"/>
    </w:rPr>
  </w:style>
  <w:style w:type="character" w:customStyle="1" w:styleId="UnresolvedMention">
    <w:name w:val="Unresolved Mention"/>
    <w:basedOn w:val="DefaultParagraphFont"/>
    <w:uiPriority w:val="99"/>
    <w:semiHidden/>
    <w:unhideWhenUsed/>
    <w:rsid w:val="001F5577"/>
    <w:rPr>
      <w:color w:val="605E5C"/>
      <w:shd w:val="clear" w:color="auto" w:fill="E1DFDD"/>
    </w:rPr>
  </w:style>
  <w:style w:type="paragraph" w:styleId="PlainText">
    <w:name w:val="Plain Text"/>
    <w:basedOn w:val="Normal"/>
    <w:link w:val="PlainTextChar"/>
    <w:uiPriority w:val="99"/>
    <w:semiHidden/>
    <w:unhideWhenUsed/>
    <w:rsid w:val="00844F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4F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1361710128">
      <w:bodyDiv w:val="1"/>
      <w:marLeft w:val="0"/>
      <w:marRight w:val="0"/>
      <w:marTop w:val="0"/>
      <w:marBottom w:val="0"/>
      <w:divBdr>
        <w:top w:val="none" w:sz="0" w:space="0" w:color="auto"/>
        <w:left w:val="none" w:sz="0" w:space="0" w:color="auto"/>
        <w:bottom w:val="none" w:sz="0" w:space="0" w:color="auto"/>
        <w:right w:val="none" w:sz="0" w:space="0" w:color="auto"/>
      </w:divBdr>
    </w:div>
    <w:div w:id="15149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3626-noteikumi-par-valsts-nodevu-par-vizas-uzturesanas-atlaujas-vai-eiropas-savienibas-pastaviga-iedzivotaja-statusa-latvijas-republ..." TargetMode="External"/><Relationship Id="rId13" Type="http://schemas.openxmlformats.org/officeDocument/2006/relationships/hyperlink" Target="mailto:ilze.briede@pmlp.gov.lv"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ie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175980-kartiba-kada-veic-pieejamas-informacijas-parbaudi-izskatot-arzemnieka-vizas-vai-uzturesanas-atlaujas-pieprasijuma-dokumentus" TargetMode="External"/><Relationship Id="rId4" Type="http://schemas.openxmlformats.org/officeDocument/2006/relationships/settings" Target="settings.xml"/><Relationship Id="rId9" Type="http://schemas.openxmlformats.org/officeDocument/2006/relationships/hyperlink" Target="https://likumi.lv/ta/id/293626-noteikumi-par-valsts-nodevu-par-vizas-uzturesanas-atlaujas-vai-eiropas-savienibas-pastaviga-iedzivotaja-statusa-latvijas-republ..." TargetMode="Externa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81233&amp;mode=mk&amp;date=2020-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F0C01-448C-483B-8B1C-52028C0D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10363</Words>
  <Characters>5907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Ilze Briede</cp:lastModifiedBy>
  <cp:revision>3</cp:revision>
  <cp:lastPrinted>2019-09-05T12:14:00Z</cp:lastPrinted>
  <dcterms:created xsi:type="dcterms:W3CDTF">2020-05-22T10:37:00Z</dcterms:created>
  <dcterms:modified xsi:type="dcterms:W3CDTF">2020-05-22T10:40:00Z</dcterms:modified>
</cp:coreProperties>
</file>