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9B2" w:rsidRPr="00ED0EE9" w:rsidRDefault="007629B2" w:rsidP="00C1711A">
      <w:pPr>
        <w:pStyle w:val="Header"/>
        <w:tabs>
          <w:tab w:val="left" w:pos="7080"/>
          <w:tab w:val="right" w:pos="9972"/>
        </w:tabs>
        <w:spacing w:before="0" w:after="0"/>
        <w:jc w:val="right"/>
        <w:rPr>
          <w:sz w:val="18"/>
          <w:szCs w:val="18"/>
        </w:rPr>
      </w:pPr>
      <w:r>
        <w:tab/>
      </w:r>
      <w:r>
        <w:tab/>
      </w:r>
      <w:r>
        <w:tab/>
      </w:r>
    </w:p>
    <w:p w:rsidR="007629B2" w:rsidRPr="00E30A72" w:rsidRDefault="007629B2" w:rsidP="007629B2">
      <w:pPr>
        <w:pStyle w:val="Header"/>
        <w:tabs>
          <w:tab w:val="left" w:pos="7080"/>
          <w:tab w:val="left" w:pos="7570"/>
          <w:tab w:val="left" w:pos="8130"/>
          <w:tab w:val="right" w:pos="9639"/>
          <w:tab w:val="right" w:pos="9972"/>
        </w:tabs>
        <w:spacing w:before="0" w:after="0"/>
        <w:jc w:val="right"/>
        <w:rPr>
          <w:sz w:val="18"/>
          <w:szCs w:val="18"/>
          <w:lang w:val="lv-LV"/>
        </w:rPr>
      </w:pPr>
      <w:r w:rsidRPr="00ED0EE9">
        <w:rPr>
          <w:sz w:val="18"/>
          <w:szCs w:val="18"/>
        </w:rPr>
        <w:tab/>
      </w:r>
      <w:r w:rsidRPr="00ED0EE9">
        <w:rPr>
          <w:sz w:val="18"/>
          <w:szCs w:val="18"/>
        </w:rPr>
        <w:tab/>
      </w:r>
      <w:r w:rsidRPr="00ED0EE9">
        <w:rPr>
          <w:sz w:val="18"/>
          <w:szCs w:val="18"/>
        </w:rPr>
        <w:tab/>
      </w:r>
      <w:r w:rsidRPr="00ED0EE9">
        <w:rPr>
          <w:sz w:val="18"/>
          <w:szCs w:val="18"/>
        </w:rPr>
        <w:tab/>
      </w:r>
      <w:r w:rsidRPr="00E30A72">
        <w:rPr>
          <w:sz w:val="18"/>
          <w:szCs w:val="18"/>
          <w:lang w:val="lv-LV"/>
        </w:rPr>
        <w:t xml:space="preserve">  </w:t>
      </w:r>
      <w:r w:rsidR="000E5A69">
        <w:rPr>
          <w:sz w:val="18"/>
          <w:szCs w:val="18"/>
          <w:lang w:val="lv-LV"/>
        </w:rPr>
        <w:t>8</w:t>
      </w:r>
      <w:r w:rsidRPr="00E30A72">
        <w:rPr>
          <w:sz w:val="18"/>
          <w:szCs w:val="18"/>
          <w:lang w:val="lv-LV"/>
        </w:rPr>
        <w:t>.pielikums</w:t>
      </w:r>
    </w:p>
    <w:p w:rsidR="00E32849" w:rsidRPr="00E30A72" w:rsidRDefault="007629B2" w:rsidP="00E32849">
      <w:pPr>
        <w:pStyle w:val="Header"/>
        <w:tabs>
          <w:tab w:val="left" w:pos="7590"/>
          <w:tab w:val="right" w:pos="9639"/>
        </w:tabs>
        <w:spacing w:before="0" w:after="0"/>
        <w:jc w:val="right"/>
        <w:rPr>
          <w:sz w:val="18"/>
          <w:szCs w:val="18"/>
          <w:lang w:val="lv-LV"/>
        </w:rPr>
      </w:pPr>
      <w:r w:rsidRPr="00E30A72">
        <w:rPr>
          <w:sz w:val="18"/>
          <w:szCs w:val="18"/>
          <w:lang w:val="lv-LV"/>
        </w:rPr>
        <w:tab/>
      </w:r>
      <w:r w:rsidRPr="00E30A72">
        <w:rPr>
          <w:sz w:val="18"/>
          <w:szCs w:val="18"/>
          <w:lang w:val="lv-LV"/>
        </w:rPr>
        <w:tab/>
      </w:r>
      <w:r w:rsidRPr="00E30A72">
        <w:rPr>
          <w:sz w:val="18"/>
          <w:szCs w:val="18"/>
          <w:lang w:val="lv-LV"/>
        </w:rPr>
        <w:tab/>
        <w:t xml:space="preserve">  </w:t>
      </w:r>
      <w:r w:rsidR="00E32849" w:rsidRPr="00E30A72">
        <w:rPr>
          <w:sz w:val="18"/>
          <w:szCs w:val="18"/>
          <w:lang w:val="lv-LV"/>
        </w:rPr>
        <w:t>Iekšlietu ministrijas</w:t>
      </w:r>
    </w:p>
    <w:p w:rsidR="00E32849" w:rsidRDefault="00E32849" w:rsidP="00E32849">
      <w:pPr>
        <w:pStyle w:val="Header"/>
        <w:spacing w:before="0" w:after="0"/>
        <w:jc w:val="right"/>
        <w:rPr>
          <w:sz w:val="18"/>
          <w:szCs w:val="18"/>
          <w:lang w:val="lv-LV"/>
        </w:rPr>
      </w:pPr>
      <w:r>
        <w:rPr>
          <w:sz w:val="18"/>
          <w:szCs w:val="18"/>
          <w:lang w:val="lv-LV"/>
        </w:rPr>
        <w:t>Vadlīnijām par iepirkumu</w:t>
      </w:r>
    </w:p>
    <w:p w:rsidR="00E32849" w:rsidRDefault="00E32849" w:rsidP="00E32849">
      <w:pPr>
        <w:pStyle w:val="Header"/>
        <w:spacing w:before="0" w:after="0"/>
        <w:jc w:val="right"/>
        <w:rPr>
          <w:sz w:val="18"/>
          <w:szCs w:val="18"/>
          <w:lang w:val="lv-LV"/>
        </w:rPr>
      </w:pPr>
      <w:r>
        <w:rPr>
          <w:sz w:val="18"/>
          <w:szCs w:val="18"/>
          <w:lang w:val="lv-LV"/>
        </w:rPr>
        <w:t>pirmspārbaužu veikšanu</w:t>
      </w:r>
    </w:p>
    <w:p w:rsidR="00DF568B" w:rsidRDefault="00DF568B" w:rsidP="00DF568B">
      <w:pPr>
        <w:jc w:val="right"/>
        <w:rPr>
          <w:sz w:val="18"/>
          <w:szCs w:val="18"/>
        </w:rPr>
      </w:pPr>
      <w:r>
        <w:rPr>
          <w:sz w:val="18"/>
          <w:szCs w:val="18"/>
        </w:rPr>
        <w:t>(10.04.2018. rīkojums Nr.1-12/555)</w:t>
      </w:r>
    </w:p>
    <w:tbl>
      <w:tblPr>
        <w:tblW w:w="9923" w:type="dxa"/>
        <w:tblInd w:w="108" w:type="dxa"/>
        <w:tblBorders>
          <w:top w:val="single" w:sz="4" w:space="0" w:color="999999"/>
          <w:left w:val="single" w:sz="4" w:space="0" w:color="999999"/>
          <w:bottom w:val="single" w:sz="4" w:space="0" w:color="999999"/>
          <w:right w:val="single" w:sz="4" w:space="0" w:color="999999"/>
        </w:tblBorders>
        <w:tblLayout w:type="fixed"/>
        <w:tblLook w:val="0000" w:firstRow="0" w:lastRow="0" w:firstColumn="0" w:lastColumn="0" w:noHBand="0" w:noVBand="0"/>
      </w:tblPr>
      <w:tblGrid>
        <w:gridCol w:w="3597"/>
        <w:gridCol w:w="3597"/>
        <w:gridCol w:w="2729"/>
      </w:tblGrid>
      <w:tr w:rsidR="007629B2" w:rsidRPr="000E5A69" w:rsidTr="00E76384">
        <w:trPr>
          <w:trHeight w:val="1518"/>
        </w:trPr>
        <w:tc>
          <w:tcPr>
            <w:tcW w:w="3597" w:type="dxa"/>
            <w:tcBorders>
              <w:top w:val="single" w:sz="4" w:space="0" w:color="999999"/>
              <w:left w:val="single" w:sz="4" w:space="0" w:color="999999"/>
              <w:bottom w:val="single" w:sz="4" w:space="0" w:color="808080"/>
              <w:right w:val="nil"/>
            </w:tcBorders>
            <w:shd w:val="clear" w:color="auto" w:fill="auto"/>
            <w:vAlign w:val="center"/>
          </w:tcPr>
          <w:p w:rsidR="007629B2" w:rsidRPr="000E5A69" w:rsidRDefault="007629B2" w:rsidP="00E76384">
            <w:pPr>
              <w:jc w:val="center"/>
              <w:rPr>
                <w:b/>
                <w:bCs/>
                <w:sz w:val="20"/>
                <w:szCs w:val="20"/>
              </w:rPr>
            </w:pPr>
          </w:p>
          <w:p w:rsidR="001804F1" w:rsidRPr="000E5A69" w:rsidRDefault="001804F1" w:rsidP="00E76384">
            <w:pPr>
              <w:jc w:val="center"/>
              <w:rPr>
                <w:b/>
                <w:kern w:val="1"/>
                <w:lang w:eastAsia="ar-SA"/>
              </w:rPr>
            </w:pPr>
            <w:r w:rsidRPr="000E5A69">
              <w:rPr>
                <w:b/>
                <w:kern w:val="1"/>
                <w:lang w:eastAsia="ar-SA"/>
              </w:rPr>
              <w:t>PĀRBAUDES LAPA</w:t>
            </w:r>
          </w:p>
          <w:p w:rsidR="007629B2" w:rsidRPr="000E5A69" w:rsidRDefault="004E3009" w:rsidP="000E5A69">
            <w:pPr>
              <w:spacing w:before="120" w:after="360"/>
              <w:jc w:val="center"/>
              <w:rPr>
                <w:b/>
                <w:kern w:val="1"/>
                <w:lang w:eastAsia="ar-SA"/>
              </w:rPr>
            </w:pPr>
            <w:r w:rsidRPr="000E5A69">
              <w:rPr>
                <w:b/>
                <w:kern w:val="1"/>
                <w:lang w:eastAsia="ar-SA"/>
              </w:rPr>
              <w:t xml:space="preserve">„Iepirkuma procedūras norises pārbaude” </w:t>
            </w:r>
            <w:r w:rsidR="000E5A69" w:rsidRPr="000E5A69">
              <w:rPr>
                <w:b/>
              </w:rPr>
              <w:t>(Iepirkumu vadlīnijas sabiedrisko pakalpojumu sniedzējiem)</w:t>
            </w:r>
          </w:p>
        </w:tc>
        <w:tc>
          <w:tcPr>
            <w:tcW w:w="3597" w:type="dxa"/>
            <w:tcBorders>
              <w:top w:val="single" w:sz="4" w:space="0" w:color="999999"/>
              <w:left w:val="single" w:sz="4" w:space="0" w:color="999999"/>
              <w:bottom w:val="single" w:sz="4" w:space="0" w:color="808080"/>
              <w:right w:val="nil"/>
            </w:tcBorders>
            <w:shd w:val="clear" w:color="auto" w:fill="auto"/>
            <w:vAlign w:val="center"/>
          </w:tcPr>
          <w:p w:rsidR="007629B2" w:rsidRPr="000E5A69" w:rsidRDefault="00E30A72" w:rsidP="00F6514C">
            <w:pPr>
              <w:spacing w:before="60" w:after="60"/>
              <w:jc w:val="center"/>
              <w:rPr>
                <w:b/>
                <w:i/>
              </w:rPr>
            </w:pPr>
            <w:r w:rsidRPr="000E5A69">
              <w:rPr>
                <w:b/>
                <w:i/>
              </w:rPr>
              <w:t>Iekšējās drošības fonds/ Patvēruma migrācijas un integrācijas fonds</w:t>
            </w:r>
          </w:p>
        </w:tc>
        <w:tc>
          <w:tcPr>
            <w:tcW w:w="2729" w:type="dxa"/>
            <w:tcBorders>
              <w:top w:val="single" w:sz="4" w:space="0" w:color="999999"/>
              <w:left w:val="nil"/>
              <w:bottom w:val="nil"/>
            </w:tcBorders>
            <w:shd w:val="clear" w:color="auto" w:fill="auto"/>
          </w:tcPr>
          <w:p w:rsidR="007629B2" w:rsidRPr="000E5A69" w:rsidRDefault="00E30A72" w:rsidP="00FF054C">
            <w:pPr>
              <w:pStyle w:val="Footer"/>
              <w:rPr>
                <w:b/>
                <w:color w:val="808080"/>
                <w:lang w:val="lv-LV"/>
              </w:rPr>
            </w:pPr>
            <w:r w:rsidRPr="000E5A69">
              <w:rPr>
                <w:b/>
                <w:noProof/>
                <w:color w:val="808080"/>
                <w:lang w:val="lv-LV" w:eastAsia="lv-LV"/>
              </w:rPr>
              <w:drawing>
                <wp:anchor distT="0" distB="0" distL="114300" distR="114300" simplePos="0" relativeHeight="251659776" behindDoc="1" locked="0" layoutInCell="1" allowOverlap="1" wp14:anchorId="5B55CD7A" wp14:editId="05B8AD72">
                  <wp:simplePos x="0" y="0"/>
                  <wp:positionH relativeFrom="column">
                    <wp:posOffset>299720</wp:posOffset>
                  </wp:positionH>
                  <wp:positionV relativeFrom="paragraph">
                    <wp:posOffset>56515</wp:posOffset>
                  </wp:positionV>
                  <wp:extent cx="1221105" cy="776605"/>
                  <wp:effectExtent l="0" t="0" r="0" b="4445"/>
                  <wp:wrapTight wrapText="bothSides">
                    <wp:wrapPolygon edited="0">
                      <wp:start x="0" y="0"/>
                      <wp:lineTo x="0" y="21194"/>
                      <wp:lineTo x="21229" y="21194"/>
                      <wp:lineTo x="2122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21105" cy="77660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30A72" w:rsidRPr="000E5A69" w:rsidTr="00E30A72">
        <w:trPr>
          <w:trHeight w:val="395"/>
        </w:trPr>
        <w:tc>
          <w:tcPr>
            <w:tcW w:w="9923" w:type="dxa"/>
            <w:gridSpan w:val="3"/>
            <w:tcBorders>
              <w:top w:val="single" w:sz="4" w:space="0" w:color="808080"/>
              <w:left w:val="single" w:sz="4" w:space="0" w:color="999999"/>
              <w:bottom w:val="single" w:sz="4" w:space="0" w:color="999999"/>
            </w:tcBorders>
            <w:shd w:val="clear" w:color="auto" w:fill="auto"/>
            <w:vAlign w:val="center"/>
          </w:tcPr>
          <w:p w:rsidR="00E30A72" w:rsidRPr="000E5A69" w:rsidRDefault="00E30A72" w:rsidP="00E76384">
            <w:pPr>
              <w:jc w:val="center"/>
              <w:rPr>
                <w:b/>
                <w:i/>
                <w:noProof/>
                <w:color w:val="808080"/>
                <w:lang w:eastAsia="lv-LV"/>
              </w:rPr>
            </w:pPr>
            <w:r w:rsidRPr="000E5A69">
              <w:rPr>
                <w:b/>
                <w:sz w:val="20"/>
                <w:szCs w:val="20"/>
              </w:rPr>
              <w:t>Vadošā iestāde</w:t>
            </w:r>
            <w:r w:rsidR="00E76384" w:rsidRPr="000E5A69">
              <w:rPr>
                <w:b/>
                <w:sz w:val="20"/>
                <w:szCs w:val="20"/>
              </w:rPr>
              <w:t xml:space="preserve"> vai Deleģētā iestāde</w:t>
            </w:r>
            <w:r w:rsidRPr="000E5A69">
              <w:rPr>
                <w:b/>
                <w:sz w:val="20"/>
                <w:szCs w:val="20"/>
              </w:rPr>
              <w:t xml:space="preserve">: </w:t>
            </w:r>
          </w:p>
        </w:tc>
      </w:tr>
    </w:tbl>
    <w:p w:rsidR="007629B2" w:rsidRPr="00DF1591" w:rsidRDefault="007629B2" w:rsidP="007629B2">
      <w:pPr>
        <w:pStyle w:val="Header"/>
        <w:spacing w:before="0" w:after="0"/>
        <w:rPr>
          <w:sz w:val="16"/>
          <w:szCs w:val="16"/>
          <w:lang w:val="lv-LV"/>
        </w:rPr>
      </w:pPr>
    </w:p>
    <w:tbl>
      <w:tblPr>
        <w:tblW w:w="9923"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9923"/>
      </w:tblGrid>
      <w:tr w:rsidR="007629B2" w:rsidRPr="00946DBB" w:rsidTr="00FF054C">
        <w:tc>
          <w:tcPr>
            <w:tcW w:w="9923" w:type="dxa"/>
          </w:tcPr>
          <w:p w:rsidR="007629B2" w:rsidRPr="000E5A69" w:rsidRDefault="007629B2" w:rsidP="00FF054C">
            <w:pPr>
              <w:rPr>
                <w:sz w:val="18"/>
                <w:szCs w:val="18"/>
              </w:rPr>
            </w:pPr>
            <w:r w:rsidRPr="000E5A69">
              <w:rPr>
                <w:b/>
                <w:bCs/>
                <w:i/>
                <w:iCs/>
                <w:sz w:val="18"/>
                <w:szCs w:val="18"/>
              </w:rPr>
              <w:t>Kā aizpildīt pārbaudes lapu</w:t>
            </w:r>
            <w:r w:rsidRPr="000E5A69">
              <w:rPr>
                <w:sz w:val="18"/>
                <w:szCs w:val="18"/>
              </w:rPr>
              <w:t>:</w:t>
            </w:r>
          </w:p>
          <w:p w:rsidR="007629B2" w:rsidRPr="000E5A69" w:rsidRDefault="007629B2" w:rsidP="00E30A72">
            <w:pPr>
              <w:ind w:left="176" w:hanging="176"/>
              <w:rPr>
                <w:sz w:val="18"/>
                <w:szCs w:val="18"/>
              </w:rPr>
            </w:pPr>
            <w:r w:rsidRPr="000E5A69">
              <w:rPr>
                <w:sz w:val="18"/>
                <w:szCs w:val="18"/>
              </w:rPr>
              <w:t xml:space="preserve">- </w:t>
            </w:r>
            <w:r w:rsidRPr="000E5A69">
              <w:rPr>
                <w:sz w:val="18"/>
                <w:szCs w:val="18"/>
              </w:rPr>
              <w:tab/>
              <w:t xml:space="preserve">Ar kvadrātiņiem </w:t>
            </w:r>
            <w:r w:rsidRPr="000E5A69">
              <w:rPr>
                <w:sz w:val="18"/>
                <w:szCs w:val="18"/>
                <w:shd w:val="clear" w:color="auto" w:fill="E0E0E0"/>
              </w:rPr>
              <w:sym w:font="Wingdings 2" w:char="F0A3"/>
            </w:r>
            <w:r w:rsidRPr="000E5A69">
              <w:rPr>
                <w:sz w:val="18"/>
                <w:szCs w:val="18"/>
              </w:rPr>
              <w:t xml:space="preserve"> nozīmētas obligāti veicamās pārbaudes</w:t>
            </w:r>
            <w:r w:rsidRPr="000E5A69">
              <w:rPr>
                <w:sz w:val="18"/>
                <w:szCs w:val="18"/>
              </w:rPr>
              <w:tab/>
            </w:r>
            <w:r w:rsidRPr="000E5A69">
              <w:rPr>
                <w:sz w:val="18"/>
                <w:szCs w:val="18"/>
              </w:rPr>
              <w:tab/>
            </w:r>
            <w:r w:rsidRPr="000E5A69">
              <w:rPr>
                <w:sz w:val="18"/>
                <w:szCs w:val="18"/>
              </w:rPr>
              <w:tab/>
            </w:r>
            <w:r w:rsidRPr="000E5A69">
              <w:rPr>
                <w:sz w:val="18"/>
                <w:szCs w:val="18"/>
              </w:rPr>
              <w:tab/>
            </w:r>
          </w:p>
          <w:p w:rsidR="007629B2" w:rsidRPr="000E5A69" w:rsidRDefault="007629B2" w:rsidP="00E30A72">
            <w:pPr>
              <w:ind w:left="176" w:hanging="176"/>
              <w:rPr>
                <w:sz w:val="18"/>
                <w:szCs w:val="18"/>
              </w:rPr>
            </w:pPr>
            <w:r w:rsidRPr="000E5A69">
              <w:rPr>
                <w:sz w:val="18"/>
                <w:szCs w:val="18"/>
              </w:rPr>
              <w:t xml:space="preserve">- </w:t>
            </w:r>
            <w:r w:rsidRPr="000E5A69">
              <w:rPr>
                <w:sz w:val="18"/>
                <w:szCs w:val="18"/>
              </w:rPr>
              <w:tab/>
              <w:t xml:space="preserve">aizpildot attiecīgo atbilžu kolonnu, veic atbilstošu atzīmi Jā / Nē / </w:t>
            </w:r>
            <w:r w:rsidR="00E76384" w:rsidRPr="000E5A69">
              <w:rPr>
                <w:sz w:val="18"/>
                <w:szCs w:val="18"/>
              </w:rPr>
              <w:t xml:space="preserve">Daļēji/ </w:t>
            </w:r>
            <w:r w:rsidRPr="000E5A69">
              <w:rPr>
                <w:sz w:val="18"/>
                <w:szCs w:val="18"/>
              </w:rPr>
              <w:t>N/A (neattiecās) kvadrātiņā pretī katram pārbaudāmajam jautājumam</w:t>
            </w:r>
          </w:p>
          <w:p w:rsidR="007629B2" w:rsidRPr="000E5A69" w:rsidRDefault="007629B2" w:rsidP="00E30A72">
            <w:pPr>
              <w:pStyle w:val="BodyTextIndent"/>
              <w:ind w:left="176" w:hanging="176"/>
              <w:rPr>
                <w:rFonts w:ascii="Times New Roman" w:hAnsi="Times New Roman" w:cs="Times New Roman"/>
              </w:rPr>
            </w:pPr>
            <w:r w:rsidRPr="000E5A69">
              <w:rPr>
                <w:rFonts w:ascii="Times New Roman" w:hAnsi="Times New Roman" w:cs="Times New Roman"/>
              </w:rPr>
              <w:t xml:space="preserve">- </w:t>
            </w:r>
            <w:r w:rsidRPr="000E5A69">
              <w:rPr>
                <w:rFonts w:ascii="Times New Roman" w:hAnsi="Times New Roman" w:cs="Times New Roman"/>
              </w:rPr>
              <w:tab/>
              <w:t>Komentāri/ piezīmes var tikt norādīti kolonnā “Komentārs/Komentāra Nr.” atbilstoši pretī katram pārbaudāmajam jautājumam, kura pārbaudes rezultāts tiek komentēts jeb paplašināta komentāra gadījumā paredzētajā vietā pārbaudes lapas beigās attiecīgi norādot komentāra numuru kolonnā „Komentārs / Komentāra Nr.”</w:t>
            </w:r>
          </w:p>
          <w:p w:rsidR="007629B2" w:rsidRPr="000E5A69" w:rsidRDefault="007629B2" w:rsidP="00E30A72">
            <w:pPr>
              <w:ind w:left="176" w:hanging="176"/>
              <w:rPr>
                <w:sz w:val="18"/>
                <w:szCs w:val="18"/>
              </w:rPr>
            </w:pPr>
            <w:r w:rsidRPr="000E5A69">
              <w:rPr>
                <w:sz w:val="18"/>
                <w:szCs w:val="18"/>
              </w:rPr>
              <w:t xml:space="preserve">- </w:t>
            </w:r>
            <w:r w:rsidRPr="000E5A69">
              <w:rPr>
                <w:sz w:val="18"/>
                <w:szCs w:val="18"/>
              </w:rPr>
              <w:tab/>
              <w:t xml:space="preserve">Pārbaudes beigās pārbaudes lapu paraksta </w:t>
            </w:r>
            <w:r w:rsidR="00E76384" w:rsidRPr="000E5A69">
              <w:rPr>
                <w:sz w:val="18"/>
                <w:szCs w:val="18"/>
              </w:rPr>
              <w:t>persona, kas veikusi pārbaudi un tiešais vadītājs apstiprina</w:t>
            </w:r>
          </w:p>
          <w:p w:rsidR="007629B2" w:rsidRPr="00946DBB" w:rsidRDefault="00E30A72" w:rsidP="00E76384">
            <w:pPr>
              <w:ind w:left="176" w:hanging="176"/>
              <w:rPr>
                <w:rFonts w:ascii="Arial" w:hAnsi="Arial" w:cs="Arial"/>
                <w:sz w:val="18"/>
                <w:szCs w:val="18"/>
              </w:rPr>
            </w:pPr>
            <w:r w:rsidRPr="000E5A69">
              <w:rPr>
                <w:sz w:val="18"/>
                <w:szCs w:val="18"/>
              </w:rPr>
              <w:t xml:space="preserve">-  </w:t>
            </w:r>
            <w:r w:rsidR="007629B2" w:rsidRPr="000E5A69">
              <w:rPr>
                <w:sz w:val="18"/>
                <w:szCs w:val="18"/>
              </w:rPr>
              <w:t xml:space="preserve">Pārbaudes lapā lietotie apzīmējumi: </w:t>
            </w:r>
            <w:r w:rsidR="00764E93" w:rsidRPr="000E5A69">
              <w:rPr>
                <w:sz w:val="18"/>
                <w:szCs w:val="18"/>
              </w:rPr>
              <w:t>PIL – publisko iepirkumu likums</w:t>
            </w:r>
          </w:p>
        </w:tc>
      </w:tr>
    </w:tbl>
    <w:p w:rsidR="007629B2" w:rsidRDefault="007629B2"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tbl>
      <w:tblPr>
        <w:tblW w:w="9923"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3828"/>
        <w:gridCol w:w="6095"/>
      </w:tblGrid>
      <w:tr w:rsidR="007629B2" w:rsidRPr="00AF7D89" w:rsidTr="00AF7D89">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629B2" w:rsidRPr="00AF7D89" w:rsidRDefault="007629B2" w:rsidP="00AF7D89">
            <w:pPr>
              <w:spacing w:before="60" w:after="60"/>
              <w:jc w:val="both"/>
              <w:rPr>
                <w:b/>
                <w:sz w:val="20"/>
                <w:szCs w:val="20"/>
              </w:rPr>
            </w:pPr>
            <w:r w:rsidRPr="00AF7D89">
              <w:rPr>
                <w:b/>
                <w:sz w:val="20"/>
                <w:szCs w:val="20"/>
              </w:rPr>
              <w:t>Finansējuma saņēmējs:</w:t>
            </w:r>
          </w:p>
        </w:tc>
        <w:tc>
          <w:tcPr>
            <w:tcW w:w="60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629B2" w:rsidRPr="00AF7D89" w:rsidRDefault="007629B2" w:rsidP="00AF7D89">
            <w:pPr>
              <w:spacing w:before="60" w:after="60"/>
              <w:jc w:val="both"/>
              <w:rPr>
                <w:sz w:val="20"/>
                <w:szCs w:val="20"/>
              </w:rPr>
            </w:pPr>
          </w:p>
        </w:tc>
      </w:tr>
      <w:tr w:rsidR="007629B2" w:rsidRPr="00AF7D89" w:rsidTr="00AF7D89">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629B2" w:rsidRPr="00AF7D89" w:rsidRDefault="00AF7D89" w:rsidP="00AF7D89">
            <w:pPr>
              <w:spacing w:before="60" w:after="60"/>
              <w:jc w:val="both"/>
              <w:rPr>
                <w:b/>
                <w:sz w:val="20"/>
                <w:szCs w:val="20"/>
              </w:rPr>
            </w:pPr>
            <w:r w:rsidRPr="00AF7D89">
              <w:rPr>
                <w:b/>
                <w:sz w:val="20"/>
                <w:szCs w:val="20"/>
              </w:rPr>
              <w:t>Projekta numurs un nosaukums:</w:t>
            </w:r>
          </w:p>
        </w:tc>
        <w:tc>
          <w:tcPr>
            <w:tcW w:w="6095" w:type="dxa"/>
            <w:tcBorders>
              <w:top w:val="single" w:sz="4" w:space="0" w:color="auto"/>
              <w:left w:val="single" w:sz="4" w:space="0" w:color="auto"/>
              <w:bottom w:val="single" w:sz="4" w:space="0" w:color="auto"/>
              <w:right w:val="single" w:sz="4" w:space="0" w:color="auto"/>
            </w:tcBorders>
            <w:shd w:val="clear" w:color="auto" w:fill="FFFFFF" w:themeFill="background1"/>
          </w:tcPr>
          <w:p w:rsidR="007629B2" w:rsidRPr="00AF7D89" w:rsidRDefault="007629B2" w:rsidP="00AF7D89">
            <w:pPr>
              <w:spacing w:before="60" w:after="60"/>
              <w:jc w:val="both"/>
              <w:rPr>
                <w:sz w:val="20"/>
                <w:szCs w:val="20"/>
              </w:rPr>
            </w:pPr>
          </w:p>
        </w:tc>
      </w:tr>
      <w:tr w:rsidR="007629B2" w:rsidRPr="00AF7D89" w:rsidTr="00AF7D89">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629B2" w:rsidRPr="00AF7D89" w:rsidRDefault="00E76384" w:rsidP="00AF7D89">
            <w:pPr>
              <w:spacing w:before="60" w:after="60"/>
              <w:jc w:val="both"/>
              <w:rPr>
                <w:b/>
                <w:sz w:val="20"/>
                <w:szCs w:val="20"/>
              </w:rPr>
            </w:pPr>
            <w:r w:rsidRPr="00AF7D89">
              <w:rPr>
                <w:b/>
                <w:sz w:val="20"/>
                <w:szCs w:val="20"/>
              </w:rPr>
              <w:t>Iepirkuma priekšmets, id.</w:t>
            </w:r>
            <w:r w:rsidR="007629B2" w:rsidRPr="00AF7D89">
              <w:rPr>
                <w:b/>
                <w:sz w:val="20"/>
                <w:szCs w:val="20"/>
              </w:rPr>
              <w:t xml:space="preserve"> Nr.: </w:t>
            </w:r>
          </w:p>
        </w:tc>
        <w:tc>
          <w:tcPr>
            <w:tcW w:w="6095" w:type="dxa"/>
            <w:tcBorders>
              <w:top w:val="single" w:sz="4" w:space="0" w:color="auto"/>
              <w:left w:val="single" w:sz="4" w:space="0" w:color="auto"/>
              <w:bottom w:val="single" w:sz="4" w:space="0" w:color="auto"/>
              <w:right w:val="single" w:sz="4" w:space="0" w:color="auto"/>
            </w:tcBorders>
            <w:shd w:val="clear" w:color="auto" w:fill="FFFFFF" w:themeFill="background1"/>
          </w:tcPr>
          <w:p w:rsidR="007629B2" w:rsidRPr="00AF7D89" w:rsidRDefault="007629B2" w:rsidP="00AF7D89">
            <w:pPr>
              <w:spacing w:before="60" w:after="60"/>
              <w:jc w:val="both"/>
              <w:rPr>
                <w:sz w:val="20"/>
                <w:szCs w:val="20"/>
              </w:rPr>
            </w:pPr>
          </w:p>
        </w:tc>
      </w:tr>
      <w:tr w:rsidR="007629B2" w:rsidRPr="00AF7D89" w:rsidTr="00AF7D89">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629B2" w:rsidRPr="00AF7D89" w:rsidRDefault="00AF7D89" w:rsidP="00AF7D89">
            <w:pPr>
              <w:spacing w:before="60" w:after="60"/>
              <w:jc w:val="both"/>
              <w:rPr>
                <w:b/>
                <w:sz w:val="20"/>
                <w:szCs w:val="20"/>
              </w:rPr>
            </w:pPr>
            <w:r w:rsidRPr="00AF7D89">
              <w:rPr>
                <w:b/>
                <w:sz w:val="20"/>
                <w:szCs w:val="20"/>
              </w:rPr>
              <w:t>Iepirkuma procedūras veids:</w:t>
            </w:r>
          </w:p>
        </w:tc>
        <w:tc>
          <w:tcPr>
            <w:tcW w:w="6095" w:type="dxa"/>
            <w:tcBorders>
              <w:top w:val="single" w:sz="4" w:space="0" w:color="auto"/>
              <w:left w:val="single" w:sz="4" w:space="0" w:color="auto"/>
              <w:bottom w:val="single" w:sz="4" w:space="0" w:color="auto"/>
              <w:right w:val="single" w:sz="4" w:space="0" w:color="auto"/>
            </w:tcBorders>
            <w:shd w:val="clear" w:color="auto" w:fill="FFFFFF" w:themeFill="background1"/>
          </w:tcPr>
          <w:p w:rsidR="007629B2" w:rsidRPr="00AF7D89" w:rsidRDefault="007629B2" w:rsidP="00AF7D89">
            <w:pPr>
              <w:spacing w:before="60" w:after="60"/>
              <w:jc w:val="both"/>
              <w:rPr>
                <w:sz w:val="20"/>
                <w:szCs w:val="20"/>
              </w:rPr>
            </w:pPr>
          </w:p>
        </w:tc>
      </w:tr>
      <w:tr w:rsidR="00E76384" w:rsidRPr="00AF7D89" w:rsidTr="00AF7D89">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76384" w:rsidRPr="00AF7D89" w:rsidRDefault="00E76384" w:rsidP="00AF7D89">
            <w:pPr>
              <w:spacing w:before="60" w:after="60"/>
              <w:jc w:val="both"/>
              <w:rPr>
                <w:b/>
                <w:sz w:val="20"/>
                <w:szCs w:val="20"/>
              </w:rPr>
            </w:pPr>
            <w:r w:rsidRPr="00AF7D89">
              <w:rPr>
                <w:b/>
                <w:sz w:val="20"/>
                <w:szCs w:val="20"/>
              </w:rPr>
              <w:t>Procedūras izsludināšanas datums:</w:t>
            </w:r>
          </w:p>
        </w:tc>
        <w:tc>
          <w:tcPr>
            <w:tcW w:w="6095" w:type="dxa"/>
            <w:tcBorders>
              <w:top w:val="single" w:sz="4" w:space="0" w:color="auto"/>
              <w:left w:val="single" w:sz="4" w:space="0" w:color="auto"/>
              <w:bottom w:val="single" w:sz="4" w:space="0" w:color="auto"/>
              <w:right w:val="single" w:sz="4" w:space="0" w:color="auto"/>
            </w:tcBorders>
            <w:shd w:val="clear" w:color="auto" w:fill="FFFFFF" w:themeFill="background1"/>
          </w:tcPr>
          <w:p w:rsidR="00E76384" w:rsidRPr="00AF7D89" w:rsidRDefault="00E76384" w:rsidP="00AF7D89">
            <w:pPr>
              <w:spacing w:before="60" w:after="60"/>
              <w:jc w:val="both"/>
              <w:rPr>
                <w:sz w:val="20"/>
                <w:szCs w:val="20"/>
              </w:rPr>
            </w:pPr>
          </w:p>
        </w:tc>
      </w:tr>
      <w:tr w:rsidR="00E76384" w:rsidRPr="00AF7D89" w:rsidTr="00AF7D89">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76384" w:rsidRPr="00AF7D89" w:rsidRDefault="00AF7D89" w:rsidP="00AF7D89">
            <w:pPr>
              <w:spacing w:before="60" w:after="60"/>
              <w:jc w:val="both"/>
              <w:rPr>
                <w:b/>
                <w:sz w:val="20"/>
                <w:szCs w:val="20"/>
              </w:rPr>
            </w:pPr>
            <w:r w:rsidRPr="00AF7D89">
              <w:rPr>
                <w:b/>
                <w:sz w:val="20"/>
                <w:szCs w:val="20"/>
              </w:rPr>
              <w:t>Pārbaudes mērķis:</w:t>
            </w:r>
          </w:p>
        </w:tc>
        <w:tc>
          <w:tcPr>
            <w:tcW w:w="6095" w:type="dxa"/>
            <w:tcBorders>
              <w:top w:val="single" w:sz="4" w:space="0" w:color="auto"/>
              <w:left w:val="single" w:sz="4" w:space="0" w:color="auto"/>
              <w:bottom w:val="single" w:sz="4" w:space="0" w:color="auto"/>
              <w:right w:val="single" w:sz="4" w:space="0" w:color="auto"/>
            </w:tcBorders>
            <w:shd w:val="clear" w:color="auto" w:fill="FFFFFF" w:themeFill="background1"/>
          </w:tcPr>
          <w:p w:rsidR="00E76384" w:rsidRPr="00AF7D89" w:rsidRDefault="00BB2405" w:rsidP="000E5A69">
            <w:pPr>
              <w:spacing w:before="60" w:after="60"/>
              <w:jc w:val="both"/>
              <w:rPr>
                <w:sz w:val="20"/>
                <w:szCs w:val="20"/>
              </w:rPr>
            </w:pPr>
            <w:r w:rsidRPr="00BB2405">
              <w:rPr>
                <w:sz w:val="20"/>
                <w:szCs w:val="20"/>
              </w:rPr>
              <w:t xml:space="preserve">Pārliecināties, vai iepirkuma dokumentācija izstrādāta atbilstoši </w:t>
            </w:r>
            <w:r w:rsidR="000E5A69">
              <w:rPr>
                <w:sz w:val="20"/>
                <w:szCs w:val="20"/>
              </w:rPr>
              <w:t>iepirkumu vadlīnijām sabiedrisko pakalpojumu sniedzējiem</w:t>
            </w:r>
          </w:p>
        </w:tc>
      </w:tr>
      <w:tr w:rsidR="00E76384" w:rsidRPr="00AF7D89" w:rsidTr="00AF7D89">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76384" w:rsidRPr="00AF7D89" w:rsidRDefault="00AF7D89" w:rsidP="00AF7D89">
            <w:pPr>
              <w:spacing w:before="60" w:after="60"/>
              <w:jc w:val="both"/>
              <w:rPr>
                <w:b/>
                <w:sz w:val="20"/>
                <w:szCs w:val="20"/>
              </w:rPr>
            </w:pPr>
            <w:r w:rsidRPr="00AF7D89">
              <w:rPr>
                <w:b/>
                <w:sz w:val="20"/>
                <w:szCs w:val="20"/>
              </w:rPr>
              <w:t>Vai pārbaude tiek veikta atkārtoti:</w:t>
            </w:r>
          </w:p>
        </w:tc>
        <w:tc>
          <w:tcPr>
            <w:tcW w:w="6095" w:type="dxa"/>
            <w:tcBorders>
              <w:top w:val="single" w:sz="4" w:space="0" w:color="auto"/>
              <w:left w:val="single" w:sz="4" w:space="0" w:color="auto"/>
              <w:bottom w:val="single" w:sz="4" w:space="0" w:color="auto"/>
              <w:right w:val="single" w:sz="4" w:space="0" w:color="auto"/>
            </w:tcBorders>
            <w:shd w:val="clear" w:color="auto" w:fill="FFFFFF" w:themeFill="background1"/>
          </w:tcPr>
          <w:p w:rsidR="00E76384" w:rsidRPr="00AF7D89" w:rsidRDefault="00E76384" w:rsidP="00AF7D89">
            <w:pPr>
              <w:spacing w:before="60" w:after="60"/>
              <w:jc w:val="both"/>
              <w:rPr>
                <w:sz w:val="20"/>
                <w:szCs w:val="20"/>
              </w:rPr>
            </w:pPr>
          </w:p>
        </w:tc>
      </w:tr>
      <w:tr w:rsidR="00E76384" w:rsidTr="00AF7D89">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76384" w:rsidRPr="00AF7D89" w:rsidRDefault="00AF7D89" w:rsidP="00AF7D89">
            <w:pPr>
              <w:spacing w:before="60" w:after="60"/>
              <w:jc w:val="both"/>
              <w:rPr>
                <w:b/>
                <w:sz w:val="20"/>
                <w:szCs w:val="20"/>
              </w:rPr>
            </w:pPr>
            <w:r w:rsidRPr="00AF7D89">
              <w:rPr>
                <w:b/>
                <w:sz w:val="20"/>
                <w:szCs w:val="20"/>
              </w:rPr>
              <w:t>Pārbaudāmo dokumentu saraksts</w:t>
            </w:r>
            <w:r w:rsidRPr="00AF7D89">
              <w:rPr>
                <w:b/>
                <w:kern w:val="1"/>
                <w:sz w:val="20"/>
                <w:szCs w:val="20"/>
                <w:lang w:eastAsia="zh-CN"/>
              </w:rPr>
              <w:t xml:space="preserve"> pārbaudes uz vietas veikšanas gadījumā (iepirkuma procedūras nolikums, t.sk. tehniskās specifikācijas, tehniskais projekts, līgumprojekts, publikācijas attiecībā uz iepirkumu no finansējuma saņēmēja mājaslapas):</w:t>
            </w:r>
          </w:p>
        </w:tc>
        <w:tc>
          <w:tcPr>
            <w:tcW w:w="60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76384" w:rsidRPr="00AF7D89" w:rsidRDefault="00E76384" w:rsidP="00AF7D89">
            <w:pPr>
              <w:spacing w:before="60" w:after="60"/>
              <w:jc w:val="both"/>
              <w:rPr>
                <w:sz w:val="20"/>
                <w:szCs w:val="20"/>
              </w:rPr>
            </w:pPr>
          </w:p>
        </w:tc>
      </w:tr>
      <w:tr w:rsidR="00E76384" w:rsidTr="00AF7D89">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tcPr>
          <w:p w:rsidR="00E76384" w:rsidRPr="00AF7D89" w:rsidRDefault="00AF7D89" w:rsidP="00AF7D89">
            <w:pPr>
              <w:spacing w:before="60" w:after="60"/>
              <w:jc w:val="both"/>
              <w:rPr>
                <w:b/>
                <w:sz w:val="20"/>
                <w:szCs w:val="20"/>
              </w:rPr>
            </w:pPr>
            <w:r w:rsidRPr="00AF7D89">
              <w:rPr>
                <w:b/>
                <w:sz w:val="20"/>
                <w:szCs w:val="20"/>
              </w:rPr>
              <w:t>Finansējuma saņēmēja pārstāvja apstiprinājums par pārbaudāmo dokumentu sarakstu (ja attiecināms):</w:t>
            </w:r>
          </w:p>
        </w:tc>
        <w:tc>
          <w:tcPr>
            <w:tcW w:w="6095" w:type="dxa"/>
            <w:tcBorders>
              <w:top w:val="single" w:sz="4" w:space="0" w:color="auto"/>
              <w:left w:val="single" w:sz="4" w:space="0" w:color="auto"/>
              <w:bottom w:val="single" w:sz="4" w:space="0" w:color="auto"/>
              <w:right w:val="single" w:sz="4" w:space="0" w:color="auto"/>
            </w:tcBorders>
            <w:shd w:val="clear" w:color="auto" w:fill="FFFFFF" w:themeFill="background1"/>
          </w:tcPr>
          <w:p w:rsidR="00E76384" w:rsidRPr="00AF7D89" w:rsidRDefault="00E76384" w:rsidP="00AF7D89">
            <w:pPr>
              <w:spacing w:before="60" w:after="60"/>
              <w:jc w:val="both"/>
              <w:rPr>
                <w:sz w:val="20"/>
                <w:szCs w:val="20"/>
              </w:rPr>
            </w:pPr>
          </w:p>
        </w:tc>
      </w:tr>
    </w:tbl>
    <w:p w:rsidR="007629B2" w:rsidRDefault="007629B2"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p w:rsidR="00AF7D89" w:rsidRDefault="00AF7D89" w:rsidP="007629B2">
      <w:pPr>
        <w:rPr>
          <w:rFonts w:ascii="Arial" w:hAnsi="Arial" w:cs="Arial"/>
          <w:sz w:val="10"/>
          <w:szCs w:val="10"/>
        </w:rPr>
      </w:pPr>
    </w:p>
    <w:tbl>
      <w:tblPr>
        <w:tblW w:w="978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67"/>
        <w:gridCol w:w="4962"/>
        <w:gridCol w:w="708"/>
        <w:gridCol w:w="1418"/>
        <w:gridCol w:w="2126"/>
      </w:tblGrid>
      <w:tr w:rsidR="000E5A69" w:rsidRPr="00211DBB" w:rsidTr="000E5A69">
        <w:trPr>
          <w:trHeight w:val="784"/>
          <w:tblHeader/>
        </w:trPr>
        <w:tc>
          <w:tcPr>
            <w:tcW w:w="567" w:type="dxa"/>
            <w:shd w:val="clear" w:color="auto" w:fill="auto"/>
            <w:vAlign w:val="center"/>
          </w:tcPr>
          <w:p w:rsidR="000E5A69" w:rsidRPr="00EA439A" w:rsidRDefault="000E5A69" w:rsidP="000E5A69">
            <w:pPr>
              <w:pStyle w:val="TableContents"/>
              <w:spacing w:line="240" w:lineRule="auto"/>
              <w:jc w:val="center"/>
              <w:rPr>
                <w:b/>
                <w:sz w:val="22"/>
              </w:rPr>
            </w:pPr>
            <w:r w:rsidRPr="00EA439A">
              <w:rPr>
                <w:b/>
                <w:sz w:val="22"/>
              </w:rPr>
              <w:t>Nr.</w:t>
            </w:r>
          </w:p>
          <w:p w:rsidR="000E5A69" w:rsidRPr="00EA439A" w:rsidRDefault="000E5A69" w:rsidP="000E5A69">
            <w:pPr>
              <w:pStyle w:val="TableContents"/>
              <w:spacing w:line="240" w:lineRule="auto"/>
              <w:jc w:val="center"/>
              <w:rPr>
                <w:b/>
                <w:sz w:val="22"/>
              </w:rPr>
            </w:pPr>
            <w:r w:rsidRPr="00EA439A">
              <w:rPr>
                <w:b/>
                <w:sz w:val="22"/>
              </w:rPr>
              <w:t>p.k.</w:t>
            </w:r>
          </w:p>
        </w:tc>
        <w:tc>
          <w:tcPr>
            <w:tcW w:w="4962" w:type="dxa"/>
            <w:shd w:val="clear" w:color="auto" w:fill="auto"/>
            <w:vAlign w:val="center"/>
          </w:tcPr>
          <w:p w:rsidR="000E5A69" w:rsidRPr="00211DBB" w:rsidRDefault="000E5A69" w:rsidP="000E5A69">
            <w:pPr>
              <w:pStyle w:val="TableContents"/>
              <w:spacing w:line="240" w:lineRule="auto"/>
              <w:jc w:val="center"/>
              <w:rPr>
                <w:b/>
                <w:sz w:val="20"/>
              </w:rPr>
            </w:pPr>
            <w:r w:rsidRPr="00211DBB">
              <w:rPr>
                <w:b/>
                <w:sz w:val="20"/>
              </w:rPr>
              <w:t>Pārbaudes</w:t>
            </w:r>
          </w:p>
        </w:tc>
        <w:tc>
          <w:tcPr>
            <w:tcW w:w="708" w:type="dxa"/>
            <w:shd w:val="clear" w:color="auto" w:fill="auto"/>
            <w:vAlign w:val="center"/>
          </w:tcPr>
          <w:p w:rsidR="000E5A69" w:rsidRPr="00211DBB" w:rsidRDefault="000E5A69" w:rsidP="000E5A69">
            <w:pPr>
              <w:snapToGrid w:val="0"/>
              <w:jc w:val="center"/>
              <w:rPr>
                <w:b/>
                <w:sz w:val="20"/>
              </w:rPr>
            </w:pPr>
            <w:r w:rsidRPr="00211DBB">
              <w:rPr>
                <w:b/>
                <w:sz w:val="20"/>
              </w:rPr>
              <w:t>Jā/Nē/</w:t>
            </w:r>
          </w:p>
          <w:p w:rsidR="000E5A69" w:rsidRPr="00211DBB" w:rsidRDefault="000E5A69" w:rsidP="000E5A69">
            <w:pPr>
              <w:jc w:val="center"/>
              <w:rPr>
                <w:b/>
                <w:sz w:val="20"/>
              </w:rPr>
            </w:pPr>
            <w:r w:rsidRPr="00211DBB">
              <w:rPr>
                <w:b/>
                <w:sz w:val="20"/>
              </w:rPr>
              <w:t>Daļēji</w:t>
            </w:r>
            <w:r>
              <w:rPr>
                <w:b/>
                <w:sz w:val="20"/>
              </w:rPr>
              <w:t>/ N/A</w:t>
            </w:r>
          </w:p>
        </w:tc>
        <w:tc>
          <w:tcPr>
            <w:tcW w:w="1418" w:type="dxa"/>
            <w:shd w:val="clear" w:color="auto" w:fill="auto"/>
            <w:vAlign w:val="center"/>
          </w:tcPr>
          <w:p w:rsidR="000E5A69" w:rsidRPr="00211DBB" w:rsidRDefault="000E5A69" w:rsidP="000E5A69">
            <w:pPr>
              <w:snapToGrid w:val="0"/>
              <w:jc w:val="center"/>
              <w:rPr>
                <w:b/>
                <w:sz w:val="20"/>
                <w:szCs w:val="20"/>
              </w:rPr>
            </w:pPr>
            <w:r w:rsidRPr="00211DBB">
              <w:rPr>
                <w:b/>
                <w:sz w:val="20"/>
              </w:rPr>
              <w:t>Atsauce uz iepirkumu vadlīnijām SPS</w:t>
            </w:r>
          </w:p>
        </w:tc>
        <w:tc>
          <w:tcPr>
            <w:tcW w:w="2126" w:type="dxa"/>
            <w:shd w:val="clear" w:color="auto" w:fill="auto"/>
            <w:vAlign w:val="center"/>
          </w:tcPr>
          <w:p w:rsidR="000E5A69" w:rsidRPr="00211DBB" w:rsidRDefault="000E5A69" w:rsidP="000E5A69">
            <w:pPr>
              <w:jc w:val="center"/>
              <w:rPr>
                <w:b/>
                <w:sz w:val="20"/>
              </w:rPr>
            </w:pPr>
            <w:r w:rsidRPr="00211DBB">
              <w:rPr>
                <w:b/>
                <w:sz w:val="20"/>
              </w:rPr>
              <w:t>Komentāri</w:t>
            </w:r>
          </w:p>
        </w:tc>
      </w:tr>
      <w:tr w:rsidR="000E5A69" w:rsidRPr="00DD5D93" w:rsidTr="000E5A69">
        <w:trPr>
          <w:trHeight w:val="849"/>
        </w:trPr>
        <w:tc>
          <w:tcPr>
            <w:tcW w:w="567" w:type="dxa"/>
            <w:tcBorders>
              <w:bottom w:val="nil"/>
            </w:tcBorders>
            <w:shd w:val="clear" w:color="auto" w:fill="auto"/>
          </w:tcPr>
          <w:p w:rsidR="000E5A69" w:rsidRPr="00EA439A" w:rsidRDefault="000E5A69" w:rsidP="000E5A69">
            <w:pPr>
              <w:pStyle w:val="TableContents"/>
              <w:numPr>
                <w:ilvl w:val="0"/>
                <w:numId w:val="12"/>
              </w:numPr>
              <w:spacing w:line="240" w:lineRule="auto"/>
              <w:ind w:left="0" w:firstLine="0"/>
              <w:rPr>
                <w:b/>
                <w:bCs/>
                <w:sz w:val="22"/>
              </w:rPr>
            </w:pPr>
          </w:p>
        </w:tc>
        <w:tc>
          <w:tcPr>
            <w:tcW w:w="4962" w:type="dxa"/>
            <w:shd w:val="clear" w:color="auto" w:fill="auto"/>
          </w:tcPr>
          <w:p w:rsidR="000E5A69" w:rsidRPr="00DD5D93" w:rsidRDefault="000E5A69" w:rsidP="000E5A69">
            <w:pPr>
              <w:pStyle w:val="BodyText"/>
              <w:spacing w:after="0"/>
              <w:jc w:val="both"/>
              <w:rPr>
                <w:b/>
                <w:bCs/>
                <w:sz w:val="20"/>
                <w:szCs w:val="20"/>
              </w:rPr>
            </w:pPr>
            <w:r w:rsidRPr="00DD5D93">
              <w:rPr>
                <w:b/>
                <w:sz w:val="20"/>
              </w:rPr>
              <w:t>Vai izvēlētā iepirkuma procedūra ir atbilstoša?</w:t>
            </w:r>
            <w:r>
              <w:rPr>
                <w:rStyle w:val="FootnoteReference"/>
                <w:b/>
                <w:sz w:val="20"/>
              </w:rPr>
              <w:footnoteReference w:id="1"/>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r w:rsidRPr="000F5080">
              <w:rPr>
                <w:sz w:val="20"/>
              </w:rPr>
              <w:t>1.1.p.,</w:t>
            </w:r>
            <w:r w:rsidRPr="00DE63E5">
              <w:rPr>
                <w:sz w:val="20"/>
              </w:rPr>
              <w:t xml:space="preserve">1.2.p., </w:t>
            </w:r>
            <w:r w:rsidRPr="008A79C2">
              <w:rPr>
                <w:sz w:val="20"/>
              </w:rPr>
              <w:t>2.1.p. - 2.3.p., 3.p.,5.1.p., 5.2.p., 5.6.p., 5.10.p.</w:t>
            </w: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212"/>
        </w:trPr>
        <w:tc>
          <w:tcPr>
            <w:tcW w:w="567" w:type="dxa"/>
            <w:tcBorders>
              <w:top w:val="nil"/>
              <w:bottom w:val="nil"/>
            </w:tcBorders>
            <w:shd w:val="clear" w:color="auto" w:fill="auto"/>
          </w:tcPr>
          <w:p w:rsidR="000E5A69" w:rsidRPr="00EA439A" w:rsidRDefault="000E5A69" w:rsidP="000E5A69">
            <w:pPr>
              <w:pStyle w:val="TableContents"/>
              <w:spacing w:line="240" w:lineRule="auto"/>
              <w:rPr>
                <w:b/>
                <w:bCs/>
                <w:sz w:val="22"/>
              </w:rPr>
            </w:pPr>
          </w:p>
        </w:tc>
        <w:tc>
          <w:tcPr>
            <w:tcW w:w="4962" w:type="dxa"/>
            <w:shd w:val="clear" w:color="auto" w:fill="auto"/>
          </w:tcPr>
          <w:p w:rsidR="000E5A69" w:rsidRPr="00DD5D93" w:rsidRDefault="000E5A69" w:rsidP="000E5A69">
            <w:pPr>
              <w:pStyle w:val="BodyText"/>
              <w:numPr>
                <w:ilvl w:val="1"/>
                <w:numId w:val="12"/>
              </w:numPr>
              <w:tabs>
                <w:tab w:val="left" w:pos="371"/>
              </w:tabs>
              <w:spacing w:after="0"/>
              <w:ind w:left="0" w:firstLine="0"/>
              <w:jc w:val="both"/>
              <w:textAlignment w:val="baseline"/>
              <w:rPr>
                <w:b/>
                <w:bCs/>
                <w:sz w:val="20"/>
                <w:szCs w:val="20"/>
              </w:rPr>
            </w:pPr>
            <w:r>
              <w:rPr>
                <w:sz w:val="20"/>
              </w:rPr>
              <w:t>Vai iepirkums veicams i</w:t>
            </w:r>
            <w:r w:rsidRPr="00DD5D93">
              <w:rPr>
                <w:sz w:val="20"/>
              </w:rPr>
              <w:t>epirkumu vadlīniju sabiedrisko pakalpojumu sniedzējiem (turpmāk – vadlīnijas) noteiktajā kārtībā?</w:t>
            </w:r>
          </w:p>
          <w:p w:rsidR="000E5A69" w:rsidRPr="001D5373" w:rsidRDefault="000E5A69" w:rsidP="000E5A69">
            <w:pPr>
              <w:pStyle w:val="BodyText"/>
              <w:spacing w:after="0"/>
              <w:jc w:val="both"/>
              <w:rPr>
                <w:i/>
                <w:sz w:val="20"/>
              </w:rPr>
            </w:pPr>
            <w:r w:rsidRPr="00DD5D93">
              <w:rPr>
                <w:i/>
                <w:sz w:val="20"/>
              </w:rPr>
              <w:t xml:space="preserve">Vadlīnijas piemērojamas, ja publisku piegādes līgumu vai pakalpojumu līgumu paredzamā līgumcena ir </w:t>
            </w:r>
            <w:r w:rsidRPr="001D5373">
              <w:rPr>
                <w:i/>
                <w:sz w:val="20"/>
              </w:rPr>
              <w:t>vienāda ar 42 000 euro vai</w:t>
            </w:r>
            <w:r w:rsidRPr="00DD5D93">
              <w:rPr>
                <w:i/>
                <w:sz w:val="20"/>
              </w:rPr>
              <w:t xml:space="preserve"> lielāka, bet mazāka par </w:t>
            </w:r>
            <w:r>
              <w:rPr>
                <w:i/>
                <w:sz w:val="20"/>
              </w:rPr>
              <w:t xml:space="preserve"> 443 000 </w:t>
            </w:r>
            <w:r w:rsidRPr="00DD5D93">
              <w:rPr>
                <w:i/>
                <w:sz w:val="20"/>
              </w:rPr>
              <w:t xml:space="preserve">euro un publisku būvdarbu un būvniecības līgumu paredzamā līgumcena ir vienāda </w:t>
            </w:r>
            <w:r w:rsidRPr="001D5373">
              <w:rPr>
                <w:i/>
                <w:sz w:val="20"/>
              </w:rPr>
              <w:t xml:space="preserve">ar </w:t>
            </w:r>
            <w:r w:rsidRPr="001D5373">
              <w:rPr>
                <w:i/>
                <w:sz w:val="20"/>
                <w:lang w:bidi="lv-LV"/>
              </w:rPr>
              <w:t xml:space="preserve">170 000 </w:t>
            </w:r>
            <w:r w:rsidRPr="001D5373">
              <w:rPr>
                <w:i/>
                <w:sz w:val="20"/>
              </w:rPr>
              <w:t>euro vai</w:t>
            </w:r>
            <w:r w:rsidRPr="00DD5D93">
              <w:rPr>
                <w:i/>
                <w:sz w:val="20"/>
              </w:rPr>
              <w:t xml:space="preserve"> lielāka, bet mazāka </w:t>
            </w:r>
            <w:r w:rsidRPr="001D5373">
              <w:rPr>
                <w:i/>
                <w:sz w:val="20"/>
              </w:rPr>
              <w:t xml:space="preserve">par </w:t>
            </w:r>
            <w:r w:rsidRPr="00ED5A30">
              <w:rPr>
                <w:i/>
                <w:sz w:val="20"/>
              </w:rPr>
              <w:t>5 548</w:t>
            </w:r>
            <w:r>
              <w:rPr>
                <w:i/>
                <w:sz w:val="20"/>
              </w:rPr>
              <w:t> </w:t>
            </w:r>
            <w:r w:rsidRPr="00ED5A30">
              <w:rPr>
                <w:i/>
                <w:sz w:val="20"/>
              </w:rPr>
              <w:t>000</w:t>
            </w:r>
            <w:r>
              <w:rPr>
                <w:i/>
                <w:sz w:val="20"/>
              </w:rPr>
              <w:t xml:space="preserve"> </w:t>
            </w:r>
            <w:r w:rsidRPr="001D5373">
              <w:rPr>
                <w:i/>
                <w:sz w:val="20"/>
              </w:rPr>
              <w:t>euro</w:t>
            </w:r>
            <w:r w:rsidRPr="00DD5D93">
              <w:rPr>
                <w:i/>
                <w:sz w:val="20"/>
              </w:rPr>
              <w:t>.</w:t>
            </w:r>
          </w:p>
        </w:tc>
        <w:tc>
          <w:tcPr>
            <w:tcW w:w="708" w:type="dxa"/>
            <w:shd w:val="clear" w:color="auto" w:fill="auto"/>
            <w:vAlign w:val="center"/>
          </w:tcPr>
          <w:p w:rsidR="000E5A69" w:rsidRPr="00DD5D93" w:rsidRDefault="000E5A69" w:rsidP="000E5A69">
            <w:pPr>
              <w:pStyle w:val="TableContents"/>
              <w:spacing w:line="240" w:lineRule="auto"/>
              <w:jc w:val="center"/>
              <w:rPr>
                <w:sz w:val="20"/>
              </w:rPr>
            </w:pPr>
          </w:p>
        </w:tc>
        <w:tc>
          <w:tcPr>
            <w:tcW w:w="1418" w:type="dxa"/>
            <w:shd w:val="clear" w:color="auto" w:fill="auto"/>
          </w:tcPr>
          <w:p w:rsidR="000E5A69" w:rsidRPr="00DD5D93" w:rsidRDefault="000E5A69" w:rsidP="000E5A69">
            <w:pPr>
              <w:pStyle w:val="TableContents"/>
              <w:snapToGrid w:val="0"/>
              <w:spacing w:line="240" w:lineRule="auto"/>
              <w:ind w:firstLine="86"/>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212"/>
        </w:trPr>
        <w:tc>
          <w:tcPr>
            <w:tcW w:w="567" w:type="dxa"/>
            <w:tcBorders>
              <w:top w:val="nil"/>
              <w:bottom w:val="nil"/>
            </w:tcBorders>
            <w:shd w:val="clear" w:color="auto" w:fill="auto"/>
          </w:tcPr>
          <w:p w:rsidR="000E5A69" w:rsidRPr="00EA439A" w:rsidRDefault="000E5A69" w:rsidP="000E5A69">
            <w:pPr>
              <w:pStyle w:val="TableContents"/>
              <w:spacing w:line="240" w:lineRule="auto"/>
              <w:rPr>
                <w:b/>
                <w:bCs/>
                <w:sz w:val="22"/>
              </w:rPr>
            </w:pPr>
          </w:p>
        </w:tc>
        <w:tc>
          <w:tcPr>
            <w:tcW w:w="4962" w:type="dxa"/>
            <w:tcBorders>
              <w:bottom w:val="nil"/>
            </w:tcBorders>
            <w:shd w:val="clear" w:color="auto" w:fill="auto"/>
            <w:vAlign w:val="center"/>
          </w:tcPr>
          <w:p w:rsidR="000E5A69" w:rsidRPr="00DD5D93" w:rsidRDefault="000E5A69" w:rsidP="000E5A69">
            <w:pPr>
              <w:pStyle w:val="ListParagraph"/>
              <w:numPr>
                <w:ilvl w:val="1"/>
                <w:numId w:val="12"/>
              </w:numPr>
              <w:tabs>
                <w:tab w:val="left" w:pos="371"/>
              </w:tabs>
              <w:suppressAutoHyphens/>
              <w:ind w:left="0" w:firstLine="0"/>
              <w:contextualSpacing w:val="0"/>
              <w:jc w:val="both"/>
              <w:textAlignment w:val="baseline"/>
              <w:rPr>
                <w:sz w:val="20"/>
              </w:rPr>
            </w:pPr>
            <w:r w:rsidRPr="00DD5D93">
              <w:rPr>
                <w:sz w:val="20"/>
              </w:rPr>
              <w:t>Vai līguma veids atbilst tā saturam:</w:t>
            </w:r>
          </w:p>
          <w:p w:rsidR="000E5A69" w:rsidRPr="00DD5D93" w:rsidRDefault="000E5A69" w:rsidP="000E5A69">
            <w:pPr>
              <w:pStyle w:val="ListParagraph"/>
              <w:numPr>
                <w:ilvl w:val="2"/>
                <w:numId w:val="12"/>
              </w:numPr>
              <w:suppressAutoHyphens/>
              <w:ind w:left="654" w:hanging="567"/>
              <w:contextualSpacing w:val="0"/>
              <w:jc w:val="both"/>
              <w:textAlignment w:val="baseline"/>
              <w:rPr>
                <w:sz w:val="20"/>
              </w:rPr>
            </w:pPr>
            <w:r w:rsidRPr="00DD5D93">
              <w:rPr>
                <w:sz w:val="20"/>
              </w:rPr>
              <w:t>vai būvdarbu līgums satur tikai tādas iekārtas/preces, kas ir nepieciešamas būvdarbu līguma izpildei?</w:t>
            </w:r>
          </w:p>
        </w:tc>
        <w:tc>
          <w:tcPr>
            <w:tcW w:w="708" w:type="dxa"/>
            <w:shd w:val="clear" w:color="auto" w:fill="auto"/>
            <w:vAlign w:val="center"/>
          </w:tcPr>
          <w:p w:rsidR="000E5A69" w:rsidRPr="00DD5D93" w:rsidRDefault="000E5A69" w:rsidP="000E5A69">
            <w:pPr>
              <w:pStyle w:val="TableContents"/>
              <w:spacing w:line="240" w:lineRule="auto"/>
              <w:jc w:val="center"/>
              <w:rPr>
                <w:sz w:val="20"/>
              </w:rPr>
            </w:pPr>
          </w:p>
        </w:tc>
        <w:tc>
          <w:tcPr>
            <w:tcW w:w="1418" w:type="dxa"/>
            <w:shd w:val="clear" w:color="auto" w:fill="auto"/>
          </w:tcPr>
          <w:p w:rsidR="000E5A69" w:rsidRPr="00DD5D93" w:rsidRDefault="000E5A69" w:rsidP="000E5A69">
            <w:pPr>
              <w:pStyle w:val="TableContents"/>
              <w:snapToGrid w:val="0"/>
              <w:spacing w:line="240" w:lineRule="auto"/>
              <w:ind w:firstLine="454"/>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212"/>
        </w:trPr>
        <w:tc>
          <w:tcPr>
            <w:tcW w:w="567" w:type="dxa"/>
            <w:tcBorders>
              <w:top w:val="nil"/>
              <w:bottom w:val="nil"/>
            </w:tcBorders>
            <w:shd w:val="clear" w:color="auto" w:fill="auto"/>
          </w:tcPr>
          <w:p w:rsidR="000E5A69" w:rsidRPr="00EA439A" w:rsidRDefault="000E5A69" w:rsidP="000E5A69">
            <w:pPr>
              <w:pStyle w:val="TableContents"/>
              <w:spacing w:line="240" w:lineRule="auto"/>
              <w:rPr>
                <w:b/>
                <w:bCs/>
                <w:sz w:val="22"/>
              </w:rPr>
            </w:pPr>
          </w:p>
        </w:tc>
        <w:tc>
          <w:tcPr>
            <w:tcW w:w="4962" w:type="dxa"/>
            <w:tcBorders>
              <w:top w:val="nil"/>
              <w:bottom w:val="single" w:sz="4" w:space="0" w:color="auto"/>
            </w:tcBorders>
            <w:shd w:val="clear" w:color="auto" w:fill="auto"/>
            <w:vAlign w:val="center"/>
          </w:tcPr>
          <w:p w:rsidR="000E5A69" w:rsidRPr="00DD5D93" w:rsidRDefault="000E5A69" w:rsidP="000E5A69">
            <w:pPr>
              <w:pStyle w:val="ListParagraph"/>
              <w:numPr>
                <w:ilvl w:val="2"/>
                <w:numId w:val="12"/>
              </w:numPr>
              <w:suppressAutoHyphens/>
              <w:ind w:left="654" w:hanging="567"/>
              <w:contextualSpacing w:val="0"/>
              <w:jc w:val="both"/>
              <w:textAlignment w:val="baseline"/>
              <w:rPr>
                <w:sz w:val="20"/>
              </w:rPr>
            </w:pPr>
            <w:r w:rsidRPr="00DD5D93">
              <w:rPr>
                <w:sz w:val="20"/>
              </w:rPr>
              <w:t>ja līguma priekšmets satur gan preces, gan pakalpojumus, vai tas klasificēts atbilstoši tam līguma veidam, kas būs līguma būtiskā daļa?</w:t>
            </w:r>
          </w:p>
        </w:tc>
        <w:tc>
          <w:tcPr>
            <w:tcW w:w="708" w:type="dxa"/>
            <w:shd w:val="clear" w:color="auto" w:fill="auto"/>
            <w:vAlign w:val="center"/>
          </w:tcPr>
          <w:p w:rsidR="000E5A69" w:rsidRPr="00DD5D93" w:rsidRDefault="000E5A69" w:rsidP="000E5A69">
            <w:pPr>
              <w:pStyle w:val="TableContents"/>
              <w:spacing w:line="240" w:lineRule="auto"/>
              <w:jc w:val="center"/>
              <w:rPr>
                <w:sz w:val="20"/>
              </w:rPr>
            </w:pPr>
          </w:p>
        </w:tc>
        <w:tc>
          <w:tcPr>
            <w:tcW w:w="1418" w:type="dxa"/>
            <w:shd w:val="clear" w:color="auto" w:fill="auto"/>
          </w:tcPr>
          <w:p w:rsidR="000E5A69" w:rsidRPr="00DD5D93" w:rsidRDefault="000E5A69" w:rsidP="000E5A69">
            <w:pPr>
              <w:pStyle w:val="TableContents"/>
              <w:snapToGrid w:val="0"/>
              <w:spacing w:line="240" w:lineRule="auto"/>
              <w:ind w:firstLine="454"/>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212"/>
        </w:trPr>
        <w:tc>
          <w:tcPr>
            <w:tcW w:w="567" w:type="dxa"/>
            <w:tcBorders>
              <w:top w:val="nil"/>
              <w:bottom w:val="nil"/>
            </w:tcBorders>
            <w:shd w:val="clear" w:color="auto" w:fill="auto"/>
          </w:tcPr>
          <w:p w:rsidR="000E5A69" w:rsidRPr="00EA439A" w:rsidRDefault="000E5A69" w:rsidP="000E5A69">
            <w:pPr>
              <w:pStyle w:val="TableContents"/>
              <w:spacing w:line="240" w:lineRule="auto"/>
              <w:rPr>
                <w:b/>
                <w:bCs/>
                <w:sz w:val="22"/>
              </w:rPr>
            </w:pPr>
          </w:p>
        </w:tc>
        <w:tc>
          <w:tcPr>
            <w:tcW w:w="4962" w:type="dxa"/>
            <w:tcBorders>
              <w:top w:val="single" w:sz="4" w:space="0" w:color="auto"/>
              <w:bottom w:val="single" w:sz="4" w:space="0" w:color="auto"/>
            </w:tcBorders>
            <w:shd w:val="clear" w:color="auto" w:fill="auto"/>
            <w:vAlign w:val="center"/>
          </w:tcPr>
          <w:p w:rsidR="000E5A69" w:rsidRPr="00DD5D93" w:rsidRDefault="000E5A69" w:rsidP="000E5A69">
            <w:pPr>
              <w:pStyle w:val="BodyText"/>
              <w:numPr>
                <w:ilvl w:val="1"/>
                <w:numId w:val="12"/>
              </w:numPr>
              <w:tabs>
                <w:tab w:val="left" w:pos="323"/>
              </w:tabs>
              <w:spacing w:after="0"/>
              <w:ind w:left="0" w:firstLine="0"/>
              <w:jc w:val="both"/>
              <w:textAlignment w:val="baseline"/>
              <w:rPr>
                <w:sz w:val="20"/>
              </w:rPr>
            </w:pPr>
            <w:r w:rsidRPr="00DD5D93">
              <w:rPr>
                <w:sz w:val="20"/>
              </w:rPr>
              <w:t>Vai nav konstatējama iepirkuma nepamatota apvienošana?*</w:t>
            </w:r>
          </w:p>
        </w:tc>
        <w:tc>
          <w:tcPr>
            <w:tcW w:w="708" w:type="dxa"/>
            <w:shd w:val="clear" w:color="auto" w:fill="auto"/>
            <w:vAlign w:val="center"/>
          </w:tcPr>
          <w:p w:rsidR="000E5A69" w:rsidRPr="00DD5D93" w:rsidRDefault="000E5A69" w:rsidP="000E5A69">
            <w:pPr>
              <w:pStyle w:val="TableContents"/>
              <w:spacing w:line="240" w:lineRule="auto"/>
              <w:jc w:val="center"/>
              <w:rPr>
                <w:sz w:val="20"/>
              </w:rPr>
            </w:pPr>
          </w:p>
        </w:tc>
        <w:tc>
          <w:tcPr>
            <w:tcW w:w="1418" w:type="dxa"/>
            <w:shd w:val="clear" w:color="auto" w:fill="auto"/>
          </w:tcPr>
          <w:p w:rsidR="000E5A69" w:rsidRPr="00DD5D93" w:rsidRDefault="000E5A69" w:rsidP="000E5A69">
            <w:pPr>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212"/>
        </w:trPr>
        <w:tc>
          <w:tcPr>
            <w:tcW w:w="567" w:type="dxa"/>
            <w:tcBorders>
              <w:top w:val="nil"/>
              <w:bottom w:val="nil"/>
            </w:tcBorders>
            <w:shd w:val="clear" w:color="auto" w:fill="auto"/>
          </w:tcPr>
          <w:p w:rsidR="000E5A69" w:rsidRPr="00EA439A" w:rsidRDefault="000E5A69" w:rsidP="000E5A69">
            <w:pPr>
              <w:pStyle w:val="TableContents"/>
              <w:spacing w:line="240" w:lineRule="auto"/>
              <w:rPr>
                <w:b/>
                <w:bCs/>
                <w:sz w:val="22"/>
              </w:rPr>
            </w:pPr>
          </w:p>
        </w:tc>
        <w:tc>
          <w:tcPr>
            <w:tcW w:w="4962" w:type="dxa"/>
            <w:tcBorders>
              <w:top w:val="single" w:sz="4" w:space="0" w:color="auto"/>
              <w:bottom w:val="single" w:sz="4" w:space="0" w:color="auto"/>
            </w:tcBorders>
            <w:shd w:val="clear" w:color="auto" w:fill="auto"/>
            <w:vAlign w:val="center"/>
          </w:tcPr>
          <w:p w:rsidR="000E5A69" w:rsidRPr="00DD5D93" w:rsidRDefault="000E5A69" w:rsidP="000E5A69">
            <w:pPr>
              <w:pStyle w:val="BodyText"/>
              <w:numPr>
                <w:ilvl w:val="1"/>
                <w:numId w:val="12"/>
              </w:numPr>
              <w:tabs>
                <w:tab w:val="left" w:pos="323"/>
              </w:tabs>
              <w:spacing w:after="0"/>
              <w:ind w:left="0" w:firstLine="0"/>
              <w:jc w:val="both"/>
              <w:textAlignment w:val="baseline"/>
              <w:rPr>
                <w:sz w:val="20"/>
                <w:szCs w:val="20"/>
              </w:rPr>
            </w:pPr>
            <w:r w:rsidRPr="00DD5D93">
              <w:rPr>
                <w:sz w:val="20"/>
              </w:rPr>
              <w:t>Vai nav konstatējama iepirkuma nepamatota</w:t>
            </w:r>
            <w:r w:rsidRPr="00DD5D93">
              <w:rPr>
                <w:sz w:val="20"/>
              </w:rPr>
              <w:br/>
              <w:t>sadalīšana?*</w:t>
            </w:r>
          </w:p>
        </w:tc>
        <w:tc>
          <w:tcPr>
            <w:tcW w:w="708" w:type="dxa"/>
            <w:shd w:val="clear" w:color="auto" w:fill="auto"/>
            <w:vAlign w:val="center"/>
          </w:tcPr>
          <w:p w:rsidR="000E5A69" w:rsidRPr="00DD5D93" w:rsidRDefault="000E5A69" w:rsidP="000E5A69">
            <w:pPr>
              <w:pStyle w:val="TableContents"/>
              <w:spacing w:line="240" w:lineRule="auto"/>
              <w:jc w:val="center"/>
              <w:rPr>
                <w:sz w:val="20"/>
              </w:rPr>
            </w:pPr>
          </w:p>
        </w:tc>
        <w:tc>
          <w:tcPr>
            <w:tcW w:w="1418" w:type="dxa"/>
            <w:shd w:val="clear" w:color="auto" w:fill="auto"/>
          </w:tcPr>
          <w:p w:rsidR="000E5A69" w:rsidRPr="00DD5D93" w:rsidRDefault="000E5A69" w:rsidP="000E5A69">
            <w:pPr>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212"/>
        </w:trPr>
        <w:tc>
          <w:tcPr>
            <w:tcW w:w="567" w:type="dxa"/>
            <w:tcBorders>
              <w:top w:val="nil"/>
              <w:bottom w:val="nil"/>
            </w:tcBorders>
            <w:shd w:val="clear" w:color="auto" w:fill="auto"/>
          </w:tcPr>
          <w:p w:rsidR="000E5A69" w:rsidRPr="00EA439A" w:rsidRDefault="000E5A69" w:rsidP="000E5A69">
            <w:pPr>
              <w:pStyle w:val="TableContents"/>
              <w:spacing w:line="240" w:lineRule="auto"/>
              <w:rPr>
                <w:b/>
                <w:bCs/>
                <w:sz w:val="22"/>
              </w:rPr>
            </w:pPr>
          </w:p>
        </w:tc>
        <w:tc>
          <w:tcPr>
            <w:tcW w:w="4962" w:type="dxa"/>
            <w:tcBorders>
              <w:top w:val="single" w:sz="4" w:space="0" w:color="auto"/>
              <w:bottom w:val="single" w:sz="4" w:space="0" w:color="auto"/>
            </w:tcBorders>
            <w:shd w:val="clear" w:color="auto" w:fill="auto"/>
            <w:vAlign w:val="center"/>
          </w:tcPr>
          <w:p w:rsidR="000E5A69" w:rsidRPr="00DD5D93" w:rsidRDefault="000E5A69" w:rsidP="000E5A69">
            <w:pPr>
              <w:pStyle w:val="BodyText"/>
              <w:numPr>
                <w:ilvl w:val="1"/>
                <w:numId w:val="12"/>
              </w:numPr>
              <w:tabs>
                <w:tab w:val="left" w:pos="323"/>
              </w:tabs>
              <w:spacing w:after="0"/>
              <w:ind w:left="0" w:firstLine="0"/>
              <w:jc w:val="both"/>
              <w:textAlignment w:val="baseline"/>
              <w:rPr>
                <w:sz w:val="20"/>
                <w:szCs w:val="20"/>
              </w:rPr>
            </w:pPr>
            <w:r w:rsidRPr="00DD5D93">
              <w:rPr>
                <w:sz w:val="20"/>
              </w:rPr>
              <w:t xml:space="preserve">Ja vadlīnijās noteiktā iepirkuma procedūra nav piemērota, vai SPS ir nodrošinājis vadlīniju </w:t>
            </w:r>
            <w:r w:rsidRPr="00DE63E5">
              <w:rPr>
                <w:sz w:val="20"/>
              </w:rPr>
              <w:t>2.7. – 2.9.punktā noteikto principu ievērošanu?</w:t>
            </w:r>
          </w:p>
        </w:tc>
        <w:tc>
          <w:tcPr>
            <w:tcW w:w="708" w:type="dxa"/>
            <w:shd w:val="clear" w:color="auto" w:fill="auto"/>
            <w:vAlign w:val="center"/>
          </w:tcPr>
          <w:p w:rsidR="000E5A69" w:rsidRPr="00DD5D93" w:rsidRDefault="000E5A69" w:rsidP="000E5A69">
            <w:pPr>
              <w:pStyle w:val="TableContents"/>
              <w:spacing w:line="240" w:lineRule="auto"/>
              <w:jc w:val="center"/>
              <w:rPr>
                <w:sz w:val="20"/>
              </w:rPr>
            </w:pPr>
          </w:p>
        </w:tc>
        <w:tc>
          <w:tcPr>
            <w:tcW w:w="1418" w:type="dxa"/>
            <w:shd w:val="clear" w:color="auto" w:fill="auto"/>
          </w:tcPr>
          <w:p w:rsidR="000E5A69" w:rsidRPr="00DD5D93" w:rsidRDefault="000E5A69" w:rsidP="000E5A69">
            <w:pPr>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3083"/>
        </w:trPr>
        <w:tc>
          <w:tcPr>
            <w:tcW w:w="567" w:type="dxa"/>
            <w:tcBorders>
              <w:top w:val="nil"/>
              <w:bottom w:val="single" w:sz="4" w:space="0" w:color="auto"/>
            </w:tcBorders>
            <w:shd w:val="clear" w:color="auto" w:fill="auto"/>
          </w:tcPr>
          <w:p w:rsidR="000E5A69" w:rsidRPr="00EA439A" w:rsidRDefault="000E5A69" w:rsidP="000E5A69">
            <w:pPr>
              <w:pStyle w:val="TableContents"/>
              <w:spacing w:line="240" w:lineRule="auto"/>
              <w:rPr>
                <w:b/>
                <w:bCs/>
                <w:sz w:val="22"/>
              </w:rPr>
            </w:pPr>
          </w:p>
        </w:tc>
        <w:tc>
          <w:tcPr>
            <w:tcW w:w="4962" w:type="dxa"/>
            <w:tcBorders>
              <w:top w:val="single" w:sz="4" w:space="0" w:color="auto"/>
              <w:bottom w:val="single" w:sz="4" w:space="0" w:color="auto"/>
            </w:tcBorders>
            <w:shd w:val="clear" w:color="auto" w:fill="auto"/>
            <w:vAlign w:val="center"/>
          </w:tcPr>
          <w:p w:rsidR="000E5A69" w:rsidRPr="00DD5D93" w:rsidRDefault="000E5A69" w:rsidP="000E5A69">
            <w:pPr>
              <w:pStyle w:val="ListParagraph"/>
              <w:numPr>
                <w:ilvl w:val="1"/>
                <w:numId w:val="12"/>
              </w:numPr>
              <w:tabs>
                <w:tab w:val="left" w:pos="371"/>
              </w:tabs>
              <w:suppressAutoHyphens/>
              <w:ind w:left="0" w:firstLine="0"/>
              <w:contextualSpacing w:val="0"/>
              <w:jc w:val="both"/>
              <w:textAlignment w:val="baseline"/>
              <w:rPr>
                <w:sz w:val="20"/>
              </w:rPr>
            </w:pPr>
            <w:r w:rsidRPr="00DD5D93">
              <w:rPr>
                <w:sz w:val="20"/>
              </w:rPr>
              <w:t>Vai ir veikta paredzamās līgumcenas priekšizpēte</w:t>
            </w:r>
            <w:r>
              <w:rPr>
                <w:sz w:val="20"/>
              </w:rPr>
              <w:t xml:space="preserve"> (tirgus izpēte)</w:t>
            </w:r>
            <w:r w:rsidRPr="00F9398C">
              <w:rPr>
                <w:sz w:val="20"/>
              </w:rPr>
              <w:t>?</w:t>
            </w:r>
          </w:p>
          <w:p w:rsidR="000E5A69" w:rsidRPr="00DD5D93" w:rsidRDefault="000E5A69" w:rsidP="000E5A69">
            <w:pPr>
              <w:jc w:val="both"/>
              <w:rPr>
                <w:i/>
                <w:sz w:val="20"/>
                <w:szCs w:val="20"/>
              </w:rPr>
            </w:pPr>
            <w:r>
              <w:rPr>
                <w:i/>
                <w:sz w:val="20"/>
                <w:szCs w:val="20"/>
              </w:rPr>
              <w:t>S</w:t>
            </w:r>
            <w:r w:rsidRPr="00DD5D93">
              <w:rPr>
                <w:i/>
                <w:sz w:val="20"/>
                <w:szCs w:val="20"/>
              </w:rPr>
              <w:t>adarbības iestāde paredzamās līgumcenas priekšizpētes pārbaudi var neveikt iepirkuma pirmspārbaudes ietvaros, ja tā tiek pārbaudīta citā projekta stadijā, piemēram, pirms projekta apstiprināšanas, izvērtējot iepirkuma plānu vai pieņemot lēmumu par izmaksu attiecināmību.</w:t>
            </w:r>
          </w:p>
          <w:p w:rsidR="000E5A69" w:rsidRPr="000E5A69" w:rsidRDefault="000E5A69" w:rsidP="000E5A69">
            <w:pPr>
              <w:jc w:val="both"/>
              <w:rPr>
                <w:sz w:val="20"/>
              </w:rPr>
            </w:pPr>
            <w:r w:rsidRPr="000E5A69">
              <w:rPr>
                <w:i/>
                <w:sz w:val="20"/>
                <w:szCs w:val="20"/>
              </w:rPr>
              <w:t>Ja pārbaudē tiek konstatēts, ka paredzamās līgumcenas priekšizpēte nav veikta vai tā nav veikta atbilstoši, atzinuma veidu tas neietekmē (ņemot vērā to, ka publiskā iepirkuma procedūras regulējums neattiecas uz līgumcenas priekšizpētes veikšanu), tomēr šādā gadījumā iestādei ir pienākums vērst finansējuma saņēmēja uzmanību uz iespējamiem riskiem saistībā ar projekta izmaksām.</w:t>
            </w:r>
          </w:p>
        </w:tc>
        <w:tc>
          <w:tcPr>
            <w:tcW w:w="708" w:type="dxa"/>
            <w:shd w:val="clear" w:color="auto" w:fill="auto"/>
            <w:vAlign w:val="center"/>
          </w:tcPr>
          <w:p w:rsidR="000E5A69" w:rsidRPr="00DD5D93" w:rsidRDefault="000E5A69" w:rsidP="000E5A69">
            <w:pPr>
              <w:pStyle w:val="TableContents"/>
              <w:spacing w:line="240" w:lineRule="auto"/>
              <w:jc w:val="center"/>
              <w:rPr>
                <w:sz w:val="20"/>
              </w:rPr>
            </w:pPr>
          </w:p>
        </w:tc>
        <w:tc>
          <w:tcPr>
            <w:tcW w:w="1418" w:type="dxa"/>
            <w:shd w:val="clear" w:color="auto" w:fill="auto"/>
          </w:tcPr>
          <w:p w:rsidR="000E5A69" w:rsidRPr="00DD5D93" w:rsidRDefault="000E5A69" w:rsidP="000E5A69">
            <w:pPr>
              <w:pStyle w:val="TableContents"/>
              <w:snapToGrid w:val="0"/>
              <w:spacing w:line="240" w:lineRule="auto"/>
              <w:rPr>
                <w:sz w:val="20"/>
              </w:rPr>
            </w:pPr>
            <w:r w:rsidRPr="00DD5D93">
              <w:rPr>
                <w:sz w:val="20"/>
              </w:rPr>
              <w:t>IUB skaidrojums par priekšizpētes veikšanu paredzamās līgumcenas noteikšanai</w:t>
            </w:r>
          </w:p>
          <w:p w:rsidR="000E5A69" w:rsidRPr="00DD5D93" w:rsidRDefault="000E5A69" w:rsidP="000E5A69">
            <w:pPr>
              <w:jc w:val="center"/>
            </w:pPr>
            <w:r w:rsidRPr="000C6FC8">
              <w:rPr>
                <w:sz w:val="20"/>
              </w:rPr>
              <w:t>6.5.p.</w:t>
            </w:r>
          </w:p>
          <w:p w:rsidR="000E5A69" w:rsidRPr="00DD5D93" w:rsidRDefault="000E5A69" w:rsidP="000E5A69">
            <w:pPr>
              <w:tabs>
                <w:tab w:val="left" w:pos="1305"/>
              </w:tabs>
              <w:jc w:val="cente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466"/>
        </w:trPr>
        <w:tc>
          <w:tcPr>
            <w:tcW w:w="567" w:type="dxa"/>
            <w:tcBorders>
              <w:top w:val="nil"/>
              <w:bottom w:val="single" w:sz="4" w:space="0" w:color="auto"/>
            </w:tcBorders>
            <w:shd w:val="clear" w:color="auto" w:fill="auto"/>
          </w:tcPr>
          <w:p w:rsidR="000E5A69" w:rsidRPr="00EA439A" w:rsidRDefault="000E5A69" w:rsidP="000E5A69">
            <w:pPr>
              <w:pStyle w:val="TableContents"/>
              <w:spacing w:line="240" w:lineRule="auto"/>
              <w:rPr>
                <w:b/>
                <w:bCs/>
                <w:sz w:val="22"/>
              </w:rPr>
            </w:pPr>
          </w:p>
        </w:tc>
        <w:tc>
          <w:tcPr>
            <w:tcW w:w="4962" w:type="dxa"/>
            <w:tcBorders>
              <w:top w:val="single" w:sz="4" w:space="0" w:color="auto"/>
              <w:bottom w:val="single" w:sz="4" w:space="0" w:color="auto"/>
            </w:tcBorders>
            <w:shd w:val="clear" w:color="auto" w:fill="auto"/>
            <w:vAlign w:val="center"/>
          </w:tcPr>
          <w:p w:rsidR="000E5A69" w:rsidRPr="00DD5D93" w:rsidRDefault="000E5A69" w:rsidP="000E5A69">
            <w:pPr>
              <w:pStyle w:val="ListParagraph"/>
              <w:numPr>
                <w:ilvl w:val="1"/>
                <w:numId w:val="12"/>
              </w:numPr>
              <w:tabs>
                <w:tab w:val="left" w:pos="371"/>
              </w:tabs>
              <w:suppressAutoHyphens/>
              <w:ind w:left="0" w:firstLine="0"/>
              <w:contextualSpacing w:val="0"/>
              <w:jc w:val="both"/>
              <w:textAlignment w:val="baseline"/>
              <w:rPr>
                <w:sz w:val="20"/>
              </w:rPr>
            </w:pPr>
            <w:r w:rsidRPr="00AB60D5">
              <w:rPr>
                <w:sz w:val="20"/>
              </w:rPr>
              <w:t xml:space="preserve">Ja </w:t>
            </w:r>
            <w:r w:rsidRPr="00F9398C">
              <w:rPr>
                <w:sz w:val="20"/>
              </w:rPr>
              <w:t>paredzamās līgumcenas priekšizpēte</w:t>
            </w:r>
            <w:r>
              <w:rPr>
                <w:sz w:val="20"/>
              </w:rPr>
              <w:t xml:space="preserve"> </w:t>
            </w:r>
            <w:r w:rsidRPr="00AB60D5">
              <w:rPr>
                <w:sz w:val="20"/>
              </w:rPr>
              <w:t>ir veikta, vai tā ir dokumentēta?</w:t>
            </w:r>
          </w:p>
        </w:tc>
        <w:tc>
          <w:tcPr>
            <w:tcW w:w="708" w:type="dxa"/>
            <w:shd w:val="clear" w:color="auto" w:fill="auto"/>
            <w:vAlign w:val="center"/>
          </w:tcPr>
          <w:p w:rsidR="000E5A69" w:rsidRPr="00DD5D93" w:rsidRDefault="000E5A69" w:rsidP="000E5A69">
            <w:pPr>
              <w:pStyle w:val="TableContents"/>
              <w:spacing w:line="240" w:lineRule="auto"/>
              <w:jc w:val="center"/>
              <w:rPr>
                <w:sz w:val="20"/>
              </w:rPr>
            </w:pPr>
          </w:p>
        </w:tc>
        <w:tc>
          <w:tcPr>
            <w:tcW w:w="1418" w:type="dxa"/>
            <w:shd w:val="clear" w:color="auto" w:fill="auto"/>
          </w:tcPr>
          <w:p w:rsidR="000E5A69" w:rsidRPr="00DD5D93" w:rsidRDefault="000E5A69" w:rsidP="000E5A69">
            <w:pPr>
              <w:pStyle w:val="TableContents"/>
              <w:snapToGrid w:val="0"/>
              <w:spacing w:line="240" w:lineRule="auto"/>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01"/>
        </w:trPr>
        <w:tc>
          <w:tcPr>
            <w:tcW w:w="567" w:type="dxa"/>
            <w:tcBorders>
              <w:top w:val="single" w:sz="4" w:space="0" w:color="auto"/>
              <w:bottom w:val="nil"/>
            </w:tcBorders>
            <w:shd w:val="clear" w:color="auto" w:fill="auto"/>
          </w:tcPr>
          <w:p w:rsidR="000E5A69" w:rsidRPr="00EA439A" w:rsidRDefault="000E5A69" w:rsidP="000E5A69">
            <w:pPr>
              <w:pStyle w:val="TableContents"/>
              <w:numPr>
                <w:ilvl w:val="0"/>
                <w:numId w:val="12"/>
              </w:numPr>
              <w:spacing w:line="240" w:lineRule="auto"/>
              <w:rPr>
                <w:b/>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jc w:val="both"/>
              <w:rPr>
                <w:sz w:val="20"/>
              </w:rPr>
            </w:pPr>
            <w:r w:rsidRPr="00DD5D93">
              <w:rPr>
                <w:b/>
                <w:sz w:val="20"/>
              </w:rPr>
              <w:t>Vai iepirkuma procedūra ir atbilstoši izsludināta?</w:t>
            </w:r>
          </w:p>
        </w:tc>
        <w:tc>
          <w:tcPr>
            <w:tcW w:w="708" w:type="dxa"/>
            <w:shd w:val="clear" w:color="auto" w:fill="auto"/>
            <w:vAlign w:val="center"/>
          </w:tcPr>
          <w:p w:rsidR="000E5A69" w:rsidRPr="00DD5D93" w:rsidRDefault="000E5A69" w:rsidP="000E5A69">
            <w:pPr>
              <w:snapToGrid w:val="0"/>
              <w:jc w:val="center"/>
              <w:rPr>
                <w:sz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r w:rsidRPr="00DD5D93">
              <w:rPr>
                <w:sz w:val="20"/>
              </w:rPr>
              <w:t>2.7.p., 2.8.p., 2.9.5.p.,</w:t>
            </w:r>
            <w:r>
              <w:rPr>
                <w:sz w:val="20"/>
              </w:rPr>
              <w:t xml:space="preserve"> </w:t>
            </w:r>
            <w:r w:rsidRPr="00DD5D93">
              <w:rPr>
                <w:sz w:val="20"/>
              </w:rPr>
              <w:t>6.6.p., 6.7.p., 6.8.p.</w:t>
            </w:r>
            <w:r>
              <w:rPr>
                <w:sz w:val="20"/>
              </w:rPr>
              <w:t xml:space="preserve">, </w:t>
            </w:r>
            <w:r>
              <w:rPr>
                <w:sz w:val="20"/>
              </w:rPr>
              <w:lastRenderedPageBreak/>
              <w:t>6.10.11.p.</w:t>
            </w: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
                <w:bCs/>
                <w:sz w:val="22"/>
              </w:rPr>
            </w:pPr>
          </w:p>
        </w:tc>
        <w:tc>
          <w:tcPr>
            <w:tcW w:w="4962" w:type="dxa"/>
            <w:tcBorders>
              <w:top w:val="single" w:sz="4" w:space="0" w:color="auto"/>
              <w:bottom w:val="single" w:sz="4" w:space="0" w:color="auto"/>
            </w:tcBorders>
            <w:shd w:val="clear" w:color="auto" w:fill="auto"/>
            <w:vAlign w:val="center"/>
          </w:tcPr>
          <w:p w:rsidR="000E5A69" w:rsidRPr="00F3239D" w:rsidRDefault="000E5A69" w:rsidP="000E5A69">
            <w:pPr>
              <w:pStyle w:val="ListParagraph"/>
              <w:numPr>
                <w:ilvl w:val="1"/>
                <w:numId w:val="12"/>
              </w:numPr>
              <w:tabs>
                <w:tab w:val="left" w:pos="371"/>
              </w:tabs>
              <w:suppressAutoHyphens/>
              <w:ind w:left="0" w:firstLine="0"/>
              <w:contextualSpacing w:val="0"/>
              <w:jc w:val="both"/>
              <w:textAlignment w:val="baseline"/>
              <w:rPr>
                <w:b/>
                <w:bCs/>
                <w:sz w:val="20"/>
              </w:rPr>
            </w:pPr>
            <w:r w:rsidRPr="00DD5D93">
              <w:rPr>
                <w:sz w:val="20"/>
              </w:rPr>
              <w:t xml:space="preserve">Vai paziņojums par iepirkuma procedūru ir publicēts </w:t>
            </w:r>
            <w:r w:rsidRPr="007A013A">
              <w:rPr>
                <w:sz w:val="20"/>
              </w:rPr>
              <w:t xml:space="preserve">SPS </w:t>
            </w:r>
            <w:r>
              <w:rPr>
                <w:sz w:val="20"/>
              </w:rPr>
              <w:t xml:space="preserve">tīmekļvietnē (ja SPS ir sava tīmekļvietne) vai </w:t>
            </w:r>
            <w:r w:rsidRPr="00DD5D93">
              <w:rPr>
                <w:sz w:val="20"/>
              </w:rPr>
              <w:t xml:space="preserve">attiecīgās pašvaldības </w:t>
            </w:r>
            <w:r>
              <w:rPr>
                <w:sz w:val="20"/>
              </w:rPr>
              <w:t>tīmekļvietnē.</w:t>
            </w:r>
            <w:r w:rsidRPr="00DD5D93">
              <w:rPr>
                <w:sz w:val="20"/>
              </w:rPr>
              <w:t xml:space="preserve"> </w:t>
            </w:r>
          </w:p>
        </w:tc>
        <w:tc>
          <w:tcPr>
            <w:tcW w:w="708" w:type="dxa"/>
            <w:shd w:val="clear" w:color="auto" w:fill="auto"/>
            <w:vAlign w:val="center"/>
          </w:tcPr>
          <w:p w:rsidR="000E5A69" w:rsidRPr="00DD5D93" w:rsidRDefault="000E5A69" w:rsidP="000E5A69">
            <w:pPr>
              <w:pStyle w:val="TableContents"/>
              <w:spacing w:line="240" w:lineRule="auto"/>
              <w:jc w:val="center"/>
              <w:rPr>
                <w:sz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
                <w:bCs/>
                <w:sz w:val="22"/>
              </w:rPr>
            </w:pPr>
          </w:p>
        </w:tc>
        <w:tc>
          <w:tcPr>
            <w:tcW w:w="4962" w:type="dxa"/>
            <w:tcBorders>
              <w:top w:val="single" w:sz="4" w:space="0" w:color="auto"/>
              <w:bottom w:val="single" w:sz="4" w:space="0" w:color="auto"/>
            </w:tcBorders>
            <w:shd w:val="clear" w:color="auto" w:fill="auto"/>
            <w:vAlign w:val="center"/>
          </w:tcPr>
          <w:p w:rsidR="000E5A69" w:rsidRPr="00DD5D93" w:rsidRDefault="000E5A69" w:rsidP="000E5A69">
            <w:pPr>
              <w:pStyle w:val="ListParagraph"/>
              <w:numPr>
                <w:ilvl w:val="1"/>
                <w:numId w:val="12"/>
              </w:numPr>
              <w:tabs>
                <w:tab w:val="left" w:pos="371"/>
              </w:tabs>
              <w:suppressAutoHyphens/>
              <w:ind w:left="0" w:firstLine="0"/>
              <w:contextualSpacing w:val="0"/>
              <w:jc w:val="both"/>
              <w:textAlignment w:val="baseline"/>
              <w:rPr>
                <w:sz w:val="20"/>
              </w:rPr>
            </w:pPr>
            <w:r w:rsidRPr="00F3239D">
              <w:rPr>
                <w:bCs/>
                <w:sz w:val="20"/>
              </w:rPr>
              <w:t>Vai piedāvājumu iesniegšanas termiņš ir noteikts vismaz 20 dienas piegādes un pakalpojumu līgumiem un 30 dienas būvdarbu līgumiem, skaitot no nākamās dienas pēc paziņojuma par iepirkuma procedūru publicēšanas attiecīgās pašvaldības tīmekļvietnē vai SPS tīmekļvietnē?</w:t>
            </w:r>
          </w:p>
        </w:tc>
        <w:tc>
          <w:tcPr>
            <w:tcW w:w="708" w:type="dxa"/>
            <w:shd w:val="clear" w:color="auto" w:fill="auto"/>
            <w:vAlign w:val="center"/>
          </w:tcPr>
          <w:p w:rsidR="000E5A69" w:rsidRPr="00DD5D93" w:rsidRDefault="000E5A69" w:rsidP="000E5A69">
            <w:pPr>
              <w:pStyle w:val="TableContents"/>
              <w:spacing w:line="240" w:lineRule="auto"/>
              <w:jc w:val="center"/>
              <w:rPr>
                <w:sz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
                <w:bCs/>
                <w:sz w:val="22"/>
              </w:rPr>
            </w:pPr>
          </w:p>
        </w:tc>
        <w:tc>
          <w:tcPr>
            <w:tcW w:w="4962" w:type="dxa"/>
            <w:tcBorders>
              <w:top w:val="single" w:sz="4" w:space="0" w:color="auto"/>
              <w:bottom w:val="single" w:sz="4" w:space="0" w:color="auto"/>
            </w:tcBorders>
            <w:shd w:val="clear" w:color="auto" w:fill="auto"/>
            <w:vAlign w:val="center"/>
          </w:tcPr>
          <w:p w:rsidR="000E5A69" w:rsidRPr="00DD5D93" w:rsidRDefault="000E5A69" w:rsidP="000E5A69">
            <w:pPr>
              <w:pStyle w:val="ListParagraph"/>
              <w:numPr>
                <w:ilvl w:val="1"/>
                <w:numId w:val="12"/>
              </w:numPr>
              <w:tabs>
                <w:tab w:val="left" w:pos="371"/>
              </w:tabs>
              <w:suppressAutoHyphens/>
              <w:ind w:left="0" w:firstLine="0"/>
              <w:contextualSpacing w:val="0"/>
              <w:jc w:val="both"/>
              <w:textAlignment w:val="baseline"/>
              <w:rPr>
                <w:sz w:val="20"/>
              </w:rPr>
            </w:pPr>
            <w:r w:rsidRPr="00DD5D93">
              <w:rPr>
                <w:color w:val="000000"/>
                <w:sz w:val="20"/>
                <w:szCs w:val="20"/>
              </w:rPr>
              <w:t xml:space="preserve">Vai iepirkuma prasībām (dokumentācijai) SPS </w:t>
            </w:r>
            <w:r>
              <w:rPr>
                <w:color w:val="000000"/>
                <w:sz w:val="20"/>
                <w:szCs w:val="20"/>
              </w:rPr>
              <w:t>tīmekļvietnē</w:t>
            </w:r>
            <w:r w:rsidRPr="00DD5D93">
              <w:rPr>
                <w:color w:val="000000"/>
                <w:sz w:val="20"/>
                <w:szCs w:val="20"/>
              </w:rPr>
              <w:t xml:space="preserve"> ir nodrošināta brīva un tieša pieeja (ja </w:t>
            </w:r>
            <w:r w:rsidRPr="00DD5D93">
              <w:rPr>
                <w:rStyle w:val="apple-style-span"/>
                <w:color w:val="000000"/>
                <w:sz w:val="20"/>
                <w:szCs w:val="20"/>
              </w:rPr>
              <w:t xml:space="preserve">SPS </w:t>
            </w:r>
            <w:r w:rsidRPr="00DD5D93">
              <w:rPr>
                <w:color w:val="000000"/>
                <w:sz w:val="20"/>
                <w:szCs w:val="20"/>
              </w:rPr>
              <w:t xml:space="preserve">ir sava </w:t>
            </w:r>
            <w:r>
              <w:rPr>
                <w:color w:val="000000"/>
                <w:sz w:val="20"/>
                <w:szCs w:val="20"/>
              </w:rPr>
              <w:t>tīmekļvietne</w:t>
            </w:r>
            <w:r w:rsidRPr="00DD5D93">
              <w:rPr>
                <w:color w:val="000000"/>
                <w:sz w:val="20"/>
                <w:szCs w:val="20"/>
              </w:rPr>
              <w:t>)</w:t>
            </w:r>
            <w:r w:rsidRPr="00DD5D93">
              <w:rPr>
                <w:rStyle w:val="apple-style-span"/>
                <w:color w:val="000000"/>
                <w:sz w:val="20"/>
                <w:szCs w:val="20"/>
              </w:rPr>
              <w:t xml:space="preserve"> vai </w:t>
            </w:r>
            <w:r w:rsidRPr="00DD5D93">
              <w:rPr>
                <w:color w:val="000000"/>
                <w:sz w:val="20"/>
                <w:szCs w:val="20"/>
              </w:rPr>
              <w:t xml:space="preserve">attiecīgās pašvaldības </w:t>
            </w:r>
            <w:r>
              <w:rPr>
                <w:color w:val="000000"/>
                <w:sz w:val="20"/>
                <w:szCs w:val="20"/>
              </w:rPr>
              <w:t>tīmekļvietnē</w:t>
            </w:r>
            <w:r w:rsidRPr="00DD5D93">
              <w:rPr>
                <w:rStyle w:val="apple-style-span"/>
                <w:color w:val="000000"/>
                <w:sz w:val="20"/>
                <w:szCs w:val="20"/>
              </w:rPr>
              <w:t xml:space="preserve">, kurā ir </w:t>
            </w:r>
            <w:r w:rsidRPr="00DD5D93">
              <w:rPr>
                <w:color w:val="000000"/>
                <w:sz w:val="20"/>
                <w:szCs w:val="20"/>
              </w:rPr>
              <w:t>publicēts paziņojums par iepirkuma procedūru?</w:t>
            </w:r>
          </w:p>
        </w:tc>
        <w:tc>
          <w:tcPr>
            <w:tcW w:w="708" w:type="dxa"/>
            <w:shd w:val="clear" w:color="auto" w:fill="auto"/>
            <w:vAlign w:val="center"/>
          </w:tcPr>
          <w:p w:rsidR="000E5A69" w:rsidRPr="00DD5D93" w:rsidRDefault="000E5A69" w:rsidP="000E5A69">
            <w:pPr>
              <w:pStyle w:val="TableContents"/>
              <w:spacing w:line="240" w:lineRule="auto"/>
              <w:jc w:val="center"/>
              <w:rPr>
                <w:sz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
                <w:bCs/>
                <w:sz w:val="22"/>
              </w:rPr>
            </w:pPr>
          </w:p>
        </w:tc>
        <w:tc>
          <w:tcPr>
            <w:tcW w:w="4962" w:type="dxa"/>
            <w:tcBorders>
              <w:top w:val="single" w:sz="4" w:space="0" w:color="auto"/>
              <w:bottom w:val="single" w:sz="4" w:space="0" w:color="auto"/>
            </w:tcBorders>
            <w:shd w:val="clear" w:color="auto" w:fill="auto"/>
            <w:vAlign w:val="center"/>
          </w:tcPr>
          <w:p w:rsidR="000E5A69" w:rsidRPr="00DD5D93" w:rsidRDefault="000E5A69" w:rsidP="000E5A69">
            <w:pPr>
              <w:pStyle w:val="ListParagraph"/>
              <w:numPr>
                <w:ilvl w:val="1"/>
                <w:numId w:val="12"/>
              </w:numPr>
              <w:tabs>
                <w:tab w:val="left" w:pos="371"/>
              </w:tabs>
              <w:suppressAutoHyphens/>
              <w:ind w:left="0" w:firstLine="0"/>
              <w:contextualSpacing w:val="0"/>
              <w:jc w:val="both"/>
              <w:textAlignment w:val="baseline"/>
              <w:rPr>
                <w:color w:val="000000"/>
                <w:sz w:val="20"/>
                <w:szCs w:val="20"/>
              </w:rPr>
            </w:pPr>
            <w:r w:rsidRPr="00DD5D93">
              <w:rPr>
                <w:rStyle w:val="apple-style-span"/>
                <w:color w:val="000000"/>
                <w:sz w:val="20"/>
                <w:szCs w:val="20"/>
              </w:rPr>
              <w:t xml:space="preserve">Ja SPS objektīvu iemeslu dēļ nevar nodrošināt brīvu un tiešu elektronisku pieeju iepirkuma procedūras dokumentiem un visiem papildus nepieciešamajiem dokumentiem, vai SPS tos ir izsūtījis vai izsniedzis </w:t>
            </w:r>
            <w:r w:rsidRPr="001D4340">
              <w:rPr>
                <w:rStyle w:val="apple-style-span"/>
                <w:color w:val="000000"/>
                <w:sz w:val="20"/>
                <w:szCs w:val="20"/>
              </w:rPr>
              <w:t xml:space="preserve">piegādātājiem </w:t>
            </w:r>
            <w:r w:rsidRPr="001D4340">
              <w:rPr>
                <w:rStyle w:val="apple-style-span"/>
                <w:color w:val="000000"/>
                <w:sz w:val="20"/>
                <w:szCs w:val="20"/>
                <w:u w:val="single"/>
              </w:rPr>
              <w:t>sešu</w:t>
            </w:r>
            <w:r w:rsidRPr="001D4340">
              <w:rPr>
                <w:rStyle w:val="apple-style-span"/>
                <w:color w:val="000000"/>
                <w:sz w:val="20"/>
                <w:szCs w:val="20"/>
              </w:rPr>
              <w:t xml:space="preserve"> dienu laikā</w:t>
            </w:r>
            <w:r w:rsidRPr="00DD5D93">
              <w:rPr>
                <w:rStyle w:val="apple-style-span"/>
                <w:color w:val="000000"/>
                <w:sz w:val="20"/>
                <w:szCs w:val="20"/>
              </w:rPr>
              <w:t xml:space="preserve"> pēc tam, kad saņemts šo dokumentu pieprasījums?</w:t>
            </w:r>
          </w:p>
        </w:tc>
        <w:tc>
          <w:tcPr>
            <w:tcW w:w="708" w:type="dxa"/>
            <w:shd w:val="clear" w:color="auto" w:fill="auto"/>
            <w:vAlign w:val="center"/>
          </w:tcPr>
          <w:p w:rsidR="000E5A69" w:rsidRPr="00DD5D93" w:rsidRDefault="000E5A69" w:rsidP="000E5A69">
            <w:pPr>
              <w:pStyle w:val="TableContents"/>
              <w:spacing w:line="240" w:lineRule="auto"/>
              <w:jc w:val="center"/>
              <w:rPr>
                <w:sz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
                <w:bCs/>
                <w:sz w:val="22"/>
              </w:rPr>
            </w:pPr>
          </w:p>
        </w:tc>
        <w:tc>
          <w:tcPr>
            <w:tcW w:w="4962" w:type="dxa"/>
            <w:tcBorders>
              <w:top w:val="single" w:sz="4" w:space="0" w:color="auto"/>
              <w:bottom w:val="single" w:sz="4" w:space="0" w:color="auto"/>
            </w:tcBorders>
            <w:shd w:val="clear" w:color="auto" w:fill="auto"/>
            <w:vAlign w:val="center"/>
          </w:tcPr>
          <w:p w:rsidR="000E5A69" w:rsidRPr="00DD5D93" w:rsidRDefault="000E5A69" w:rsidP="000E5A69">
            <w:pPr>
              <w:pStyle w:val="ListParagraph"/>
              <w:numPr>
                <w:ilvl w:val="1"/>
                <w:numId w:val="12"/>
              </w:numPr>
              <w:tabs>
                <w:tab w:val="left" w:pos="371"/>
              </w:tabs>
              <w:suppressAutoHyphens/>
              <w:ind w:left="0" w:firstLine="0"/>
              <w:contextualSpacing w:val="0"/>
              <w:jc w:val="both"/>
              <w:textAlignment w:val="baseline"/>
              <w:rPr>
                <w:color w:val="000000"/>
                <w:sz w:val="20"/>
                <w:szCs w:val="20"/>
              </w:rPr>
            </w:pPr>
            <w:r w:rsidRPr="00DD5D93">
              <w:rPr>
                <w:rStyle w:val="apple-style-span"/>
                <w:color w:val="000000"/>
                <w:sz w:val="20"/>
                <w:szCs w:val="20"/>
              </w:rPr>
              <w:t>Vai SPS ir nodrošinājis piegādātājiem iespēju iepazīties uz vietas ar iepirkuma procedūras dokumentiem, sākot no attiecīgās iepirkuma procedūras izsludināšanas brīža?</w:t>
            </w:r>
          </w:p>
        </w:tc>
        <w:tc>
          <w:tcPr>
            <w:tcW w:w="708" w:type="dxa"/>
            <w:shd w:val="clear" w:color="auto" w:fill="auto"/>
            <w:vAlign w:val="center"/>
          </w:tcPr>
          <w:p w:rsidR="000E5A69" w:rsidRPr="00DD5D93" w:rsidRDefault="000E5A69" w:rsidP="000E5A69">
            <w:pPr>
              <w:pStyle w:val="TableContents"/>
              <w:spacing w:line="240" w:lineRule="auto"/>
              <w:jc w:val="center"/>
              <w:rPr>
                <w:sz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
                <w:bCs/>
                <w:sz w:val="22"/>
              </w:rPr>
            </w:pPr>
          </w:p>
        </w:tc>
        <w:tc>
          <w:tcPr>
            <w:tcW w:w="4962" w:type="dxa"/>
            <w:tcBorders>
              <w:top w:val="single" w:sz="4" w:space="0" w:color="auto"/>
              <w:bottom w:val="single" w:sz="4" w:space="0" w:color="auto"/>
            </w:tcBorders>
            <w:shd w:val="clear" w:color="auto" w:fill="auto"/>
            <w:vAlign w:val="center"/>
          </w:tcPr>
          <w:p w:rsidR="000E5A69" w:rsidRPr="00DD5D93" w:rsidRDefault="000E5A69" w:rsidP="000E5A69">
            <w:pPr>
              <w:pStyle w:val="ListParagraph"/>
              <w:numPr>
                <w:ilvl w:val="1"/>
                <w:numId w:val="12"/>
              </w:numPr>
              <w:tabs>
                <w:tab w:val="left" w:pos="371"/>
              </w:tabs>
              <w:suppressAutoHyphens/>
              <w:ind w:left="0" w:firstLine="0"/>
              <w:contextualSpacing w:val="0"/>
              <w:jc w:val="both"/>
              <w:textAlignment w:val="baseline"/>
              <w:rPr>
                <w:sz w:val="20"/>
              </w:rPr>
            </w:pPr>
            <w:r w:rsidRPr="00DD5D93">
              <w:rPr>
                <w:rStyle w:val="apple-style-span"/>
                <w:color w:val="000000"/>
                <w:sz w:val="20"/>
                <w:szCs w:val="20"/>
              </w:rPr>
              <w:t>Ja tika pieprasīts izsniegt iepirkuma dokumentāciju drukātā formā (t.sk. tādu dokumentāciju, kuru nav bijis iespējams izsniegt elektroniskā veidā), vai SPS par to ir pieprasījis samaksu, kas nepārsniedz faktiskos dokumentu pavairošanas un nosūtīšanas izdevumus?</w:t>
            </w:r>
          </w:p>
        </w:tc>
        <w:tc>
          <w:tcPr>
            <w:tcW w:w="708" w:type="dxa"/>
            <w:shd w:val="clear" w:color="auto" w:fill="auto"/>
            <w:vAlign w:val="center"/>
          </w:tcPr>
          <w:p w:rsidR="000E5A69" w:rsidRPr="00DD5D93" w:rsidRDefault="000E5A69" w:rsidP="000E5A69">
            <w:pPr>
              <w:pStyle w:val="TableContents"/>
              <w:spacing w:line="240" w:lineRule="auto"/>
              <w:jc w:val="center"/>
              <w:rPr>
                <w:sz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
                <w:bCs/>
                <w:sz w:val="22"/>
              </w:rPr>
            </w:pPr>
          </w:p>
        </w:tc>
        <w:tc>
          <w:tcPr>
            <w:tcW w:w="4962" w:type="dxa"/>
            <w:tcBorders>
              <w:top w:val="single" w:sz="4" w:space="0" w:color="auto"/>
              <w:bottom w:val="single" w:sz="4" w:space="0" w:color="auto"/>
            </w:tcBorders>
            <w:shd w:val="clear" w:color="auto" w:fill="auto"/>
            <w:vAlign w:val="center"/>
          </w:tcPr>
          <w:p w:rsidR="000E5A69" w:rsidRPr="00DD5D93" w:rsidRDefault="000E5A69" w:rsidP="000E5A69">
            <w:pPr>
              <w:pStyle w:val="ListParagraph"/>
              <w:numPr>
                <w:ilvl w:val="1"/>
                <w:numId w:val="12"/>
              </w:numPr>
              <w:tabs>
                <w:tab w:val="left" w:pos="371"/>
              </w:tabs>
              <w:suppressAutoHyphens/>
              <w:ind w:left="0" w:firstLine="0"/>
              <w:contextualSpacing w:val="0"/>
              <w:jc w:val="both"/>
              <w:textAlignment w:val="baseline"/>
              <w:rPr>
                <w:sz w:val="20"/>
              </w:rPr>
            </w:pPr>
            <w:r w:rsidRPr="00DD5D93">
              <w:rPr>
                <w:color w:val="000000"/>
                <w:sz w:val="20"/>
                <w:szCs w:val="20"/>
              </w:rPr>
              <w:t>Vai piedāvājumu iesniegšanas termiņš iepirkuma dokumentācijā sakrīt ar paziņojumā par iepirkumu procedūru norādīto?</w:t>
            </w:r>
          </w:p>
        </w:tc>
        <w:tc>
          <w:tcPr>
            <w:tcW w:w="708" w:type="dxa"/>
            <w:shd w:val="clear" w:color="auto" w:fill="auto"/>
            <w:vAlign w:val="center"/>
          </w:tcPr>
          <w:p w:rsidR="000E5A69" w:rsidRPr="00DD5D93" w:rsidRDefault="000E5A69" w:rsidP="000E5A69">
            <w:pPr>
              <w:pStyle w:val="TableContents"/>
              <w:spacing w:line="240" w:lineRule="auto"/>
              <w:jc w:val="center"/>
              <w:rPr>
                <w:sz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
                <w:bCs/>
                <w:sz w:val="22"/>
              </w:rPr>
            </w:pPr>
          </w:p>
        </w:tc>
        <w:tc>
          <w:tcPr>
            <w:tcW w:w="4962" w:type="dxa"/>
            <w:tcBorders>
              <w:top w:val="single" w:sz="4" w:space="0" w:color="auto"/>
              <w:bottom w:val="single" w:sz="4" w:space="0" w:color="auto"/>
            </w:tcBorders>
            <w:shd w:val="clear" w:color="auto" w:fill="auto"/>
            <w:vAlign w:val="center"/>
          </w:tcPr>
          <w:p w:rsidR="000E5A69" w:rsidRPr="00DD5D93" w:rsidRDefault="000E5A69" w:rsidP="000E5A69">
            <w:pPr>
              <w:pStyle w:val="ListParagraph"/>
              <w:numPr>
                <w:ilvl w:val="1"/>
                <w:numId w:val="12"/>
              </w:numPr>
              <w:tabs>
                <w:tab w:val="left" w:pos="371"/>
              </w:tabs>
              <w:suppressAutoHyphens/>
              <w:ind w:left="0" w:firstLine="0"/>
              <w:contextualSpacing w:val="0"/>
              <w:jc w:val="both"/>
              <w:textAlignment w:val="baseline"/>
              <w:rPr>
                <w:sz w:val="20"/>
              </w:rPr>
            </w:pPr>
            <w:r w:rsidRPr="00DD5D93">
              <w:rPr>
                <w:color w:val="000000"/>
                <w:sz w:val="20"/>
                <w:szCs w:val="20"/>
              </w:rPr>
              <w:t xml:space="preserve">Vai paziņojuma publikācija par iepirkuma procedūru ir nodrošināta līdz piedāvājumu iesniegšanas termiņa beigām </w:t>
            </w:r>
            <w:r>
              <w:rPr>
                <w:color w:val="000000"/>
                <w:sz w:val="20"/>
                <w:szCs w:val="20"/>
              </w:rPr>
              <w:t>tīmekļvietnē</w:t>
            </w:r>
            <w:r w:rsidRPr="00DD5D93">
              <w:rPr>
                <w:color w:val="000000"/>
                <w:sz w:val="20"/>
                <w:szCs w:val="20"/>
              </w:rPr>
              <w:t>, kurā publicēts paziņojums par iepirkuma procedūru?</w:t>
            </w:r>
          </w:p>
        </w:tc>
        <w:tc>
          <w:tcPr>
            <w:tcW w:w="708" w:type="dxa"/>
            <w:shd w:val="clear" w:color="auto" w:fill="auto"/>
            <w:vAlign w:val="center"/>
          </w:tcPr>
          <w:p w:rsidR="000E5A69" w:rsidRPr="00DD5D93" w:rsidRDefault="000E5A69" w:rsidP="000E5A69">
            <w:pPr>
              <w:pStyle w:val="TableContents"/>
              <w:spacing w:line="240" w:lineRule="auto"/>
              <w:jc w:val="center"/>
              <w:rPr>
                <w:sz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
                <w:bCs/>
                <w:sz w:val="22"/>
              </w:rPr>
            </w:pPr>
          </w:p>
        </w:tc>
        <w:tc>
          <w:tcPr>
            <w:tcW w:w="4962" w:type="dxa"/>
            <w:tcBorders>
              <w:top w:val="single" w:sz="4" w:space="0" w:color="auto"/>
              <w:bottom w:val="single" w:sz="4" w:space="0" w:color="auto"/>
            </w:tcBorders>
            <w:shd w:val="clear" w:color="auto" w:fill="auto"/>
            <w:vAlign w:val="center"/>
          </w:tcPr>
          <w:p w:rsidR="000E5A69" w:rsidRPr="00DD5D93" w:rsidRDefault="000E5A69" w:rsidP="000E5A69">
            <w:pPr>
              <w:pStyle w:val="ListParagraph"/>
              <w:numPr>
                <w:ilvl w:val="1"/>
                <w:numId w:val="12"/>
              </w:numPr>
              <w:tabs>
                <w:tab w:val="left" w:pos="371"/>
              </w:tabs>
              <w:suppressAutoHyphens/>
              <w:ind w:left="0" w:firstLine="0"/>
              <w:contextualSpacing w:val="0"/>
              <w:jc w:val="both"/>
              <w:textAlignment w:val="baseline"/>
              <w:rPr>
                <w:sz w:val="20"/>
              </w:rPr>
            </w:pPr>
            <w:r w:rsidRPr="00DD5D93">
              <w:rPr>
                <w:color w:val="000000"/>
                <w:sz w:val="20"/>
                <w:szCs w:val="20"/>
              </w:rPr>
              <w:t>Vai SPS sagatavojot paziņojumus iepirkumiem ES fondu finansēto projektu ietvaros, ir ievērojis ES fondu publicitātes un vizuālās identitātes prasības?</w:t>
            </w:r>
          </w:p>
          <w:p w:rsidR="000E5A69" w:rsidRPr="00DD5D93" w:rsidRDefault="000E5A69" w:rsidP="000E5A69">
            <w:pPr>
              <w:tabs>
                <w:tab w:val="left" w:pos="-2465"/>
              </w:tabs>
              <w:autoSpaceDE w:val="0"/>
              <w:autoSpaceDN w:val="0"/>
              <w:adjustRightInd w:val="0"/>
              <w:jc w:val="both"/>
              <w:rPr>
                <w:b/>
                <w:i/>
                <w:sz w:val="20"/>
                <w:lang w:eastAsia="lv-LV"/>
              </w:rPr>
            </w:pPr>
            <w:r w:rsidRPr="00DD5D93">
              <w:rPr>
                <w:b/>
                <w:i/>
                <w:sz w:val="20"/>
                <w:lang w:eastAsia="lv-LV"/>
              </w:rPr>
              <w:t xml:space="preserve">Sabiedrisko pakalpojumu sniedzējs ir tiesīgs nepiemērot </w:t>
            </w:r>
            <w:r w:rsidRPr="00685949">
              <w:rPr>
                <w:b/>
                <w:i/>
                <w:sz w:val="20"/>
                <w:lang w:eastAsia="lv-LV"/>
              </w:rPr>
              <w:t>vadlīniju 6.6., 6.7., 6.8. un 6.9.punkta</w:t>
            </w:r>
            <w:r w:rsidRPr="00DD5D93">
              <w:rPr>
                <w:b/>
                <w:i/>
                <w:sz w:val="20"/>
                <w:lang w:eastAsia="lv-LV"/>
              </w:rPr>
              <w:t xml:space="preserve"> noteikumus (attiecībā uz iepirkuma procedūras izsludināšanu, dokumentu pieejamību, piedāvājumu iesniegšanas termiņu, papildu informācijas sniegšanu un iepirkuma procedūras dokumentu grozījumiem), ja:</w:t>
            </w:r>
          </w:p>
          <w:p w:rsidR="000E5A69" w:rsidRPr="00DD5D93" w:rsidRDefault="000E5A69" w:rsidP="000E5A69">
            <w:pPr>
              <w:numPr>
                <w:ilvl w:val="1"/>
                <w:numId w:val="14"/>
              </w:numPr>
              <w:tabs>
                <w:tab w:val="left" w:pos="-2465"/>
              </w:tabs>
              <w:suppressAutoHyphens/>
              <w:autoSpaceDE w:val="0"/>
              <w:autoSpaceDN w:val="0"/>
              <w:adjustRightInd w:val="0"/>
              <w:ind w:left="371" w:hanging="284"/>
              <w:jc w:val="both"/>
              <w:rPr>
                <w:i/>
                <w:sz w:val="20"/>
              </w:rPr>
            </w:pPr>
            <w:r w:rsidRPr="00DD5D93">
              <w:rPr>
                <w:i/>
                <w:sz w:val="20"/>
              </w:rPr>
              <w:t>līgums ir paredzēts tikai pētniecībai, izmēģinājumiem vai izstrādei bez nolūka gūt peļņu vai segt pētniecības vai izstrādes izmaksas, ievērojot nosacījumu, ka šāds līgums neietekmē brīvu konkurenci attiecībā uz turpmāko līgumu slēgšanu;</w:t>
            </w:r>
          </w:p>
          <w:p w:rsidR="000E5A69" w:rsidRPr="00DD5D93" w:rsidRDefault="000E5A69" w:rsidP="000E5A69">
            <w:pPr>
              <w:numPr>
                <w:ilvl w:val="1"/>
                <w:numId w:val="14"/>
              </w:numPr>
              <w:tabs>
                <w:tab w:val="left" w:pos="-2465"/>
              </w:tabs>
              <w:suppressAutoHyphens/>
              <w:autoSpaceDE w:val="0"/>
              <w:autoSpaceDN w:val="0"/>
              <w:adjustRightInd w:val="0"/>
              <w:ind w:left="371" w:hanging="284"/>
              <w:jc w:val="both"/>
              <w:rPr>
                <w:i/>
                <w:sz w:val="20"/>
              </w:rPr>
            </w:pPr>
            <w:r w:rsidRPr="00DD5D93">
              <w:rPr>
                <w:i/>
                <w:sz w:val="20"/>
              </w:rPr>
              <w:t>tehnisku vai māksliniecisku iemeslu dēļ vai tādu iemeslu dēļ, kuri saistīti ar izņēmuma tiesību aizsardzību, līgumu var noslēgt tikai ar konkrētu piegādātāju;</w:t>
            </w:r>
          </w:p>
          <w:p w:rsidR="000E5A69" w:rsidRPr="00DD5D93" w:rsidRDefault="000E5A69" w:rsidP="000E5A69">
            <w:pPr>
              <w:numPr>
                <w:ilvl w:val="1"/>
                <w:numId w:val="14"/>
              </w:numPr>
              <w:tabs>
                <w:tab w:val="left" w:pos="-2465"/>
              </w:tabs>
              <w:suppressAutoHyphens/>
              <w:autoSpaceDE w:val="0"/>
              <w:autoSpaceDN w:val="0"/>
              <w:adjustRightInd w:val="0"/>
              <w:ind w:left="371" w:hanging="284"/>
              <w:jc w:val="both"/>
              <w:rPr>
                <w:i/>
                <w:sz w:val="20"/>
              </w:rPr>
            </w:pPr>
            <w:r w:rsidRPr="00DD5D93">
              <w:rPr>
                <w:i/>
                <w:sz w:val="20"/>
              </w:rPr>
              <w:t xml:space="preserve">SPS neparedzamu ārkārtas apstākļu rezultātā objektīvi </w:t>
            </w:r>
            <w:r w:rsidRPr="00DD5D93">
              <w:rPr>
                <w:i/>
                <w:sz w:val="20"/>
              </w:rPr>
              <w:lastRenderedPageBreak/>
              <w:t>radusies situācija, kurā steidzamības dēļ nav iespējams piemērot visus vadlīnijās paredzētos iepirkuma procedūras noteikumus, lai novērstu ārkārtas situāciju;</w:t>
            </w:r>
          </w:p>
          <w:p w:rsidR="000E5A69" w:rsidRPr="00DD5D93" w:rsidRDefault="000E5A69" w:rsidP="000E5A69">
            <w:pPr>
              <w:numPr>
                <w:ilvl w:val="1"/>
                <w:numId w:val="14"/>
              </w:numPr>
              <w:tabs>
                <w:tab w:val="left" w:pos="-2465"/>
              </w:tabs>
              <w:suppressAutoHyphens/>
              <w:autoSpaceDE w:val="0"/>
              <w:autoSpaceDN w:val="0"/>
              <w:adjustRightInd w:val="0"/>
              <w:ind w:left="371" w:hanging="284"/>
              <w:jc w:val="both"/>
              <w:rPr>
                <w:i/>
                <w:sz w:val="20"/>
              </w:rPr>
            </w:pPr>
            <w:r w:rsidRPr="00DD5D93">
              <w:rPr>
                <w:i/>
                <w:sz w:val="20"/>
              </w:rPr>
              <w:t>līguma priekšmets ir tādu preču piegāde, kuras tiek kotētas un kuras SPS pērk preču biržā;</w:t>
            </w:r>
          </w:p>
          <w:p w:rsidR="000E5A69" w:rsidRPr="00DD5D93" w:rsidRDefault="000E5A69" w:rsidP="000E5A69">
            <w:pPr>
              <w:numPr>
                <w:ilvl w:val="1"/>
                <w:numId w:val="14"/>
              </w:numPr>
              <w:tabs>
                <w:tab w:val="left" w:pos="-2465"/>
              </w:tabs>
              <w:suppressAutoHyphens/>
              <w:autoSpaceDE w:val="0"/>
              <w:autoSpaceDN w:val="0"/>
              <w:adjustRightInd w:val="0"/>
              <w:ind w:left="371" w:hanging="284"/>
              <w:jc w:val="both"/>
              <w:rPr>
                <w:i/>
                <w:sz w:val="20"/>
              </w:rPr>
            </w:pPr>
            <w:r w:rsidRPr="00DD5D93">
              <w:rPr>
                <w:i/>
                <w:sz w:val="20"/>
              </w:rPr>
              <w:t>ir iespēja iepirkt preces ar īpaši izdevīgiem noteikumiem:</w:t>
            </w:r>
          </w:p>
          <w:p w:rsidR="000E5A69" w:rsidRPr="00DD5D93" w:rsidRDefault="000E5A69" w:rsidP="000E5A69">
            <w:pPr>
              <w:pStyle w:val="ListParagraph"/>
              <w:numPr>
                <w:ilvl w:val="0"/>
                <w:numId w:val="15"/>
              </w:numPr>
              <w:tabs>
                <w:tab w:val="left" w:pos="-2607"/>
              </w:tabs>
              <w:suppressAutoHyphens/>
              <w:autoSpaceDE w:val="0"/>
              <w:autoSpaceDN w:val="0"/>
              <w:adjustRightInd w:val="0"/>
              <w:ind w:left="512" w:hanging="283"/>
              <w:contextualSpacing w:val="0"/>
              <w:jc w:val="both"/>
              <w:rPr>
                <w:i/>
                <w:sz w:val="20"/>
              </w:rPr>
            </w:pPr>
            <w:r w:rsidRPr="00DD5D93">
              <w:rPr>
                <w:i/>
                <w:sz w:val="20"/>
              </w:rPr>
              <w:t>laikposmā, kas ir īsāks par šajā likumā noteiktajiem pieteikumu un piedāvājumu iesniegšanas termiņiem, par cenām, kas ir ievērojami zemākas par tirgus cenām, vai</w:t>
            </w:r>
          </w:p>
          <w:p w:rsidR="000E5A69" w:rsidRPr="00DD5D93" w:rsidRDefault="000E5A69" w:rsidP="000E5A69">
            <w:pPr>
              <w:pStyle w:val="ListParagraph"/>
              <w:numPr>
                <w:ilvl w:val="0"/>
                <w:numId w:val="15"/>
              </w:numPr>
              <w:tabs>
                <w:tab w:val="left" w:pos="-2607"/>
              </w:tabs>
              <w:suppressAutoHyphens/>
              <w:autoSpaceDE w:val="0"/>
              <w:autoSpaceDN w:val="0"/>
              <w:adjustRightInd w:val="0"/>
              <w:ind w:left="512" w:hanging="283"/>
              <w:contextualSpacing w:val="0"/>
              <w:jc w:val="both"/>
              <w:rPr>
                <w:sz w:val="20"/>
              </w:rPr>
            </w:pPr>
            <w:r w:rsidRPr="00DD5D93">
              <w:rPr>
                <w:i/>
                <w:sz w:val="20"/>
              </w:rPr>
              <w:t>no preču piegādātāja, kurš, izbeidzot savu komercdarbību, rīko izpārdošanu, vai no likvidatoriem vai maksātnespējas procesa administratoriem, kuri rīko bankrotējuša komersanta mantas izpārdošanu saskaņā ar normatīvajiem aktiem.</w:t>
            </w:r>
          </w:p>
        </w:tc>
        <w:tc>
          <w:tcPr>
            <w:tcW w:w="708" w:type="dxa"/>
            <w:shd w:val="clear" w:color="auto" w:fill="auto"/>
            <w:vAlign w:val="center"/>
          </w:tcPr>
          <w:p w:rsidR="000E5A69" w:rsidRPr="00DD5D93" w:rsidRDefault="000E5A69" w:rsidP="000E5A69">
            <w:pPr>
              <w:pStyle w:val="TableContents"/>
              <w:spacing w:line="240" w:lineRule="auto"/>
              <w:jc w:val="center"/>
              <w:rPr>
                <w:sz w:val="20"/>
              </w:rPr>
            </w:pPr>
          </w:p>
        </w:tc>
        <w:tc>
          <w:tcPr>
            <w:tcW w:w="1418" w:type="dxa"/>
            <w:shd w:val="clear" w:color="auto" w:fill="auto"/>
          </w:tcPr>
          <w:p w:rsidR="000E5A69" w:rsidRPr="00DD5D93" w:rsidRDefault="000E5A69" w:rsidP="000E5A69">
            <w:pPr>
              <w:pStyle w:val="NormalWeb"/>
              <w:snapToGrid w:val="0"/>
              <w:spacing w:before="0" w:after="0"/>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single" w:sz="4" w:space="0" w:color="auto"/>
              <w:bottom w:val="nil"/>
            </w:tcBorders>
            <w:shd w:val="clear" w:color="auto" w:fill="auto"/>
          </w:tcPr>
          <w:p w:rsidR="000E5A69" w:rsidRPr="00EA439A" w:rsidRDefault="000E5A69" w:rsidP="000E5A69">
            <w:pPr>
              <w:pStyle w:val="TableContents"/>
              <w:numPr>
                <w:ilvl w:val="0"/>
                <w:numId w:val="12"/>
              </w:numPr>
              <w:spacing w:line="240" w:lineRule="auto"/>
              <w:rPr>
                <w:b/>
                <w:bCs/>
                <w:sz w:val="22"/>
              </w:rPr>
            </w:pPr>
          </w:p>
        </w:tc>
        <w:tc>
          <w:tcPr>
            <w:tcW w:w="4962" w:type="dxa"/>
            <w:tcBorders>
              <w:top w:val="single" w:sz="4" w:space="0" w:color="auto"/>
              <w:bottom w:val="single" w:sz="4" w:space="0" w:color="auto"/>
            </w:tcBorders>
            <w:shd w:val="clear" w:color="auto" w:fill="auto"/>
            <w:vAlign w:val="center"/>
          </w:tcPr>
          <w:p w:rsidR="000E5A69" w:rsidRPr="00DD5D93" w:rsidRDefault="000E5A69" w:rsidP="000E5A69">
            <w:pPr>
              <w:jc w:val="both"/>
              <w:rPr>
                <w:sz w:val="20"/>
                <w:szCs w:val="20"/>
              </w:rPr>
            </w:pPr>
            <w:r w:rsidRPr="00DD5D93">
              <w:rPr>
                <w:b/>
                <w:sz w:val="20"/>
                <w:szCs w:val="20"/>
              </w:rPr>
              <w:t>Ja ir izdarīti iepirkuma procedūras grozījumi, vai tas veikts atbilstoši?</w:t>
            </w:r>
          </w:p>
        </w:tc>
        <w:tc>
          <w:tcPr>
            <w:tcW w:w="708" w:type="dxa"/>
            <w:shd w:val="clear" w:color="auto" w:fill="auto"/>
            <w:vAlign w:val="center"/>
          </w:tcPr>
          <w:p w:rsidR="000E5A69" w:rsidRPr="00DD5D93" w:rsidRDefault="000E5A69" w:rsidP="000E5A69">
            <w:pPr>
              <w:pStyle w:val="TableContents"/>
              <w:spacing w:line="240" w:lineRule="auto"/>
              <w:jc w:val="center"/>
              <w:rPr>
                <w:sz w:val="20"/>
              </w:rPr>
            </w:pPr>
          </w:p>
        </w:tc>
        <w:tc>
          <w:tcPr>
            <w:tcW w:w="1418" w:type="dxa"/>
            <w:shd w:val="clear" w:color="auto" w:fill="auto"/>
          </w:tcPr>
          <w:p w:rsidR="000E5A69" w:rsidRPr="00DD5D93" w:rsidRDefault="000E5A69" w:rsidP="000E5A69">
            <w:pPr>
              <w:pStyle w:val="NormalWeb"/>
              <w:spacing w:before="0" w:after="0"/>
              <w:jc w:val="center"/>
              <w:rPr>
                <w:sz w:val="20"/>
                <w:szCs w:val="20"/>
              </w:rPr>
            </w:pPr>
            <w:r w:rsidRPr="00DD5D93">
              <w:rPr>
                <w:sz w:val="20"/>
                <w:szCs w:val="20"/>
              </w:rPr>
              <w:t>6.9.3.p. -6.9.6.p.</w:t>
            </w: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ListParagraph"/>
              <w:numPr>
                <w:ilvl w:val="1"/>
                <w:numId w:val="12"/>
              </w:numPr>
              <w:tabs>
                <w:tab w:val="left" w:pos="338"/>
              </w:tabs>
              <w:suppressAutoHyphens/>
              <w:ind w:left="0" w:firstLine="0"/>
              <w:contextualSpacing w:val="0"/>
              <w:jc w:val="both"/>
              <w:textAlignment w:val="baseline"/>
              <w:rPr>
                <w:b/>
                <w:spacing w:val="-6"/>
                <w:sz w:val="20"/>
                <w:szCs w:val="20"/>
              </w:rPr>
            </w:pPr>
            <w:r>
              <w:rPr>
                <w:rStyle w:val="apple-style-span"/>
                <w:sz w:val="20"/>
                <w:szCs w:val="20"/>
              </w:rPr>
              <w:t>J</w:t>
            </w:r>
            <w:r w:rsidRPr="00DD5D93">
              <w:rPr>
                <w:rStyle w:val="apple-style-span"/>
                <w:sz w:val="20"/>
                <w:szCs w:val="20"/>
              </w:rPr>
              <w:t>a SPS ir nodrošinājis brīvu un tiešu elektronisku pieeju iepirkuma procedūras dokumentiem,</w:t>
            </w:r>
            <w:r>
              <w:rPr>
                <w:rStyle w:val="apple-style-span"/>
                <w:sz w:val="20"/>
                <w:szCs w:val="20"/>
              </w:rPr>
              <w:t xml:space="preserve"> vai tas</w:t>
            </w:r>
            <w:r w:rsidRPr="00DD5D93">
              <w:rPr>
                <w:rStyle w:val="apple-style-span"/>
                <w:sz w:val="20"/>
                <w:szCs w:val="20"/>
              </w:rPr>
              <w:t xml:space="preserve"> ir ievietojis </w:t>
            </w:r>
            <w:r w:rsidRPr="00DD5D93">
              <w:rPr>
                <w:rStyle w:val="apple-style-span"/>
                <w:sz w:val="20"/>
                <w:szCs w:val="20"/>
                <w:u w:val="single"/>
              </w:rPr>
              <w:t>informāciju par grozījumiem</w:t>
            </w:r>
            <w:r w:rsidRPr="00DD5D93">
              <w:rPr>
                <w:rStyle w:val="apple-style-span"/>
                <w:sz w:val="20"/>
                <w:szCs w:val="20"/>
              </w:rPr>
              <w:t xml:space="preserve"> </w:t>
            </w:r>
            <w:r>
              <w:rPr>
                <w:rStyle w:val="apple-style-span"/>
                <w:sz w:val="20"/>
                <w:szCs w:val="20"/>
              </w:rPr>
              <w:t>tīmekļvietnē</w:t>
            </w:r>
            <w:r w:rsidRPr="00DD5D93">
              <w:rPr>
                <w:rStyle w:val="apple-style-span"/>
                <w:sz w:val="20"/>
                <w:szCs w:val="20"/>
              </w:rPr>
              <w:t>, kur ir pieejami iepirkuma procedūras dokumenti?</w:t>
            </w:r>
          </w:p>
        </w:tc>
        <w:tc>
          <w:tcPr>
            <w:tcW w:w="708" w:type="dxa"/>
            <w:shd w:val="clear" w:color="auto" w:fill="auto"/>
            <w:vAlign w:val="center"/>
          </w:tcPr>
          <w:p w:rsidR="000E5A69" w:rsidRPr="00DD5D93" w:rsidRDefault="000E5A69" w:rsidP="000E5A69">
            <w:pPr>
              <w:pStyle w:val="TableContents"/>
              <w:spacing w:line="240" w:lineRule="auto"/>
              <w:jc w:val="center"/>
              <w:rPr>
                <w:sz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ListParagraph"/>
              <w:numPr>
                <w:ilvl w:val="1"/>
                <w:numId w:val="12"/>
              </w:numPr>
              <w:tabs>
                <w:tab w:val="left" w:pos="338"/>
              </w:tabs>
              <w:suppressAutoHyphens/>
              <w:ind w:left="0" w:firstLine="0"/>
              <w:contextualSpacing w:val="0"/>
              <w:jc w:val="both"/>
              <w:textAlignment w:val="baseline"/>
              <w:rPr>
                <w:rStyle w:val="apple-style-span"/>
                <w:sz w:val="20"/>
                <w:szCs w:val="20"/>
              </w:rPr>
            </w:pPr>
            <w:r>
              <w:rPr>
                <w:rStyle w:val="apple-style-span"/>
                <w:sz w:val="20"/>
                <w:szCs w:val="20"/>
              </w:rPr>
              <w:t xml:space="preserve">Ja SPS ir sniedzis atbildes uz piegādātāju jautājumiem, vai šīs </w:t>
            </w:r>
            <w:r w:rsidRPr="00EC3802">
              <w:rPr>
                <w:rStyle w:val="apple-style-span"/>
                <w:sz w:val="20"/>
                <w:szCs w:val="20"/>
              </w:rPr>
              <w:t>atbildes</w:t>
            </w:r>
            <w:r>
              <w:rPr>
                <w:rStyle w:val="apple-style-span"/>
                <w:sz w:val="20"/>
                <w:szCs w:val="20"/>
              </w:rPr>
              <w:t xml:space="preserve">  negroza dokumentācijā izvirzītās prasības?</w:t>
            </w:r>
            <w:r w:rsidRPr="002D07C6">
              <w:rPr>
                <w:i/>
                <w:sz w:val="20"/>
                <w:szCs w:val="20"/>
              </w:rPr>
              <w:t>*</w:t>
            </w:r>
          </w:p>
        </w:tc>
        <w:tc>
          <w:tcPr>
            <w:tcW w:w="708" w:type="dxa"/>
            <w:shd w:val="clear" w:color="auto" w:fill="auto"/>
            <w:vAlign w:val="center"/>
          </w:tcPr>
          <w:p w:rsidR="000E5A69" w:rsidRPr="00DD5D93" w:rsidRDefault="000E5A69" w:rsidP="000E5A69">
            <w:pPr>
              <w:pStyle w:val="TableContents"/>
              <w:spacing w:line="240" w:lineRule="auto"/>
              <w:jc w:val="center"/>
              <w:rPr>
                <w:sz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ListParagraph"/>
              <w:numPr>
                <w:ilvl w:val="1"/>
                <w:numId w:val="12"/>
              </w:numPr>
              <w:tabs>
                <w:tab w:val="left" w:pos="338"/>
              </w:tabs>
              <w:suppressAutoHyphens/>
              <w:ind w:left="0" w:firstLine="0"/>
              <w:contextualSpacing w:val="0"/>
              <w:jc w:val="both"/>
              <w:textAlignment w:val="baseline"/>
              <w:rPr>
                <w:rFonts w:eastAsia="Andale Sans UI"/>
                <w:kern w:val="1"/>
                <w:sz w:val="20"/>
                <w:szCs w:val="20"/>
              </w:rPr>
            </w:pPr>
            <w:r w:rsidRPr="00DD5D93">
              <w:rPr>
                <w:sz w:val="20"/>
                <w:szCs w:val="20"/>
              </w:rPr>
              <w:t xml:space="preserve">Vai </w:t>
            </w:r>
            <w:r w:rsidRPr="00DD5D93">
              <w:rPr>
                <w:sz w:val="20"/>
                <w:szCs w:val="20"/>
                <w:u w:val="single"/>
              </w:rPr>
              <w:t>informācija par grozījumiem</w:t>
            </w:r>
            <w:r w:rsidRPr="00DD5D93">
              <w:rPr>
                <w:sz w:val="20"/>
                <w:szCs w:val="20"/>
              </w:rPr>
              <w:t xml:space="preserve"> ir nosūtīta ieinteresētajiem piegādātājiem vai, ja SPS nodrošina brīvu un tiešu elektronisku pieeju iepirkuma procedūras dokumentiem, ievietota </w:t>
            </w:r>
            <w:r>
              <w:rPr>
                <w:sz w:val="20"/>
                <w:szCs w:val="20"/>
              </w:rPr>
              <w:t>tīmekļvietnē</w:t>
            </w:r>
            <w:r w:rsidRPr="00DD5D93">
              <w:rPr>
                <w:sz w:val="20"/>
                <w:szCs w:val="20"/>
              </w:rPr>
              <w:t xml:space="preserve"> (kurā pieejami iepirkuma procedūras dokumenti) </w:t>
            </w:r>
            <w:r w:rsidRPr="00DD5D93">
              <w:rPr>
                <w:sz w:val="20"/>
                <w:szCs w:val="20"/>
                <w:u w:val="single"/>
              </w:rPr>
              <w:t>ne vēlāk kā dienu</w:t>
            </w:r>
            <w:r w:rsidRPr="00DD5D93">
              <w:rPr>
                <w:sz w:val="20"/>
                <w:szCs w:val="20"/>
              </w:rPr>
              <w:t xml:space="preserve"> pēc tam, kad SPS </w:t>
            </w:r>
            <w:r>
              <w:rPr>
                <w:sz w:val="20"/>
                <w:szCs w:val="20"/>
              </w:rPr>
              <w:t xml:space="preserve">tīmekļvietnē </w:t>
            </w:r>
            <w:r w:rsidRPr="00DD5D93">
              <w:rPr>
                <w:sz w:val="20"/>
                <w:szCs w:val="20"/>
              </w:rPr>
              <w:t>publicēts paziņojums par grozījumiem iepirkuma procedūras dokumentos?</w:t>
            </w:r>
          </w:p>
        </w:tc>
        <w:tc>
          <w:tcPr>
            <w:tcW w:w="708" w:type="dxa"/>
            <w:shd w:val="clear" w:color="auto" w:fill="auto"/>
            <w:vAlign w:val="center"/>
          </w:tcPr>
          <w:p w:rsidR="000E5A69" w:rsidRPr="00DD5D93" w:rsidRDefault="000E5A69" w:rsidP="000E5A69">
            <w:pPr>
              <w:pStyle w:val="TableContents"/>
              <w:spacing w:line="240" w:lineRule="auto"/>
              <w:jc w:val="center"/>
              <w:rPr>
                <w:sz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ListParagraph"/>
              <w:numPr>
                <w:ilvl w:val="1"/>
                <w:numId w:val="12"/>
              </w:numPr>
              <w:tabs>
                <w:tab w:val="left" w:pos="338"/>
              </w:tabs>
              <w:suppressAutoHyphens/>
              <w:ind w:left="0" w:firstLine="0"/>
              <w:contextualSpacing w:val="0"/>
              <w:jc w:val="both"/>
              <w:textAlignment w:val="baseline"/>
              <w:rPr>
                <w:rFonts w:eastAsia="TimesNewRomanPSMT"/>
                <w:kern w:val="1"/>
                <w:sz w:val="20"/>
                <w:szCs w:val="20"/>
              </w:rPr>
            </w:pPr>
            <w:r w:rsidRPr="00DD5D93">
              <w:rPr>
                <w:sz w:val="20"/>
                <w:szCs w:val="20"/>
              </w:rPr>
              <w:t xml:space="preserve">Vai paziņojuma par grozījumiem publikācija ir nodrošināta </w:t>
            </w:r>
            <w:r>
              <w:rPr>
                <w:sz w:val="20"/>
                <w:szCs w:val="20"/>
              </w:rPr>
              <w:t>tīmekļvietnē</w:t>
            </w:r>
            <w:r w:rsidRPr="00DD5D93">
              <w:rPr>
                <w:sz w:val="20"/>
                <w:szCs w:val="20"/>
              </w:rPr>
              <w:t>, kurā publicēts paziņojums par iepirkuma dokumentāciju, līdz piedāvājumu iesniegšanas termiņa beigām?</w:t>
            </w:r>
          </w:p>
        </w:tc>
        <w:tc>
          <w:tcPr>
            <w:tcW w:w="708" w:type="dxa"/>
            <w:shd w:val="clear" w:color="auto" w:fill="auto"/>
            <w:vAlign w:val="center"/>
          </w:tcPr>
          <w:p w:rsidR="000E5A69" w:rsidRPr="00DD5D93" w:rsidRDefault="000E5A69" w:rsidP="000E5A69">
            <w:pPr>
              <w:pStyle w:val="TableContents"/>
              <w:spacing w:line="240" w:lineRule="auto"/>
              <w:jc w:val="center"/>
              <w:rPr>
                <w:sz w:val="20"/>
              </w:rPr>
            </w:pPr>
          </w:p>
        </w:tc>
        <w:tc>
          <w:tcPr>
            <w:tcW w:w="1418" w:type="dxa"/>
            <w:shd w:val="clear" w:color="auto" w:fill="auto"/>
          </w:tcPr>
          <w:p w:rsidR="000E5A69" w:rsidRPr="00DD5D93" w:rsidRDefault="000E5A69" w:rsidP="000E5A69">
            <w:pPr>
              <w:snapToGrid w:val="0"/>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ListParagraph"/>
              <w:numPr>
                <w:ilvl w:val="1"/>
                <w:numId w:val="12"/>
              </w:numPr>
              <w:tabs>
                <w:tab w:val="left" w:pos="338"/>
              </w:tabs>
              <w:suppressAutoHyphens/>
              <w:ind w:left="0" w:firstLine="0"/>
              <w:contextualSpacing w:val="0"/>
              <w:jc w:val="both"/>
              <w:textAlignment w:val="baseline"/>
              <w:rPr>
                <w:rFonts w:eastAsia="Andale Sans UI"/>
                <w:kern w:val="1"/>
                <w:sz w:val="20"/>
                <w:szCs w:val="20"/>
              </w:rPr>
            </w:pPr>
            <w:r w:rsidRPr="00DD5D93">
              <w:rPr>
                <w:sz w:val="20"/>
                <w:szCs w:val="20"/>
              </w:rPr>
              <w:t xml:space="preserve">Vai paziņojumā par grozījumiem papildus vadlīniju </w:t>
            </w:r>
            <w:r w:rsidRPr="00C80355">
              <w:rPr>
                <w:sz w:val="20"/>
                <w:szCs w:val="20"/>
              </w:rPr>
              <w:t>6.6.2.</w:t>
            </w:r>
            <w:r w:rsidRPr="00DD5D93">
              <w:rPr>
                <w:sz w:val="20"/>
                <w:szCs w:val="20"/>
              </w:rPr>
              <w:t>punktā noteiktajam ir norādīta informācija par iepirkuma procedūras dokumentos izdarīto grozījumu pieejamību internetā vai to saņemšanas kārtību?</w:t>
            </w:r>
          </w:p>
        </w:tc>
        <w:tc>
          <w:tcPr>
            <w:tcW w:w="708" w:type="dxa"/>
            <w:shd w:val="clear" w:color="auto" w:fill="auto"/>
            <w:vAlign w:val="center"/>
          </w:tcPr>
          <w:p w:rsidR="000E5A69" w:rsidRPr="00DD5D93" w:rsidRDefault="000E5A69" w:rsidP="000E5A69">
            <w:pPr>
              <w:pStyle w:val="TableContents"/>
              <w:spacing w:line="240" w:lineRule="auto"/>
              <w:jc w:val="center"/>
              <w:rPr>
                <w:sz w:val="20"/>
              </w:rPr>
            </w:pPr>
          </w:p>
        </w:tc>
        <w:tc>
          <w:tcPr>
            <w:tcW w:w="1418" w:type="dxa"/>
            <w:shd w:val="clear" w:color="auto" w:fill="auto"/>
          </w:tcPr>
          <w:p w:rsidR="000E5A69" w:rsidRPr="00DD5D93" w:rsidRDefault="000E5A69" w:rsidP="000E5A69">
            <w:pPr>
              <w:pStyle w:val="TableContents"/>
              <w:snapToGrid w:val="0"/>
              <w:spacing w:line="240" w:lineRule="auto"/>
              <w:ind w:firstLine="454"/>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991DBC" w:rsidRDefault="000E5A69" w:rsidP="000E5A69">
            <w:pPr>
              <w:pStyle w:val="Apakpunkts"/>
              <w:tabs>
                <w:tab w:val="left" w:pos="338"/>
              </w:tabs>
              <w:ind w:left="0" w:firstLine="0"/>
              <w:jc w:val="both"/>
              <w:rPr>
                <w:rFonts w:eastAsia="Andale Sans UI"/>
                <w:b w:val="0"/>
              </w:rPr>
            </w:pPr>
            <w:r>
              <w:rPr>
                <w:rFonts w:ascii="Times New Roman" w:hAnsi="Times New Roman"/>
                <w:b w:val="0"/>
                <w:szCs w:val="20"/>
              </w:rPr>
              <w:t xml:space="preserve">3.6.   </w:t>
            </w:r>
            <w:r w:rsidRPr="00C80355">
              <w:rPr>
                <w:rFonts w:ascii="Times New Roman" w:hAnsi="Times New Roman"/>
                <w:b w:val="0"/>
                <w:szCs w:val="20"/>
              </w:rPr>
              <w:t xml:space="preserve">Vai veiktie grozījumi </w:t>
            </w:r>
            <w:r>
              <w:rPr>
                <w:rFonts w:ascii="Times New Roman" w:hAnsi="Times New Roman"/>
                <w:b w:val="0"/>
                <w:szCs w:val="20"/>
              </w:rPr>
              <w:t>ne</w:t>
            </w:r>
            <w:r w:rsidRPr="00C80355">
              <w:rPr>
                <w:rFonts w:ascii="Times New Roman" w:eastAsia="Calibri" w:hAnsi="Times New Roman" w:cs="Times New Roman"/>
                <w:b w:val="0"/>
                <w:kern w:val="0"/>
                <w:szCs w:val="20"/>
              </w:rPr>
              <w:t>pieļauj atšķirīgu piedāvājumu iesniegšanu vai citu kandidātu vai pretende</w:t>
            </w:r>
            <w:r>
              <w:rPr>
                <w:rFonts w:ascii="Times New Roman" w:eastAsia="Calibri" w:hAnsi="Times New Roman" w:cs="Times New Roman"/>
                <w:b w:val="0"/>
                <w:kern w:val="0"/>
                <w:szCs w:val="20"/>
              </w:rPr>
              <w:t>ntu dalību vai izvēli iepirkumā?</w:t>
            </w:r>
          </w:p>
        </w:tc>
        <w:tc>
          <w:tcPr>
            <w:tcW w:w="708" w:type="dxa"/>
            <w:shd w:val="clear" w:color="auto" w:fill="auto"/>
            <w:vAlign w:val="center"/>
          </w:tcPr>
          <w:p w:rsidR="000E5A69" w:rsidRPr="00DD5D93" w:rsidRDefault="000E5A69" w:rsidP="000E5A69">
            <w:pPr>
              <w:pStyle w:val="TableContents"/>
              <w:spacing w:line="240" w:lineRule="auto"/>
              <w:jc w:val="center"/>
              <w:rPr>
                <w:sz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0E5A69" w:rsidRDefault="000E5A69" w:rsidP="000E5A69">
            <w:pPr>
              <w:pStyle w:val="ListParagraph"/>
              <w:numPr>
                <w:ilvl w:val="1"/>
                <w:numId w:val="18"/>
              </w:numPr>
              <w:tabs>
                <w:tab w:val="left" w:pos="371"/>
                <w:tab w:val="left" w:pos="654"/>
              </w:tabs>
              <w:ind w:left="0" w:firstLine="0"/>
              <w:jc w:val="both"/>
              <w:rPr>
                <w:sz w:val="20"/>
                <w:szCs w:val="20"/>
              </w:rPr>
            </w:pPr>
            <w:r w:rsidRPr="000E5A69">
              <w:rPr>
                <w:sz w:val="20"/>
                <w:szCs w:val="20"/>
              </w:rPr>
              <w:t>Vai ir atbilstoši noteikts piedāvājumu iesniegšanas termiņš pēc grozījumu veikšanas?</w:t>
            </w:r>
          </w:p>
          <w:p w:rsidR="000E5A69" w:rsidRPr="000E5A69" w:rsidRDefault="000E5A69" w:rsidP="000E5A69">
            <w:pPr>
              <w:tabs>
                <w:tab w:val="left" w:pos="371"/>
              </w:tabs>
              <w:jc w:val="both"/>
              <w:rPr>
                <w:sz w:val="20"/>
                <w:szCs w:val="20"/>
              </w:rPr>
            </w:pPr>
            <w:r w:rsidRPr="000E5A69">
              <w:rPr>
                <w:i/>
                <w:sz w:val="20"/>
                <w:szCs w:val="20"/>
                <w:lang w:bidi="lv-LV"/>
              </w:rPr>
              <w:t>Ja iepirkuma procedūras dokumentos izdarīti grozījumi, piedāvājumu iesniegšanas termiņš pēc tam, kad informācija par grozījumiem ir ievietota timekļvietnē, nedrīkst but īsāks par pusi no sākotnēji noteiktā piedāvājumu iesniegšanas termiņa.</w:t>
            </w:r>
          </w:p>
        </w:tc>
        <w:tc>
          <w:tcPr>
            <w:tcW w:w="708" w:type="dxa"/>
            <w:shd w:val="clear" w:color="auto" w:fill="auto"/>
            <w:vAlign w:val="center"/>
          </w:tcPr>
          <w:p w:rsidR="000E5A69" w:rsidRPr="00DD5D93" w:rsidRDefault="000E5A69" w:rsidP="000E5A69">
            <w:pPr>
              <w:pStyle w:val="TableContents"/>
              <w:spacing w:line="240" w:lineRule="auto"/>
              <w:jc w:val="center"/>
              <w:rPr>
                <w:sz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single" w:sz="4" w:space="0" w:color="auto"/>
              <w:bottom w:val="nil"/>
            </w:tcBorders>
            <w:shd w:val="clear" w:color="auto" w:fill="auto"/>
          </w:tcPr>
          <w:p w:rsidR="000E5A69" w:rsidRPr="00EA439A" w:rsidRDefault="000E5A69" w:rsidP="000E5A69">
            <w:pPr>
              <w:pStyle w:val="TableContents"/>
              <w:numPr>
                <w:ilvl w:val="0"/>
                <w:numId w:val="18"/>
              </w:numPr>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spacing w:after="0"/>
              <w:jc w:val="both"/>
              <w:rPr>
                <w:sz w:val="20"/>
                <w:szCs w:val="20"/>
              </w:rPr>
            </w:pPr>
            <w:r w:rsidRPr="00F41850">
              <w:rPr>
                <w:b/>
                <w:sz w:val="20"/>
                <w:szCs w:val="20"/>
              </w:rPr>
              <w:t>Vai iepirkumu komisijas izveide un darbība ir atbilstoša?</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r w:rsidRPr="00DD5D93">
              <w:rPr>
                <w:sz w:val="20"/>
              </w:rPr>
              <w:t>6.1.1.p.-6.1.5.p., 6.3.p.</w:t>
            </w: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numPr>
                <w:ilvl w:val="1"/>
                <w:numId w:val="18"/>
              </w:numPr>
              <w:tabs>
                <w:tab w:val="left" w:pos="368"/>
              </w:tabs>
              <w:spacing w:after="0"/>
              <w:ind w:left="0" w:firstLine="0"/>
              <w:jc w:val="both"/>
              <w:rPr>
                <w:color w:val="000000"/>
                <w:sz w:val="20"/>
                <w:szCs w:val="20"/>
              </w:rPr>
            </w:pPr>
            <w:r w:rsidRPr="00DD5D93">
              <w:rPr>
                <w:sz w:val="20"/>
                <w:szCs w:val="20"/>
              </w:rPr>
              <w:t xml:space="preserve">Vai ir izveidota iepirkuma komisija </w:t>
            </w:r>
            <w:r w:rsidRPr="00991DBC">
              <w:rPr>
                <w:sz w:val="20"/>
                <w:szCs w:val="20"/>
              </w:rPr>
              <w:t>vismaz trīs</w:t>
            </w:r>
            <w:r w:rsidRPr="00DD5D93">
              <w:rPr>
                <w:sz w:val="20"/>
                <w:szCs w:val="20"/>
              </w:rPr>
              <w:t xml:space="preserve"> locekļu sastāvā?</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ind w:firstLine="454"/>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numPr>
                <w:ilvl w:val="1"/>
                <w:numId w:val="18"/>
              </w:numPr>
              <w:tabs>
                <w:tab w:val="left" w:pos="368"/>
              </w:tabs>
              <w:spacing w:after="0"/>
              <w:ind w:left="0" w:firstLine="0"/>
              <w:jc w:val="both"/>
              <w:rPr>
                <w:b/>
                <w:spacing w:val="-6"/>
                <w:sz w:val="20"/>
                <w:szCs w:val="20"/>
              </w:rPr>
            </w:pPr>
            <w:r w:rsidRPr="00DD5D93">
              <w:rPr>
                <w:color w:val="000000"/>
                <w:sz w:val="20"/>
                <w:szCs w:val="20"/>
              </w:rPr>
              <w:t>Vai SPS ir rīkojis sēdi lēmuma pieņemšanai?</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ind w:firstLine="454"/>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numPr>
                <w:ilvl w:val="1"/>
                <w:numId w:val="18"/>
              </w:numPr>
              <w:tabs>
                <w:tab w:val="left" w:pos="368"/>
              </w:tabs>
              <w:spacing w:after="0"/>
              <w:ind w:left="0" w:firstLine="0"/>
              <w:jc w:val="both"/>
              <w:rPr>
                <w:spacing w:val="-6"/>
                <w:sz w:val="20"/>
                <w:szCs w:val="20"/>
              </w:rPr>
            </w:pPr>
            <w:r w:rsidRPr="00DD5D93">
              <w:rPr>
                <w:color w:val="000000"/>
                <w:sz w:val="20"/>
                <w:szCs w:val="20"/>
              </w:rPr>
              <w:t>Vai visi iepirkuma komisijas locekļi</w:t>
            </w:r>
            <w:r>
              <w:rPr>
                <w:color w:val="000000"/>
                <w:sz w:val="20"/>
                <w:szCs w:val="20"/>
              </w:rPr>
              <w:t>,</w:t>
            </w:r>
            <w:r w:rsidRPr="00180436">
              <w:rPr>
                <w:rFonts w:ascii="Arial Unicode MS" w:eastAsia="Arial Unicode MS" w:hAnsi="Arial Unicode MS" w:cs="Arial Unicode MS"/>
                <w:color w:val="000000"/>
                <w:kern w:val="0"/>
                <w:lang w:eastAsia="lv-LV" w:bidi="lv-LV"/>
              </w:rPr>
              <w:t xml:space="preserve"> </w:t>
            </w:r>
            <w:r w:rsidRPr="00180436">
              <w:rPr>
                <w:color w:val="000000"/>
                <w:sz w:val="20"/>
                <w:szCs w:val="20"/>
                <w:lang w:bidi="lv-LV"/>
              </w:rPr>
              <w:t>iepirkuma dokumentācijas sagatavotājs</w:t>
            </w:r>
            <w:r w:rsidRPr="00DD5D93">
              <w:rPr>
                <w:color w:val="000000"/>
                <w:sz w:val="20"/>
                <w:szCs w:val="20"/>
              </w:rPr>
              <w:t xml:space="preserve"> un eksperti </w:t>
            </w:r>
            <w:r w:rsidRPr="00DD5D93">
              <w:rPr>
                <w:rFonts w:eastAsia="Times New Roman"/>
                <w:sz w:val="20"/>
                <w:szCs w:val="20"/>
              </w:rPr>
              <w:t>pirms iepirkuma procedūras uzsākšanas ir parakstījuši apliecinājumu par to, ka, darbojoties iepirkuma komisijā, tai skaitā, izstrādājot iepirkuma dokumentus, tie ne</w:t>
            </w:r>
            <w:r w:rsidRPr="00DD5D93">
              <w:rPr>
                <w:rFonts w:eastAsia="Times New Roman"/>
                <w:sz w:val="20"/>
                <w:szCs w:val="20"/>
                <w:lang w:eastAsia="lv-LV"/>
              </w:rPr>
              <w:t>rīkosies konkrēta piegādātāja interesēs</w:t>
            </w:r>
            <w:r>
              <w:rPr>
                <w:rFonts w:eastAsia="Times New Roman"/>
                <w:sz w:val="20"/>
                <w:szCs w:val="20"/>
                <w:lang w:eastAsia="lv-LV"/>
              </w:rPr>
              <w:t>, kā arī nav saistīti ar pretendentu</w:t>
            </w:r>
            <w:r w:rsidRPr="00DD5D93">
              <w:rPr>
                <w:rFonts w:eastAsia="Times New Roman"/>
                <w:sz w:val="20"/>
                <w:szCs w:val="20"/>
                <w:lang w:eastAsia="lv-LV"/>
              </w:rPr>
              <w:t>?</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ind w:firstLine="454"/>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numPr>
                <w:ilvl w:val="1"/>
                <w:numId w:val="18"/>
              </w:numPr>
              <w:tabs>
                <w:tab w:val="left" w:pos="368"/>
              </w:tabs>
              <w:spacing w:after="0"/>
              <w:ind w:left="0" w:firstLine="0"/>
              <w:jc w:val="both"/>
              <w:rPr>
                <w:color w:val="000000"/>
                <w:sz w:val="20"/>
                <w:szCs w:val="20"/>
              </w:rPr>
            </w:pPr>
            <w:r w:rsidRPr="00DD5D93">
              <w:rPr>
                <w:color w:val="000000"/>
                <w:sz w:val="20"/>
                <w:szCs w:val="20"/>
              </w:rPr>
              <w:t>Vai visi iepirkuma komisijas locekļi</w:t>
            </w:r>
            <w:r>
              <w:rPr>
                <w:color w:val="000000"/>
                <w:sz w:val="20"/>
                <w:szCs w:val="20"/>
              </w:rPr>
              <w:t>,</w:t>
            </w:r>
            <w:r w:rsidRPr="00DD5D93">
              <w:rPr>
                <w:color w:val="000000"/>
                <w:sz w:val="20"/>
                <w:szCs w:val="20"/>
              </w:rPr>
              <w:t xml:space="preserve"> </w:t>
            </w:r>
            <w:r w:rsidRPr="00180436">
              <w:rPr>
                <w:color w:val="000000"/>
                <w:sz w:val="20"/>
                <w:szCs w:val="20"/>
                <w:lang w:bidi="lv-LV"/>
              </w:rPr>
              <w:t>iepirkuma dokumentācijas sagatavotājs</w:t>
            </w:r>
            <w:r w:rsidRPr="00180436">
              <w:rPr>
                <w:color w:val="000000"/>
                <w:sz w:val="20"/>
                <w:szCs w:val="20"/>
              </w:rPr>
              <w:t xml:space="preserve"> </w:t>
            </w:r>
            <w:r w:rsidRPr="00DD5D93">
              <w:rPr>
                <w:color w:val="000000"/>
                <w:sz w:val="20"/>
                <w:szCs w:val="20"/>
              </w:rPr>
              <w:t>un eksperti pirms piedāvājumu izvērtēšanas uzsākšanas ir parakstījuši apliecinājumu, ka nav tādu apstākļu, kuru dēļ varētu uzskatīt, ka viņi ir ieinteresēti konkrēta pretendenta izvēlē vai darbībā, vai, ka viņi ir saistīti ar tiem (tai skaitā neatrodas interešu konfliktā)?</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ind w:firstLine="454"/>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numPr>
                <w:ilvl w:val="1"/>
                <w:numId w:val="18"/>
              </w:numPr>
              <w:tabs>
                <w:tab w:val="left" w:pos="512"/>
              </w:tabs>
              <w:spacing w:after="0"/>
              <w:ind w:left="0" w:firstLine="0"/>
              <w:jc w:val="both"/>
              <w:rPr>
                <w:color w:val="000000"/>
                <w:sz w:val="20"/>
                <w:szCs w:val="20"/>
              </w:rPr>
            </w:pPr>
            <w:r w:rsidRPr="00DD5D93">
              <w:rPr>
                <w:color w:val="000000"/>
                <w:sz w:val="20"/>
                <w:szCs w:val="20"/>
              </w:rPr>
              <w:t>Vai iepirkumu komisija ir bijusi lemttiesīga un ievērojusi kvorumu</w:t>
            </w:r>
            <w:r w:rsidRPr="00DD5D93">
              <w:rPr>
                <w:rFonts w:eastAsia="Times New Roman"/>
                <w:iCs/>
                <w:color w:val="000000"/>
                <w:sz w:val="20"/>
                <w:szCs w:val="20"/>
              </w:rPr>
              <w:t>?</w:t>
            </w:r>
          </w:p>
          <w:p w:rsidR="000E5A69" w:rsidRPr="00180436" w:rsidRDefault="000E5A69" w:rsidP="000E5A69">
            <w:pPr>
              <w:pStyle w:val="WW-Default"/>
              <w:tabs>
                <w:tab w:val="clear" w:pos="709"/>
              </w:tabs>
              <w:spacing w:line="240" w:lineRule="auto"/>
              <w:jc w:val="both"/>
              <w:rPr>
                <w:rFonts w:eastAsia="Times New Roman" w:cs="Times New Roman"/>
                <w:i/>
                <w:noProof/>
                <w:sz w:val="20"/>
                <w:szCs w:val="20"/>
              </w:rPr>
            </w:pPr>
            <w:r w:rsidRPr="00180436">
              <w:rPr>
                <w:rFonts w:eastAsia="Times New Roman" w:cs="Times New Roman"/>
                <w:i/>
                <w:noProof/>
                <w:sz w:val="20"/>
                <w:szCs w:val="20"/>
              </w:rPr>
              <w:t>Iepirkuma komisija ir lemttiesīga, ja tās sēdē piedalās vismaz divas trešdaļas iepirkuma komisijas locekļu, bet ne mazāk kā trīs locekļi.</w:t>
            </w:r>
          </w:p>
          <w:p w:rsidR="000E5A69" w:rsidRPr="00180436" w:rsidRDefault="000E5A69" w:rsidP="000E5A69">
            <w:pPr>
              <w:pStyle w:val="WW-Default"/>
              <w:tabs>
                <w:tab w:val="clear" w:pos="709"/>
              </w:tabs>
              <w:spacing w:line="240" w:lineRule="auto"/>
              <w:jc w:val="both"/>
              <w:rPr>
                <w:rFonts w:eastAsia="Times New Roman" w:cs="Times New Roman"/>
                <w:i/>
                <w:noProof/>
                <w:sz w:val="20"/>
                <w:szCs w:val="20"/>
              </w:rPr>
            </w:pPr>
            <w:r w:rsidRPr="00180436">
              <w:rPr>
                <w:rFonts w:eastAsia="Times New Roman" w:cs="Times New Roman"/>
                <w:i/>
                <w:sz w:val="20"/>
                <w:szCs w:val="20"/>
                <w:lang w:bidi="lv-LV"/>
              </w:rPr>
              <w:t>Komisijas locekļu skaitu nosaka, iegūto rezultātu noapaļojot uz augšu.</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ind w:firstLine="454"/>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numPr>
                <w:ilvl w:val="1"/>
                <w:numId w:val="18"/>
              </w:numPr>
              <w:tabs>
                <w:tab w:val="left" w:pos="512"/>
              </w:tabs>
              <w:spacing w:after="0"/>
              <w:ind w:left="0" w:firstLine="0"/>
              <w:jc w:val="both"/>
              <w:rPr>
                <w:color w:val="000000"/>
                <w:sz w:val="20"/>
                <w:szCs w:val="20"/>
              </w:rPr>
            </w:pPr>
            <w:r w:rsidRPr="00180436">
              <w:rPr>
                <w:color w:val="000000"/>
                <w:sz w:val="20"/>
                <w:szCs w:val="20"/>
              </w:rPr>
              <w:t>Ja balsis ir sadalījušās vienādi, vai kā izšķirošā ir noteikta komisijas priekšsēdētāja balss?</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ind w:firstLine="454"/>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180436" w:rsidRDefault="000E5A69" w:rsidP="000E5A69">
            <w:pPr>
              <w:pStyle w:val="BodyText"/>
              <w:numPr>
                <w:ilvl w:val="1"/>
                <w:numId w:val="18"/>
              </w:numPr>
              <w:tabs>
                <w:tab w:val="left" w:pos="512"/>
              </w:tabs>
              <w:spacing w:after="0"/>
              <w:ind w:left="0" w:firstLine="0"/>
              <w:jc w:val="both"/>
              <w:rPr>
                <w:color w:val="000000"/>
                <w:sz w:val="20"/>
                <w:szCs w:val="20"/>
              </w:rPr>
            </w:pPr>
            <w:r>
              <w:rPr>
                <w:color w:val="000000"/>
                <w:sz w:val="20"/>
                <w:szCs w:val="20"/>
                <w:lang w:bidi="lv-LV"/>
              </w:rPr>
              <w:t>Vai kāds k</w:t>
            </w:r>
            <w:r w:rsidRPr="00180436">
              <w:rPr>
                <w:color w:val="000000"/>
                <w:sz w:val="20"/>
                <w:szCs w:val="20"/>
                <w:lang w:bidi="lv-LV"/>
              </w:rPr>
              <w:t xml:space="preserve">omisijas loceklis </w:t>
            </w:r>
            <w:r>
              <w:rPr>
                <w:color w:val="000000"/>
                <w:sz w:val="20"/>
                <w:szCs w:val="20"/>
                <w:lang w:bidi="lv-LV"/>
              </w:rPr>
              <w:t>nav atturējies no lēmuma pieņemšanas?</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ind w:firstLine="454"/>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numPr>
                <w:ilvl w:val="1"/>
                <w:numId w:val="18"/>
              </w:numPr>
              <w:tabs>
                <w:tab w:val="left" w:pos="512"/>
              </w:tabs>
              <w:spacing w:after="0"/>
              <w:ind w:left="0" w:firstLine="0"/>
              <w:jc w:val="both"/>
              <w:rPr>
                <w:color w:val="000000"/>
                <w:sz w:val="20"/>
                <w:szCs w:val="20"/>
              </w:rPr>
            </w:pPr>
            <w:r w:rsidRPr="00DD5D93">
              <w:rPr>
                <w:rFonts w:eastAsia="Times New Roman"/>
                <w:color w:val="000000"/>
                <w:sz w:val="20"/>
                <w:szCs w:val="20"/>
              </w:rPr>
              <w:t xml:space="preserve">Vai nav konstatējams, ka kāds no komisijas locekļiem pārstāv pretendenta intereses vai ir saistīts ar pretendentu? </w:t>
            </w:r>
            <w:r w:rsidRPr="00DD5D93">
              <w:rPr>
                <w:rFonts w:eastAsia="Times New Roman"/>
                <w:i/>
                <w:color w:val="000000"/>
                <w:sz w:val="20"/>
                <w:szCs w:val="20"/>
              </w:rPr>
              <w:t>(Piemēram, ja uzvar SPS darbinieki (kas nav iepirkumu komisijā) pastāv risks, ka komisijas locekļi pārstāv pretendentu (savu kolēģu) intereses)*</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ind w:firstLine="454"/>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numPr>
                <w:ilvl w:val="1"/>
                <w:numId w:val="18"/>
              </w:numPr>
              <w:tabs>
                <w:tab w:val="left" w:pos="512"/>
              </w:tabs>
              <w:spacing w:after="0"/>
              <w:ind w:left="0" w:firstLine="0"/>
              <w:jc w:val="both"/>
              <w:rPr>
                <w:rFonts w:eastAsia="Times New Roman"/>
                <w:color w:val="000000"/>
                <w:sz w:val="20"/>
                <w:szCs w:val="20"/>
              </w:rPr>
            </w:pPr>
            <w:r w:rsidRPr="00DD5D93">
              <w:rPr>
                <w:rFonts w:eastAsia="Times New Roman"/>
                <w:color w:val="000000"/>
                <w:sz w:val="20"/>
                <w:szCs w:val="20"/>
              </w:rPr>
              <w:t>Vai nav konstatējams, ka kāds no ekspertiem (ja tādi ir piesaistīti) pārstāv pretendenta intereses vai ir saistīts ar</w:t>
            </w:r>
            <w:r w:rsidRPr="00DD5D93">
              <w:rPr>
                <w:rFonts w:eastAsia="Times New Roman"/>
                <w:color w:val="000000"/>
                <w:sz w:val="20"/>
                <w:szCs w:val="20"/>
              </w:rPr>
              <w:br/>
              <w:t>pretendentu?*</w:t>
            </w:r>
          </w:p>
          <w:p w:rsidR="000E5A69" w:rsidRPr="00DD5D93" w:rsidRDefault="000E5A69" w:rsidP="000E5A69">
            <w:pPr>
              <w:pStyle w:val="Apakpunkts"/>
              <w:ind w:left="0" w:firstLine="0"/>
              <w:jc w:val="both"/>
              <w:rPr>
                <w:rFonts w:ascii="Times New Roman" w:hAnsi="Times New Roman" w:cs="Times New Roman"/>
                <w:i/>
                <w:szCs w:val="20"/>
              </w:rPr>
            </w:pPr>
            <w:r>
              <w:rPr>
                <w:rFonts w:ascii="Times New Roman" w:hAnsi="Times New Roman" w:cs="Times New Roman"/>
                <w:b w:val="0"/>
                <w:i/>
                <w:szCs w:val="20"/>
              </w:rPr>
              <w:t>Uzskatāms, ka i</w:t>
            </w:r>
            <w:r w:rsidRPr="00DD5D93">
              <w:rPr>
                <w:rFonts w:ascii="Times New Roman" w:hAnsi="Times New Roman" w:cs="Times New Roman"/>
                <w:b w:val="0"/>
                <w:i/>
                <w:szCs w:val="20"/>
              </w:rPr>
              <w:t>epirkuma komisijas loceklis</w:t>
            </w:r>
            <w:r>
              <w:rPr>
                <w:rFonts w:ascii="Times New Roman" w:hAnsi="Times New Roman" w:cs="Times New Roman"/>
                <w:b w:val="0"/>
                <w:i/>
                <w:szCs w:val="20"/>
              </w:rPr>
              <w:t>,</w:t>
            </w:r>
            <w:r w:rsidRPr="00DD5D93">
              <w:rPr>
                <w:rFonts w:ascii="Times New Roman" w:hAnsi="Times New Roman" w:cs="Times New Roman"/>
                <w:b w:val="0"/>
                <w:i/>
                <w:szCs w:val="20"/>
              </w:rPr>
              <w:t xml:space="preserve"> </w:t>
            </w:r>
            <w:r w:rsidRPr="00864231">
              <w:rPr>
                <w:rFonts w:ascii="Times New Roman" w:hAnsi="Times New Roman" w:cs="Times New Roman"/>
                <w:b w:val="0"/>
                <w:i/>
                <w:szCs w:val="20"/>
                <w:lang w:bidi="lv-LV"/>
              </w:rPr>
              <w:t xml:space="preserve">iepirkuma dokumentācijas sagatavotājs </w:t>
            </w:r>
            <w:r>
              <w:rPr>
                <w:rFonts w:ascii="Times New Roman" w:hAnsi="Times New Roman" w:cs="Times New Roman"/>
                <w:b w:val="0"/>
                <w:i/>
                <w:szCs w:val="20"/>
              </w:rPr>
              <w:t>vai eksperts ir saistīts ar pretendentu, ja viņš ir p</w:t>
            </w:r>
            <w:r w:rsidRPr="00DD5D93">
              <w:rPr>
                <w:rFonts w:ascii="Times New Roman" w:hAnsi="Times New Roman" w:cs="Times New Roman"/>
                <w:b w:val="0"/>
                <w:i/>
                <w:szCs w:val="20"/>
              </w:rPr>
              <w:t>retendenta vai tā pieaicinātā apakšuzņēmēja v</w:t>
            </w:r>
            <w:r>
              <w:rPr>
                <w:rFonts w:ascii="Times New Roman" w:hAnsi="Times New Roman" w:cs="Times New Roman"/>
                <w:b w:val="0"/>
                <w:i/>
                <w:szCs w:val="20"/>
              </w:rPr>
              <w:t>ai personas, uz kuras iespējām p</w:t>
            </w:r>
            <w:r w:rsidRPr="00DD5D93">
              <w:rPr>
                <w:rFonts w:ascii="Times New Roman" w:hAnsi="Times New Roman" w:cs="Times New Roman"/>
                <w:b w:val="0"/>
                <w:i/>
                <w:szCs w:val="20"/>
              </w:rPr>
              <w:t>retendents balstās, lai apliecināt</w:t>
            </w:r>
            <w:r>
              <w:rPr>
                <w:rFonts w:ascii="Times New Roman" w:hAnsi="Times New Roman" w:cs="Times New Roman"/>
                <w:b w:val="0"/>
                <w:i/>
                <w:szCs w:val="20"/>
              </w:rPr>
              <w:t>u, ka tā kvalifikācija atbilst p</w:t>
            </w:r>
            <w:r w:rsidRPr="00DD5D93">
              <w:rPr>
                <w:rFonts w:ascii="Times New Roman" w:hAnsi="Times New Roman" w:cs="Times New Roman"/>
                <w:b w:val="0"/>
                <w:i/>
                <w:szCs w:val="20"/>
              </w:rPr>
              <w:t>retendenta kvalifikācijas prasībām:</w:t>
            </w:r>
          </w:p>
          <w:p w:rsidR="000E5A69" w:rsidRPr="00DD5D93" w:rsidRDefault="000E5A69" w:rsidP="000E5A69">
            <w:pPr>
              <w:pStyle w:val="Paragrfs"/>
              <w:numPr>
                <w:ilvl w:val="0"/>
                <w:numId w:val="11"/>
              </w:numPr>
              <w:tabs>
                <w:tab w:val="clear" w:pos="720"/>
                <w:tab w:val="num" w:pos="0"/>
              </w:tabs>
              <w:ind w:left="229" w:hanging="142"/>
              <w:rPr>
                <w:rFonts w:ascii="Times New Roman" w:hAnsi="Times New Roman" w:cs="Times New Roman"/>
                <w:i/>
                <w:szCs w:val="20"/>
              </w:rPr>
            </w:pPr>
            <w:r w:rsidRPr="00DD5D93">
              <w:rPr>
                <w:rFonts w:ascii="Times New Roman" w:hAnsi="Times New Roman" w:cs="Times New Roman"/>
                <w:i/>
                <w:szCs w:val="20"/>
              </w:rPr>
              <w:t>pašreizējais vai bijušais darbinieks, amatpersona, dalībnieks, akcionārs vai biedrs un ja šī saistība ar juridisko personu izbeigusies pēdējo 24 mēnešu laikā vai akcionāra, kuram pieder vismaz 10 procenti akciju, dalībnieka vai amatpersonas tēvs, māte, vecāmāte, vecaistēvs, bērns, mazbērns, adoptētais, adoptētājs, brālis, māsa, pus</w:t>
            </w:r>
            <w:r>
              <w:rPr>
                <w:rFonts w:ascii="Times New Roman" w:hAnsi="Times New Roman" w:cs="Times New Roman"/>
                <w:i/>
                <w:szCs w:val="20"/>
              </w:rPr>
              <w:t>brālis, pusmāsa, laulātais (ja p</w:t>
            </w:r>
            <w:r w:rsidRPr="00DD5D93">
              <w:rPr>
                <w:rFonts w:ascii="Times New Roman" w:hAnsi="Times New Roman" w:cs="Times New Roman"/>
                <w:i/>
                <w:szCs w:val="20"/>
              </w:rPr>
              <w:t>retendents, tā</w:t>
            </w:r>
            <w:r>
              <w:rPr>
                <w:rFonts w:ascii="Times New Roman" w:hAnsi="Times New Roman" w:cs="Times New Roman"/>
                <w:i/>
                <w:szCs w:val="20"/>
              </w:rPr>
              <w:t xml:space="preserve"> pieaicinātā apakšuzņēmējs vai persona, uz kuras iespējām p</w:t>
            </w:r>
            <w:r w:rsidRPr="00DD5D93">
              <w:rPr>
                <w:rFonts w:ascii="Times New Roman" w:hAnsi="Times New Roman" w:cs="Times New Roman"/>
                <w:i/>
                <w:szCs w:val="20"/>
              </w:rPr>
              <w:t>retendents balstās, lai apliecināt</w:t>
            </w:r>
            <w:r>
              <w:rPr>
                <w:rFonts w:ascii="Times New Roman" w:hAnsi="Times New Roman" w:cs="Times New Roman"/>
                <w:i/>
                <w:szCs w:val="20"/>
              </w:rPr>
              <w:t>u, ka tā kvalifikācija atbilst p</w:t>
            </w:r>
            <w:r w:rsidRPr="00DD5D93">
              <w:rPr>
                <w:rFonts w:ascii="Times New Roman" w:hAnsi="Times New Roman" w:cs="Times New Roman"/>
                <w:i/>
                <w:szCs w:val="20"/>
              </w:rPr>
              <w:t>retendenta kvalifikācijas prasībām, ir juridiska persona);</w:t>
            </w:r>
          </w:p>
          <w:p w:rsidR="000E5A69" w:rsidRPr="00DD5D93" w:rsidRDefault="000E5A69" w:rsidP="000E5A69">
            <w:pPr>
              <w:pStyle w:val="Paragrfs"/>
              <w:numPr>
                <w:ilvl w:val="0"/>
                <w:numId w:val="11"/>
              </w:numPr>
              <w:tabs>
                <w:tab w:val="clear" w:pos="720"/>
                <w:tab w:val="num" w:pos="0"/>
              </w:tabs>
              <w:ind w:left="229" w:hanging="142"/>
              <w:rPr>
                <w:rFonts w:ascii="Times New Roman" w:hAnsi="Times New Roman" w:cs="Times New Roman"/>
                <w:i/>
                <w:szCs w:val="20"/>
              </w:rPr>
            </w:pPr>
            <w:r>
              <w:rPr>
                <w:rFonts w:ascii="Times New Roman" w:hAnsi="Times New Roman" w:cs="Times New Roman"/>
                <w:i/>
                <w:szCs w:val="20"/>
              </w:rPr>
              <w:t>radinieks (ja p</w:t>
            </w:r>
            <w:r w:rsidRPr="00DD5D93">
              <w:rPr>
                <w:rFonts w:ascii="Times New Roman" w:hAnsi="Times New Roman" w:cs="Times New Roman"/>
                <w:i/>
                <w:szCs w:val="20"/>
              </w:rPr>
              <w:t>retendents, tā p</w:t>
            </w:r>
            <w:r>
              <w:rPr>
                <w:rFonts w:ascii="Times New Roman" w:hAnsi="Times New Roman" w:cs="Times New Roman"/>
                <w:i/>
                <w:szCs w:val="20"/>
              </w:rPr>
              <w:t xml:space="preserve">ieaicinātais apakšuzņēmējs </w:t>
            </w:r>
            <w:r>
              <w:rPr>
                <w:rFonts w:ascii="Times New Roman" w:hAnsi="Times New Roman" w:cs="Times New Roman"/>
                <w:i/>
                <w:szCs w:val="20"/>
              </w:rPr>
              <w:lastRenderedPageBreak/>
              <w:t>vai p</w:t>
            </w:r>
            <w:r w:rsidRPr="00DD5D93">
              <w:rPr>
                <w:rFonts w:ascii="Times New Roman" w:hAnsi="Times New Roman" w:cs="Times New Roman"/>
                <w:i/>
                <w:szCs w:val="20"/>
              </w:rPr>
              <w:t>e</w:t>
            </w:r>
            <w:r>
              <w:rPr>
                <w:rFonts w:ascii="Times New Roman" w:hAnsi="Times New Roman" w:cs="Times New Roman"/>
                <w:i/>
                <w:szCs w:val="20"/>
              </w:rPr>
              <w:t>rsona, uz kuras iespējām p</w:t>
            </w:r>
            <w:r w:rsidRPr="00DD5D93">
              <w:rPr>
                <w:rFonts w:ascii="Times New Roman" w:hAnsi="Times New Roman" w:cs="Times New Roman"/>
                <w:i/>
                <w:szCs w:val="20"/>
              </w:rPr>
              <w:t>retendents balstās,</w:t>
            </w:r>
            <w:r w:rsidRPr="00DD5D93">
              <w:rPr>
                <w:rFonts w:ascii="Times New Roman" w:hAnsi="Times New Roman" w:cs="Times New Roman"/>
                <w:szCs w:val="20"/>
              </w:rPr>
              <w:t xml:space="preserve"> </w:t>
            </w:r>
            <w:r w:rsidRPr="00DD5D93">
              <w:rPr>
                <w:rFonts w:ascii="Times New Roman" w:hAnsi="Times New Roman" w:cs="Times New Roman"/>
                <w:i/>
                <w:szCs w:val="20"/>
              </w:rPr>
              <w:t>lai apliecināt</w:t>
            </w:r>
            <w:r>
              <w:rPr>
                <w:rFonts w:ascii="Times New Roman" w:hAnsi="Times New Roman" w:cs="Times New Roman"/>
                <w:i/>
                <w:szCs w:val="20"/>
              </w:rPr>
              <w:t>u, ka tā kvalifikācija atbilst p</w:t>
            </w:r>
            <w:r w:rsidRPr="00DD5D93">
              <w:rPr>
                <w:rFonts w:ascii="Times New Roman" w:hAnsi="Times New Roman" w:cs="Times New Roman"/>
                <w:i/>
                <w:szCs w:val="20"/>
              </w:rPr>
              <w:t>retendenta kvalifikācijas prasībām, ir fiziska persona).</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ind w:firstLine="454"/>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numPr>
                <w:ilvl w:val="1"/>
                <w:numId w:val="18"/>
              </w:numPr>
              <w:tabs>
                <w:tab w:val="left" w:pos="512"/>
              </w:tabs>
              <w:spacing w:after="0"/>
              <w:ind w:left="0" w:firstLine="0"/>
              <w:jc w:val="both"/>
              <w:rPr>
                <w:rFonts w:eastAsia="Times New Roman"/>
                <w:color w:val="000000"/>
                <w:sz w:val="20"/>
                <w:szCs w:val="20"/>
              </w:rPr>
            </w:pPr>
            <w:r w:rsidRPr="00DD5D93">
              <w:rPr>
                <w:rFonts w:eastAsia="Times New Roman"/>
                <w:color w:val="000000"/>
                <w:sz w:val="20"/>
                <w:szCs w:val="20"/>
              </w:rPr>
              <w:t xml:space="preserve">Ja tika konstatēts, ka kāds no iepirkuma komisijas locekļiem ir saistīts ar kādu no pretendentiem, vai tas tika izslēgts no iepirkuma komisijas sastāva </w:t>
            </w:r>
            <w:r w:rsidRPr="00DD5D93">
              <w:rPr>
                <w:rFonts w:eastAsia="Times New Roman"/>
                <w:i/>
                <w:color w:val="000000"/>
                <w:sz w:val="20"/>
                <w:szCs w:val="20"/>
              </w:rPr>
              <w:t>(nepietiek ar to, ka komisijas sēdēs nepiedalās)</w:t>
            </w:r>
            <w:r w:rsidRPr="00DD5D93">
              <w:rPr>
                <w:rFonts w:eastAsia="Times New Roman"/>
                <w:color w:val="000000"/>
                <w:sz w:val="20"/>
                <w:szCs w:val="20"/>
              </w:rPr>
              <w:t>?</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ind w:firstLine="454"/>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numPr>
                <w:ilvl w:val="1"/>
                <w:numId w:val="18"/>
              </w:numPr>
              <w:tabs>
                <w:tab w:val="left" w:pos="512"/>
              </w:tabs>
              <w:spacing w:after="0"/>
              <w:ind w:left="0" w:firstLine="0"/>
              <w:jc w:val="both"/>
              <w:rPr>
                <w:rFonts w:eastAsia="Times New Roman"/>
                <w:color w:val="000000"/>
                <w:sz w:val="20"/>
                <w:szCs w:val="20"/>
              </w:rPr>
            </w:pPr>
            <w:r w:rsidRPr="00DD5D93">
              <w:rPr>
                <w:rFonts w:eastAsia="TimesNewRomanPSMT"/>
                <w:color w:val="000000"/>
                <w:sz w:val="20"/>
                <w:szCs w:val="20"/>
              </w:rPr>
              <w:t>Vai izslēgtais komisijas loceklis nepiedalās turpmāk vērtēšanā?*</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ind w:firstLine="454"/>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numPr>
                <w:ilvl w:val="1"/>
                <w:numId w:val="18"/>
              </w:numPr>
              <w:tabs>
                <w:tab w:val="left" w:pos="512"/>
              </w:tabs>
              <w:spacing w:after="0"/>
              <w:ind w:left="0" w:firstLine="0"/>
              <w:jc w:val="both"/>
              <w:rPr>
                <w:rFonts w:eastAsia="TimesNewRomanPSMT"/>
                <w:color w:val="000000"/>
                <w:sz w:val="20"/>
                <w:szCs w:val="20"/>
              </w:rPr>
            </w:pPr>
            <w:r w:rsidRPr="00DD5D93">
              <w:rPr>
                <w:rFonts w:eastAsia="Times New Roman"/>
                <w:color w:val="000000"/>
                <w:sz w:val="20"/>
                <w:szCs w:val="20"/>
              </w:rPr>
              <w:t xml:space="preserve">Vai, gadījumā, ja tika izslēgts no iepirkumu komisijas kāds no locekļiem, vai tiek nodrošinātas minimālās prasības, lai iepirkuma komisija būtu lemttiesīga </w:t>
            </w:r>
            <w:r w:rsidRPr="00DD5D93">
              <w:rPr>
                <w:rFonts w:eastAsia="Times New Roman"/>
                <w:i/>
                <w:color w:val="000000"/>
                <w:sz w:val="20"/>
                <w:szCs w:val="20"/>
              </w:rPr>
              <w:t>(ir attiecīgais komisijas locekļu skaits)</w:t>
            </w:r>
            <w:r w:rsidRPr="00DD5D93">
              <w:rPr>
                <w:rFonts w:eastAsia="Times New Roman"/>
                <w:color w:val="000000"/>
                <w:sz w:val="20"/>
                <w:szCs w:val="20"/>
              </w:rPr>
              <w:t>?</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ind w:firstLine="454"/>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numPr>
                <w:ilvl w:val="1"/>
                <w:numId w:val="18"/>
              </w:numPr>
              <w:tabs>
                <w:tab w:val="left" w:pos="512"/>
              </w:tabs>
              <w:spacing w:after="0"/>
              <w:ind w:left="0" w:firstLine="0"/>
              <w:jc w:val="both"/>
              <w:rPr>
                <w:rFonts w:eastAsia="Times New Roman"/>
                <w:color w:val="000000"/>
                <w:sz w:val="20"/>
                <w:szCs w:val="20"/>
              </w:rPr>
            </w:pPr>
            <w:r w:rsidRPr="00DD5D93">
              <w:rPr>
                <w:sz w:val="20"/>
                <w:szCs w:val="20"/>
              </w:rPr>
              <w:t>Vai nav konstatējama iepirkuma komisijas nekompetence? (jāpārbauda šaubu gadījumā, ja tiek konstatēti nekompetenti/ neatbilstoši lēmumi, kam par pamatu varēja būt komisijas locekļu nekompetence, piemēram, pieprasot dokumentāciju attiecībā uz komisijas locekļu izglītību, profesionālo pieredzi, praktisko darbību)*</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ind w:firstLine="454"/>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single" w:sz="4" w:space="0" w:color="auto"/>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numPr>
                <w:ilvl w:val="1"/>
                <w:numId w:val="18"/>
              </w:numPr>
              <w:tabs>
                <w:tab w:val="left" w:pos="512"/>
              </w:tabs>
              <w:spacing w:after="0"/>
              <w:ind w:left="0" w:firstLine="0"/>
              <w:jc w:val="both"/>
              <w:rPr>
                <w:sz w:val="20"/>
                <w:szCs w:val="20"/>
              </w:rPr>
            </w:pPr>
            <w:r w:rsidRPr="00DD5D93">
              <w:rPr>
                <w:sz w:val="20"/>
                <w:szCs w:val="20"/>
              </w:rPr>
              <w:t>Ja iesniegto piedāvājumu vērtēšanas laikā ir pieaicināts eksperts, vai ir konstatējami iepirkuma komisijas apsvērumi (p., argumentēts pamatojums vērtēšanas protokolā), ja eksperta viedoklis netiek ņemts vērā?</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ind w:firstLine="454"/>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single" w:sz="4" w:space="0" w:color="auto"/>
              <w:bottom w:val="nil"/>
            </w:tcBorders>
            <w:shd w:val="clear" w:color="auto" w:fill="auto"/>
          </w:tcPr>
          <w:p w:rsidR="000E5A69" w:rsidRPr="00EA439A" w:rsidRDefault="000E5A69" w:rsidP="000E5A69">
            <w:pPr>
              <w:pStyle w:val="TableContents"/>
              <w:numPr>
                <w:ilvl w:val="0"/>
                <w:numId w:val="18"/>
              </w:numPr>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spacing w:after="0"/>
              <w:jc w:val="both"/>
              <w:rPr>
                <w:sz w:val="20"/>
                <w:szCs w:val="20"/>
              </w:rPr>
            </w:pPr>
            <w:r w:rsidRPr="00DD5D93">
              <w:rPr>
                <w:rStyle w:val="apple-style-span"/>
                <w:b/>
                <w:sz w:val="20"/>
                <w:szCs w:val="20"/>
              </w:rPr>
              <w:t>Vai informācijas pieejamība un papildu informācijas sniegšana atbilst vadlīnijās noteiktajam?</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r w:rsidRPr="00DD5D93">
              <w:rPr>
                <w:sz w:val="20"/>
              </w:rPr>
              <w:t>6.7.1.p.- 6.7.4.p., 6.9.1.p., 6.9.2.p., 6.9.7.p.</w:t>
            </w: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460E61" w:rsidRDefault="000E5A69" w:rsidP="000E5A69">
            <w:pPr>
              <w:pStyle w:val="BodyText"/>
              <w:numPr>
                <w:ilvl w:val="1"/>
                <w:numId w:val="18"/>
              </w:numPr>
              <w:tabs>
                <w:tab w:val="left" w:pos="371"/>
              </w:tabs>
              <w:spacing w:after="0"/>
              <w:ind w:left="0" w:firstLine="32"/>
              <w:jc w:val="both"/>
              <w:rPr>
                <w:rStyle w:val="apple-style-span"/>
                <w:sz w:val="20"/>
                <w:szCs w:val="20"/>
              </w:rPr>
            </w:pPr>
            <w:r w:rsidRPr="00DD5D93">
              <w:rPr>
                <w:sz w:val="20"/>
                <w:szCs w:val="20"/>
              </w:rPr>
              <w:t xml:space="preserve">Vai saziņu ar ieinteresētajiem piegādātājiem iepirkuma procedūras ietvaros </w:t>
            </w:r>
            <w:r w:rsidRPr="00DD5D93">
              <w:rPr>
                <w:rStyle w:val="apple-style-span"/>
                <w:sz w:val="20"/>
                <w:szCs w:val="20"/>
              </w:rPr>
              <w:t xml:space="preserve">SPS ir </w:t>
            </w:r>
            <w:r w:rsidRPr="00DD5D93">
              <w:rPr>
                <w:sz w:val="20"/>
                <w:szCs w:val="20"/>
              </w:rPr>
              <w:t>nodrošinājis pa pastu, faksu</w:t>
            </w:r>
            <w:r>
              <w:rPr>
                <w:sz w:val="20"/>
                <w:szCs w:val="20"/>
              </w:rPr>
              <w:t>,</w:t>
            </w:r>
            <w:r w:rsidRPr="00460E61">
              <w:rPr>
                <w:rFonts w:ascii="Calibri" w:eastAsia="Calibri" w:hAnsi="Calibri"/>
                <w:kern w:val="0"/>
                <w:sz w:val="22"/>
                <w:szCs w:val="20"/>
                <w:lang w:bidi="lv-LV"/>
              </w:rPr>
              <w:t xml:space="preserve"> </w:t>
            </w:r>
            <w:r w:rsidRPr="00460E61">
              <w:rPr>
                <w:sz w:val="20"/>
                <w:szCs w:val="20"/>
                <w:lang w:bidi="lv-LV"/>
              </w:rPr>
              <w:t>e-pastam pievienojot skenētu dokumentu</w:t>
            </w:r>
            <w:r w:rsidRPr="00DD5D93">
              <w:rPr>
                <w:sz w:val="20"/>
                <w:szCs w:val="20"/>
              </w:rPr>
              <w:t xml:space="preserve"> vai elektroniski iepirkuma procedūras dokumentos noteiktajā kārtībā?</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5904D7" w:rsidRDefault="000E5A69" w:rsidP="000E5A69">
            <w:pPr>
              <w:pStyle w:val="BodyText"/>
              <w:numPr>
                <w:ilvl w:val="1"/>
                <w:numId w:val="18"/>
              </w:numPr>
              <w:tabs>
                <w:tab w:val="left" w:pos="371"/>
              </w:tabs>
              <w:spacing w:after="0"/>
              <w:ind w:left="0" w:firstLine="32"/>
              <w:jc w:val="both"/>
              <w:textAlignment w:val="baseline"/>
              <w:rPr>
                <w:sz w:val="20"/>
                <w:szCs w:val="20"/>
                <w:lang w:bidi="lv-LV"/>
              </w:rPr>
            </w:pPr>
            <w:r w:rsidRPr="00DD5D93">
              <w:rPr>
                <w:sz w:val="20"/>
                <w:szCs w:val="20"/>
              </w:rPr>
              <w:t xml:space="preserve">Vai SPS, ievērojot </w:t>
            </w:r>
            <w:r w:rsidRPr="005904D7">
              <w:rPr>
                <w:sz w:val="20"/>
                <w:szCs w:val="20"/>
              </w:rPr>
              <w:t>vadlīniju 6.9.1.p</w:t>
            </w:r>
            <w:r>
              <w:rPr>
                <w:sz w:val="20"/>
                <w:szCs w:val="20"/>
              </w:rPr>
              <w:t>unktu</w:t>
            </w:r>
            <w:r w:rsidRPr="005904D7">
              <w:rPr>
                <w:sz w:val="20"/>
                <w:szCs w:val="20"/>
              </w:rPr>
              <w:t>, ir noteicis</w:t>
            </w:r>
            <w:r w:rsidRPr="00DD5D93">
              <w:rPr>
                <w:sz w:val="20"/>
                <w:szCs w:val="20"/>
              </w:rPr>
              <w:t xml:space="preserve"> atbilstošu termiņu  papildu informācijas pieprasīšanai un sniegšanai un vai </w:t>
            </w:r>
            <w:r w:rsidRPr="005904D7">
              <w:rPr>
                <w:sz w:val="20"/>
                <w:szCs w:val="20"/>
              </w:rPr>
              <w:t>SPS</w:t>
            </w:r>
            <w:r w:rsidRPr="00DD5D93">
              <w:rPr>
                <w:sz w:val="20"/>
                <w:szCs w:val="20"/>
              </w:rPr>
              <w:t xml:space="preserve">  ir sniedzis papildu informāciju  </w:t>
            </w:r>
            <w:r w:rsidRPr="005904D7">
              <w:rPr>
                <w:sz w:val="20"/>
                <w:szCs w:val="20"/>
                <w:lang w:bidi="lv-LV"/>
              </w:rPr>
              <w:t>piecu darbdienu laikā, bet ne vēlāk kā sešas dienas pirms piedāvāj</w:t>
            </w:r>
            <w:r>
              <w:rPr>
                <w:sz w:val="20"/>
                <w:szCs w:val="20"/>
                <w:lang w:bidi="lv-LV"/>
              </w:rPr>
              <w:t>umu iesniegšanas termiņa beigām?</w:t>
            </w:r>
          </w:p>
          <w:p w:rsidR="000E5A69" w:rsidRPr="00DD5D93" w:rsidRDefault="000E5A69" w:rsidP="000E5A69">
            <w:pPr>
              <w:pStyle w:val="BodyText"/>
              <w:spacing w:after="0"/>
              <w:jc w:val="both"/>
              <w:rPr>
                <w:sz w:val="20"/>
                <w:szCs w:val="20"/>
              </w:rPr>
            </w:pPr>
            <w:r w:rsidRPr="00DD5D93">
              <w:rPr>
                <w:i/>
                <w:iCs/>
                <w:sz w:val="20"/>
                <w:szCs w:val="20"/>
              </w:rPr>
              <w:t>Ja ieinteresētais piegādātājs ne vēlāk kā iepirkuma procedūras dokumentos noteiktajā termiņā ir pieprasījis papildu informāciju par iepirkuma procedūru</w:t>
            </w:r>
            <w:r w:rsidRPr="00E12C2B">
              <w:rPr>
                <w:i/>
                <w:iCs/>
                <w:sz w:val="20"/>
                <w:szCs w:val="20"/>
              </w:rPr>
              <w:t>, SPS to</w:t>
            </w:r>
            <w:r w:rsidRPr="00DD5D93">
              <w:rPr>
                <w:i/>
                <w:iCs/>
                <w:sz w:val="20"/>
                <w:szCs w:val="20"/>
              </w:rPr>
              <w:t xml:space="preserve"> sniedz </w:t>
            </w:r>
            <w:r w:rsidRPr="005904D7">
              <w:rPr>
                <w:i/>
                <w:iCs/>
                <w:sz w:val="20"/>
                <w:szCs w:val="20"/>
              </w:rPr>
              <w:t>piecu darbdienu laikā, bet ne vēlāk kā sešas dienas pirms piedāvājumu iesniegšanas termiņa beigām.</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numPr>
                <w:ilvl w:val="1"/>
                <w:numId w:val="18"/>
              </w:numPr>
              <w:tabs>
                <w:tab w:val="left" w:pos="371"/>
              </w:tabs>
              <w:spacing w:after="0"/>
              <w:ind w:left="0" w:firstLine="32"/>
              <w:jc w:val="both"/>
              <w:rPr>
                <w:sz w:val="20"/>
                <w:szCs w:val="20"/>
              </w:rPr>
            </w:pPr>
            <w:r w:rsidRPr="00DD5D93">
              <w:rPr>
                <w:sz w:val="20"/>
                <w:szCs w:val="20"/>
              </w:rPr>
              <w:t xml:space="preserve">Ja SPS ir sniedzis papildu informāciju/ir veikta iepirkuma procedūras dokumentu precizēšana/skaidrojumi (nevis grozījumi), vai šī informācija </w:t>
            </w:r>
            <w:r>
              <w:rPr>
                <w:sz w:val="20"/>
                <w:szCs w:val="20"/>
              </w:rPr>
              <w:t xml:space="preserve">ir </w:t>
            </w:r>
            <w:r w:rsidRPr="00DD5D93">
              <w:rPr>
                <w:sz w:val="20"/>
                <w:szCs w:val="20"/>
              </w:rPr>
              <w:t xml:space="preserve">nosūtīta visiem ieinteresētajiem piegādātājiem; ja SPS nodrošina brīvu un tiešu elektronisku pieeju iepirkuma procedūras dokumentiem, vai šī informācija ir ievietota </w:t>
            </w:r>
            <w:r>
              <w:rPr>
                <w:sz w:val="20"/>
                <w:szCs w:val="20"/>
              </w:rPr>
              <w:t>tīmekļvietnē</w:t>
            </w:r>
            <w:r w:rsidRPr="00DD5D93">
              <w:rPr>
                <w:sz w:val="20"/>
                <w:szCs w:val="20"/>
              </w:rPr>
              <w:t>, kurā ir pieejami iepirkuma procedūras dokumenti?</w:t>
            </w:r>
          </w:p>
          <w:p w:rsidR="000E5A69" w:rsidRPr="008B2114" w:rsidRDefault="000E5A69" w:rsidP="000E5A69">
            <w:pPr>
              <w:pStyle w:val="BodyText"/>
              <w:spacing w:after="0"/>
              <w:jc w:val="both"/>
              <w:rPr>
                <w:i/>
                <w:sz w:val="20"/>
                <w:szCs w:val="20"/>
              </w:rPr>
            </w:pPr>
            <w:r w:rsidRPr="005904D7">
              <w:rPr>
                <w:i/>
                <w:sz w:val="20"/>
                <w:szCs w:val="20"/>
              </w:rPr>
              <w:t xml:space="preserve">Ja </w:t>
            </w:r>
            <w:r>
              <w:rPr>
                <w:i/>
                <w:sz w:val="20"/>
                <w:szCs w:val="20"/>
              </w:rPr>
              <w:t>SPS</w:t>
            </w:r>
            <w:r w:rsidRPr="005904D7">
              <w:rPr>
                <w:i/>
                <w:sz w:val="20"/>
                <w:szCs w:val="20"/>
              </w:rPr>
              <w:t xml:space="preserve"> nodrošina brīv</w:t>
            </w:r>
            <w:r>
              <w:rPr>
                <w:i/>
                <w:sz w:val="20"/>
                <w:szCs w:val="20"/>
              </w:rPr>
              <w:t>u un tiešu elektronisku pieeju i</w:t>
            </w:r>
            <w:r w:rsidRPr="005904D7">
              <w:rPr>
                <w:i/>
                <w:sz w:val="20"/>
                <w:szCs w:val="20"/>
              </w:rPr>
              <w:t>epirkuma procedūras dokumentiem un visiem papildus nepieciešamajiem dokume</w:t>
            </w:r>
            <w:r>
              <w:rPr>
                <w:i/>
                <w:sz w:val="20"/>
                <w:szCs w:val="20"/>
              </w:rPr>
              <w:t>ntiem, tas ievieto vadlīniju 6.9.1.</w:t>
            </w:r>
            <w:r w:rsidRPr="005904D7">
              <w:rPr>
                <w:i/>
                <w:sz w:val="20"/>
                <w:szCs w:val="20"/>
              </w:rPr>
              <w:t xml:space="preserve">punktā minēto informāciju </w:t>
            </w:r>
            <w:r>
              <w:rPr>
                <w:i/>
                <w:sz w:val="20"/>
                <w:szCs w:val="20"/>
              </w:rPr>
              <w:t>tīmekļvietnē, kurā ir pieejami i</w:t>
            </w:r>
            <w:r w:rsidRPr="005904D7">
              <w:rPr>
                <w:i/>
                <w:sz w:val="20"/>
                <w:szCs w:val="20"/>
              </w:rPr>
              <w:t xml:space="preserve">epirkuma procedūras dokumenti un visi papildus </w:t>
            </w:r>
            <w:r w:rsidRPr="005904D7">
              <w:rPr>
                <w:i/>
                <w:sz w:val="20"/>
                <w:szCs w:val="20"/>
              </w:rPr>
              <w:lastRenderedPageBreak/>
              <w:t>nepieciešamie dokumenti, norādot arī uzdoto jautājumu, kā arī nosūtot atbildi piegādātājam, kas uzdevis jautājumu.</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numPr>
                <w:ilvl w:val="1"/>
                <w:numId w:val="18"/>
              </w:numPr>
              <w:tabs>
                <w:tab w:val="left" w:pos="512"/>
              </w:tabs>
              <w:spacing w:after="0"/>
              <w:ind w:left="0" w:firstLine="32"/>
              <w:jc w:val="both"/>
              <w:rPr>
                <w:sz w:val="20"/>
                <w:szCs w:val="20"/>
              </w:rPr>
            </w:pPr>
            <w:r w:rsidRPr="00DD5D93">
              <w:rPr>
                <w:sz w:val="20"/>
                <w:szCs w:val="20"/>
              </w:rPr>
              <w:t>Vai, sniedzot papildu informāciju, ir norādīts arī piegādātāja uzdotais jautājums?</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numPr>
                <w:ilvl w:val="1"/>
                <w:numId w:val="18"/>
              </w:numPr>
              <w:tabs>
                <w:tab w:val="left" w:pos="512"/>
              </w:tabs>
              <w:spacing w:after="0"/>
              <w:ind w:left="0" w:firstLine="32"/>
              <w:jc w:val="both"/>
              <w:rPr>
                <w:sz w:val="20"/>
                <w:szCs w:val="20"/>
              </w:rPr>
            </w:pPr>
            <w:r w:rsidRPr="00DD5D93">
              <w:rPr>
                <w:sz w:val="20"/>
                <w:szCs w:val="20"/>
              </w:rPr>
              <w:t>Vai SPS sniegtajai papildu informācijai ir tikai precizējošs raksturs (t.i. tā pēc būtības negroza iepirkuma dokumentācijā noteiktās prasības)?</w:t>
            </w:r>
          </w:p>
          <w:p w:rsidR="000E5A69" w:rsidRPr="00DD5D93" w:rsidRDefault="000E5A69" w:rsidP="000E5A69">
            <w:pPr>
              <w:pStyle w:val="BodyText"/>
              <w:spacing w:after="0"/>
              <w:jc w:val="both"/>
              <w:rPr>
                <w:sz w:val="20"/>
                <w:szCs w:val="20"/>
              </w:rPr>
            </w:pPr>
            <w:r w:rsidRPr="00DD5D93">
              <w:rPr>
                <w:i/>
                <w:sz w:val="20"/>
                <w:szCs w:val="20"/>
              </w:rPr>
              <w:t>Informācijai var būt tikai precizējošs raksturs. Ja papildu informācija pēc būtības groza nolikuma prasības, šie precizējumi ir uzskatāmi par grozījumiem, un attiecīgi ir jāpublicē paziņojums par šiem grozījumiem. Piemēram, nevar būt situācija, ka grozījumi ir veikti iepirkuma procedūras dokumentācijas tekstā, īpaši neuzrādot tos (nepasvītrojot vai nenosaucot punktus, kas tika grozīti).</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numPr>
                <w:ilvl w:val="1"/>
                <w:numId w:val="18"/>
              </w:numPr>
              <w:tabs>
                <w:tab w:val="left" w:pos="512"/>
              </w:tabs>
              <w:spacing w:after="0"/>
              <w:ind w:left="0" w:firstLine="32"/>
              <w:jc w:val="both"/>
              <w:rPr>
                <w:sz w:val="20"/>
                <w:szCs w:val="20"/>
              </w:rPr>
            </w:pPr>
            <w:r w:rsidRPr="00DD5D93">
              <w:rPr>
                <w:sz w:val="20"/>
                <w:szCs w:val="20"/>
              </w:rPr>
              <w:t>Vai SPS ir izvērtējis pretendentu uzdotos jautājumus un atbildējis uz visiem uzdotajiem jautājumiem?</w:t>
            </w:r>
          </w:p>
          <w:p w:rsidR="000E5A69" w:rsidRPr="00DD5D93" w:rsidRDefault="000E5A69" w:rsidP="000E5A69">
            <w:pPr>
              <w:pStyle w:val="BodyText"/>
              <w:spacing w:after="0"/>
              <w:jc w:val="both"/>
              <w:rPr>
                <w:sz w:val="20"/>
                <w:szCs w:val="20"/>
              </w:rPr>
            </w:pPr>
            <w:r w:rsidRPr="00DD5D93">
              <w:rPr>
                <w:i/>
                <w:iCs/>
                <w:sz w:val="20"/>
                <w:szCs w:val="20"/>
              </w:rPr>
              <w:t>Izskatot uzdotos jautājumus, jāizvērtē arī, vai tie neliecina par to, ka iepirkuma dokumentācija varētu būt nekvalitatīva un tajā ietvertās prasības – nesamērīgas/prettiesiskas.</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single" w:sz="4" w:space="0" w:color="auto"/>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numPr>
                <w:ilvl w:val="1"/>
                <w:numId w:val="18"/>
              </w:numPr>
              <w:tabs>
                <w:tab w:val="left" w:pos="512"/>
              </w:tabs>
              <w:spacing w:after="0"/>
              <w:ind w:left="0" w:firstLine="32"/>
              <w:jc w:val="both"/>
              <w:rPr>
                <w:sz w:val="20"/>
                <w:szCs w:val="20"/>
              </w:rPr>
            </w:pPr>
            <w:r w:rsidRPr="00DD5D93">
              <w:rPr>
                <w:sz w:val="20"/>
                <w:szCs w:val="20"/>
              </w:rPr>
              <w:t>Vai atbildes uz piegādātāja uzdoto jautājumu ir sniegta konkrēti un pēc būtības?</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single" w:sz="4" w:space="0" w:color="auto"/>
              <w:bottom w:val="nil"/>
            </w:tcBorders>
            <w:shd w:val="clear" w:color="auto" w:fill="auto"/>
          </w:tcPr>
          <w:p w:rsidR="000E5A69" w:rsidRPr="00EA439A" w:rsidRDefault="000E5A69" w:rsidP="000E5A69">
            <w:pPr>
              <w:pStyle w:val="TableContents"/>
              <w:numPr>
                <w:ilvl w:val="0"/>
                <w:numId w:val="18"/>
              </w:numPr>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spacing w:after="0"/>
              <w:jc w:val="both"/>
              <w:rPr>
                <w:sz w:val="20"/>
                <w:szCs w:val="20"/>
              </w:rPr>
            </w:pPr>
            <w:r w:rsidRPr="00DD5D93">
              <w:rPr>
                <w:b/>
                <w:sz w:val="20"/>
                <w:szCs w:val="20"/>
              </w:rPr>
              <w:t>Vai atbilstoši noritēja piedāvājumu atvēršana?</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r w:rsidRPr="00DD5D93">
              <w:rPr>
                <w:sz w:val="20"/>
              </w:rPr>
              <w:t>6.3.p., 6.10.2.p.</w:t>
            </w: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ind w:left="447"/>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numPr>
                <w:ilvl w:val="1"/>
                <w:numId w:val="18"/>
              </w:numPr>
              <w:tabs>
                <w:tab w:val="left" w:pos="371"/>
              </w:tabs>
              <w:spacing w:after="0"/>
              <w:ind w:left="0" w:firstLine="32"/>
              <w:jc w:val="both"/>
              <w:rPr>
                <w:b/>
                <w:sz w:val="20"/>
                <w:szCs w:val="20"/>
              </w:rPr>
            </w:pPr>
            <w:r w:rsidRPr="00DD5D93">
              <w:rPr>
                <w:sz w:val="20"/>
                <w:szCs w:val="20"/>
              </w:rPr>
              <w:t>Vai piedāvājumu atvēršanai ir rīkota atklāta sanāksme?</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ind w:left="447"/>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numPr>
                <w:ilvl w:val="1"/>
                <w:numId w:val="18"/>
              </w:numPr>
              <w:tabs>
                <w:tab w:val="left" w:pos="371"/>
              </w:tabs>
              <w:spacing w:after="0"/>
              <w:ind w:left="0" w:firstLine="32"/>
              <w:jc w:val="both"/>
              <w:rPr>
                <w:sz w:val="20"/>
                <w:szCs w:val="20"/>
              </w:rPr>
            </w:pPr>
            <w:r w:rsidRPr="00DD5D93">
              <w:rPr>
                <w:sz w:val="20"/>
                <w:szCs w:val="20"/>
              </w:rPr>
              <w:t>Vai netika ierobežots to personu loks, kas var piedalīties piedāvājumu atvēršanas sanāksmē?*</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ind w:left="447"/>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numPr>
                <w:ilvl w:val="1"/>
                <w:numId w:val="18"/>
              </w:numPr>
              <w:tabs>
                <w:tab w:val="left" w:pos="371"/>
              </w:tabs>
              <w:spacing w:after="0"/>
              <w:ind w:left="0" w:firstLine="32"/>
              <w:jc w:val="both"/>
              <w:rPr>
                <w:sz w:val="20"/>
                <w:szCs w:val="20"/>
              </w:rPr>
            </w:pPr>
            <w:r w:rsidRPr="00DD5D93">
              <w:rPr>
                <w:sz w:val="20"/>
                <w:szCs w:val="20"/>
              </w:rPr>
              <w:t>Vai piedāvājumu atvēršana ir notikusi tūlīt pēc to iesniegšanas termiņa beigām iepirkuma dokumentācijas norādītajā vietā un laikā?</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single" w:sz="4" w:space="0" w:color="auto"/>
            </w:tcBorders>
            <w:shd w:val="clear" w:color="auto" w:fill="auto"/>
          </w:tcPr>
          <w:p w:rsidR="000E5A69" w:rsidRPr="00EA439A" w:rsidRDefault="000E5A69" w:rsidP="000E5A69">
            <w:pPr>
              <w:pStyle w:val="TableContents"/>
              <w:spacing w:line="240" w:lineRule="auto"/>
              <w:ind w:left="447"/>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numPr>
                <w:ilvl w:val="1"/>
                <w:numId w:val="18"/>
              </w:numPr>
              <w:tabs>
                <w:tab w:val="left" w:pos="512"/>
              </w:tabs>
              <w:spacing w:after="0"/>
              <w:ind w:left="0" w:firstLine="32"/>
              <w:jc w:val="both"/>
              <w:rPr>
                <w:sz w:val="20"/>
                <w:szCs w:val="20"/>
              </w:rPr>
            </w:pPr>
            <w:r w:rsidRPr="00DD5D93">
              <w:rPr>
                <w:sz w:val="20"/>
                <w:szCs w:val="20"/>
              </w:rPr>
              <w:t>Vai piedāvājumi tika atvērti to iesniegšanas secībā, nosaucot pretendentu, piedāvājuma iesniegšanas laiku un piedāvāto cenu?</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single" w:sz="4" w:space="0" w:color="auto"/>
              <w:bottom w:val="nil"/>
            </w:tcBorders>
            <w:shd w:val="clear" w:color="auto" w:fill="auto"/>
          </w:tcPr>
          <w:p w:rsidR="000E5A69" w:rsidRPr="00EA439A" w:rsidRDefault="000E5A69" w:rsidP="000E5A69">
            <w:pPr>
              <w:pStyle w:val="TableContents"/>
              <w:numPr>
                <w:ilvl w:val="0"/>
                <w:numId w:val="18"/>
              </w:numPr>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spacing w:after="0"/>
              <w:jc w:val="both"/>
              <w:rPr>
                <w:sz w:val="20"/>
                <w:szCs w:val="20"/>
              </w:rPr>
            </w:pPr>
            <w:r w:rsidRPr="00DD5D93">
              <w:rPr>
                <w:b/>
                <w:sz w:val="20"/>
                <w:szCs w:val="20"/>
              </w:rPr>
              <w:t>Vai piedāvājuma noformējuma pārbaude tika veikta atbilstoši iepirkuma procedūras dokumentācijā noteiktajām prasībām?</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r>
              <w:rPr>
                <w:sz w:val="20"/>
              </w:rPr>
              <w:t>6.10.1.p., 6.10.18</w:t>
            </w:r>
            <w:r w:rsidRPr="00DD5D93">
              <w:rPr>
                <w:sz w:val="20"/>
              </w:rPr>
              <w:t>.p.</w:t>
            </w: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numPr>
                <w:ilvl w:val="1"/>
                <w:numId w:val="18"/>
              </w:numPr>
              <w:tabs>
                <w:tab w:val="left" w:pos="371"/>
              </w:tabs>
              <w:spacing w:after="0"/>
              <w:ind w:left="0" w:firstLine="32"/>
              <w:jc w:val="both"/>
              <w:rPr>
                <w:sz w:val="20"/>
                <w:szCs w:val="20"/>
              </w:rPr>
            </w:pPr>
            <w:r w:rsidRPr="00DD5D93">
              <w:rPr>
                <w:sz w:val="20"/>
                <w:szCs w:val="20"/>
              </w:rPr>
              <w:t>Vai ir ievērots samērīguma princips, noraidot, pamatojoties uz formālām noformējuma neatbilstības prasībām? (piemēram, vai nav noraidījis pretendentu, ja piedāvājums satur atsevišķas tehniskas nepilnības – satura rādītājs neatbilstošs, lapas samainītas vietām utt.</w:t>
            </w:r>
            <w:r>
              <w:rPr>
                <w:sz w:val="20"/>
                <w:szCs w:val="20"/>
              </w:rPr>
              <w:t>)</w:t>
            </w:r>
            <w:r w:rsidRPr="00DD5D93">
              <w:rPr>
                <w:sz w:val="20"/>
                <w:szCs w:val="20"/>
              </w:rPr>
              <w:t xml:space="preserve"> </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single" w:sz="4" w:space="0" w:color="auto"/>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numPr>
                <w:ilvl w:val="1"/>
                <w:numId w:val="18"/>
              </w:numPr>
              <w:tabs>
                <w:tab w:val="left" w:pos="371"/>
              </w:tabs>
              <w:spacing w:after="0"/>
              <w:ind w:left="0" w:firstLine="32"/>
              <w:jc w:val="both"/>
              <w:rPr>
                <w:sz w:val="20"/>
                <w:szCs w:val="20"/>
              </w:rPr>
            </w:pPr>
            <w:r w:rsidRPr="00DD5D93">
              <w:rPr>
                <w:sz w:val="20"/>
                <w:szCs w:val="20"/>
              </w:rPr>
              <w:t>Vai tika noraidīts piedāvājums, kura ārējais iepakojums nenodrošināja to, lai piedāvājumā iekļautā informācija nebūtu pieejama līdz piedāvājumu atvēršanai (šāds piedāvājums atdodams atpakaļ tā iesniedzējam)?</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single" w:sz="4" w:space="0" w:color="auto"/>
              <w:bottom w:val="nil"/>
            </w:tcBorders>
            <w:shd w:val="clear" w:color="auto" w:fill="auto"/>
          </w:tcPr>
          <w:p w:rsidR="000E5A69" w:rsidRPr="00EA439A" w:rsidRDefault="000E5A69" w:rsidP="000E5A69">
            <w:pPr>
              <w:pStyle w:val="TableContents"/>
              <w:numPr>
                <w:ilvl w:val="0"/>
                <w:numId w:val="18"/>
              </w:numPr>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spacing w:after="0"/>
              <w:jc w:val="both"/>
              <w:rPr>
                <w:sz w:val="20"/>
                <w:szCs w:val="20"/>
              </w:rPr>
            </w:pPr>
            <w:r w:rsidRPr="00DD5D93">
              <w:rPr>
                <w:b/>
                <w:sz w:val="20"/>
                <w:szCs w:val="20"/>
              </w:rPr>
              <w:t xml:space="preserve">Vai ir atbilstoši </w:t>
            </w:r>
            <w:r>
              <w:rPr>
                <w:b/>
                <w:sz w:val="20"/>
                <w:szCs w:val="20"/>
              </w:rPr>
              <w:t>noraidīti</w:t>
            </w:r>
            <w:r w:rsidRPr="00DD5D93">
              <w:rPr>
                <w:b/>
                <w:sz w:val="20"/>
                <w:szCs w:val="20"/>
              </w:rPr>
              <w:t xml:space="preserve"> pretendenti no turpmākās dalības iepirkuma procedūrā?</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r>
              <w:rPr>
                <w:sz w:val="20"/>
              </w:rPr>
              <w:t>6.10.5</w:t>
            </w:r>
            <w:r w:rsidRPr="00DD5D93">
              <w:rPr>
                <w:sz w:val="20"/>
              </w:rPr>
              <w:t>.p.</w:t>
            </w:r>
            <w:r>
              <w:rPr>
                <w:sz w:val="20"/>
              </w:rPr>
              <w:t>, 6.10.7.p.- 6.10.10.p., 6.10.13., 6.10.14.</w:t>
            </w: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nil"/>
            </w:tcBorders>
            <w:shd w:val="clear" w:color="auto" w:fill="auto"/>
            <w:vAlign w:val="center"/>
          </w:tcPr>
          <w:p w:rsidR="000E5A69" w:rsidRPr="00DD5D93" w:rsidRDefault="000E5A69" w:rsidP="000E5A69">
            <w:pPr>
              <w:pStyle w:val="BodyText"/>
              <w:numPr>
                <w:ilvl w:val="1"/>
                <w:numId w:val="18"/>
              </w:numPr>
              <w:tabs>
                <w:tab w:val="left" w:pos="371"/>
              </w:tabs>
              <w:spacing w:after="0"/>
              <w:ind w:left="0" w:firstLine="32"/>
              <w:jc w:val="both"/>
              <w:rPr>
                <w:b/>
                <w:sz w:val="20"/>
                <w:szCs w:val="20"/>
              </w:rPr>
            </w:pPr>
            <w:r w:rsidRPr="00DD5D93">
              <w:rPr>
                <w:sz w:val="20"/>
                <w:szCs w:val="20"/>
              </w:rPr>
              <w:t>Vai ir noraidīts pretendenta piedāvājums, ja pretendents</w:t>
            </w:r>
            <w:r>
              <w:rPr>
                <w:sz w:val="20"/>
                <w:szCs w:val="20"/>
              </w:rPr>
              <w:t xml:space="preserve"> </w:t>
            </w:r>
            <w:r w:rsidRPr="00DD5D93">
              <w:rPr>
                <w:sz w:val="20"/>
                <w:szCs w:val="20"/>
              </w:rPr>
              <w:t xml:space="preserve"> vai persona, uz kuras iespējām pretendents balstās, lai </w:t>
            </w:r>
            <w:r w:rsidRPr="00DD5D93">
              <w:rPr>
                <w:sz w:val="20"/>
                <w:szCs w:val="20"/>
              </w:rPr>
              <w:lastRenderedPageBreak/>
              <w:t>apliecinātu, ka tā kvalifikācija atbilst SPS izvirzītajām prasībām:</w:t>
            </w:r>
          </w:p>
          <w:p w:rsidR="000E5A69" w:rsidRPr="00DD5D93" w:rsidRDefault="000E5A69" w:rsidP="000E5A69">
            <w:pPr>
              <w:pStyle w:val="BodyText"/>
              <w:numPr>
                <w:ilvl w:val="2"/>
                <w:numId w:val="18"/>
              </w:numPr>
              <w:spacing w:after="0"/>
              <w:ind w:left="654" w:hanging="567"/>
              <w:jc w:val="both"/>
              <w:rPr>
                <w:b/>
                <w:sz w:val="20"/>
                <w:szCs w:val="20"/>
              </w:rPr>
            </w:pPr>
            <w:r w:rsidRPr="00DD5D93">
              <w:rPr>
                <w:sz w:val="20"/>
                <w:szCs w:val="20"/>
              </w:rPr>
              <w:t>neatbilst iepirkuma procedūras dokumentos noteiktajiem nosacījumiem pretendenta dalībai iepirkuma procedūrā;</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nil"/>
              <w:bottom w:val="nil"/>
            </w:tcBorders>
            <w:shd w:val="clear" w:color="auto" w:fill="auto"/>
            <w:vAlign w:val="center"/>
          </w:tcPr>
          <w:p w:rsidR="000E5A69" w:rsidRPr="00DD5D93" w:rsidRDefault="000E5A69" w:rsidP="000E5A69">
            <w:pPr>
              <w:pStyle w:val="BodyText"/>
              <w:numPr>
                <w:ilvl w:val="2"/>
                <w:numId w:val="18"/>
              </w:numPr>
              <w:spacing w:after="0"/>
              <w:ind w:left="654" w:hanging="567"/>
              <w:jc w:val="both"/>
              <w:rPr>
                <w:sz w:val="20"/>
                <w:szCs w:val="20"/>
              </w:rPr>
            </w:pPr>
            <w:r w:rsidRPr="00622D60">
              <w:rPr>
                <w:sz w:val="20"/>
                <w:szCs w:val="20"/>
                <w:lang w:bidi="lv-LV"/>
              </w:rPr>
              <w:t xml:space="preserve">nav iesniedzis pretendenta kvalifikācijas dokumentus vai </w:t>
            </w:r>
            <w:r w:rsidRPr="00622D60">
              <w:rPr>
                <w:sz w:val="20"/>
                <w:szCs w:val="20"/>
              </w:rPr>
              <w:t xml:space="preserve">neatbilst </w:t>
            </w:r>
            <w:r>
              <w:rPr>
                <w:sz w:val="20"/>
                <w:szCs w:val="20"/>
              </w:rPr>
              <w:t>pretendenta kvalifikācijas prasībām</w:t>
            </w:r>
            <w:r w:rsidRPr="00622D60">
              <w:rPr>
                <w:sz w:val="20"/>
                <w:szCs w:val="20"/>
              </w:rPr>
              <w:t>;</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nil"/>
              <w:bottom w:val="nil"/>
            </w:tcBorders>
            <w:shd w:val="clear" w:color="auto" w:fill="auto"/>
            <w:vAlign w:val="center"/>
          </w:tcPr>
          <w:p w:rsidR="000E5A69" w:rsidRPr="00DD5D93" w:rsidRDefault="000E5A69" w:rsidP="000E5A69">
            <w:pPr>
              <w:pStyle w:val="BodyText"/>
              <w:numPr>
                <w:ilvl w:val="2"/>
                <w:numId w:val="18"/>
              </w:numPr>
              <w:spacing w:after="0"/>
              <w:ind w:left="654" w:hanging="567"/>
              <w:jc w:val="both"/>
              <w:rPr>
                <w:sz w:val="20"/>
                <w:szCs w:val="20"/>
              </w:rPr>
            </w:pPr>
            <w:r w:rsidRPr="00DD5D93">
              <w:rPr>
                <w:sz w:val="20"/>
                <w:szCs w:val="20"/>
              </w:rPr>
              <w:t>ir sniedzis nepatiesu informāciju kvalifikācijas novērtēšanai?</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nil"/>
              <w:bottom w:val="single" w:sz="4" w:space="0" w:color="auto"/>
            </w:tcBorders>
            <w:shd w:val="clear" w:color="auto" w:fill="auto"/>
          </w:tcPr>
          <w:p w:rsidR="000E5A69" w:rsidRPr="00622D60" w:rsidRDefault="000E5A69" w:rsidP="000E5A69">
            <w:pPr>
              <w:pStyle w:val="BodyText"/>
              <w:spacing w:after="0"/>
              <w:jc w:val="both"/>
              <w:rPr>
                <w:i/>
                <w:sz w:val="20"/>
                <w:szCs w:val="20"/>
                <w:lang w:bidi="lv-LV"/>
              </w:rPr>
            </w:pPr>
            <w:r w:rsidRPr="006522AB">
              <w:rPr>
                <w:i/>
                <w:sz w:val="20"/>
                <w:szCs w:val="20"/>
                <w:lang w:bidi="lv-LV"/>
              </w:rPr>
              <w:t>Iepirkuma komisija iepirkuma procedūras dokumentos kā obligātus nosacījumus pretendentu dalībai iepirkuma procedūrā nosaka tos SPSIL 48.pantā minētos kandidātu un pretendentu izslēgšanas noteikumus, kas attiecināmi uz VID administrējamo nodokļu parādu pārbaudi, kā arī uz kandidāta vai pretendenta maksātnespējas procesu, saimnieciskās darbības apturēšanu vai likvidēšanu. Iepirkuma komisija ir tiesīga pēc izvēles piemērot arī citus šajā pantā minētos kandidātu un pretendentu izslēgšanas noteikumus, nolikumā paredzot to pārbaudes mehānismu un paredzot SPIL 48.panta devītajā daļā paredzētajai rīcībai analoģisku rīcību, kā arī ļaujot pretendentam iesniegt pierādījumus uzticamības nodrošināšanai saskaņ</w:t>
            </w:r>
            <w:r>
              <w:rPr>
                <w:i/>
                <w:sz w:val="20"/>
                <w:szCs w:val="20"/>
                <w:lang w:bidi="lv-LV"/>
              </w:rPr>
              <w:t>ā ar SPSIL 49.panta regulējumu.</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numPr>
                <w:ilvl w:val="1"/>
                <w:numId w:val="18"/>
              </w:numPr>
              <w:tabs>
                <w:tab w:val="left" w:pos="353"/>
              </w:tabs>
              <w:spacing w:after="0"/>
              <w:ind w:left="0" w:firstLine="32"/>
              <w:jc w:val="both"/>
              <w:textAlignment w:val="baseline"/>
              <w:rPr>
                <w:sz w:val="20"/>
                <w:szCs w:val="20"/>
              </w:rPr>
            </w:pPr>
            <w:r>
              <w:rPr>
                <w:sz w:val="20"/>
              </w:rPr>
              <w:t>Ja iepirkuma komisija ir izvēlējusies piemērot arī citus SPSIL 48.panta pirmajā daļā minētos kandidātu vai pretendentu izslēgšanas nosacījumus (proti, tos, kas nav noteikti vadlīniju 6.4.2.punktā kā obligāti piemērojamie), v</w:t>
            </w:r>
            <w:r w:rsidRPr="00616D4F">
              <w:rPr>
                <w:sz w:val="20"/>
              </w:rPr>
              <w:t xml:space="preserve">ai iepirkuma </w:t>
            </w:r>
            <w:r>
              <w:rPr>
                <w:sz w:val="20"/>
              </w:rPr>
              <w:t>komisija ir pieņēmusi pretendenta iesniegtos pierādījumus uzticamības nodrošināšanai saskaņā ar SPSIL 49.panta regulējumu</w:t>
            </w:r>
            <w:r w:rsidRPr="00616D4F">
              <w:rPr>
                <w:sz w:val="20"/>
              </w:rPr>
              <w:t>?</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numPr>
                <w:ilvl w:val="1"/>
                <w:numId w:val="18"/>
              </w:numPr>
              <w:tabs>
                <w:tab w:val="left" w:pos="353"/>
              </w:tabs>
              <w:spacing w:after="0"/>
              <w:ind w:left="0" w:firstLine="32"/>
              <w:jc w:val="both"/>
              <w:textAlignment w:val="baseline"/>
              <w:rPr>
                <w:iCs/>
                <w:sz w:val="20"/>
                <w:szCs w:val="20"/>
              </w:rPr>
            </w:pPr>
            <w:r w:rsidRPr="00DD5D93">
              <w:rPr>
                <w:sz w:val="20"/>
                <w:szCs w:val="20"/>
              </w:rPr>
              <w:t>Vai izslēgšanas nosacījumi ir attiecināti tikai uz tiem apakšuzņēmējiem/personām, uz kuru iespējām pretendents balstās, lai apliecinātu, ka tā kvalifikācija atbilst SPS izvirzītajām prasībām, nevis uz jebkuru apakšuzņēmēju?</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3D2B3C" w:rsidRDefault="000E5A69" w:rsidP="000E5A69">
            <w:pPr>
              <w:pStyle w:val="BodyText"/>
              <w:numPr>
                <w:ilvl w:val="1"/>
                <w:numId w:val="18"/>
              </w:numPr>
              <w:tabs>
                <w:tab w:val="left" w:pos="512"/>
              </w:tabs>
              <w:spacing w:after="0"/>
              <w:ind w:left="0" w:firstLine="32"/>
              <w:jc w:val="both"/>
              <w:textAlignment w:val="baseline"/>
              <w:rPr>
                <w:sz w:val="20"/>
                <w:szCs w:val="20"/>
              </w:rPr>
            </w:pPr>
            <w:r w:rsidRPr="003D2B3C">
              <w:rPr>
                <w:sz w:val="20"/>
                <w:szCs w:val="20"/>
              </w:rPr>
              <w:t xml:space="preserve">Vai atbilstoši veikta izslēgšanas nosacījumu pārbaude? </w:t>
            </w:r>
          </w:p>
          <w:p w:rsidR="000E5A69" w:rsidRPr="003D2B3C" w:rsidRDefault="000E5A69" w:rsidP="000E5A69">
            <w:pPr>
              <w:pStyle w:val="BodyText"/>
              <w:spacing w:after="0"/>
              <w:jc w:val="both"/>
              <w:rPr>
                <w:i/>
                <w:sz w:val="20"/>
                <w:szCs w:val="20"/>
                <w:lang w:bidi="lv-LV"/>
              </w:rPr>
            </w:pPr>
            <w:r w:rsidRPr="003D2B3C">
              <w:rPr>
                <w:i/>
                <w:sz w:val="20"/>
                <w:szCs w:val="20"/>
                <w:lang w:bidi="lv-LV"/>
              </w:rPr>
              <w:t>Iepirkuma komisija attiecībā uz pretendentu, kuram būtu piešķiramas līguma slēgšanas tiesības, kā arī personu (t.sk. apakšuzņēmēju), uz kuras iespējām tas balstījies, lai apliecinātu, ka tā kvalifikācija atbilst iepirkuma procedūras dokumentos noteiktajām prasībām, VID tīmekļvietnē pieejamajā parādnieku reģistrā pārbauda, vai iepriekšminētajām personām ir nodokļu parādi, kas pārsniedz 150 euro. Ja nodokļu parādi pārsniedz 150 euro, iepirkuma komisija rīkojas saskaņā ar SPSIL 48.panta septītās daļas un astotās daļas 1. un 3.punkta regulējumu. Gadījumā, ja nodokļu parāds 150 euro apmērā tiek pārsniegts personai, uz kuras iespējām pretendents balstās, SPS rīkojas pēc analoģijas ar SPSIL 48.panta devītajā daļā paredzēto.</w:t>
            </w:r>
          </w:p>
          <w:p w:rsidR="000E5A69" w:rsidRPr="00963F12" w:rsidRDefault="000E5A69" w:rsidP="000E5A69">
            <w:pPr>
              <w:pStyle w:val="BodyText"/>
              <w:spacing w:after="0"/>
              <w:jc w:val="both"/>
              <w:textAlignment w:val="baseline"/>
              <w:rPr>
                <w:sz w:val="20"/>
                <w:szCs w:val="20"/>
                <w:lang w:bidi="lv-LV"/>
              </w:rPr>
            </w:pPr>
            <w:r w:rsidRPr="003D2B3C">
              <w:rPr>
                <w:i/>
                <w:sz w:val="20"/>
                <w:szCs w:val="20"/>
                <w:lang w:bidi="lv-LV"/>
              </w:rPr>
              <w:t xml:space="preserve">Iepirkuma komisija attiecībā uz pretendentu, kuram būtu piešķiramas līguma slēgšanas tiesības, kā arī personu (t.sk. apakšuzņēmēju), uz kuras iespējām tas balstījies, lai apliecinātu, ka tā kvalifikācija atbilst iepirkuma procedūras </w:t>
            </w:r>
            <w:r w:rsidRPr="003D2B3C">
              <w:rPr>
                <w:i/>
                <w:sz w:val="20"/>
                <w:szCs w:val="20"/>
                <w:lang w:bidi="lv-LV"/>
              </w:rPr>
              <w:lastRenderedPageBreak/>
              <w:t>dokumentos noteiktajām prasībām, pieprasa iesniegt kompetentu institūciju izziņas, kas apliecina, ka pretendentam un personai, uz kuras iespējām pretendents balstās, nav pasludināts maksātnespējas process, apturēta tā saimnieciskā darbība vai tas tiek likvidēts. Gadījumā, ja tiek konstatēts, ka personai, uz kuras iespējām pretendents balstās, ir pasludināts maksātnespējas process, apturēta tā saimnieciskā darbība vai tas tiek likvidēts, SPS rīkojas pēc analoģijas ar SPSIL 48.panta devītajā daļā paredzēto.</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numPr>
                <w:ilvl w:val="1"/>
                <w:numId w:val="18"/>
              </w:numPr>
              <w:tabs>
                <w:tab w:val="left" w:pos="512"/>
              </w:tabs>
              <w:spacing w:after="0"/>
              <w:ind w:left="0" w:firstLine="32"/>
              <w:jc w:val="both"/>
              <w:textAlignment w:val="baseline"/>
              <w:rPr>
                <w:sz w:val="20"/>
                <w:szCs w:val="20"/>
              </w:rPr>
            </w:pPr>
            <w:r>
              <w:rPr>
                <w:sz w:val="20"/>
                <w:szCs w:val="20"/>
              </w:rPr>
              <w:t>Vai gadījumā, ja attiecībā uz personu, uz kuras iespējām pretendents balstās, tiek konstatēts, ka ir iestājies kāds no iepirkuma procedūras dokumentos noteiktajiem izslēgšanas nosacījumiem, SPS ir rīkojies pēc analoģijas ar SPSIL 48.panta devītajā daļā paredzēto?</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numPr>
                <w:ilvl w:val="1"/>
                <w:numId w:val="18"/>
              </w:numPr>
              <w:tabs>
                <w:tab w:val="left" w:pos="512"/>
              </w:tabs>
              <w:spacing w:after="0"/>
              <w:ind w:left="0" w:firstLine="32"/>
              <w:jc w:val="both"/>
              <w:textAlignment w:val="baseline"/>
              <w:rPr>
                <w:sz w:val="20"/>
                <w:szCs w:val="20"/>
              </w:rPr>
            </w:pPr>
            <w:r w:rsidRPr="00DD5D93">
              <w:rPr>
                <w:sz w:val="20"/>
                <w:szCs w:val="20"/>
              </w:rPr>
              <w:t>Vai ir ņemts vērā, ka izziņas iesniedz/informācijas pārbaude tiek veikta tikai par to apakšuzņēmēju/personu, uz kuras iespējām pretendents balstās, lai apliecinātu savu kvalifikāciju?</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Default="000E5A69" w:rsidP="000E5A69">
            <w:pPr>
              <w:pStyle w:val="BodyText"/>
              <w:numPr>
                <w:ilvl w:val="1"/>
                <w:numId w:val="18"/>
              </w:numPr>
              <w:tabs>
                <w:tab w:val="left" w:pos="512"/>
              </w:tabs>
              <w:spacing w:after="0"/>
              <w:ind w:left="0" w:firstLine="0"/>
              <w:jc w:val="both"/>
              <w:rPr>
                <w:sz w:val="20"/>
                <w:szCs w:val="20"/>
              </w:rPr>
            </w:pPr>
            <w:r w:rsidRPr="00033025">
              <w:rPr>
                <w:sz w:val="20"/>
                <w:szCs w:val="20"/>
              </w:rPr>
              <w:t xml:space="preserve">Vai </w:t>
            </w:r>
            <w:r>
              <w:rPr>
                <w:sz w:val="20"/>
                <w:szCs w:val="20"/>
              </w:rPr>
              <w:t>SPS</w:t>
            </w:r>
            <w:r w:rsidRPr="00033025">
              <w:rPr>
                <w:sz w:val="20"/>
                <w:szCs w:val="20"/>
              </w:rPr>
              <w:t xml:space="preserve"> ir pieņēmis </w:t>
            </w:r>
            <w:r w:rsidRPr="00033025">
              <w:rPr>
                <w:b/>
                <w:sz w:val="20"/>
                <w:szCs w:val="20"/>
              </w:rPr>
              <w:t>Eiropas vienoto iepirkuma procedūras dokumentu</w:t>
            </w:r>
            <w:r w:rsidRPr="00033025">
              <w:rPr>
                <w:sz w:val="20"/>
                <w:szCs w:val="20"/>
              </w:rPr>
              <w:t xml:space="preserve"> kā sākotnējo pierādījumu atbilstībai noteiktajiem pretendentu izslēgšanas noteikumiem?</w:t>
            </w:r>
          </w:p>
          <w:p w:rsidR="000E5A69" w:rsidRPr="00033025" w:rsidRDefault="000E5A69" w:rsidP="000E5A69">
            <w:pPr>
              <w:pStyle w:val="BodyText"/>
              <w:spacing w:after="0"/>
              <w:jc w:val="both"/>
              <w:rPr>
                <w:sz w:val="20"/>
                <w:szCs w:val="20"/>
              </w:rPr>
            </w:pPr>
            <w:r>
              <w:rPr>
                <w:sz w:val="20"/>
                <w:szCs w:val="20"/>
              </w:rPr>
              <w:t>SPS jāpieņem p</w:t>
            </w:r>
            <w:r w:rsidRPr="00C93589">
              <w:rPr>
                <w:sz w:val="20"/>
                <w:szCs w:val="20"/>
              </w:rPr>
              <w:t>retendenta iesniegtais Eiropas vienotais</w:t>
            </w:r>
            <w:r>
              <w:rPr>
                <w:sz w:val="20"/>
                <w:szCs w:val="20"/>
              </w:rPr>
              <w:t xml:space="preserve"> iepirkuma procedūras dokuments</w:t>
            </w:r>
            <w:r w:rsidRPr="00C93589">
              <w:rPr>
                <w:sz w:val="20"/>
                <w:szCs w:val="20"/>
              </w:rPr>
              <w:t>, vērtējot tā saturu tiktāl, ciktāl tas nepieciešams, lai apliecinātu saskaņā ar vadlīniju noteikumiem izvirzītās kvalifikācijas prasības un izslēgšanas noteikumus.</w:t>
            </w:r>
          </w:p>
          <w:p w:rsidR="000E5A69" w:rsidRPr="00EE62C5" w:rsidRDefault="000E5A69" w:rsidP="000E5A69">
            <w:pPr>
              <w:widowControl w:val="0"/>
              <w:jc w:val="both"/>
              <w:rPr>
                <w:rFonts w:eastAsia="Andale Sans UI"/>
                <w:i/>
                <w:kern w:val="1"/>
                <w:sz w:val="20"/>
                <w:szCs w:val="20"/>
              </w:rPr>
            </w:pPr>
            <w:r w:rsidRPr="00EE62C5">
              <w:rPr>
                <w:rFonts w:eastAsia="Andale Sans UI"/>
                <w:i/>
                <w:kern w:val="1"/>
                <w:sz w:val="20"/>
                <w:szCs w:val="20"/>
              </w:rPr>
              <w:t xml:space="preserve">Ja </w:t>
            </w:r>
            <w:r>
              <w:rPr>
                <w:rFonts w:eastAsia="Andale Sans UI"/>
                <w:i/>
                <w:kern w:val="1"/>
                <w:sz w:val="20"/>
                <w:szCs w:val="20"/>
              </w:rPr>
              <w:t>p</w:t>
            </w:r>
            <w:r w:rsidRPr="00EE62C5">
              <w:rPr>
                <w:rFonts w:eastAsia="Andale Sans UI"/>
                <w:i/>
                <w:kern w:val="1"/>
                <w:sz w:val="20"/>
                <w:szCs w:val="20"/>
              </w:rPr>
              <w:t xml:space="preserve">retendents, kuram būtu piešķiramas līguma slēgšanas tiesības, piedāvājumam pievienojis Eiropas vienoto iepirkumu procedūras dokumentu, </w:t>
            </w:r>
            <w:r>
              <w:rPr>
                <w:rFonts w:eastAsia="Andale Sans UI"/>
                <w:i/>
                <w:kern w:val="1"/>
                <w:sz w:val="20"/>
                <w:szCs w:val="20"/>
              </w:rPr>
              <w:t>SPS</w:t>
            </w:r>
            <w:r w:rsidRPr="00EE62C5">
              <w:rPr>
                <w:rFonts w:eastAsia="Andale Sans UI"/>
                <w:i/>
                <w:kern w:val="1"/>
                <w:sz w:val="20"/>
                <w:szCs w:val="20"/>
              </w:rPr>
              <w:t xml:space="preserve"> ir tiesīgs prasīt iesniegt pierādījumus </w:t>
            </w:r>
            <w:r>
              <w:rPr>
                <w:rFonts w:eastAsia="Andale Sans UI"/>
                <w:i/>
                <w:kern w:val="1"/>
                <w:sz w:val="20"/>
                <w:szCs w:val="20"/>
              </w:rPr>
              <w:t>p</w:t>
            </w:r>
            <w:r w:rsidRPr="00EE62C5">
              <w:rPr>
                <w:rFonts w:eastAsia="Andale Sans UI"/>
                <w:i/>
                <w:kern w:val="1"/>
                <w:sz w:val="20"/>
                <w:szCs w:val="20"/>
              </w:rPr>
              <w:t xml:space="preserve">retendenta atbilstībai </w:t>
            </w:r>
            <w:r>
              <w:rPr>
                <w:rFonts w:eastAsia="Andale Sans UI"/>
                <w:i/>
                <w:kern w:val="1"/>
                <w:sz w:val="20"/>
                <w:szCs w:val="20"/>
              </w:rPr>
              <w:t>k</w:t>
            </w:r>
            <w:r w:rsidRPr="00EE62C5">
              <w:rPr>
                <w:rFonts w:eastAsia="Andale Sans UI"/>
                <w:i/>
                <w:kern w:val="1"/>
                <w:sz w:val="20"/>
                <w:szCs w:val="20"/>
              </w:rPr>
              <w:t xml:space="preserve">valifikācijas prasībām. </w:t>
            </w:r>
            <w:r>
              <w:rPr>
                <w:rFonts w:eastAsia="Andale Sans UI"/>
                <w:i/>
                <w:kern w:val="1"/>
                <w:sz w:val="20"/>
                <w:szCs w:val="20"/>
              </w:rPr>
              <w:t>SPS</w:t>
            </w:r>
            <w:r w:rsidRPr="00EE62C5">
              <w:rPr>
                <w:rFonts w:eastAsia="Andale Sans UI"/>
                <w:i/>
                <w:kern w:val="1"/>
                <w:sz w:val="20"/>
                <w:szCs w:val="20"/>
              </w:rPr>
              <w:t xml:space="preserve"> nepieprasa tādus dokumentus un informāciju, kas ir tā rīcībā vai ir pieejama publiskās datubāzēs.</w:t>
            </w:r>
          </w:p>
          <w:p w:rsidR="000E5A69" w:rsidRPr="00033025" w:rsidRDefault="000E5A69" w:rsidP="000E5A69">
            <w:pPr>
              <w:widowControl w:val="0"/>
              <w:jc w:val="both"/>
              <w:rPr>
                <w:rFonts w:eastAsia="Andale Sans UI"/>
                <w:i/>
                <w:kern w:val="1"/>
                <w:sz w:val="20"/>
                <w:szCs w:val="20"/>
              </w:rPr>
            </w:pPr>
            <w:r>
              <w:rPr>
                <w:rFonts w:eastAsia="Andale Sans UI"/>
                <w:i/>
                <w:kern w:val="1"/>
                <w:sz w:val="20"/>
                <w:szCs w:val="20"/>
              </w:rPr>
              <w:t xml:space="preserve">Pretendents var SPS </w:t>
            </w:r>
            <w:r w:rsidRPr="00033025">
              <w:rPr>
                <w:rFonts w:eastAsia="Andale Sans UI"/>
                <w:i/>
                <w:kern w:val="1"/>
                <w:sz w:val="20"/>
                <w:szCs w:val="20"/>
              </w:rPr>
              <w:t>iesniegt Eiropas vienoto iepirkuma procedūras dokumentu, kas ir bijis iesniegts citā iepirkuma procedūrā, ja apliecina, ka tajā iekļautā informācija ir pareiza.</w:t>
            </w:r>
          </w:p>
          <w:p w:rsidR="000E5A69" w:rsidRPr="00033025" w:rsidRDefault="000E5A69" w:rsidP="000E5A69">
            <w:pPr>
              <w:widowControl w:val="0"/>
              <w:jc w:val="both"/>
              <w:rPr>
                <w:rFonts w:eastAsia="Andale Sans UI"/>
                <w:i/>
                <w:kern w:val="1"/>
                <w:sz w:val="20"/>
                <w:szCs w:val="20"/>
              </w:rPr>
            </w:pPr>
            <w:r w:rsidRPr="00033025">
              <w:rPr>
                <w:rFonts w:eastAsia="Andale Sans UI"/>
                <w:i/>
                <w:kern w:val="1"/>
                <w:sz w:val="20"/>
                <w:szCs w:val="20"/>
              </w:rPr>
              <w:t xml:space="preserve">Eiropas vienotais iepirkuma dokuments pieejams Eiropas Komisijas </w:t>
            </w:r>
            <w:r>
              <w:rPr>
                <w:rFonts w:eastAsia="Andale Sans UI"/>
                <w:i/>
                <w:kern w:val="1"/>
                <w:sz w:val="20"/>
                <w:szCs w:val="20"/>
              </w:rPr>
              <w:t>tīmekļvietnē</w:t>
            </w:r>
            <w:r w:rsidRPr="00033025">
              <w:rPr>
                <w:rFonts w:eastAsia="Andale Sans UI"/>
                <w:i/>
                <w:kern w:val="1"/>
                <w:sz w:val="20"/>
                <w:szCs w:val="20"/>
              </w:rPr>
              <w:t xml:space="preserve">: </w:t>
            </w:r>
            <w:hyperlink r:id="rId8" w:history="1">
              <w:r w:rsidRPr="00033025">
                <w:rPr>
                  <w:i/>
                  <w:color w:val="40407C"/>
                  <w:kern w:val="1"/>
                  <w:sz w:val="20"/>
                  <w:szCs w:val="20"/>
                </w:rPr>
                <w:t>https://ec.europa.eu/growth/tools-databases/espd</w:t>
              </w:r>
            </w:hyperlink>
            <w:r w:rsidRPr="00033025">
              <w:rPr>
                <w:rFonts w:eastAsia="Andale Sans UI"/>
                <w:i/>
                <w:kern w:val="1"/>
                <w:sz w:val="20"/>
                <w:szCs w:val="20"/>
              </w:rPr>
              <w:t xml:space="preserve">, kā arī word formātā Iepirkumu uzraudzības biroja </w:t>
            </w:r>
            <w:r>
              <w:rPr>
                <w:rFonts w:eastAsia="Andale Sans UI"/>
                <w:i/>
                <w:kern w:val="1"/>
                <w:sz w:val="20"/>
                <w:szCs w:val="20"/>
              </w:rPr>
              <w:t>tīmekļvietnē</w:t>
            </w:r>
            <w:r w:rsidRPr="00033025">
              <w:rPr>
                <w:rFonts w:eastAsia="Andale Sans UI"/>
                <w:i/>
                <w:kern w:val="1"/>
                <w:sz w:val="20"/>
                <w:szCs w:val="20"/>
              </w:rPr>
              <w:t>.</w:t>
            </w:r>
          </w:p>
          <w:p w:rsidR="000E5A69" w:rsidRPr="00DD5D93" w:rsidRDefault="000E5A69" w:rsidP="000E5A69">
            <w:pPr>
              <w:pStyle w:val="BodyText"/>
              <w:spacing w:after="0"/>
              <w:jc w:val="both"/>
              <w:rPr>
                <w:sz w:val="20"/>
                <w:szCs w:val="20"/>
              </w:rPr>
            </w:pPr>
            <w:r w:rsidRPr="00033025">
              <w:rPr>
                <w:rFonts w:eastAsia="Times New Roman"/>
                <w:i/>
                <w:kern w:val="0"/>
                <w:sz w:val="20"/>
                <w:szCs w:val="20"/>
                <w:lang w:eastAsia="en-US"/>
              </w:rPr>
              <w:t xml:space="preserve">Skat. arī Komisijas Īstenošanas Regulu (ES) </w:t>
            </w:r>
            <w:r>
              <w:rPr>
                <w:rFonts w:eastAsia="Times New Roman"/>
                <w:i/>
                <w:kern w:val="0"/>
                <w:sz w:val="20"/>
                <w:szCs w:val="20"/>
                <w:lang w:eastAsia="en-US"/>
              </w:rPr>
              <w:t>Nr.</w:t>
            </w:r>
            <w:r w:rsidRPr="00033025">
              <w:rPr>
                <w:rFonts w:eastAsia="Times New Roman"/>
                <w:i/>
                <w:kern w:val="0"/>
                <w:sz w:val="20"/>
                <w:szCs w:val="20"/>
                <w:lang w:eastAsia="en-US"/>
              </w:rPr>
              <w:t>2016/7 (2016. gada 5. janvāris), ar ko nosaka standarta veidlapu Eiropas vienotajam iepirkuma procedūras dokumentam: http://eur-lex.europa.eu/legal-content/LV/TXT/PDF/?uri=CELEX:32016R0007&amp;from=LV</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C93589" w:rsidRDefault="000E5A69" w:rsidP="000E5A69">
            <w:pPr>
              <w:pStyle w:val="BodyText"/>
              <w:numPr>
                <w:ilvl w:val="1"/>
                <w:numId w:val="18"/>
              </w:numPr>
              <w:tabs>
                <w:tab w:val="left" w:pos="512"/>
              </w:tabs>
              <w:spacing w:after="0"/>
              <w:ind w:left="0" w:firstLine="32"/>
              <w:jc w:val="both"/>
              <w:textAlignment w:val="baseline"/>
              <w:rPr>
                <w:sz w:val="20"/>
                <w:szCs w:val="20"/>
              </w:rPr>
            </w:pPr>
            <w:r w:rsidRPr="00DD5D93">
              <w:rPr>
                <w:sz w:val="20"/>
                <w:szCs w:val="20"/>
              </w:rPr>
              <w:t>Vai iesniegtas visas iepirkuma dokumentācijā prasītās izziņas/veikta visas nepieciešamās informācijas pārbaude publiskās datubāzēs?</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numPr>
                <w:ilvl w:val="1"/>
                <w:numId w:val="18"/>
              </w:numPr>
              <w:tabs>
                <w:tab w:val="left" w:pos="512"/>
              </w:tabs>
              <w:spacing w:after="0"/>
              <w:ind w:left="0" w:firstLine="32"/>
              <w:jc w:val="both"/>
              <w:textAlignment w:val="baseline"/>
              <w:rPr>
                <w:sz w:val="20"/>
                <w:szCs w:val="20"/>
              </w:rPr>
            </w:pPr>
            <w:r w:rsidRPr="00DD5D93">
              <w:rPr>
                <w:sz w:val="20"/>
                <w:szCs w:val="20"/>
              </w:rPr>
              <w:t xml:space="preserve">Vai par derīgām ir atzītas tikai tādas </w:t>
            </w:r>
            <w:r>
              <w:rPr>
                <w:sz w:val="20"/>
                <w:szCs w:val="20"/>
                <w:lang w:bidi="lv-LV"/>
              </w:rPr>
              <w:t xml:space="preserve">Latvijas </w:t>
            </w:r>
            <w:r w:rsidRPr="00DD5D93">
              <w:rPr>
                <w:sz w:val="20"/>
                <w:szCs w:val="20"/>
              </w:rPr>
              <w:t xml:space="preserve">kompetento institūciju izziņas, kuras izdotas ne agrāk kā </w:t>
            </w:r>
            <w:r>
              <w:rPr>
                <w:sz w:val="20"/>
                <w:szCs w:val="20"/>
              </w:rPr>
              <w:t>vienu mēnesi</w:t>
            </w:r>
            <w:r w:rsidRPr="00DD5D93">
              <w:rPr>
                <w:sz w:val="20"/>
                <w:szCs w:val="20"/>
              </w:rPr>
              <w:t xml:space="preserve"> pirms to iesniegšanas dienas</w:t>
            </w:r>
            <w:r>
              <w:rPr>
                <w:sz w:val="20"/>
                <w:szCs w:val="20"/>
              </w:rPr>
              <w:t xml:space="preserve"> un  </w:t>
            </w:r>
            <w:r w:rsidRPr="00382C82">
              <w:rPr>
                <w:sz w:val="20"/>
                <w:szCs w:val="20"/>
                <w:lang w:bidi="lv-LV"/>
              </w:rPr>
              <w:t xml:space="preserve">ārvalstu kompetento institūciju izziņas, ja tās izdotas ne agrāk kā sešus mēnešus pirms iesniegšanas dienas, ja izziņas vai </w:t>
            </w:r>
            <w:r w:rsidRPr="00382C82">
              <w:rPr>
                <w:sz w:val="20"/>
                <w:szCs w:val="20"/>
                <w:lang w:bidi="lv-LV"/>
              </w:rPr>
              <w:lastRenderedPageBreak/>
              <w:t>dokumenta izdevējs nav norādījis īsāku tā derīguma termiņu</w:t>
            </w:r>
            <w:r w:rsidRPr="00DD5D93">
              <w:rPr>
                <w:sz w:val="20"/>
                <w:szCs w:val="20"/>
              </w:rPr>
              <w:t>?</w:t>
            </w:r>
          </w:p>
          <w:p w:rsidR="000E5A69" w:rsidRPr="00382C82" w:rsidRDefault="000E5A69" w:rsidP="000E5A69">
            <w:pPr>
              <w:pStyle w:val="BodyText"/>
              <w:spacing w:after="0"/>
              <w:jc w:val="both"/>
              <w:rPr>
                <w:i/>
                <w:sz w:val="20"/>
                <w:szCs w:val="20"/>
              </w:rPr>
            </w:pPr>
            <w:r w:rsidRPr="00DD5D93">
              <w:rPr>
                <w:i/>
                <w:iCs/>
                <w:sz w:val="20"/>
                <w:szCs w:val="20"/>
              </w:rPr>
              <w:t xml:space="preserve">Šāds termiņa ierobežojums attiecināms tikai uz SPSIL noteikto kompetento institūciju izsniegtajām izziņām, nevis </w:t>
            </w:r>
            <w:r w:rsidRPr="00DD5D93">
              <w:rPr>
                <w:i/>
                <w:sz w:val="20"/>
                <w:szCs w:val="20"/>
              </w:rPr>
              <w:t>attiecībā uz kredītiestāžu, banku un līdzvērtīgu institūciju izsniedzamām izziņām, izrakstiem, apliecinājumiem un citiem līdzvērtīgiem dokumentiem.</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numPr>
                <w:ilvl w:val="1"/>
                <w:numId w:val="18"/>
              </w:numPr>
              <w:tabs>
                <w:tab w:val="left" w:pos="512"/>
              </w:tabs>
              <w:spacing w:after="0"/>
              <w:ind w:left="0" w:firstLine="32"/>
              <w:jc w:val="both"/>
              <w:textAlignment w:val="baseline"/>
              <w:rPr>
                <w:sz w:val="20"/>
                <w:szCs w:val="20"/>
              </w:rPr>
            </w:pPr>
            <w:r w:rsidRPr="00DD5D93">
              <w:rPr>
                <w:sz w:val="20"/>
                <w:szCs w:val="20"/>
              </w:rPr>
              <w:t>Vai būvdarbu un būvniecības iepirkumā nav izslēgts tāds pretendents, kurš nav veicis būvlaukuma apskati, ja būvlaukuma apskate iepirkuma procedūras dokumentācijā bija paredzēta tikai konkrētos datumos un laikos?*</w:t>
            </w:r>
          </w:p>
          <w:p w:rsidR="000E5A69" w:rsidRPr="00DD5D93" w:rsidRDefault="000E5A69" w:rsidP="000E5A69">
            <w:pPr>
              <w:snapToGrid w:val="0"/>
              <w:jc w:val="both"/>
              <w:rPr>
                <w:i/>
                <w:sz w:val="20"/>
                <w:szCs w:val="20"/>
              </w:rPr>
            </w:pPr>
            <w:r w:rsidRPr="00DD5D93">
              <w:rPr>
                <w:i/>
                <w:sz w:val="20"/>
                <w:szCs w:val="20"/>
              </w:rPr>
              <w:t>Ja pretendents nav izmantojis savas tiesības veikt objekta apskati, tas nevar būt par pamatu piedāvājuma noraidīšanai, ja vien SPS iepirkuma dokumentācijā nav tieši norādījis, ka bez objekta apsekošanas nav iespējams kvalitatīvi sagatavot piedāvājumu, veikt izmaksu aprēķinus, precīzi noteikt veicamo darbu apjomu un tamlīdzīgi, un tādējādi apskate ir obligāta.</w:t>
            </w:r>
          </w:p>
          <w:p w:rsidR="000E5A69" w:rsidRPr="00DD5D93" w:rsidRDefault="000E5A69" w:rsidP="000E5A69">
            <w:pPr>
              <w:pStyle w:val="BodyText"/>
              <w:spacing w:after="0"/>
              <w:jc w:val="both"/>
              <w:rPr>
                <w:sz w:val="20"/>
                <w:szCs w:val="20"/>
              </w:rPr>
            </w:pPr>
            <w:r w:rsidRPr="00DD5D93">
              <w:rPr>
                <w:i/>
                <w:sz w:val="20"/>
                <w:szCs w:val="20"/>
              </w:rPr>
              <w:t>Nosacījums par obligāto apskati, ja vien tā nav nodrošināta tikai atsevišķos ierobežotos laikos, pats par sevi nav prettiesisks. Attiecīgi svarīgi ir konstatēt, vai nolikums nesatur tikai konkrētus ierobežotus laikus apskatei šādā gadījumā.</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numPr>
                <w:ilvl w:val="1"/>
                <w:numId w:val="18"/>
              </w:numPr>
              <w:tabs>
                <w:tab w:val="left" w:pos="512"/>
              </w:tabs>
              <w:spacing w:after="0"/>
              <w:ind w:left="0" w:firstLine="32"/>
              <w:jc w:val="both"/>
              <w:textAlignment w:val="baseline"/>
              <w:rPr>
                <w:sz w:val="20"/>
                <w:szCs w:val="20"/>
              </w:rPr>
            </w:pPr>
            <w:r w:rsidRPr="00DD5D93">
              <w:rPr>
                <w:sz w:val="20"/>
                <w:szCs w:val="20"/>
              </w:rPr>
              <w:t>Ja SPS ir konstatējis, ka pretendenta kvalifikācijas dokumentos ietvertā informācija ir neskaidra vai nepilnīga, vai pirms pretendenta noraidīšanas tas ir pieprasījis, lai pretendents vai kompetenta institūcija izskaidro vai papildina šajos dokumentos ietverto informāciju?</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single" w:sz="4" w:space="0" w:color="auto"/>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numPr>
                <w:ilvl w:val="1"/>
                <w:numId w:val="18"/>
              </w:numPr>
              <w:tabs>
                <w:tab w:val="left" w:pos="512"/>
              </w:tabs>
              <w:spacing w:after="0"/>
              <w:ind w:left="0" w:firstLine="32"/>
              <w:jc w:val="both"/>
              <w:textAlignment w:val="baseline"/>
              <w:rPr>
                <w:sz w:val="20"/>
                <w:szCs w:val="20"/>
              </w:rPr>
            </w:pPr>
            <w:r w:rsidRPr="00DD5D93">
              <w:rPr>
                <w:sz w:val="20"/>
                <w:szCs w:val="20"/>
              </w:rPr>
              <w:t>Ja SPS ir pārbaudījis/ieguvis nepieciešamo informāciju kompetentā institūcijā, publiski pieejamās datubāzēs vai citos publiski pieejamos avotos, bet tā neatbilst faktiskajai situācijai, vai attiecīgajam pretendentam ir dota iespēja iesniegt izziņu vai citu dokumentu par attiecīgo faktu?</w:t>
            </w:r>
          </w:p>
          <w:p w:rsidR="000E5A69" w:rsidRPr="00DD5D93" w:rsidRDefault="000E5A69" w:rsidP="000E5A69">
            <w:pPr>
              <w:pStyle w:val="BodyText"/>
              <w:spacing w:after="0"/>
              <w:jc w:val="both"/>
              <w:rPr>
                <w:sz w:val="20"/>
                <w:szCs w:val="20"/>
              </w:rPr>
            </w:pPr>
            <w:r w:rsidRPr="00DD5D93">
              <w:rPr>
                <w:i/>
                <w:sz w:val="20"/>
                <w:szCs w:val="20"/>
              </w:rPr>
              <w:t>SPS nodrošina pretendentam šādu iespēju, savlaicīgi paziņojot par iepriekš minētajos avotos iegūto informāciju.</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single" w:sz="4" w:space="0" w:color="auto"/>
              <w:bottom w:val="nil"/>
            </w:tcBorders>
            <w:shd w:val="clear" w:color="auto" w:fill="auto"/>
          </w:tcPr>
          <w:p w:rsidR="000E5A69" w:rsidRPr="00EA439A" w:rsidRDefault="000E5A69" w:rsidP="000E5A69">
            <w:pPr>
              <w:pStyle w:val="TableContents"/>
              <w:numPr>
                <w:ilvl w:val="0"/>
                <w:numId w:val="18"/>
              </w:numPr>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spacing w:after="0"/>
              <w:jc w:val="both"/>
              <w:rPr>
                <w:b/>
                <w:bCs/>
                <w:sz w:val="20"/>
                <w:szCs w:val="20"/>
              </w:rPr>
            </w:pPr>
            <w:r w:rsidRPr="00DD5D93">
              <w:rPr>
                <w:b/>
                <w:bCs/>
                <w:sz w:val="20"/>
                <w:szCs w:val="20"/>
              </w:rPr>
              <w:t>Vai piegādātāju atlase ir veikta atbilstoši iepirkuma procedūras dokumentācijā noteiktajām prasībām?</w:t>
            </w:r>
          </w:p>
          <w:p w:rsidR="000E5A69" w:rsidRPr="00DD5D93" w:rsidRDefault="000E5A69" w:rsidP="000E5A69">
            <w:pPr>
              <w:pStyle w:val="BodyText"/>
              <w:spacing w:after="0"/>
              <w:jc w:val="both"/>
              <w:rPr>
                <w:b/>
                <w:bCs/>
                <w:sz w:val="20"/>
                <w:szCs w:val="20"/>
              </w:rPr>
            </w:pPr>
            <w:r w:rsidRPr="00DD5D93">
              <w:rPr>
                <w:b/>
                <w:bCs/>
                <w:sz w:val="20"/>
                <w:szCs w:val="20"/>
              </w:rPr>
              <w:t xml:space="preserve">Vai piegādātāju </w:t>
            </w:r>
            <w:r>
              <w:rPr>
                <w:b/>
                <w:bCs/>
                <w:sz w:val="20"/>
                <w:szCs w:val="20"/>
              </w:rPr>
              <w:t>kvalifikācijas</w:t>
            </w:r>
            <w:r w:rsidRPr="00DD5D93">
              <w:rPr>
                <w:b/>
                <w:bCs/>
                <w:sz w:val="20"/>
                <w:szCs w:val="20"/>
              </w:rPr>
              <w:t xml:space="preserve"> prasības nav noteiktas acīmredzami diskriminējošas?*</w:t>
            </w:r>
          </w:p>
          <w:p w:rsidR="000E5A69" w:rsidRPr="00DD5D93" w:rsidRDefault="000E5A69" w:rsidP="000E5A69">
            <w:pPr>
              <w:pStyle w:val="BodyText"/>
              <w:spacing w:after="0"/>
              <w:jc w:val="both"/>
              <w:rPr>
                <w:b/>
                <w:bCs/>
                <w:sz w:val="20"/>
                <w:szCs w:val="20"/>
              </w:rPr>
            </w:pPr>
            <w:r w:rsidRPr="00DD5D93">
              <w:rPr>
                <w:bCs/>
                <w:i/>
                <w:sz w:val="20"/>
                <w:szCs w:val="20"/>
              </w:rPr>
              <w:t xml:space="preserve">Piemērus kvalifikācijas prasību neatbilstībai </w:t>
            </w:r>
            <w:r w:rsidRPr="00AE34C2">
              <w:rPr>
                <w:bCs/>
                <w:i/>
                <w:sz w:val="20"/>
                <w:szCs w:val="20"/>
              </w:rPr>
              <w:t xml:space="preserve">skat. 8.pielikuma </w:t>
            </w:r>
            <w:r w:rsidRPr="00622D60">
              <w:rPr>
                <w:bCs/>
                <w:i/>
                <w:sz w:val="20"/>
                <w:szCs w:val="20"/>
              </w:rPr>
              <w:t>9.punktā.</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r w:rsidRPr="00AE34C2">
              <w:rPr>
                <w:sz w:val="20"/>
              </w:rPr>
              <w:t>2.9.1.p.-2.9.5.p., 5.5.p., 6.4.3.p., 6.10</w:t>
            </w:r>
            <w:r>
              <w:rPr>
                <w:sz w:val="20"/>
              </w:rPr>
              <w:t>.12</w:t>
            </w:r>
            <w:r w:rsidRPr="00AE34C2">
              <w:rPr>
                <w:sz w:val="20"/>
              </w:rPr>
              <w:t xml:space="preserve">.p., </w:t>
            </w:r>
            <w:r>
              <w:rPr>
                <w:sz w:val="20"/>
              </w:rPr>
              <w:t>6.10.13.p.</w:t>
            </w: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single" w:sz="4" w:space="0" w:color="auto"/>
              <w:bottom w:val="single" w:sz="4" w:space="0" w:color="auto"/>
            </w:tcBorders>
            <w:shd w:val="clear" w:color="auto" w:fill="auto"/>
          </w:tcPr>
          <w:p w:rsidR="000E5A69" w:rsidRPr="00EA439A" w:rsidRDefault="000E5A69" w:rsidP="000E5A69">
            <w:pPr>
              <w:pStyle w:val="TableContents"/>
              <w:numPr>
                <w:ilvl w:val="0"/>
                <w:numId w:val="18"/>
              </w:numPr>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0E5A69">
            <w:pPr>
              <w:pStyle w:val="BodyText"/>
              <w:spacing w:after="0"/>
              <w:jc w:val="both"/>
              <w:rPr>
                <w:b/>
                <w:sz w:val="20"/>
                <w:szCs w:val="20"/>
              </w:rPr>
            </w:pPr>
            <w:r w:rsidRPr="00DD5D93">
              <w:rPr>
                <w:b/>
                <w:sz w:val="20"/>
                <w:szCs w:val="20"/>
              </w:rPr>
              <w:t>Vai piedāvājuma tehniskā atbilstība tika vērtēta atbilstoši iepirkuma procedūras dokumentācijā noteiktajam?</w:t>
            </w:r>
          </w:p>
          <w:p w:rsidR="000E5A69" w:rsidRPr="00157D01" w:rsidRDefault="000E5A69" w:rsidP="000E5A69">
            <w:pPr>
              <w:pStyle w:val="BodyText"/>
              <w:spacing w:after="0"/>
              <w:jc w:val="both"/>
              <w:rPr>
                <w:b/>
                <w:sz w:val="20"/>
                <w:szCs w:val="20"/>
              </w:rPr>
            </w:pPr>
            <w:r w:rsidRPr="00DD5D93">
              <w:rPr>
                <w:b/>
                <w:sz w:val="20"/>
                <w:szCs w:val="20"/>
              </w:rPr>
              <w:t>Vai šīs prasības nav noteikt</w:t>
            </w:r>
            <w:r w:rsidR="00157D01">
              <w:rPr>
                <w:b/>
                <w:sz w:val="20"/>
                <w:szCs w:val="20"/>
              </w:rPr>
              <w:t>as acīmredzami diskriminējoši?*</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r>
              <w:rPr>
                <w:sz w:val="20"/>
              </w:rPr>
              <w:t>2.9.1.p., 6.10.17.p., 6.10.19</w:t>
            </w:r>
            <w:r w:rsidRPr="00DD5D93">
              <w:rPr>
                <w:sz w:val="20"/>
              </w:rPr>
              <w:t>.p.</w:t>
            </w: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single" w:sz="4" w:space="0" w:color="auto"/>
              <w:bottom w:val="nil"/>
            </w:tcBorders>
            <w:shd w:val="clear" w:color="auto" w:fill="auto"/>
          </w:tcPr>
          <w:p w:rsidR="000E5A69" w:rsidRPr="00EA439A" w:rsidRDefault="000E5A69" w:rsidP="000E5A69">
            <w:pPr>
              <w:pStyle w:val="TableContents"/>
              <w:numPr>
                <w:ilvl w:val="0"/>
                <w:numId w:val="18"/>
              </w:numPr>
              <w:spacing w:line="240" w:lineRule="auto"/>
              <w:rPr>
                <w:bCs/>
                <w:sz w:val="22"/>
              </w:rPr>
            </w:pPr>
          </w:p>
        </w:tc>
        <w:tc>
          <w:tcPr>
            <w:tcW w:w="4962" w:type="dxa"/>
            <w:tcBorders>
              <w:top w:val="single" w:sz="4" w:space="0" w:color="auto"/>
              <w:bottom w:val="single" w:sz="4" w:space="0" w:color="auto"/>
            </w:tcBorders>
            <w:shd w:val="clear" w:color="auto" w:fill="auto"/>
          </w:tcPr>
          <w:p w:rsidR="000E5A69" w:rsidRDefault="000E5A69" w:rsidP="000E5A69">
            <w:pPr>
              <w:pStyle w:val="BodyText"/>
              <w:spacing w:after="0"/>
              <w:jc w:val="both"/>
              <w:rPr>
                <w:b/>
                <w:sz w:val="20"/>
                <w:szCs w:val="20"/>
              </w:rPr>
            </w:pPr>
            <w:r w:rsidRPr="00DD5D93">
              <w:rPr>
                <w:b/>
                <w:sz w:val="20"/>
                <w:szCs w:val="20"/>
              </w:rPr>
              <w:t xml:space="preserve">Vai piedāvājums tika vērtēts atbilstoši iepirkuma procedūras dokumentācijā noteiktajam piedāvājuma </w:t>
            </w:r>
            <w:r>
              <w:rPr>
                <w:b/>
                <w:sz w:val="20"/>
                <w:szCs w:val="20"/>
              </w:rPr>
              <w:t>izvērtēšanas</w:t>
            </w:r>
            <w:r w:rsidRPr="00DD5D93">
              <w:rPr>
                <w:b/>
                <w:sz w:val="20"/>
                <w:szCs w:val="20"/>
              </w:rPr>
              <w:t xml:space="preserve"> kritērijam?</w:t>
            </w:r>
          </w:p>
          <w:p w:rsidR="000E5A69" w:rsidRPr="00157D01" w:rsidRDefault="000E5A69" w:rsidP="00157D01">
            <w:pPr>
              <w:widowControl w:val="0"/>
              <w:jc w:val="both"/>
              <w:rPr>
                <w:rFonts w:eastAsia="Andale Sans UI"/>
                <w:i/>
                <w:iCs/>
                <w:sz w:val="20"/>
              </w:rPr>
            </w:pPr>
            <w:r w:rsidRPr="00157D01">
              <w:rPr>
                <w:rFonts w:eastAsia="Andale Sans UI"/>
                <w:i/>
                <w:iCs/>
                <w:sz w:val="20"/>
              </w:rPr>
              <w:t>Iespējamie piedāvājuma izvērtēšanas kritēriji saimnieciski visizdevīgākā piedāvājuma noteikšanai:</w:t>
            </w:r>
          </w:p>
          <w:p w:rsidR="000E5A69" w:rsidRPr="005A5842" w:rsidRDefault="000E5A69" w:rsidP="000E5A69">
            <w:pPr>
              <w:pStyle w:val="ListParagraph"/>
              <w:snapToGrid w:val="0"/>
              <w:ind w:left="654"/>
              <w:contextualSpacing w:val="0"/>
              <w:jc w:val="both"/>
              <w:rPr>
                <w:b/>
                <w:bCs/>
                <w:i/>
                <w:sz w:val="20"/>
                <w:szCs w:val="20"/>
              </w:rPr>
            </w:pPr>
            <w:r w:rsidRPr="005A5842">
              <w:rPr>
                <w:rFonts w:eastAsia="Andale Sans UI"/>
                <w:i/>
                <w:iCs/>
                <w:sz w:val="20"/>
              </w:rPr>
              <w:t>cena;</w:t>
            </w:r>
          </w:p>
          <w:p w:rsidR="000E5A69" w:rsidRPr="005A5842" w:rsidRDefault="000E5A69" w:rsidP="000E5A69">
            <w:pPr>
              <w:pStyle w:val="ListParagraph"/>
              <w:snapToGrid w:val="0"/>
              <w:ind w:left="654"/>
              <w:contextualSpacing w:val="0"/>
              <w:jc w:val="both"/>
              <w:rPr>
                <w:i/>
                <w:iCs/>
                <w:sz w:val="20"/>
                <w:szCs w:val="20"/>
              </w:rPr>
            </w:pPr>
            <w:r w:rsidRPr="005A5842">
              <w:rPr>
                <w:rFonts w:eastAsia="Andale Sans UI"/>
                <w:i/>
                <w:iCs/>
                <w:sz w:val="20"/>
              </w:rPr>
              <w:t>izmaksas;</w:t>
            </w:r>
          </w:p>
          <w:p w:rsidR="000E5A69" w:rsidRPr="00D90C95" w:rsidRDefault="000E5A69" w:rsidP="000E5A69">
            <w:pPr>
              <w:pStyle w:val="BodyText"/>
              <w:spacing w:after="0"/>
              <w:ind w:left="654"/>
              <w:jc w:val="both"/>
              <w:rPr>
                <w:sz w:val="20"/>
                <w:szCs w:val="20"/>
              </w:rPr>
            </w:pPr>
            <w:r w:rsidRPr="005A5842">
              <w:rPr>
                <w:i/>
                <w:iCs/>
                <w:sz w:val="20"/>
              </w:rPr>
              <w:t>cena vai izmaksas un kvalitātes kritēriji.</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6F09AF" w:rsidRDefault="000E5A69" w:rsidP="000E5A69">
            <w:pPr>
              <w:pStyle w:val="TableContents"/>
              <w:snapToGrid w:val="0"/>
              <w:spacing w:line="240" w:lineRule="auto"/>
              <w:jc w:val="center"/>
              <w:rPr>
                <w:sz w:val="20"/>
              </w:rPr>
            </w:pPr>
            <w:r>
              <w:rPr>
                <w:sz w:val="20"/>
              </w:rPr>
              <w:t>5.8.p., 6.4.5.p., 6.10.20.p., 6.10.22</w:t>
            </w:r>
            <w:r w:rsidRPr="00DD5D93">
              <w:rPr>
                <w:sz w:val="20"/>
              </w:rPr>
              <w:t>.p.</w:t>
            </w:r>
            <w:r>
              <w:rPr>
                <w:sz w:val="20"/>
              </w:rPr>
              <w:t>, 7.4.1.8.</w:t>
            </w: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157D01">
            <w:pPr>
              <w:pStyle w:val="BodyText"/>
              <w:numPr>
                <w:ilvl w:val="1"/>
                <w:numId w:val="18"/>
              </w:numPr>
              <w:tabs>
                <w:tab w:val="left" w:pos="512"/>
              </w:tabs>
              <w:spacing w:after="0"/>
              <w:ind w:left="0" w:firstLine="32"/>
              <w:jc w:val="both"/>
              <w:textAlignment w:val="baseline"/>
              <w:rPr>
                <w:bCs/>
                <w:sz w:val="20"/>
                <w:szCs w:val="20"/>
              </w:rPr>
            </w:pPr>
            <w:r w:rsidRPr="00417B0F">
              <w:rPr>
                <w:bCs/>
                <w:sz w:val="20"/>
                <w:szCs w:val="20"/>
              </w:rPr>
              <w:t>Vai vērtējot piedāvājumus, tika izmantoti tie paši vērtēšanas kritēriji, kas bija noteikti iepirkuma procedūras dokumentācijā?</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DD5D93" w:rsidRDefault="000E5A69" w:rsidP="00157D01">
            <w:pPr>
              <w:pStyle w:val="BodyText"/>
              <w:numPr>
                <w:ilvl w:val="1"/>
                <w:numId w:val="18"/>
              </w:numPr>
              <w:tabs>
                <w:tab w:val="left" w:pos="512"/>
              </w:tabs>
              <w:spacing w:after="0"/>
              <w:ind w:left="0" w:firstLine="32"/>
              <w:jc w:val="both"/>
              <w:textAlignment w:val="baseline"/>
              <w:rPr>
                <w:bCs/>
                <w:sz w:val="20"/>
                <w:szCs w:val="20"/>
              </w:rPr>
            </w:pPr>
            <w:r w:rsidRPr="00DD5D93">
              <w:rPr>
                <w:sz w:val="20"/>
                <w:szCs w:val="20"/>
              </w:rPr>
              <w:t>Vai katra komisijas locekļa individuālajās vērtēšanas tabulās ir atspoguļota katra piedāvājuma individuāla vērtēšana?</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603CC0" w:rsidRDefault="000E5A69" w:rsidP="00157D01">
            <w:pPr>
              <w:pStyle w:val="BodyText"/>
              <w:numPr>
                <w:ilvl w:val="1"/>
                <w:numId w:val="18"/>
              </w:numPr>
              <w:tabs>
                <w:tab w:val="left" w:pos="512"/>
              </w:tabs>
              <w:spacing w:after="0"/>
              <w:ind w:left="0" w:firstLine="32"/>
              <w:jc w:val="both"/>
              <w:textAlignment w:val="baseline"/>
              <w:rPr>
                <w:sz w:val="20"/>
                <w:szCs w:val="20"/>
              </w:rPr>
            </w:pPr>
            <w:r w:rsidRPr="00603CC0">
              <w:rPr>
                <w:sz w:val="20"/>
                <w:szCs w:val="20"/>
              </w:rPr>
              <w:t>Vai nav noteikts vērtēt un netika vērtēta vienīgi piedāvājuma apraksta detalizācijas pakāpe, nevērtējot piedāvājuma atbilstību pēc būtības?*</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vMerge w:val="restart"/>
            <w:tcBorders>
              <w:top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603CC0" w:rsidRDefault="000E5A69" w:rsidP="00157D01">
            <w:pPr>
              <w:pStyle w:val="BodyText"/>
              <w:numPr>
                <w:ilvl w:val="1"/>
                <w:numId w:val="18"/>
              </w:numPr>
              <w:tabs>
                <w:tab w:val="left" w:pos="512"/>
              </w:tabs>
              <w:spacing w:after="0"/>
              <w:ind w:left="0" w:firstLine="32"/>
              <w:jc w:val="both"/>
              <w:textAlignment w:val="baseline"/>
              <w:rPr>
                <w:sz w:val="20"/>
                <w:szCs w:val="20"/>
              </w:rPr>
            </w:pPr>
            <w:r w:rsidRPr="00603CC0">
              <w:rPr>
                <w:sz w:val="20"/>
                <w:szCs w:val="20"/>
              </w:rPr>
              <w:t xml:space="preserve">Vai </w:t>
            </w:r>
            <w:r w:rsidRPr="00603CC0">
              <w:rPr>
                <w:rFonts w:eastAsia="TimesNewRomanPSMT"/>
                <w:sz w:val="20"/>
                <w:szCs w:val="20"/>
              </w:rPr>
              <w:t>visi SPS matemātiskie aprēķini (piešķirtie punkti) ir pareizi?</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vMerge/>
            <w:tcBorders>
              <w:bottom w:val="single" w:sz="4" w:space="0" w:color="auto"/>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603CC0" w:rsidRDefault="000E5A69" w:rsidP="00157D01">
            <w:pPr>
              <w:pStyle w:val="BodyText"/>
              <w:numPr>
                <w:ilvl w:val="1"/>
                <w:numId w:val="18"/>
              </w:numPr>
              <w:tabs>
                <w:tab w:val="left" w:pos="512"/>
              </w:tabs>
              <w:spacing w:after="0"/>
              <w:ind w:left="0" w:firstLine="32"/>
              <w:jc w:val="both"/>
              <w:textAlignment w:val="baseline"/>
              <w:rPr>
                <w:sz w:val="20"/>
                <w:szCs w:val="20"/>
              </w:rPr>
            </w:pPr>
            <w:r>
              <w:rPr>
                <w:sz w:val="20"/>
                <w:szCs w:val="20"/>
              </w:rPr>
              <w:t xml:space="preserve">Vai gadījumā, ja </w:t>
            </w:r>
            <w:r w:rsidRPr="004D003F">
              <w:rPr>
                <w:sz w:val="20"/>
                <w:szCs w:val="20"/>
              </w:rPr>
              <w:t>vismaz divu piedāvājumu novērtējums ir vienāds</w:t>
            </w:r>
            <w:r>
              <w:rPr>
                <w:sz w:val="20"/>
                <w:szCs w:val="20"/>
              </w:rPr>
              <w:t xml:space="preserve">, SPS ir izvēlējies piedāvājumu atbilstoši  </w:t>
            </w:r>
            <w:r w:rsidRPr="004D003F">
              <w:rPr>
                <w:sz w:val="20"/>
                <w:szCs w:val="20"/>
              </w:rPr>
              <w:t xml:space="preserve">iepirkuma procedūras dokumentos </w:t>
            </w:r>
            <w:r>
              <w:rPr>
                <w:sz w:val="20"/>
                <w:szCs w:val="20"/>
              </w:rPr>
              <w:t>norādītajam</w:t>
            </w:r>
            <w:r w:rsidRPr="004D003F">
              <w:rPr>
                <w:sz w:val="20"/>
                <w:szCs w:val="20"/>
              </w:rPr>
              <w:t xml:space="preserve"> izšķiroš</w:t>
            </w:r>
            <w:r>
              <w:rPr>
                <w:sz w:val="20"/>
                <w:szCs w:val="20"/>
              </w:rPr>
              <w:t>ajam</w:t>
            </w:r>
            <w:r w:rsidRPr="004D003F">
              <w:rPr>
                <w:sz w:val="20"/>
                <w:szCs w:val="20"/>
              </w:rPr>
              <w:t xml:space="preserve"> piedāvājuma izvēles kritērij</w:t>
            </w:r>
            <w:r>
              <w:rPr>
                <w:sz w:val="20"/>
                <w:szCs w:val="20"/>
              </w:rPr>
              <w:t>am?</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single" w:sz="4" w:space="0" w:color="auto"/>
              <w:bottom w:val="nil"/>
            </w:tcBorders>
            <w:shd w:val="clear" w:color="auto" w:fill="auto"/>
          </w:tcPr>
          <w:p w:rsidR="000E5A69" w:rsidRPr="00EA439A" w:rsidRDefault="000E5A69" w:rsidP="000E5A69">
            <w:pPr>
              <w:pStyle w:val="TableContents"/>
              <w:numPr>
                <w:ilvl w:val="0"/>
                <w:numId w:val="18"/>
              </w:numPr>
              <w:spacing w:line="240" w:lineRule="auto"/>
              <w:rPr>
                <w:bCs/>
                <w:sz w:val="22"/>
              </w:rPr>
            </w:pPr>
          </w:p>
        </w:tc>
        <w:tc>
          <w:tcPr>
            <w:tcW w:w="4962" w:type="dxa"/>
            <w:tcBorders>
              <w:top w:val="single" w:sz="4" w:space="0" w:color="auto"/>
              <w:bottom w:val="single" w:sz="4" w:space="0" w:color="auto"/>
            </w:tcBorders>
            <w:shd w:val="clear" w:color="auto" w:fill="auto"/>
          </w:tcPr>
          <w:p w:rsidR="000E5A69" w:rsidRPr="00603CC0" w:rsidRDefault="000E5A69" w:rsidP="000E5A69">
            <w:pPr>
              <w:pStyle w:val="BodyText"/>
              <w:spacing w:after="0"/>
              <w:jc w:val="both"/>
              <w:rPr>
                <w:sz w:val="20"/>
                <w:szCs w:val="20"/>
              </w:rPr>
            </w:pPr>
            <w:r w:rsidRPr="00603CC0">
              <w:rPr>
                <w:b/>
                <w:sz w:val="20"/>
                <w:szCs w:val="20"/>
              </w:rPr>
              <w:t>Vai tika vērtēti tikai tie dokumenti, kas jau sākotnēji (līdz piedāvājuma iesniegšanas termiņa beigām) tika iesniegti?</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r>
              <w:rPr>
                <w:sz w:val="20"/>
              </w:rPr>
              <w:t>6.10.14.p.</w:t>
            </w: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603CC0" w:rsidRDefault="000E5A69" w:rsidP="00157D01">
            <w:pPr>
              <w:pStyle w:val="BodyText"/>
              <w:numPr>
                <w:ilvl w:val="1"/>
                <w:numId w:val="18"/>
              </w:numPr>
              <w:tabs>
                <w:tab w:val="left" w:pos="512"/>
              </w:tabs>
              <w:spacing w:after="0"/>
              <w:ind w:left="0" w:firstLine="32"/>
              <w:jc w:val="both"/>
              <w:textAlignment w:val="baseline"/>
              <w:rPr>
                <w:b/>
                <w:sz w:val="20"/>
                <w:szCs w:val="20"/>
              </w:rPr>
            </w:pPr>
            <w:r w:rsidRPr="00603CC0">
              <w:rPr>
                <w:sz w:val="20"/>
                <w:szCs w:val="20"/>
              </w:rPr>
              <w:t>Vai tika vērtēta tikai iepirkuma dokumentācijā pr</w:t>
            </w:r>
            <w:r>
              <w:rPr>
                <w:sz w:val="20"/>
                <w:szCs w:val="20"/>
              </w:rPr>
              <w:t xml:space="preserve">asītā informācija (t.i., netika </w:t>
            </w:r>
            <w:r w:rsidRPr="00603CC0">
              <w:rPr>
                <w:sz w:val="20"/>
                <w:szCs w:val="20"/>
              </w:rPr>
              <w:t>vērtēta papildus iesniegtā informācija)?</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603CC0" w:rsidRDefault="000E5A69" w:rsidP="00157D01">
            <w:pPr>
              <w:pStyle w:val="BodyText"/>
              <w:numPr>
                <w:ilvl w:val="1"/>
                <w:numId w:val="18"/>
              </w:numPr>
              <w:tabs>
                <w:tab w:val="left" w:pos="512"/>
              </w:tabs>
              <w:spacing w:after="0"/>
              <w:ind w:left="0" w:firstLine="32"/>
              <w:jc w:val="both"/>
              <w:textAlignment w:val="baseline"/>
              <w:rPr>
                <w:sz w:val="20"/>
                <w:szCs w:val="20"/>
              </w:rPr>
            </w:pPr>
            <w:r w:rsidRPr="00603CC0">
              <w:rPr>
                <w:sz w:val="20"/>
                <w:szCs w:val="20"/>
              </w:rPr>
              <w:t>Vai neskaidrību gadījumā SPS ir izmantojis tiesības pieprasīt, lai piegādātājs vai kompetenta institūcija papildina vai izskaidro iesniegtos dokumentus?</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603CC0" w:rsidRDefault="000E5A69" w:rsidP="00157D01">
            <w:pPr>
              <w:pStyle w:val="BodyText"/>
              <w:numPr>
                <w:ilvl w:val="1"/>
                <w:numId w:val="18"/>
              </w:numPr>
              <w:tabs>
                <w:tab w:val="left" w:pos="512"/>
              </w:tabs>
              <w:spacing w:after="0"/>
              <w:ind w:left="0" w:firstLine="32"/>
              <w:jc w:val="both"/>
              <w:textAlignment w:val="baseline"/>
              <w:rPr>
                <w:sz w:val="20"/>
                <w:szCs w:val="20"/>
              </w:rPr>
            </w:pPr>
            <w:r w:rsidRPr="00603CC0">
              <w:rPr>
                <w:sz w:val="20"/>
                <w:szCs w:val="20"/>
              </w:rPr>
              <w:t>Vai papildus iesniegtie dokumenti pēc satura tikai papildina piedāvājumā pievienoto dokumentu saturu, nevis vērtējami kā laicīgi (piedāvājumu iesniegšanas termiņā) neiesniegtie dokumenti?</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603CC0" w:rsidRDefault="000E5A69" w:rsidP="00157D01">
            <w:pPr>
              <w:pStyle w:val="BodyText"/>
              <w:numPr>
                <w:ilvl w:val="1"/>
                <w:numId w:val="18"/>
              </w:numPr>
              <w:tabs>
                <w:tab w:val="left" w:pos="512"/>
              </w:tabs>
              <w:spacing w:after="0"/>
              <w:ind w:left="0" w:firstLine="32"/>
              <w:jc w:val="both"/>
              <w:textAlignment w:val="baseline"/>
              <w:rPr>
                <w:sz w:val="20"/>
                <w:szCs w:val="20"/>
              </w:rPr>
            </w:pPr>
            <w:r w:rsidRPr="00603CC0">
              <w:rPr>
                <w:sz w:val="20"/>
                <w:szCs w:val="20"/>
              </w:rPr>
              <w:t>Vai šaubu gadījumā par dokumenta kopijas autentiskumu SPS ir pieprasījis, lai piegādātājs uzrāda dokumenta oriģinālu vai iesniedz dokumenta kopiju?</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603CC0" w:rsidRDefault="000E5A69" w:rsidP="00157D01">
            <w:pPr>
              <w:pStyle w:val="BodyText"/>
              <w:numPr>
                <w:ilvl w:val="1"/>
                <w:numId w:val="18"/>
              </w:numPr>
              <w:tabs>
                <w:tab w:val="left" w:pos="512"/>
              </w:tabs>
              <w:spacing w:after="0"/>
              <w:ind w:left="0" w:firstLine="32"/>
              <w:jc w:val="both"/>
              <w:textAlignment w:val="baseline"/>
              <w:rPr>
                <w:sz w:val="20"/>
                <w:szCs w:val="20"/>
              </w:rPr>
            </w:pPr>
            <w:r w:rsidRPr="00603CC0">
              <w:rPr>
                <w:sz w:val="20"/>
                <w:szCs w:val="20"/>
              </w:rPr>
              <w:t>Vai tika izvērtēta iesniegto d</w:t>
            </w:r>
            <w:r w:rsidRPr="00603CC0">
              <w:rPr>
                <w:rFonts w:eastAsia="TimesNewRomanPSMT"/>
                <w:sz w:val="20"/>
                <w:szCs w:val="20"/>
              </w:rPr>
              <w:t>okumentu satura atbilstība izvirzītajām prasībām? (Ja nav ievērota kāda konkrēta dokumenta forma, tad nedrīkst pieļaut tādas atšķirības, kas maina izvirzītos nosacījumus, sniedz mazākas garantijas vai informāciju, nekā prasīts).</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nil"/>
            </w:tcBorders>
            <w:shd w:val="clear" w:color="auto" w:fill="auto"/>
          </w:tcPr>
          <w:p w:rsidR="000E5A69" w:rsidRPr="00AB680F" w:rsidRDefault="000E5A69" w:rsidP="00157D01">
            <w:pPr>
              <w:pStyle w:val="BodyText"/>
              <w:numPr>
                <w:ilvl w:val="1"/>
                <w:numId w:val="18"/>
              </w:numPr>
              <w:tabs>
                <w:tab w:val="left" w:pos="654"/>
              </w:tabs>
              <w:spacing w:after="0"/>
              <w:ind w:left="0" w:firstLine="32"/>
              <w:jc w:val="both"/>
              <w:textAlignment w:val="baseline"/>
              <w:rPr>
                <w:rFonts w:eastAsia="TimesNewRomanPSMT"/>
                <w:sz w:val="20"/>
                <w:szCs w:val="20"/>
              </w:rPr>
            </w:pPr>
            <w:r w:rsidRPr="00AB680F">
              <w:rPr>
                <w:rFonts w:eastAsia="TimesNewRomanPSMT"/>
                <w:sz w:val="20"/>
                <w:szCs w:val="20"/>
              </w:rPr>
              <w:t>Ja iepirkuma priekšmets saistās ar tādu speciālistu piesaisti, kuriem ir nepieciešami sertifikāti:</w:t>
            </w:r>
          </w:p>
          <w:p w:rsidR="000E5A69" w:rsidRPr="00AB680F" w:rsidRDefault="000E5A69" w:rsidP="00157D01">
            <w:pPr>
              <w:pStyle w:val="BodyText"/>
              <w:numPr>
                <w:ilvl w:val="2"/>
                <w:numId w:val="18"/>
              </w:numPr>
              <w:spacing w:after="0"/>
              <w:ind w:left="938" w:hanging="709"/>
              <w:jc w:val="both"/>
              <w:textAlignment w:val="baseline"/>
              <w:rPr>
                <w:rFonts w:eastAsia="TimesNewRomanPSMT"/>
                <w:sz w:val="20"/>
                <w:szCs w:val="20"/>
              </w:rPr>
            </w:pPr>
            <w:r w:rsidRPr="00AB680F">
              <w:rPr>
                <w:rFonts w:eastAsia="TimesNewRomanPSMT"/>
                <w:sz w:val="20"/>
                <w:szCs w:val="20"/>
              </w:rPr>
              <w:t>Vai iesniegtais sertifikāts ir par prasīto jomu un pierāda tiesības veikt konkrēto darbu? (piemēram, elektriķu sertifikāti ir par noteiktām jaudām)?;</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single" w:sz="4" w:space="0" w:color="auto"/>
            </w:tcBorders>
            <w:shd w:val="clear" w:color="auto" w:fill="auto"/>
          </w:tcPr>
          <w:p w:rsidR="000E5A69" w:rsidRPr="00EA439A" w:rsidRDefault="000E5A69" w:rsidP="000E5A69">
            <w:pPr>
              <w:pStyle w:val="TableContents"/>
              <w:spacing w:line="240" w:lineRule="auto"/>
              <w:rPr>
                <w:bCs/>
                <w:sz w:val="22"/>
              </w:rPr>
            </w:pPr>
          </w:p>
        </w:tc>
        <w:tc>
          <w:tcPr>
            <w:tcW w:w="4962" w:type="dxa"/>
            <w:tcBorders>
              <w:top w:val="nil"/>
              <w:bottom w:val="single" w:sz="4" w:space="0" w:color="auto"/>
            </w:tcBorders>
            <w:shd w:val="clear" w:color="auto" w:fill="auto"/>
          </w:tcPr>
          <w:p w:rsidR="000E5A69" w:rsidRPr="00AB680F" w:rsidRDefault="000E5A69" w:rsidP="00157D01">
            <w:pPr>
              <w:pStyle w:val="BodyText"/>
              <w:numPr>
                <w:ilvl w:val="2"/>
                <w:numId w:val="18"/>
              </w:numPr>
              <w:spacing w:after="0"/>
              <w:ind w:left="938" w:hanging="709"/>
              <w:jc w:val="both"/>
              <w:textAlignment w:val="baseline"/>
              <w:rPr>
                <w:rFonts w:eastAsia="TimesNewRomanPSMT"/>
                <w:sz w:val="20"/>
                <w:szCs w:val="20"/>
              </w:rPr>
            </w:pPr>
            <w:r w:rsidRPr="00AB680F">
              <w:rPr>
                <w:rFonts w:eastAsia="TimesNewRomanPSMT"/>
                <w:sz w:val="20"/>
                <w:szCs w:val="20"/>
              </w:rPr>
              <w:t>Vai uzrādītajam sertifikātam ir atbilstošs derīguma termiņš?</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single" w:sz="4" w:space="0" w:color="auto"/>
              <w:bottom w:val="nil"/>
            </w:tcBorders>
            <w:shd w:val="clear" w:color="auto" w:fill="auto"/>
          </w:tcPr>
          <w:p w:rsidR="000E5A69" w:rsidRPr="00EA439A" w:rsidRDefault="000E5A69" w:rsidP="000E5A69">
            <w:pPr>
              <w:pStyle w:val="TableContents"/>
              <w:numPr>
                <w:ilvl w:val="0"/>
                <w:numId w:val="18"/>
              </w:numPr>
              <w:spacing w:line="240" w:lineRule="auto"/>
              <w:rPr>
                <w:bCs/>
                <w:sz w:val="22"/>
              </w:rPr>
            </w:pPr>
          </w:p>
        </w:tc>
        <w:tc>
          <w:tcPr>
            <w:tcW w:w="4962" w:type="dxa"/>
            <w:tcBorders>
              <w:top w:val="single" w:sz="4" w:space="0" w:color="auto"/>
              <w:bottom w:val="single" w:sz="4" w:space="0" w:color="auto"/>
            </w:tcBorders>
            <w:shd w:val="clear" w:color="auto" w:fill="auto"/>
          </w:tcPr>
          <w:p w:rsidR="000E5A69" w:rsidRPr="00F41850" w:rsidRDefault="000E5A69" w:rsidP="000E5A69">
            <w:pPr>
              <w:pStyle w:val="BodyText"/>
              <w:spacing w:after="0"/>
              <w:jc w:val="both"/>
              <w:rPr>
                <w:rFonts w:eastAsia="TimesNewRomanPSMT"/>
                <w:b/>
                <w:sz w:val="20"/>
                <w:szCs w:val="20"/>
              </w:rPr>
            </w:pPr>
            <w:r w:rsidRPr="00EC3802">
              <w:rPr>
                <w:b/>
                <w:sz w:val="20"/>
                <w:szCs w:val="20"/>
              </w:rPr>
              <w:t>Ja piedāvājumā ir konstatētas aritmētiskās kļūdas:</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603CC0" w:rsidRDefault="000E5A69" w:rsidP="00157D01">
            <w:pPr>
              <w:pStyle w:val="BodyText"/>
              <w:numPr>
                <w:ilvl w:val="1"/>
                <w:numId w:val="18"/>
              </w:numPr>
              <w:tabs>
                <w:tab w:val="left" w:pos="512"/>
              </w:tabs>
              <w:spacing w:after="0"/>
              <w:ind w:left="0" w:firstLine="32"/>
              <w:jc w:val="both"/>
              <w:textAlignment w:val="baseline"/>
              <w:rPr>
                <w:b/>
                <w:bCs/>
                <w:sz w:val="20"/>
                <w:szCs w:val="20"/>
              </w:rPr>
            </w:pPr>
            <w:r w:rsidRPr="00603CC0">
              <w:rPr>
                <w:sz w:val="20"/>
                <w:szCs w:val="20"/>
              </w:rPr>
              <w:t>Vai SPS ir veicis aritmētisko kļūdu labošanu</w:t>
            </w:r>
            <w:r>
              <w:rPr>
                <w:sz w:val="20"/>
                <w:szCs w:val="20"/>
              </w:rPr>
              <w:t>, ja tādas tika konstatētas</w:t>
            </w:r>
            <w:r w:rsidRPr="00603CC0">
              <w:rPr>
                <w:sz w:val="20"/>
                <w:szCs w:val="20"/>
              </w:rPr>
              <w:t>?</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603CC0" w:rsidRDefault="000E5A69" w:rsidP="00157D01">
            <w:pPr>
              <w:pStyle w:val="BodyText"/>
              <w:numPr>
                <w:ilvl w:val="1"/>
                <w:numId w:val="18"/>
              </w:numPr>
              <w:tabs>
                <w:tab w:val="left" w:pos="512"/>
              </w:tabs>
              <w:spacing w:after="0"/>
              <w:ind w:left="0" w:firstLine="32"/>
              <w:jc w:val="both"/>
              <w:textAlignment w:val="baseline"/>
              <w:rPr>
                <w:sz w:val="20"/>
                <w:szCs w:val="20"/>
              </w:rPr>
            </w:pPr>
            <w:r w:rsidRPr="00603CC0">
              <w:rPr>
                <w:sz w:val="20"/>
                <w:szCs w:val="20"/>
              </w:rPr>
              <w:t>Vai aritmētisko kļūdu labošana  ir veikta atbilstoši</w:t>
            </w:r>
            <w:r>
              <w:rPr>
                <w:sz w:val="20"/>
                <w:szCs w:val="20"/>
              </w:rPr>
              <w:t xml:space="preserve"> </w:t>
            </w:r>
            <w:r w:rsidRPr="00984D39">
              <w:rPr>
                <w:sz w:val="20"/>
                <w:szCs w:val="20"/>
              </w:rPr>
              <w:t>(proti, labotas kļūdas, kas radušās aritmētisku darbību rezultātā, nemainot vienības izcenojumus</w:t>
            </w:r>
            <w:r>
              <w:rPr>
                <w:sz w:val="20"/>
                <w:szCs w:val="20"/>
              </w:rPr>
              <w:t>)</w:t>
            </w:r>
            <w:r w:rsidRPr="00603CC0">
              <w:rPr>
                <w:sz w:val="20"/>
                <w:szCs w:val="20"/>
              </w:rPr>
              <w:t>?</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603CC0" w:rsidRDefault="000E5A69" w:rsidP="00157D01">
            <w:pPr>
              <w:pStyle w:val="BodyText"/>
              <w:numPr>
                <w:ilvl w:val="1"/>
                <w:numId w:val="18"/>
              </w:numPr>
              <w:tabs>
                <w:tab w:val="left" w:pos="512"/>
              </w:tabs>
              <w:spacing w:after="0"/>
              <w:ind w:left="0" w:firstLine="32"/>
              <w:jc w:val="both"/>
              <w:textAlignment w:val="baseline"/>
              <w:rPr>
                <w:sz w:val="20"/>
                <w:szCs w:val="20"/>
              </w:rPr>
            </w:pPr>
            <w:r w:rsidRPr="00603CC0">
              <w:rPr>
                <w:sz w:val="20"/>
                <w:szCs w:val="20"/>
              </w:rPr>
              <w:t>Vai SPS par kļūdu labojumu ir paziņojis attiecīgajam pretendentam?</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single" w:sz="4" w:space="0" w:color="auto"/>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603CC0" w:rsidRDefault="000E5A69" w:rsidP="00157D01">
            <w:pPr>
              <w:pStyle w:val="BodyText"/>
              <w:numPr>
                <w:ilvl w:val="1"/>
                <w:numId w:val="18"/>
              </w:numPr>
              <w:tabs>
                <w:tab w:val="left" w:pos="512"/>
              </w:tabs>
              <w:spacing w:after="0"/>
              <w:ind w:left="0" w:firstLine="32"/>
              <w:jc w:val="both"/>
              <w:textAlignment w:val="baseline"/>
              <w:rPr>
                <w:sz w:val="20"/>
                <w:szCs w:val="20"/>
              </w:rPr>
            </w:pPr>
            <w:r w:rsidRPr="00603CC0">
              <w:rPr>
                <w:sz w:val="20"/>
                <w:szCs w:val="20"/>
              </w:rPr>
              <w:t>Vai, vērtējot finanšu piedāvājumus, SPS ir ņēmis vērā veiktos labojumus?</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DD5D93" w:rsidRDefault="000E5A69" w:rsidP="000E5A69">
            <w:pPr>
              <w:pStyle w:val="TableContents"/>
              <w:snapToGrid w:val="0"/>
              <w:spacing w:line="240" w:lineRule="auto"/>
              <w:jc w:val="center"/>
              <w:rPr>
                <w:sz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single" w:sz="4" w:space="0" w:color="auto"/>
              <w:bottom w:val="nil"/>
            </w:tcBorders>
            <w:shd w:val="clear" w:color="auto" w:fill="auto"/>
          </w:tcPr>
          <w:p w:rsidR="000E5A69" w:rsidRPr="00EA439A" w:rsidRDefault="000E5A69" w:rsidP="000E5A69">
            <w:pPr>
              <w:pStyle w:val="TableContents"/>
              <w:numPr>
                <w:ilvl w:val="0"/>
                <w:numId w:val="18"/>
              </w:numPr>
              <w:spacing w:line="240" w:lineRule="auto"/>
              <w:rPr>
                <w:bCs/>
                <w:sz w:val="22"/>
              </w:rPr>
            </w:pPr>
          </w:p>
        </w:tc>
        <w:tc>
          <w:tcPr>
            <w:tcW w:w="4962" w:type="dxa"/>
            <w:tcBorders>
              <w:top w:val="single" w:sz="4" w:space="0" w:color="auto"/>
              <w:bottom w:val="single" w:sz="4" w:space="0" w:color="auto"/>
            </w:tcBorders>
            <w:shd w:val="clear" w:color="auto" w:fill="auto"/>
          </w:tcPr>
          <w:p w:rsidR="000E5A69" w:rsidRPr="00603CC0" w:rsidRDefault="000E5A69" w:rsidP="000E5A69">
            <w:pPr>
              <w:pStyle w:val="BodyText"/>
              <w:spacing w:after="0"/>
              <w:jc w:val="both"/>
              <w:rPr>
                <w:sz w:val="20"/>
                <w:szCs w:val="20"/>
              </w:rPr>
            </w:pPr>
            <w:r w:rsidRPr="00603CC0">
              <w:rPr>
                <w:b/>
                <w:bCs/>
                <w:sz w:val="20"/>
                <w:szCs w:val="20"/>
              </w:rPr>
              <w:t>Ja tika saņemts nepamatoti lēts piedāvājums:</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B74D65" w:rsidRDefault="000E5A69" w:rsidP="000E5A69">
            <w:pPr>
              <w:snapToGrid w:val="0"/>
              <w:jc w:val="center"/>
              <w:rPr>
                <w:sz w:val="20"/>
                <w:szCs w:val="20"/>
              </w:rPr>
            </w:pPr>
            <w:r>
              <w:rPr>
                <w:sz w:val="20"/>
                <w:szCs w:val="20"/>
              </w:rPr>
              <w:t>6.10.21</w:t>
            </w:r>
            <w:r w:rsidRPr="00603CC0">
              <w:rPr>
                <w:sz w:val="20"/>
                <w:szCs w:val="20"/>
              </w:rPr>
              <w:t>.p.</w:t>
            </w: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603CC0" w:rsidRDefault="000E5A69" w:rsidP="00157D01">
            <w:pPr>
              <w:pStyle w:val="BodyText"/>
              <w:numPr>
                <w:ilvl w:val="1"/>
                <w:numId w:val="18"/>
              </w:numPr>
              <w:tabs>
                <w:tab w:val="left" w:pos="512"/>
              </w:tabs>
              <w:spacing w:after="0"/>
              <w:ind w:left="0" w:firstLine="32"/>
              <w:jc w:val="both"/>
              <w:textAlignment w:val="baseline"/>
              <w:rPr>
                <w:b/>
                <w:bCs/>
                <w:sz w:val="20"/>
                <w:szCs w:val="20"/>
              </w:rPr>
            </w:pPr>
            <w:r w:rsidRPr="00603CC0">
              <w:rPr>
                <w:sz w:val="20"/>
                <w:szCs w:val="20"/>
              </w:rPr>
              <w:t>Vai pirms šāda piedāvājuma noraidīšanas rakstveidā tika pieprasīts detalizēts paskaidrojums no attiecīgā piegādātāja?</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603CC0" w:rsidRDefault="000E5A69" w:rsidP="000E5A69">
            <w:pPr>
              <w:snapToGrid w:val="0"/>
              <w:jc w:val="center"/>
              <w:rPr>
                <w:sz w:val="20"/>
                <w:szCs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single" w:sz="4" w:space="0" w:color="auto"/>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Default="000E5A69" w:rsidP="00157D01">
            <w:pPr>
              <w:pStyle w:val="BodyText"/>
              <w:numPr>
                <w:ilvl w:val="1"/>
                <w:numId w:val="18"/>
              </w:numPr>
              <w:spacing w:after="0"/>
              <w:ind w:left="512" w:hanging="480"/>
              <w:jc w:val="both"/>
              <w:textAlignment w:val="baseline"/>
              <w:rPr>
                <w:sz w:val="20"/>
                <w:szCs w:val="20"/>
              </w:rPr>
            </w:pPr>
            <w:r w:rsidRPr="00603CC0">
              <w:rPr>
                <w:sz w:val="20"/>
                <w:szCs w:val="20"/>
              </w:rPr>
              <w:t>Vai tika izvērtēti visi faktori?</w:t>
            </w:r>
          </w:p>
          <w:p w:rsidR="000E5A69" w:rsidRPr="00603CC0" w:rsidRDefault="000E5A69" w:rsidP="00157D01">
            <w:pPr>
              <w:snapToGrid w:val="0"/>
              <w:jc w:val="both"/>
              <w:rPr>
                <w:rStyle w:val="apple-converted-space"/>
                <w:i/>
                <w:color w:val="000000"/>
                <w:sz w:val="20"/>
                <w:szCs w:val="20"/>
              </w:rPr>
            </w:pPr>
            <w:r w:rsidRPr="00603CC0">
              <w:rPr>
                <w:rStyle w:val="apple-style-span"/>
                <w:i/>
                <w:color w:val="000000"/>
                <w:sz w:val="20"/>
                <w:szCs w:val="20"/>
              </w:rPr>
              <w:t>Detalizētais paskaidrojums īpaši var attiekties uz:</w:t>
            </w:r>
          </w:p>
          <w:p w:rsidR="000E5A69" w:rsidRPr="005A7EE9" w:rsidRDefault="000E5A69" w:rsidP="00157D01">
            <w:pPr>
              <w:pStyle w:val="ListParagraph"/>
              <w:numPr>
                <w:ilvl w:val="1"/>
                <w:numId w:val="16"/>
              </w:numPr>
              <w:suppressAutoHyphens/>
              <w:snapToGrid w:val="0"/>
              <w:ind w:left="512" w:hanging="283"/>
              <w:contextualSpacing w:val="0"/>
              <w:jc w:val="both"/>
              <w:textAlignment w:val="baseline"/>
              <w:rPr>
                <w:rStyle w:val="apple-style-span"/>
                <w:i/>
                <w:color w:val="000000"/>
                <w:sz w:val="20"/>
                <w:szCs w:val="20"/>
              </w:rPr>
            </w:pPr>
            <w:r w:rsidRPr="005A7EE9">
              <w:rPr>
                <w:rStyle w:val="apple-style-span"/>
                <w:i/>
                <w:color w:val="000000"/>
                <w:sz w:val="20"/>
                <w:szCs w:val="20"/>
              </w:rPr>
              <w:t>Būvdarbu metodes, preču ražošanas procesa vai sniedzamo pakalpojumu izmaksām;</w:t>
            </w:r>
          </w:p>
          <w:p w:rsidR="000E5A69" w:rsidRDefault="000E5A69" w:rsidP="00157D01">
            <w:pPr>
              <w:pStyle w:val="ListParagraph"/>
              <w:numPr>
                <w:ilvl w:val="1"/>
                <w:numId w:val="16"/>
              </w:numPr>
              <w:suppressAutoHyphens/>
              <w:snapToGrid w:val="0"/>
              <w:ind w:left="512" w:hanging="283"/>
              <w:contextualSpacing w:val="0"/>
              <w:jc w:val="both"/>
              <w:textAlignment w:val="baseline"/>
              <w:rPr>
                <w:rStyle w:val="apple-style-span"/>
                <w:i/>
                <w:color w:val="000000"/>
                <w:sz w:val="20"/>
                <w:szCs w:val="20"/>
              </w:rPr>
            </w:pPr>
            <w:r w:rsidRPr="005A7EE9">
              <w:rPr>
                <w:rStyle w:val="apple-style-span"/>
                <w:i/>
                <w:color w:val="000000"/>
                <w:sz w:val="20"/>
                <w:szCs w:val="20"/>
              </w:rPr>
              <w:t>izraudzītajiem tehniskajiem risinājumiem un īpaši izdevīgajiem būvdarbu veikšanas, preču piegādes vai pakalpojuma sniegšanas apstākļiem, kas ir pieejami pretendentam;</w:t>
            </w:r>
          </w:p>
          <w:p w:rsidR="000E5A69" w:rsidRPr="005A7EE9" w:rsidRDefault="000E5A69" w:rsidP="00157D01">
            <w:pPr>
              <w:pStyle w:val="ListParagraph"/>
              <w:numPr>
                <w:ilvl w:val="1"/>
                <w:numId w:val="16"/>
              </w:numPr>
              <w:suppressAutoHyphens/>
              <w:snapToGrid w:val="0"/>
              <w:ind w:left="512" w:hanging="283"/>
              <w:contextualSpacing w:val="0"/>
              <w:jc w:val="both"/>
              <w:textAlignment w:val="baseline"/>
              <w:rPr>
                <w:rStyle w:val="apple-style-span"/>
                <w:sz w:val="20"/>
                <w:szCs w:val="20"/>
              </w:rPr>
            </w:pPr>
            <w:r w:rsidRPr="005A7EE9">
              <w:rPr>
                <w:rStyle w:val="apple-style-span"/>
                <w:i/>
                <w:color w:val="000000"/>
                <w:sz w:val="20"/>
                <w:szCs w:val="20"/>
              </w:rPr>
              <w:t>piedāvāto būvdarbu, preču vai pakalpojumu īpašībām un oriģinalitāti;</w:t>
            </w:r>
          </w:p>
          <w:p w:rsidR="000E5A69" w:rsidRPr="00603CC0" w:rsidRDefault="000E5A69" w:rsidP="00157D01">
            <w:pPr>
              <w:pStyle w:val="ListParagraph"/>
              <w:numPr>
                <w:ilvl w:val="1"/>
                <w:numId w:val="16"/>
              </w:numPr>
              <w:suppressAutoHyphens/>
              <w:snapToGrid w:val="0"/>
              <w:ind w:left="512" w:hanging="283"/>
              <w:contextualSpacing w:val="0"/>
              <w:jc w:val="both"/>
              <w:textAlignment w:val="baseline"/>
              <w:rPr>
                <w:sz w:val="20"/>
                <w:szCs w:val="20"/>
              </w:rPr>
            </w:pPr>
            <w:r w:rsidRPr="00603CC0">
              <w:rPr>
                <w:rStyle w:val="apple-style-span"/>
                <w:i/>
                <w:color w:val="000000"/>
                <w:sz w:val="20"/>
                <w:szCs w:val="20"/>
              </w:rPr>
              <w:t>darba aizsardzības noteikumu un darba apstākļu atbilstību vietai, kur tiek veikti būvdarbi, veikta preču piegāde vai sniegti pakalpojumi.</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603CC0" w:rsidRDefault="000E5A69" w:rsidP="000E5A69">
            <w:pPr>
              <w:snapToGrid w:val="0"/>
              <w:jc w:val="center"/>
              <w:rPr>
                <w:sz w:val="20"/>
                <w:szCs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single" w:sz="4" w:space="0" w:color="auto"/>
              <w:bottom w:val="nil"/>
            </w:tcBorders>
            <w:shd w:val="clear" w:color="auto" w:fill="auto"/>
          </w:tcPr>
          <w:p w:rsidR="000E5A69" w:rsidRPr="00EA439A" w:rsidRDefault="000E5A69" w:rsidP="000E5A69">
            <w:pPr>
              <w:pStyle w:val="TableContents"/>
              <w:numPr>
                <w:ilvl w:val="0"/>
                <w:numId w:val="18"/>
              </w:numPr>
              <w:spacing w:line="240" w:lineRule="auto"/>
              <w:rPr>
                <w:bCs/>
                <w:sz w:val="22"/>
              </w:rPr>
            </w:pPr>
          </w:p>
        </w:tc>
        <w:tc>
          <w:tcPr>
            <w:tcW w:w="4962" w:type="dxa"/>
            <w:tcBorders>
              <w:top w:val="single" w:sz="4" w:space="0" w:color="auto"/>
              <w:bottom w:val="single" w:sz="4" w:space="0" w:color="auto"/>
            </w:tcBorders>
            <w:shd w:val="clear" w:color="auto" w:fill="auto"/>
          </w:tcPr>
          <w:p w:rsidR="000E5A69" w:rsidRPr="00603CC0" w:rsidRDefault="000E5A69" w:rsidP="000E5A69">
            <w:pPr>
              <w:pStyle w:val="BodyText"/>
              <w:spacing w:after="0"/>
              <w:jc w:val="both"/>
              <w:rPr>
                <w:sz w:val="20"/>
                <w:szCs w:val="20"/>
              </w:rPr>
            </w:pPr>
            <w:r w:rsidRPr="00603CC0">
              <w:rPr>
                <w:b/>
                <w:bCs/>
                <w:sz w:val="20"/>
                <w:szCs w:val="20"/>
              </w:rPr>
              <w:t>Vai nav konstatējams interešu konflikts pieņemtajā lēmumā par iepirkuma procedūras rezultātiem (ja šāda informācija ir pieejama)?*</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603CC0" w:rsidRDefault="000E5A69" w:rsidP="000E5A69">
            <w:pPr>
              <w:snapToGrid w:val="0"/>
              <w:jc w:val="center"/>
              <w:rPr>
                <w:sz w:val="20"/>
                <w:szCs w:val="20"/>
              </w:rPr>
            </w:pPr>
            <w:r>
              <w:rPr>
                <w:sz w:val="20"/>
                <w:szCs w:val="20"/>
              </w:rPr>
              <w:t>6.10.7</w:t>
            </w:r>
            <w:r w:rsidRPr="00603CC0">
              <w:rPr>
                <w:sz w:val="20"/>
                <w:szCs w:val="20"/>
              </w:rPr>
              <w:t>.p.</w:t>
            </w: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2D1F9F" w:rsidRDefault="000E5A69" w:rsidP="00157D01">
            <w:pPr>
              <w:pStyle w:val="BodyText"/>
              <w:numPr>
                <w:ilvl w:val="1"/>
                <w:numId w:val="18"/>
              </w:numPr>
              <w:tabs>
                <w:tab w:val="left" w:pos="512"/>
              </w:tabs>
              <w:spacing w:after="0"/>
              <w:ind w:left="0" w:firstLine="32"/>
              <w:jc w:val="both"/>
              <w:textAlignment w:val="baseline"/>
              <w:rPr>
                <w:sz w:val="20"/>
                <w:szCs w:val="20"/>
              </w:rPr>
            </w:pPr>
            <w:r w:rsidRPr="004F2D98">
              <w:rPr>
                <w:sz w:val="20"/>
                <w:szCs w:val="20"/>
              </w:rPr>
              <w:t>Ja pretendents, tā darbinieki vai pretendenta piedāvājumā norādītā persona ir piedalījusies kādā no iepriekšējiem šī iepirkuma projekta posmiem vai iepirkuma procedūras dokumentu izstrādāšanā un ja šis apstāklis piegādātājam dod priekšrocības iepirkuma procedūrā, tādējādi kavējot, ierobežojot vai deformējot konkurenci, vai attiecīgā pretendenta piedāvājums tika noraidīts, vienlaikus pirms iespējamās pretendenta noraidīšanas ļaujot tam pierādīt, ka nav tādu apstākļu, kas attiecīgajam piegādātājam dotu jebkādas priekšrocības iepirkuma procedūrā, tādējādi kavējot, ierobežojot vai deformējot konkurenci?</w:t>
            </w:r>
          </w:p>
          <w:p w:rsidR="000E5A69" w:rsidRDefault="000E5A69" w:rsidP="00157D01">
            <w:pPr>
              <w:pStyle w:val="BodyText"/>
              <w:spacing w:after="0"/>
              <w:jc w:val="both"/>
              <w:rPr>
                <w:sz w:val="20"/>
                <w:szCs w:val="20"/>
              </w:rPr>
            </w:pPr>
            <w:r w:rsidRPr="002D1F9F">
              <w:rPr>
                <w:i/>
                <w:sz w:val="20"/>
                <w:szCs w:val="20"/>
              </w:rPr>
              <w:t>Automātiska noraidīšana var liecināt par konkurences ierobežošanu.</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603CC0" w:rsidRDefault="000E5A69" w:rsidP="000E5A69">
            <w:pPr>
              <w:snapToGrid w:val="0"/>
              <w:jc w:val="center"/>
              <w:rPr>
                <w:sz w:val="20"/>
                <w:szCs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single" w:sz="4" w:space="0" w:color="auto"/>
              <w:bottom w:val="nil"/>
            </w:tcBorders>
            <w:shd w:val="clear" w:color="auto" w:fill="auto"/>
          </w:tcPr>
          <w:p w:rsidR="000E5A69" w:rsidRPr="00EA439A" w:rsidRDefault="000E5A69" w:rsidP="000E5A69">
            <w:pPr>
              <w:pStyle w:val="TableContents"/>
              <w:numPr>
                <w:ilvl w:val="0"/>
                <w:numId w:val="18"/>
              </w:numPr>
              <w:spacing w:line="240" w:lineRule="auto"/>
              <w:rPr>
                <w:bCs/>
                <w:sz w:val="22"/>
              </w:rPr>
            </w:pPr>
          </w:p>
        </w:tc>
        <w:tc>
          <w:tcPr>
            <w:tcW w:w="4962" w:type="dxa"/>
            <w:tcBorders>
              <w:top w:val="single" w:sz="4" w:space="0" w:color="auto"/>
              <w:bottom w:val="single" w:sz="4" w:space="0" w:color="auto"/>
            </w:tcBorders>
            <w:shd w:val="clear" w:color="auto" w:fill="auto"/>
          </w:tcPr>
          <w:p w:rsidR="000E5A69" w:rsidRPr="00603CC0" w:rsidRDefault="000E5A69" w:rsidP="000E5A69">
            <w:pPr>
              <w:pStyle w:val="BodyText"/>
              <w:spacing w:after="0"/>
              <w:jc w:val="both"/>
              <w:rPr>
                <w:sz w:val="20"/>
                <w:szCs w:val="20"/>
              </w:rPr>
            </w:pPr>
            <w:r w:rsidRPr="00603CC0">
              <w:rPr>
                <w:b/>
                <w:bCs/>
                <w:sz w:val="20"/>
                <w:szCs w:val="20"/>
              </w:rPr>
              <w:t>Vai ir atbilstoši pieņemts lēmums par iepirkuma procedūras rezultātiem?</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603CC0" w:rsidRDefault="000E5A69" w:rsidP="000E5A69">
            <w:pPr>
              <w:snapToGrid w:val="0"/>
              <w:jc w:val="center"/>
              <w:rPr>
                <w:sz w:val="20"/>
                <w:szCs w:val="20"/>
              </w:rPr>
            </w:pPr>
            <w:r w:rsidRPr="00603CC0">
              <w:rPr>
                <w:sz w:val="20"/>
                <w:szCs w:val="20"/>
              </w:rPr>
              <w:t>6.10.4.p., 7.2.p.</w:t>
            </w: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single" w:sz="4" w:space="0" w:color="auto"/>
              <w:bottom w:val="nil"/>
            </w:tcBorders>
            <w:shd w:val="clear" w:color="auto" w:fill="auto"/>
          </w:tcPr>
          <w:p w:rsidR="000E5A69" w:rsidRPr="00EA439A" w:rsidRDefault="000E5A69" w:rsidP="000E5A69">
            <w:pPr>
              <w:pStyle w:val="TableContents"/>
              <w:numPr>
                <w:ilvl w:val="0"/>
                <w:numId w:val="18"/>
              </w:numPr>
              <w:spacing w:line="240" w:lineRule="auto"/>
              <w:rPr>
                <w:bCs/>
                <w:sz w:val="22"/>
              </w:rPr>
            </w:pPr>
          </w:p>
        </w:tc>
        <w:tc>
          <w:tcPr>
            <w:tcW w:w="4962" w:type="dxa"/>
            <w:tcBorders>
              <w:top w:val="single" w:sz="4" w:space="0" w:color="auto"/>
              <w:bottom w:val="single" w:sz="4" w:space="0" w:color="auto"/>
            </w:tcBorders>
            <w:shd w:val="clear" w:color="auto" w:fill="auto"/>
          </w:tcPr>
          <w:p w:rsidR="000E5A69" w:rsidRPr="00603CC0" w:rsidRDefault="000E5A69" w:rsidP="000E5A69">
            <w:pPr>
              <w:pStyle w:val="BodyText"/>
              <w:spacing w:after="0"/>
              <w:jc w:val="both"/>
              <w:rPr>
                <w:sz w:val="20"/>
                <w:szCs w:val="20"/>
              </w:rPr>
            </w:pPr>
            <w:r w:rsidRPr="00603CC0">
              <w:rPr>
                <w:b/>
                <w:bCs/>
                <w:sz w:val="20"/>
                <w:szCs w:val="20"/>
              </w:rPr>
              <w:t>Vai ir atbilstoši informēti piegādātāji par rezultātiem (ja pārbaude tiek veikta pēc to informēšanas par rezultātiem)?</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603CC0" w:rsidRDefault="000E5A69" w:rsidP="000E5A69">
            <w:pPr>
              <w:snapToGrid w:val="0"/>
              <w:jc w:val="center"/>
              <w:rPr>
                <w:sz w:val="20"/>
                <w:szCs w:val="20"/>
              </w:rPr>
            </w:pPr>
            <w:r w:rsidRPr="00603CC0">
              <w:rPr>
                <w:sz w:val="20"/>
                <w:szCs w:val="20"/>
              </w:rPr>
              <w:t>6.11.p., 7.3.p.</w:t>
            </w: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603CC0" w:rsidRDefault="000E5A69" w:rsidP="00157D01">
            <w:pPr>
              <w:pStyle w:val="BodyText"/>
              <w:numPr>
                <w:ilvl w:val="1"/>
                <w:numId w:val="18"/>
              </w:numPr>
              <w:tabs>
                <w:tab w:val="left" w:pos="512"/>
              </w:tabs>
              <w:spacing w:after="0"/>
              <w:ind w:left="0" w:firstLine="32"/>
              <w:jc w:val="both"/>
              <w:textAlignment w:val="baseline"/>
              <w:rPr>
                <w:b/>
                <w:bCs/>
                <w:sz w:val="20"/>
                <w:szCs w:val="20"/>
              </w:rPr>
            </w:pPr>
            <w:r w:rsidRPr="00603CC0">
              <w:rPr>
                <w:sz w:val="20"/>
                <w:szCs w:val="20"/>
              </w:rPr>
              <w:t>Vai SPS ir vienlaikus (vienā dienā) informējis visus pretendentus par pieņemto lēmumu attiecībā uz iepirkuma līguma vai vispārīgās vienošanās slēgšanu?</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603CC0" w:rsidRDefault="000E5A69" w:rsidP="000E5A69">
            <w:pPr>
              <w:snapToGrid w:val="0"/>
              <w:jc w:val="center"/>
              <w:rPr>
                <w:sz w:val="20"/>
                <w:szCs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nil"/>
            </w:tcBorders>
            <w:shd w:val="clear" w:color="auto" w:fill="auto"/>
          </w:tcPr>
          <w:p w:rsidR="000E5A69" w:rsidRDefault="000E5A69" w:rsidP="00157D01">
            <w:pPr>
              <w:pStyle w:val="BodyText"/>
              <w:numPr>
                <w:ilvl w:val="1"/>
                <w:numId w:val="18"/>
              </w:numPr>
              <w:tabs>
                <w:tab w:val="left" w:pos="512"/>
              </w:tabs>
              <w:spacing w:after="0"/>
              <w:ind w:left="0" w:firstLine="32"/>
              <w:jc w:val="both"/>
              <w:textAlignment w:val="baseline"/>
              <w:rPr>
                <w:sz w:val="20"/>
                <w:szCs w:val="20"/>
              </w:rPr>
            </w:pPr>
            <w:r w:rsidRPr="00603CC0">
              <w:rPr>
                <w:sz w:val="20"/>
                <w:szCs w:val="20"/>
              </w:rPr>
              <w:t xml:space="preserve">Vai SPS ir publicējis paziņojumu </w:t>
            </w:r>
            <w:r>
              <w:rPr>
                <w:sz w:val="20"/>
                <w:szCs w:val="20"/>
              </w:rPr>
              <w:t>tīmekļvietnēs</w:t>
            </w:r>
            <w:r w:rsidRPr="00603CC0">
              <w:rPr>
                <w:sz w:val="20"/>
                <w:szCs w:val="20"/>
              </w:rPr>
              <w:t>, kur publicēts paziņojums par iepirkuma procedūru</w:t>
            </w:r>
            <w:r>
              <w:rPr>
                <w:sz w:val="20"/>
                <w:szCs w:val="20"/>
              </w:rPr>
              <w:t>?</w:t>
            </w:r>
          </w:p>
          <w:p w:rsidR="000E5A69" w:rsidRPr="00603CC0" w:rsidRDefault="000E5A69" w:rsidP="000E5A69">
            <w:pPr>
              <w:pStyle w:val="BodyText"/>
              <w:spacing w:after="0"/>
              <w:ind w:left="87"/>
              <w:jc w:val="both"/>
              <w:rPr>
                <w:sz w:val="20"/>
                <w:szCs w:val="20"/>
              </w:rPr>
            </w:pPr>
            <w:r w:rsidRPr="00603CC0">
              <w:rPr>
                <w:i/>
                <w:sz w:val="20"/>
                <w:szCs w:val="20"/>
              </w:rPr>
              <w:t>Paziņojumā norāda:</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603CC0" w:rsidRDefault="000E5A69" w:rsidP="000E5A69">
            <w:pPr>
              <w:snapToGrid w:val="0"/>
              <w:jc w:val="center"/>
              <w:rPr>
                <w:sz w:val="20"/>
                <w:szCs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nil"/>
              <w:bottom w:val="nil"/>
            </w:tcBorders>
            <w:shd w:val="clear" w:color="auto" w:fill="auto"/>
          </w:tcPr>
          <w:p w:rsidR="000E5A69" w:rsidRPr="00603CC0" w:rsidRDefault="000E5A69" w:rsidP="00157D01">
            <w:pPr>
              <w:pStyle w:val="BodyText"/>
              <w:numPr>
                <w:ilvl w:val="3"/>
                <w:numId w:val="16"/>
              </w:numPr>
              <w:tabs>
                <w:tab w:val="left" w:pos="512"/>
              </w:tabs>
              <w:spacing w:after="0"/>
              <w:ind w:left="0" w:firstLine="229"/>
              <w:jc w:val="both"/>
              <w:textAlignment w:val="baseline"/>
              <w:rPr>
                <w:sz w:val="20"/>
                <w:szCs w:val="20"/>
              </w:rPr>
            </w:pPr>
            <w:r w:rsidRPr="00603CC0">
              <w:rPr>
                <w:rStyle w:val="apple-style-span"/>
                <w:i/>
                <w:sz w:val="20"/>
                <w:szCs w:val="20"/>
              </w:rPr>
              <w:t>SPS</w:t>
            </w:r>
            <w:r w:rsidRPr="00603CC0">
              <w:rPr>
                <w:i/>
                <w:sz w:val="20"/>
                <w:szCs w:val="20"/>
              </w:rPr>
              <w:t xml:space="preserve"> nosaukumu un reģistrācijas numuru,</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603CC0" w:rsidRDefault="000E5A69" w:rsidP="000E5A69">
            <w:pPr>
              <w:snapToGrid w:val="0"/>
              <w:jc w:val="center"/>
              <w:rPr>
                <w:sz w:val="20"/>
                <w:szCs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nil"/>
              <w:bottom w:val="nil"/>
            </w:tcBorders>
            <w:shd w:val="clear" w:color="auto" w:fill="auto"/>
          </w:tcPr>
          <w:p w:rsidR="000E5A69" w:rsidRPr="00603CC0" w:rsidRDefault="000E5A69" w:rsidP="00157D01">
            <w:pPr>
              <w:pStyle w:val="BodyText"/>
              <w:numPr>
                <w:ilvl w:val="3"/>
                <w:numId w:val="16"/>
              </w:numPr>
              <w:tabs>
                <w:tab w:val="left" w:pos="512"/>
              </w:tabs>
              <w:spacing w:after="0"/>
              <w:ind w:left="0" w:firstLine="229"/>
              <w:jc w:val="both"/>
              <w:textAlignment w:val="baseline"/>
              <w:rPr>
                <w:rStyle w:val="apple-style-span"/>
                <w:i/>
                <w:sz w:val="20"/>
                <w:szCs w:val="20"/>
              </w:rPr>
            </w:pPr>
            <w:r w:rsidRPr="00603CC0">
              <w:rPr>
                <w:i/>
                <w:sz w:val="20"/>
                <w:szCs w:val="20"/>
              </w:rPr>
              <w:t>Projekta</w:t>
            </w:r>
            <w:r>
              <w:rPr>
                <w:i/>
                <w:sz w:val="20"/>
                <w:szCs w:val="20"/>
              </w:rPr>
              <w:t xml:space="preserve"> nosaukums, ja tāds tiek piemērots, kura </w:t>
            </w:r>
            <w:r>
              <w:rPr>
                <w:i/>
                <w:sz w:val="20"/>
                <w:szCs w:val="20"/>
              </w:rPr>
              <w:lastRenderedPageBreak/>
              <w:t>ietvaros i</w:t>
            </w:r>
            <w:r w:rsidRPr="00603CC0">
              <w:rPr>
                <w:i/>
                <w:sz w:val="20"/>
                <w:szCs w:val="20"/>
              </w:rPr>
              <w:t>epirkuma procedūra</w:t>
            </w:r>
            <w:r>
              <w:rPr>
                <w:i/>
                <w:sz w:val="20"/>
                <w:szCs w:val="20"/>
              </w:rPr>
              <w:t xml:space="preserve"> veikta</w:t>
            </w:r>
            <w:r w:rsidRPr="00603CC0">
              <w:rPr>
                <w:i/>
                <w:sz w:val="20"/>
                <w:szCs w:val="20"/>
              </w:rPr>
              <w:t>, (iepirkumiem ES fondu un citu ārvalstu finanšu resursu finansēto projektu ietvaros),</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603CC0" w:rsidRDefault="000E5A69" w:rsidP="000E5A69">
            <w:pPr>
              <w:snapToGrid w:val="0"/>
              <w:jc w:val="center"/>
              <w:rPr>
                <w:sz w:val="20"/>
                <w:szCs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nil"/>
              <w:bottom w:val="nil"/>
            </w:tcBorders>
            <w:shd w:val="clear" w:color="auto" w:fill="auto"/>
          </w:tcPr>
          <w:p w:rsidR="000E5A69" w:rsidRPr="00603CC0" w:rsidRDefault="000E5A69" w:rsidP="00157D01">
            <w:pPr>
              <w:pStyle w:val="BodyText"/>
              <w:numPr>
                <w:ilvl w:val="3"/>
                <w:numId w:val="16"/>
              </w:numPr>
              <w:tabs>
                <w:tab w:val="left" w:pos="512"/>
              </w:tabs>
              <w:spacing w:after="0"/>
              <w:ind w:left="0" w:firstLine="229"/>
              <w:jc w:val="both"/>
              <w:textAlignment w:val="baseline"/>
              <w:rPr>
                <w:i/>
                <w:sz w:val="20"/>
                <w:szCs w:val="20"/>
              </w:rPr>
            </w:pPr>
            <w:r w:rsidRPr="00603CC0">
              <w:rPr>
                <w:i/>
                <w:sz w:val="20"/>
                <w:szCs w:val="20"/>
              </w:rPr>
              <w:t>Iepirkuma procedūras nosaukumu,</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603CC0" w:rsidRDefault="000E5A69" w:rsidP="000E5A69">
            <w:pPr>
              <w:snapToGrid w:val="0"/>
              <w:jc w:val="center"/>
              <w:rPr>
                <w:sz w:val="20"/>
                <w:szCs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nil"/>
              <w:bottom w:val="nil"/>
            </w:tcBorders>
            <w:shd w:val="clear" w:color="auto" w:fill="auto"/>
          </w:tcPr>
          <w:p w:rsidR="000E5A69" w:rsidRPr="005A7EE9" w:rsidRDefault="000E5A69" w:rsidP="00157D01">
            <w:pPr>
              <w:pStyle w:val="BodyText"/>
              <w:numPr>
                <w:ilvl w:val="3"/>
                <w:numId w:val="16"/>
              </w:numPr>
              <w:tabs>
                <w:tab w:val="left" w:pos="512"/>
              </w:tabs>
              <w:spacing w:after="0"/>
              <w:ind w:left="0" w:firstLine="229"/>
              <w:jc w:val="both"/>
              <w:textAlignment w:val="baseline"/>
              <w:rPr>
                <w:i/>
                <w:sz w:val="20"/>
                <w:szCs w:val="20"/>
              </w:rPr>
            </w:pPr>
            <w:r w:rsidRPr="005A7EE9">
              <w:rPr>
                <w:i/>
                <w:sz w:val="20"/>
                <w:szCs w:val="20"/>
              </w:rPr>
              <w:t>Īsu iepirkuma priekšmeta aprakstu,</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603CC0" w:rsidRDefault="000E5A69" w:rsidP="000E5A69">
            <w:pPr>
              <w:snapToGrid w:val="0"/>
              <w:jc w:val="center"/>
              <w:rPr>
                <w:sz w:val="20"/>
                <w:szCs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nil"/>
              <w:bottom w:val="nil"/>
            </w:tcBorders>
            <w:shd w:val="clear" w:color="auto" w:fill="auto"/>
          </w:tcPr>
          <w:p w:rsidR="000E5A69" w:rsidRPr="005A7EE9" w:rsidRDefault="000E5A69" w:rsidP="00157D01">
            <w:pPr>
              <w:pStyle w:val="BodyText"/>
              <w:numPr>
                <w:ilvl w:val="3"/>
                <w:numId w:val="16"/>
              </w:numPr>
              <w:tabs>
                <w:tab w:val="left" w:pos="512"/>
              </w:tabs>
              <w:spacing w:after="0"/>
              <w:ind w:left="0" w:firstLine="229"/>
              <w:jc w:val="both"/>
              <w:textAlignment w:val="baseline"/>
              <w:rPr>
                <w:i/>
                <w:sz w:val="20"/>
                <w:szCs w:val="20"/>
              </w:rPr>
            </w:pPr>
            <w:r w:rsidRPr="00603CC0">
              <w:rPr>
                <w:i/>
                <w:sz w:val="20"/>
                <w:szCs w:val="20"/>
              </w:rPr>
              <w:t>Pretendenta, kuram ir piešķirtas tiesības slēgt iepirkuma līgumu</w:t>
            </w:r>
            <w:r>
              <w:rPr>
                <w:i/>
                <w:sz w:val="20"/>
                <w:szCs w:val="20"/>
              </w:rPr>
              <w:t xml:space="preserve"> vai vispārīgo vienošanos</w:t>
            </w:r>
            <w:r w:rsidRPr="00603CC0">
              <w:rPr>
                <w:i/>
                <w:sz w:val="20"/>
                <w:szCs w:val="20"/>
              </w:rPr>
              <w:t>, nosaukumu un reģistrācijas numuru,</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603CC0" w:rsidRDefault="000E5A69" w:rsidP="000E5A69">
            <w:pPr>
              <w:snapToGrid w:val="0"/>
              <w:jc w:val="center"/>
              <w:rPr>
                <w:sz w:val="20"/>
                <w:szCs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nil"/>
              <w:bottom w:val="nil"/>
            </w:tcBorders>
            <w:shd w:val="clear" w:color="auto" w:fill="auto"/>
          </w:tcPr>
          <w:p w:rsidR="000E5A69" w:rsidRPr="00603CC0" w:rsidRDefault="000E5A69" w:rsidP="00157D01">
            <w:pPr>
              <w:pStyle w:val="BodyText"/>
              <w:numPr>
                <w:ilvl w:val="3"/>
                <w:numId w:val="16"/>
              </w:numPr>
              <w:tabs>
                <w:tab w:val="left" w:pos="512"/>
              </w:tabs>
              <w:spacing w:after="0"/>
              <w:ind w:left="0" w:firstLine="229"/>
              <w:jc w:val="both"/>
              <w:textAlignment w:val="baseline"/>
              <w:rPr>
                <w:i/>
                <w:sz w:val="20"/>
                <w:szCs w:val="20"/>
              </w:rPr>
            </w:pPr>
            <w:r w:rsidRPr="00603CC0">
              <w:rPr>
                <w:i/>
                <w:sz w:val="20"/>
                <w:szCs w:val="20"/>
              </w:rPr>
              <w:t>Pretendenta piedāvāto līgumcenu,</w:t>
            </w:r>
          </w:p>
        </w:tc>
        <w:tc>
          <w:tcPr>
            <w:tcW w:w="708" w:type="dxa"/>
            <w:shd w:val="clear" w:color="auto" w:fill="auto"/>
            <w:vAlign w:val="center"/>
          </w:tcPr>
          <w:p w:rsidR="000E5A69" w:rsidRPr="00DD5D93" w:rsidRDefault="000E5A69" w:rsidP="000E5A69">
            <w:pPr>
              <w:jc w:val="center"/>
              <w:rPr>
                <w:sz w:val="20"/>
                <w:szCs w:val="20"/>
              </w:rPr>
            </w:pPr>
          </w:p>
        </w:tc>
        <w:tc>
          <w:tcPr>
            <w:tcW w:w="1418" w:type="dxa"/>
            <w:shd w:val="clear" w:color="auto" w:fill="auto"/>
          </w:tcPr>
          <w:p w:rsidR="000E5A69" w:rsidRPr="00603CC0" w:rsidRDefault="000E5A69" w:rsidP="000E5A69">
            <w:pPr>
              <w:snapToGrid w:val="0"/>
              <w:jc w:val="center"/>
              <w:rPr>
                <w:sz w:val="20"/>
                <w:szCs w:val="20"/>
              </w:rPr>
            </w:pPr>
          </w:p>
        </w:tc>
        <w:tc>
          <w:tcPr>
            <w:tcW w:w="2126" w:type="dxa"/>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nil"/>
              <w:bottom w:val="nil"/>
            </w:tcBorders>
            <w:shd w:val="clear" w:color="auto" w:fill="auto"/>
          </w:tcPr>
          <w:p w:rsidR="000E5A69" w:rsidRPr="00603CC0" w:rsidRDefault="000E5A69" w:rsidP="00157D01">
            <w:pPr>
              <w:pStyle w:val="BodyText"/>
              <w:numPr>
                <w:ilvl w:val="3"/>
                <w:numId w:val="16"/>
              </w:numPr>
              <w:tabs>
                <w:tab w:val="left" w:pos="512"/>
              </w:tabs>
              <w:spacing w:after="0"/>
              <w:ind w:left="0" w:firstLine="229"/>
              <w:jc w:val="both"/>
              <w:textAlignment w:val="baseline"/>
              <w:rPr>
                <w:i/>
                <w:sz w:val="20"/>
                <w:szCs w:val="20"/>
              </w:rPr>
            </w:pPr>
            <w:r w:rsidRPr="00603CC0">
              <w:rPr>
                <w:i/>
                <w:sz w:val="20"/>
                <w:szCs w:val="20"/>
              </w:rPr>
              <w:t>Lēmuma par iepirkuma līguma slēgšanas tiesību piešķiršanu pieņemšanas datumu.</w:t>
            </w:r>
          </w:p>
        </w:tc>
        <w:tc>
          <w:tcPr>
            <w:tcW w:w="708" w:type="dxa"/>
            <w:tcBorders>
              <w:bottom w:val="nil"/>
            </w:tcBorders>
            <w:shd w:val="clear" w:color="auto" w:fill="auto"/>
            <w:vAlign w:val="center"/>
          </w:tcPr>
          <w:p w:rsidR="000E5A69" w:rsidRPr="00DD5D93" w:rsidRDefault="000E5A69" w:rsidP="000E5A69">
            <w:pPr>
              <w:jc w:val="center"/>
              <w:rPr>
                <w:sz w:val="20"/>
                <w:szCs w:val="20"/>
              </w:rPr>
            </w:pPr>
          </w:p>
        </w:tc>
        <w:tc>
          <w:tcPr>
            <w:tcW w:w="1418" w:type="dxa"/>
            <w:tcBorders>
              <w:bottom w:val="nil"/>
            </w:tcBorders>
            <w:shd w:val="clear" w:color="auto" w:fill="auto"/>
          </w:tcPr>
          <w:p w:rsidR="000E5A69" w:rsidRPr="00603CC0" w:rsidRDefault="000E5A69" w:rsidP="000E5A69">
            <w:pPr>
              <w:snapToGrid w:val="0"/>
              <w:jc w:val="center"/>
              <w:rPr>
                <w:sz w:val="20"/>
                <w:szCs w:val="20"/>
              </w:rPr>
            </w:pPr>
          </w:p>
        </w:tc>
        <w:tc>
          <w:tcPr>
            <w:tcW w:w="2126" w:type="dxa"/>
            <w:tcBorders>
              <w:bottom w:val="nil"/>
            </w:tcBorders>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nil"/>
              <w:bottom w:val="single" w:sz="4" w:space="0" w:color="auto"/>
            </w:tcBorders>
            <w:shd w:val="clear" w:color="auto" w:fill="auto"/>
          </w:tcPr>
          <w:p w:rsidR="000E5A69" w:rsidRPr="00603CC0" w:rsidRDefault="000E5A69" w:rsidP="00157D01">
            <w:pPr>
              <w:pStyle w:val="BodyText"/>
              <w:spacing w:after="0"/>
              <w:jc w:val="both"/>
              <w:rPr>
                <w:i/>
                <w:sz w:val="20"/>
                <w:szCs w:val="20"/>
              </w:rPr>
            </w:pPr>
            <w:r w:rsidRPr="00603CC0">
              <w:rPr>
                <w:i/>
                <w:sz w:val="20"/>
                <w:szCs w:val="20"/>
              </w:rPr>
              <w:t xml:space="preserve">Paziņojumā Pretendentiem, kuru piedāvājums tika noraidīts, </w:t>
            </w:r>
            <w:r w:rsidRPr="00603CC0">
              <w:rPr>
                <w:rStyle w:val="apple-style-span"/>
                <w:i/>
                <w:sz w:val="20"/>
                <w:szCs w:val="20"/>
              </w:rPr>
              <w:t>SPS</w:t>
            </w:r>
            <w:r w:rsidRPr="00603CC0">
              <w:rPr>
                <w:i/>
                <w:sz w:val="20"/>
                <w:szCs w:val="20"/>
              </w:rPr>
              <w:t xml:space="preserve"> norāda arī piedāvājuma noraidīšanas iemeslu, savukārt paziņojumā Pretendentiem, kuru piedāvājums bijis atbilstošs, - izraudzītā piedāvājuma raksturojumu un nosacītās priekšrocības.</w:t>
            </w:r>
          </w:p>
        </w:tc>
        <w:tc>
          <w:tcPr>
            <w:tcW w:w="708" w:type="dxa"/>
            <w:tcBorders>
              <w:top w:val="nil"/>
              <w:bottom w:val="single" w:sz="4" w:space="0" w:color="auto"/>
            </w:tcBorders>
            <w:shd w:val="clear" w:color="auto" w:fill="auto"/>
            <w:vAlign w:val="center"/>
          </w:tcPr>
          <w:p w:rsidR="000E5A69" w:rsidRPr="00DD5D93" w:rsidRDefault="000E5A69" w:rsidP="000E5A69">
            <w:pPr>
              <w:jc w:val="center"/>
              <w:rPr>
                <w:sz w:val="20"/>
                <w:szCs w:val="20"/>
              </w:rPr>
            </w:pPr>
          </w:p>
        </w:tc>
        <w:tc>
          <w:tcPr>
            <w:tcW w:w="1418" w:type="dxa"/>
            <w:tcBorders>
              <w:top w:val="nil"/>
              <w:bottom w:val="single" w:sz="4" w:space="0" w:color="auto"/>
            </w:tcBorders>
            <w:shd w:val="clear" w:color="auto" w:fill="auto"/>
          </w:tcPr>
          <w:p w:rsidR="000E5A69" w:rsidRPr="00603CC0" w:rsidRDefault="000E5A69" w:rsidP="000E5A69">
            <w:pPr>
              <w:snapToGrid w:val="0"/>
              <w:jc w:val="center"/>
              <w:rPr>
                <w:sz w:val="20"/>
                <w:szCs w:val="20"/>
              </w:rPr>
            </w:pPr>
          </w:p>
        </w:tc>
        <w:tc>
          <w:tcPr>
            <w:tcW w:w="2126" w:type="dxa"/>
            <w:tcBorders>
              <w:top w:val="nil"/>
              <w:bottom w:val="single" w:sz="4" w:space="0" w:color="auto"/>
            </w:tcBorders>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5A7EE9" w:rsidRDefault="000E5A69" w:rsidP="00157D01">
            <w:pPr>
              <w:pStyle w:val="BodyText"/>
              <w:numPr>
                <w:ilvl w:val="1"/>
                <w:numId w:val="18"/>
              </w:numPr>
              <w:tabs>
                <w:tab w:val="left" w:pos="512"/>
              </w:tabs>
              <w:spacing w:after="0"/>
              <w:ind w:left="0" w:firstLine="32"/>
              <w:jc w:val="both"/>
              <w:textAlignment w:val="baseline"/>
              <w:rPr>
                <w:sz w:val="20"/>
                <w:szCs w:val="20"/>
              </w:rPr>
            </w:pPr>
            <w:r w:rsidRPr="00603CC0">
              <w:rPr>
                <w:sz w:val="20"/>
                <w:szCs w:val="20"/>
              </w:rPr>
              <w:t xml:space="preserve">Vai, paziņojot par iepirkuma līguma slēgšanas tiesību piešķiršanu, </w:t>
            </w:r>
            <w:r w:rsidRPr="00603CC0">
              <w:rPr>
                <w:rStyle w:val="apple-style-span"/>
                <w:sz w:val="20"/>
                <w:szCs w:val="20"/>
              </w:rPr>
              <w:t>SPS</w:t>
            </w:r>
            <w:r w:rsidRPr="00603CC0">
              <w:rPr>
                <w:sz w:val="20"/>
                <w:szCs w:val="20"/>
              </w:rPr>
              <w:t xml:space="preserve"> nav atklājis to informāciju, kuru tam kā komercnoslēpumu nodevuši citi pretendenti?*</w:t>
            </w:r>
          </w:p>
        </w:tc>
        <w:tc>
          <w:tcPr>
            <w:tcW w:w="708" w:type="dxa"/>
            <w:tcBorders>
              <w:top w:val="single" w:sz="4" w:space="0" w:color="auto"/>
              <w:bottom w:val="single" w:sz="4" w:space="0" w:color="auto"/>
            </w:tcBorders>
            <w:shd w:val="clear" w:color="auto" w:fill="auto"/>
            <w:vAlign w:val="center"/>
          </w:tcPr>
          <w:p w:rsidR="000E5A69" w:rsidRPr="00DD5D93" w:rsidRDefault="000E5A69" w:rsidP="000E5A69">
            <w:pPr>
              <w:jc w:val="center"/>
              <w:rPr>
                <w:sz w:val="20"/>
                <w:szCs w:val="20"/>
              </w:rPr>
            </w:pPr>
          </w:p>
        </w:tc>
        <w:tc>
          <w:tcPr>
            <w:tcW w:w="1418" w:type="dxa"/>
            <w:tcBorders>
              <w:top w:val="single" w:sz="4" w:space="0" w:color="auto"/>
              <w:bottom w:val="single" w:sz="4" w:space="0" w:color="auto"/>
            </w:tcBorders>
            <w:shd w:val="clear" w:color="auto" w:fill="auto"/>
          </w:tcPr>
          <w:p w:rsidR="000E5A69" w:rsidRPr="00603CC0" w:rsidRDefault="000E5A69" w:rsidP="000E5A69">
            <w:pPr>
              <w:snapToGrid w:val="0"/>
              <w:jc w:val="center"/>
              <w:rPr>
                <w:sz w:val="20"/>
                <w:szCs w:val="20"/>
              </w:rPr>
            </w:pPr>
          </w:p>
        </w:tc>
        <w:tc>
          <w:tcPr>
            <w:tcW w:w="2126" w:type="dxa"/>
            <w:tcBorders>
              <w:top w:val="single" w:sz="4" w:space="0" w:color="auto"/>
              <w:bottom w:val="single" w:sz="4" w:space="0" w:color="auto"/>
            </w:tcBorders>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single" w:sz="4" w:space="0" w:color="auto"/>
              <w:bottom w:val="nil"/>
            </w:tcBorders>
            <w:shd w:val="clear" w:color="auto" w:fill="auto"/>
          </w:tcPr>
          <w:p w:rsidR="000E5A69" w:rsidRPr="00EA439A" w:rsidRDefault="000E5A69" w:rsidP="000E5A69">
            <w:pPr>
              <w:pStyle w:val="TableContents"/>
              <w:numPr>
                <w:ilvl w:val="0"/>
                <w:numId w:val="18"/>
              </w:numPr>
              <w:spacing w:line="240" w:lineRule="auto"/>
              <w:rPr>
                <w:bCs/>
                <w:sz w:val="22"/>
              </w:rPr>
            </w:pPr>
          </w:p>
        </w:tc>
        <w:tc>
          <w:tcPr>
            <w:tcW w:w="4962" w:type="dxa"/>
            <w:tcBorders>
              <w:top w:val="single" w:sz="4" w:space="0" w:color="auto"/>
              <w:bottom w:val="nil"/>
            </w:tcBorders>
            <w:shd w:val="clear" w:color="auto" w:fill="auto"/>
          </w:tcPr>
          <w:p w:rsidR="000E5A69" w:rsidRDefault="000E5A69" w:rsidP="000E5A69">
            <w:pPr>
              <w:pStyle w:val="BodyText"/>
              <w:spacing w:after="0"/>
              <w:jc w:val="both"/>
              <w:rPr>
                <w:b/>
                <w:sz w:val="20"/>
                <w:szCs w:val="20"/>
              </w:rPr>
            </w:pPr>
            <w:r w:rsidRPr="00603CC0">
              <w:rPr>
                <w:b/>
                <w:sz w:val="20"/>
                <w:szCs w:val="20"/>
              </w:rPr>
              <w:t>Vai par veikto iepirkuma procedūru ir atbilstoši sagatavots ziņojums?</w:t>
            </w:r>
          </w:p>
          <w:p w:rsidR="000E5A69" w:rsidRPr="00603CC0" w:rsidRDefault="000E5A69" w:rsidP="00157D01">
            <w:pPr>
              <w:pStyle w:val="BodyText"/>
              <w:spacing w:after="0"/>
              <w:jc w:val="both"/>
              <w:rPr>
                <w:sz w:val="20"/>
                <w:szCs w:val="20"/>
              </w:rPr>
            </w:pPr>
            <w:r w:rsidRPr="00603CC0">
              <w:rPr>
                <w:i/>
                <w:sz w:val="20"/>
                <w:szCs w:val="20"/>
              </w:rPr>
              <w:t>Ziņojumā, jābūt ietvertai šādai informācijai:</w:t>
            </w:r>
          </w:p>
        </w:tc>
        <w:tc>
          <w:tcPr>
            <w:tcW w:w="708" w:type="dxa"/>
            <w:tcBorders>
              <w:top w:val="single" w:sz="4" w:space="0" w:color="auto"/>
              <w:bottom w:val="single" w:sz="4" w:space="0" w:color="auto"/>
            </w:tcBorders>
            <w:shd w:val="clear" w:color="auto" w:fill="auto"/>
            <w:vAlign w:val="center"/>
          </w:tcPr>
          <w:p w:rsidR="000E5A69" w:rsidRPr="00DD5D93" w:rsidRDefault="000E5A69" w:rsidP="000E5A69">
            <w:pPr>
              <w:jc w:val="center"/>
              <w:rPr>
                <w:sz w:val="20"/>
                <w:szCs w:val="20"/>
              </w:rPr>
            </w:pPr>
          </w:p>
        </w:tc>
        <w:tc>
          <w:tcPr>
            <w:tcW w:w="1418" w:type="dxa"/>
            <w:tcBorders>
              <w:top w:val="single" w:sz="4" w:space="0" w:color="auto"/>
              <w:bottom w:val="single" w:sz="4" w:space="0" w:color="auto"/>
            </w:tcBorders>
            <w:shd w:val="clear" w:color="auto" w:fill="auto"/>
          </w:tcPr>
          <w:p w:rsidR="000E5A69" w:rsidRPr="00603CC0" w:rsidRDefault="000E5A69" w:rsidP="000E5A69">
            <w:pPr>
              <w:snapToGrid w:val="0"/>
              <w:jc w:val="center"/>
              <w:rPr>
                <w:sz w:val="20"/>
                <w:szCs w:val="20"/>
              </w:rPr>
            </w:pPr>
            <w:r w:rsidRPr="00603CC0">
              <w:rPr>
                <w:sz w:val="20"/>
                <w:szCs w:val="20"/>
              </w:rPr>
              <w:t>7.4.1.p.</w:t>
            </w:r>
          </w:p>
        </w:tc>
        <w:tc>
          <w:tcPr>
            <w:tcW w:w="2126" w:type="dxa"/>
            <w:tcBorders>
              <w:top w:val="single" w:sz="4" w:space="0" w:color="auto"/>
              <w:bottom w:val="single" w:sz="4" w:space="0" w:color="auto"/>
            </w:tcBorders>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nil"/>
              <w:bottom w:val="nil"/>
            </w:tcBorders>
            <w:shd w:val="clear" w:color="auto" w:fill="auto"/>
          </w:tcPr>
          <w:p w:rsidR="000E5A69" w:rsidRPr="00603CC0" w:rsidRDefault="000E5A69" w:rsidP="00157D01">
            <w:pPr>
              <w:pStyle w:val="BodyText"/>
              <w:numPr>
                <w:ilvl w:val="0"/>
                <w:numId w:val="17"/>
              </w:numPr>
              <w:spacing w:after="0"/>
              <w:ind w:left="229" w:hanging="229"/>
              <w:jc w:val="both"/>
              <w:textAlignment w:val="baseline"/>
              <w:rPr>
                <w:b/>
                <w:sz w:val="20"/>
                <w:szCs w:val="20"/>
              </w:rPr>
            </w:pPr>
            <w:r w:rsidRPr="00603CC0">
              <w:rPr>
                <w:i/>
                <w:sz w:val="20"/>
                <w:szCs w:val="20"/>
              </w:rPr>
              <w:t>SPS nosaukums,</w:t>
            </w:r>
          </w:p>
        </w:tc>
        <w:tc>
          <w:tcPr>
            <w:tcW w:w="708" w:type="dxa"/>
            <w:tcBorders>
              <w:top w:val="single" w:sz="4" w:space="0" w:color="auto"/>
              <w:bottom w:val="single" w:sz="4" w:space="0" w:color="auto"/>
            </w:tcBorders>
            <w:shd w:val="clear" w:color="auto" w:fill="auto"/>
            <w:vAlign w:val="center"/>
          </w:tcPr>
          <w:p w:rsidR="000E5A69" w:rsidRPr="00DD5D93" w:rsidRDefault="000E5A69" w:rsidP="000E5A69">
            <w:pPr>
              <w:jc w:val="center"/>
              <w:rPr>
                <w:sz w:val="20"/>
                <w:szCs w:val="20"/>
              </w:rPr>
            </w:pPr>
          </w:p>
        </w:tc>
        <w:tc>
          <w:tcPr>
            <w:tcW w:w="1418" w:type="dxa"/>
            <w:tcBorders>
              <w:top w:val="single" w:sz="4" w:space="0" w:color="auto"/>
              <w:bottom w:val="single" w:sz="4" w:space="0" w:color="auto"/>
            </w:tcBorders>
            <w:shd w:val="clear" w:color="auto" w:fill="auto"/>
          </w:tcPr>
          <w:p w:rsidR="000E5A69" w:rsidRPr="00603CC0" w:rsidRDefault="000E5A69" w:rsidP="000E5A69">
            <w:pPr>
              <w:snapToGrid w:val="0"/>
              <w:jc w:val="center"/>
              <w:rPr>
                <w:sz w:val="20"/>
                <w:szCs w:val="20"/>
              </w:rPr>
            </w:pPr>
          </w:p>
        </w:tc>
        <w:tc>
          <w:tcPr>
            <w:tcW w:w="2126" w:type="dxa"/>
            <w:tcBorders>
              <w:top w:val="single" w:sz="4" w:space="0" w:color="auto"/>
              <w:bottom w:val="single" w:sz="4" w:space="0" w:color="auto"/>
            </w:tcBorders>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nil"/>
              <w:bottom w:val="nil"/>
            </w:tcBorders>
            <w:shd w:val="clear" w:color="auto" w:fill="auto"/>
          </w:tcPr>
          <w:p w:rsidR="000E5A69" w:rsidRPr="00603CC0" w:rsidRDefault="000E5A69" w:rsidP="00157D01">
            <w:pPr>
              <w:pStyle w:val="BodyText"/>
              <w:numPr>
                <w:ilvl w:val="0"/>
                <w:numId w:val="17"/>
              </w:numPr>
              <w:spacing w:after="0"/>
              <w:ind w:left="229" w:hanging="229"/>
              <w:jc w:val="both"/>
              <w:textAlignment w:val="baseline"/>
              <w:rPr>
                <w:i/>
                <w:sz w:val="20"/>
                <w:szCs w:val="20"/>
              </w:rPr>
            </w:pPr>
            <w:r w:rsidRPr="00603CC0">
              <w:rPr>
                <w:i/>
                <w:sz w:val="20"/>
                <w:szCs w:val="20"/>
              </w:rPr>
              <w:t>Iepirkuma procedūras nosaukums,</w:t>
            </w:r>
          </w:p>
        </w:tc>
        <w:tc>
          <w:tcPr>
            <w:tcW w:w="708" w:type="dxa"/>
            <w:tcBorders>
              <w:top w:val="single" w:sz="4" w:space="0" w:color="auto"/>
              <w:bottom w:val="single" w:sz="4" w:space="0" w:color="auto"/>
            </w:tcBorders>
            <w:shd w:val="clear" w:color="auto" w:fill="auto"/>
            <w:vAlign w:val="center"/>
          </w:tcPr>
          <w:p w:rsidR="000E5A69" w:rsidRPr="00DD5D93" w:rsidRDefault="000E5A69" w:rsidP="000E5A69">
            <w:pPr>
              <w:jc w:val="center"/>
              <w:rPr>
                <w:sz w:val="20"/>
                <w:szCs w:val="20"/>
              </w:rPr>
            </w:pPr>
          </w:p>
        </w:tc>
        <w:tc>
          <w:tcPr>
            <w:tcW w:w="1418" w:type="dxa"/>
            <w:tcBorders>
              <w:top w:val="single" w:sz="4" w:space="0" w:color="auto"/>
              <w:bottom w:val="single" w:sz="4" w:space="0" w:color="auto"/>
            </w:tcBorders>
            <w:shd w:val="clear" w:color="auto" w:fill="auto"/>
          </w:tcPr>
          <w:p w:rsidR="000E5A69" w:rsidRPr="00603CC0" w:rsidRDefault="000E5A69" w:rsidP="000E5A69">
            <w:pPr>
              <w:snapToGrid w:val="0"/>
              <w:jc w:val="center"/>
              <w:rPr>
                <w:sz w:val="20"/>
                <w:szCs w:val="20"/>
              </w:rPr>
            </w:pPr>
          </w:p>
        </w:tc>
        <w:tc>
          <w:tcPr>
            <w:tcW w:w="2126" w:type="dxa"/>
            <w:tcBorders>
              <w:top w:val="single" w:sz="4" w:space="0" w:color="auto"/>
              <w:bottom w:val="single" w:sz="4" w:space="0" w:color="auto"/>
            </w:tcBorders>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nil"/>
              <w:bottom w:val="nil"/>
            </w:tcBorders>
            <w:shd w:val="clear" w:color="auto" w:fill="auto"/>
          </w:tcPr>
          <w:p w:rsidR="000E5A69" w:rsidRPr="00603CC0" w:rsidRDefault="000E5A69" w:rsidP="00157D01">
            <w:pPr>
              <w:pStyle w:val="BodyText"/>
              <w:numPr>
                <w:ilvl w:val="0"/>
                <w:numId w:val="17"/>
              </w:numPr>
              <w:spacing w:after="0"/>
              <w:ind w:left="229" w:hanging="229"/>
              <w:jc w:val="both"/>
              <w:textAlignment w:val="baseline"/>
              <w:rPr>
                <w:i/>
                <w:sz w:val="20"/>
                <w:szCs w:val="20"/>
              </w:rPr>
            </w:pPr>
            <w:r w:rsidRPr="00603CC0">
              <w:rPr>
                <w:i/>
                <w:sz w:val="20"/>
                <w:szCs w:val="20"/>
              </w:rPr>
              <w:t xml:space="preserve">Projekta nosaukums, </w:t>
            </w:r>
            <w:r w:rsidRPr="005F2CF2">
              <w:rPr>
                <w:i/>
                <w:sz w:val="20"/>
                <w:szCs w:val="20"/>
              </w:rPr>
              <w:t xml:space="preserve">ja tāds zināms, </w:t>
            </w:r>
            <w:r w:rsidRPr="00603CC0">
              <w:rPr>
                <w:i/>
                <w:sz w:val="20"/>
                <w:szCs w:val="20"/>
              </w:rPr>
              <w:t xml:space="preserve">kura </w:t>
            </w:r>
            <w:r>
              <w:rPr>
                <w:i/>
                <w:sz w:val="20"/>
                <w:szCs w:val="20"/>
              </w:rPr>
              <w:t>ietvaros i</w:t>
            </w:r>
            <w:r w:rsidRPr="00603CC0">
              <w:rPr>
                <w:i/>
                <w:sz w:val="20"/>
                <w:szCs w:val="20"/>
              </w:rPr>
              <w:t>epirkuma procedūra veikta (iepirkumiem ES fondu un citu ārvalstu finanšu resursu finansēto projektu ietvaros),</w:t>
            </w:r>
          </w:p>
        </w:tc>
        <w:tc>
          <w:tcPr>
            <w:tcW w:w="708" w:type="dxa"/>
            <w:tcBorders>
              <w:top w:val="single" w:sz="4" w:space="0" w:color="auto"/>
              <w:bottom w:val="single" w:sz="4" w:space="0" w:color="auto"/>
            </w:tcBorders>
            <w:shd w:val="clear" w:color="auto" w:fill="auto"/>
            <w:vAlign w:val="center"/>
          </w:tcPr>
          <w:p w:rsidR="000E5A69" w:rsidRPr="00DD5D93" w:rsidRDefault="000E5A69" w:rsidP="000E5A69">
            <w:pPr>
              <w:jc w:val="center"/>
              <w:rPr>
                <w:sz w:val="20"/>
                <w:szCs w:val="20"/>
              </w:rPr>
            </w:pPr>
          </w:p>
        </w:tc>
        <w:tc>
          <w:tcPr>
            <w:tcW w:w="1418" w:type="dxa"/>
            <w:tcBorders>
              <w:top w:val="single" w:sz="4" w:space="0" w:color="auto"/>
              <w:bottom w:val="single" w:sz="4" w:space="0" w:color="auto"/>
            </w:tcBorders>
            <w:shd w:val="clear" w:color="auto" w:fill="auto"/>
          </w:tcPr>
          <w:p w:rsidR="000E5A69" w:rsidRPr="00603CC0" w:rsidRDefault="000E5A69" w:rsidP="000E5A69">
            <w:pPr>
              <w:snapToGrid w:val="0"/>
              <w:jc w:val="center"/>
              <w:rPr>
                <w:sz w:val="20"/>
                <w:szCs w:val="20"/>
              </w:rPr>
            </w:pPr>
          </w:p>
        </w:tc>
        <w:tc>
          <w:tcPr>
            <w:tcW w:w="2126" w:type="dxa"/>
            <w:tcBorders>
              <w:top w:val="single" w:sz="4" w:space="0" w:color="auto"/>
              <w:bottom w:val="single" w:sz="4" w:space="0" w:color="auto"/>
            </w:tcBorders>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nil"/>
              <w:bottom w:val="nil"/>
            </w:tcBorders>
            <w:shd w:val="clear" w:color="auto" w:fill="auto"/>
          </w:tcPr>
          <w:p w:rsidR="000E5A69" w:rsidRPr="00603CC0" w:rsidRDefault="000E5A69" w:rsidP="00157D01">
            <w:pPr>
              <w:pStyle w:val="BodyText"/>
              <w:numPr>
                <w:ilvl w:val="0"/>
                <w:numId w:val="17"/>
              </w:numPr>
              <w:spacing w:after="0"/>
              <w:ind w:left="229" w:hanging="229"/>
              <w:jc w:val="both"/>
              <w:textAlignment w:val="baseline"/>
              <w:rPr>
                <w:i/>
                <w:sz w:val="20"/>
                <w:szCs w:val="20"/>
              </w:rPr>
            </w:pPr>
            <w:r w:rsidRPr="00603CC0">
              <w:rPr>
                <w:i/>
                <w:sz w:val="20"/>
                <w:szCs w:val="20"/>
              </w:rPr>
              <w:t>Iepirkuma priekšmeta īss raksturojums,</w:t>
            </w:r>
          </w:p>
        </w:tc>
        <w:tc>
          <w:tcPr>
            <w:tcW w:w="708" w:type="dxa"/>
            <w:tcBorders>
              <w:top w:val="single" w:sz="4" w:space="0" w:color="auto"/>
              <w:bottom w:val="single" w:sz="4" w:space="0" w:color="auto"/>
            </w:tcBorders>
            <w:shd w:val="clear" w:color="auto" w:fill="auto"/>
            <w:vAlign w:val="center"/>
          </w:tcPr>
          <w:p w:rsidR="000E5A69" w:rsidRPr="00DD5D93" w:rsidRDefault="000E5A69" w:rsidP="000E5A69">
            <w:pPr>
              <w:jc w:val="center"/>
              <w:rPr>
                <w:sz w:val="20"/>
                <w:szCs w:val="20"/>
              </w:rPr>
            </w:pPr>
          </w:p>
        </w:tc>
        <w:tc>
          <w:tcPr>
            <w:tcW w:w="1418" w:type="dxa"/>
            <w:tcBorders>
              <w:top w:val="single" w:sz="4" w:space="0" w:color="auto"/>
              <w:bottom w:val="single" w:sz="4" w:space="0" w:color="auto"/>
            </w:tcBorders>
            <w:shd w:val="clear" w:color="auto" w:fill="auto"/>
          </w:tcPr>
          <w:p w:rsidR="000E5A69" w:rsidRPr="00603CC0" w:rsidRDefault="000E5A69" w:rsidP="000E5A69">
            <w:pPr>
              <w:snapToGrid w:val="0"/>
              <w:jc w:val="center"/>
              <w:rPr>
                <w:sz w:val="20"/>
                <w:szCs w:val="20"/>
              </w:rPr>
            </w:pPr>
          </w:p>
        </w:tc>
        <w:tc>
          <w:tcPr>
            <w:tcW w:w="2126" w:type="dxa"/>
            <w:tcBorders>
              <w:top w:val="single" w:sz="4" w:space="0" w:color="auto"/>
              <w:bottom w:val="single" w:sz="4" w:space="0" w:color="auto"/>
            </w:tcBorders>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nil"/>
              <w:bottom w:val="nil"/>
            </w:tcBorders>
            <w:shd w:val="clear" w:color="auto" w:fill="auto"/>
          </w:tcPr>
          <w:p w:rsidR="000E5A69" w:rsidRPr="00603CC0" w:rsidRDefault="000E5A69" w:rsidP="00157D01">
            <w:pPr>
              <w:pStyle w:val="BodyText"/>
              <w:numPr>
                <w:ilvl w:val="0"/>
                <w:numId w:val="17"/>
              </w:numPr>
              <w:spacing w:after="0"/>
              <w:ind w:left="229" w:hanging="229"/>
              <w:jc w:val="both"/>
              <w:textAlignment w:val="baseline"/>
              <w:rPr>
                <w:i/>
                <w:sz w:val="20"/>
                <w:szCs w:val="20"/>
              </w:rPr>
            </w:pPr>
            <w:r w:rsidRPr="00603CC0">
              <w:rPr>
                <w:i/>
                <w:sz w:val="20"/>
                <w:szCs w:val="20"/>
              </w:rPr>
              <w:t>Iesniegto piedāvājumu atvēršanas vieta un laiks,</w:t>
            </w:r>
          </w:p>
        </w:tc>
        <w:tc>
          <w:tcPr>
            <w:tcW w:w="708" w:type="dxa"/>
            <w:tcBorders>
              <w:top w:val="single" w:sz="4" w:space="0" w:color="auto"/>
              <w:bottom w:val="single" w:sz="4" w:space="0" w:color="auto"/>
            </w:tcBorders>
            <w:shd w:val="clear" w:color="auto" w:fill="auto"/>
            <w:vAlign w:val="center"/>
          </w:tcPr>
          <w:p w:rsidR="000E5A69" w:rsidRPr="00DD5D93" w:rsidRDefault="000E5A69" w:rsidP="000E5A69">
            <w:pPr>
              <w:jc w:val="center"/>
              <w:rPr>
                <w:sz w:val="20"/>
                <w:szCs w:val="20"/>
              </w:rPr>
            </w:pPr>
          </w:p>
        </w:tc>
        <w:tc>
          <w:tcPr>
            <w:tcW w:w="1418" w:type="dxa"/>
            <w:tcBorders>
              <w:top w:val="single" w:sz="4" w:space="0" w:color="auto"/>
              <w:bottom w:val="single" w:sz="4" w:space="0" w:color="auto"/>
            </w:tcBorders>
            <w:shd w:val="clear" w:color="auto" w:fill="auto"/>
          </w:tcPr>
          <w:p w:rsidR="000E5A69" w:rsidRPr="00603CC0" w:rsidRDefault="000E5A69" w:rsidP="000E5A69">
            <w:pPr>
              <w:snapToGrid w:val="0"/>
              <w:jc w:val="center"/>
              <w:rPr>
                <w:sz w:val="20"/>
                <w:szCs w:val="20"/>
              </w:rPr>
            </w:pPr>
          </w:p>
        </w:tc>
        <w:tc>
          <w:tcPr>
            <w:tcW w:w="2126" w:type="dxa"/>
            <w:tcBorders>
              <w:top w:val="single" w:sz="4" w:space="0" w:color="auto"/>
              <w:bottom w:val="single" w:sz="4" w:space="0" w:color="auto"/>
            </w:tcBorders>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nil"/>
              <w:bottom w:val="nil"/>
            </w:tcBorders>
            <w:shd w:val="clear" w:color="auto" w:fill="auto"/>
          </w:tcPr>
          <w:p w:rsidR="000E5A69" w:rsidRPr="00603CC0" w:rsidRDefault="000E5A69" w:rsidP="00157D01">
            <w:pPr>
              <w:pStyle w:val="BodyText"/>
              <w:numPr>
                <w:ilvl w:val="0"/>
                <w:numId w:val="17"/>
              </w:numPr>
              <w:spacing w:after="0"/>
              <w:ind w:left="229" w:hanging="229"/>
              <w:jc w:val="both"/>
              <w:textAlignment w:val="baseline"/>
              <w:rPr>
                <w:i/>
                <w:sz w:val="20"/>
                <w:szCs w:val="20"/>
              </w:rPr>
            </w:pPr>
            <w:r w:rsidRPr="00603CC0">
              <w:rPr>
                <w:i/>
                <w:sz w:val="20"/>
                <w:szCs w:val="20"/>
              </w:rPr>
              <w:t xml:space="preserve">Iesniegto piedāvājumu saraksts, </w:t>
            </w:r>
            <w:r>
              <w:rPr>
                <w:i/>
                <w:sz w:val="20"/>
                <w:szCs w:val="20"/>
              </w:rPr>
              <w:t>kurā norādīts p</w:t>
            </w:r>
            <w:r w:rsidRPr="00603CC0">
              <w:rPr>
                <w:i/>
                <w:sz w:val="20"/>
                <w:szCs w:val="20"/>
              </w:rPr>
              <w:t>retendenta nosaukums un reģistrācijas numurs, piedāvājuma iesni</w:t>
            </w:r>
            <w:r>
              <w:rPr>
                <w:i/>
                <w:sz w:val="20"/>
                <w:szCs w:val="20"/>
              </w:rPr>
              <w:t>egšanas vieta un laiks, kā arī p</w:t>
            </w:r>
            <w:r w:rsidRPr="00603CC0">
              <w:rPr>
                <w:i/>
                <w:sz w:val="20"/>
                <w:szCs w:val="20"/>
              </w:rPr>
              <w:t>retendenta piedāvātā līgumcena,</w:t>
            </w:r>
          </w:p>
        </w:tc>
        <w:tc>
          <w:tcPr>
            <w:tcW w:w="708" w:type="dxa"/>
            <w:tcBorders>
              <w:top w:val="single" w:sz="4" w:space="0" w:color="auto"/>
              <w:bottom w:val="single" w:sz="4" w:space="0" w:color="auto"/>
            </w:tcBorders>
            <w:shd w:val="clear" w:color="auto" w:fill="auto"/>
            <w:vAlign w:val="center"/>
          </w:tcPr>
          <w:p w:rsidR="000E5A69" w:rsidRPr="00DD5D93" w:rsidRDefault="000E5A69" w:rsidP="000E5A69">
            <w:pPr>
              <w:jc w:val="center"/>
              <w:rPr>
                <w:sz w:val="20"/>
                <w:szCs w:val="20"/>
              </w:rPr>
            </w:pPr>
          </w:p>
        </w:tc>
        <w:tc>
          <w:tcPr>
            <w:tcW w:w="1418" w:type="dxa"/>
            <w:tcBorders>
              <w:top w:val="single" w:sz="4" w:space="0" w:color="auto"/>
              <w:bottom w:val="single" w:sz="4" w:space="0" w:color="auto"/>
            </w:tcBorders>
            <w:shd w:val="clear" w:color="auto" w:fill="auto"/>
          </w:tcPr>
          <w:p w:rsidR="000E5A69" w:rsidRPr="00603CC0" w:rsidRDefault="000E5A69" w:rsidP="000E5A69">
            <w:pPr>
              <w:snapToGrid w:val="0"/>
              <w:jc w:val="center"/>
              <w:rPr>
                <w:sz w:val="20"/>
                <w:szCs w:val="20"/>
              </w:rPr>
            </w:pPr>
          </w:p>
        </w:tc>
        <w:tc>
          <w:tcPr>
            <w:tcW w:w="2126" w:type="dxa"/>
            <w:tcBorders>
              <w:top w:val="single" w:sz="4" w:space="0" w:color="auto"/>
              <w:bottom w:val="single" w:sz="4" w:space="0" w:color="auto"/>
            </w:tcBorders>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nil"/>
              <w:bottom w:val="nil"/>
            </w:tcBorders>
            <w:shd w:val="clear" w:color="auto" w:fill="auto"/>
          </w:tcPr>
          <w:p w:rsidR="000E5A69" w:rsidRPr="00603CC0" w:rsidRDefault="000E5A69" w:rsidP="00157D01">
            <w:pPr>
              <w:pStyle w:val="BodyText"/>
              <w:numPr>
                <w:ilvl w:val="0"/>
                <w:numId w:val="17"/>
              </w:numPr>
              <w:spacing w:after="0"/>
              <w:ind w:left="229" w:hanging="229"/>
              <w:jc w:val="both"/>
              <w:textAlignment w:val="baseline"/>
              <w:rPr>
                <w:i/>
                <w:sz w:val="20"/>
                <w:szCs w:val="20"/>
              </w:rPr>
            </w:pPr>
            <w:r w:rsidRPr="00603CC0">
              <w:rPr>
                <w:i/>
                <w:sz w:val="20"/>
                <w:szCs w:val="20"/>
              </w:rPr>
              <w:t>Ziņas par iepirkuma komisijas sēdēm, norādot iepirkuma komisijas sēdes vietu un laiku, sēdē klātesošo iepirkuma komisijas locekļu vārdu un uzvārdu, iepirkuma komisijas pieņemtos lēmumus un to pamatojumus (mi</w:t>
            </w:r>
            <w:r>
              <w:rPr>
                <w:i/>
                <w:sz w:val="20"/>
                <w:szCs w:val="20"/>
              </w:rPr>
              <w:t>nēto informāciju var neietvert i</w:t>
            </w:r>
            <w:r w:rsidRPr="00603CC0">
              <w:rPr>
                <w:i/>
                <w:sz w:val="20"/>
                <w:szCs w:val="20"/>
              </w:rPr>
              <w:t>epirkuma procedūras ziņojumā, ja ziņojumam pievieno iepirkuma komisijas sēžu protokolus, kuros ir ietverta minētā informācija),</w:t>
            </w:r>
          </w:p>
        </w:tc>
        <w:tc>
          <w:tcPr>
            <w:tcW w:w="708" w:type="dxa"/>
            <w:tcBorders>
              <w:top w:val="single" w:sz="4" w:space="0" w:color="auto"/>
              <w:bottom w:val="single" w:sz="4" w:space="0" w:color="auto"/>
            </w:tcBorders>
            <w:shd w:val="clear" w:color="auto" w:fill="auto"/>
            <w:vAlign w:val="center"/>
          </w:tcPr>
          <w:p w:rsidR="000E5A69" w:rsidRPr="00DD5D93" w:rsidRDefault="000E5A69" w:rsidP="000E5A69">
            <w:pPr>
              <w:jc w:val="center"/>
              <w:rPr>
                <w:sz w:val="20"/>
                <w:szCs w:val="20"/>
              </w:rPr>
            </w:pPr>
          </w:p>
        </w:tc>
        <w:tc>
          <w:tcPr>
            <w:tcW w:w="1418" w:type="dxa"/>
            <w:tcBorders>
              <w:top w:val="single" w:sz="4" w:space="0" w:color="auto"/>
              <w:bottom w:val="single" w:sz="4" w:space="0" w:color="auto"/>
            </w:tcBorders>
            <w:shd w:val="clear" w:color="auto" w:fill="auto"/>
          </w:tcPr>
          <w:p w:rsidR="000E5A69" w:rsidRPr="00603CC0" w:rsidRDefault="000E5A69" w:rsidP="000E5A69">
            <w:pPr>
              <w:snapToGrid w:val="0"/>
              <w:jc w:val="center"/>
              <w:rPr>
                <w:sz w:val="20"/>
                <w:szCs w:val="20"/>
              </w:rPr>
            </w:pPr>
          </w:p>
        </w:tc>
        <w:tc>
          <w:tcPr>
            <w:tcW w:w="2126" w:type="dxa"/>
            <w:tcBorders>
              <w:top w:val="single" w:sz="4" w:space="0" w:color="auto"/>
              <w:bottom w:val="single" w:sz="4" w:space="0" w:color="auto"/>
            </w:tcBorders>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nil"/>
              <w:bottom w:val="nil"/>
            </w:tcBorders>
            <w:shd w:val="clear" w:color="auto" w:fill="auto"/>
          </w:tcPr>
          <w:p w:rsidR="000E5A69" w:rsidRPr="00603CC0" w:rsidRDefault="000E5A69" w:rsidP="00157D01">
            <w:pPr>
              <w:pStyle w:val="BodyText"/>
              <w:numPr>
                <w:ilvl w:val="0"/>
                <w:numId w:val="17"/>
              </w:numPr>
              <w:spacing w:after="0"/>
              <w:ind w:left="229" w:hanging="229"/>
              <w:jc w:val="both"/>
              <w:textAlignment w:val="baseline"/>
              <w:rPr>
                <w:i/>
                <w:sz w:val="20"/>
                <w:szCs w:val="20"/>
              </w:rPr>
            </w:pPr>
            <w:r>
              <w:rPr>
                <w:i/>
                <w:sz w:val="20"/>
                <w:szCs w:val="20"/>
              </w:rPr>
              <w:t>I</w:t>
            </w:r>
            <w:r w:rsidRPr="00603CC0">
              <w:rPr>
                <w:i/>
                <w:sz w:val="20"/>
                <w:szCs w:val="20"/>
              </w:rPr>
              <w:t xml:space="preserve">epirkuma komisijas locekļu individuālie </w:t>
            </w:r>
            <w:r>
              <w:rPr>
                <w:i/>
                <w:sz w:val="20"/>
                <w:szCs w:val="20"/>
              </w:rPr>
              <w:t>vērtējumi par katru piedāvājumu,</w:t>
            </w:r>
          </w:p>
        </w:tc>
        <w:tc>
          <w:tcPr>
            <w:tcW w:w="708" w:type="dxa"/>
            <w:tcBorders>
              <w:top w:val="single" w:sz="4" w:space="0" w:color="auto"/>
              <w:bottom w:val="single" w:sz="4" w:space="0" w:color="auto"/>
            </w:tcBorders>
            <w:shd w:val="clear" w:color="auto" w:fill="auto"/>
            <w:vAlign w:val="center"/>
          </w:tcPr>
          <w:p w:rsidR="000E5A69" w:rsidRPr="00DD5D93" w:rsidRDefault="000E5A69" w:rsidP="000E5A69">
            <w:pPr>
              <w:jc w:val="center"/>
              <w:rPr>
                <w:sz w:val="20"/>
                <w:szCs w:val="20"/>
              </w:rPr>
            </w:pPr>
          </w:p>
        </w:tc>
        <w:tc>
          <w:tcPr>
            <w:tcW w:w="1418" w:type="dxa"/>
            <w:tcBorders>
              <w:top w:val="single" w:sz="4" w:space="0" w:color="auto"/>
              <w:bottom w:val="single" w:sz="4" w:space="0" w:color="auto"/>
            </w:tcBorders>
            <w:shd w:val="clear" w:color="auto" w:fill="auto"/>
          </w:tcPr>
          <w:p w:rsidR="000E5A69" w:rsidRPr="00603CC0" w:rsidRDefault="000E5A69" w:rsidP="000E5A69">
            <w:pPr>
              <w:snapToGrid w:val="0"/>
              <w:jc w:val="center"/>
              <w:rPr>
                <w:sz w:val="20"/>
                <w:szCs w:val="20"/>
              </w:rPr>
            </w:pPr>
          </w:p>
        </w:tc>
        <w:tc>
          <w:tcPr>
            <w:tcW w:w="2126" w:type="dxa"/>
            <w:tcBorders>
              <w:top w:val="single" w:sz="4" w:space="0" w:color="auto"/>
              <w:bottom w:val="single" w:sz="4" w:space="0" w:color="auto"/>
            </w:tcBorders>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nil"/>
              <w:bottom w:val="nil"/>
            </w:tcBorders>
            <w:shd w:val="clear" w:color="auto" w:fill="auto"/>
          </w:tcPr>
          <w:p w:rsidR="000E5A69" w:rsidRPr="00603CC0" w:rsidRDefault="000E5A69" w:rsidP="00157D01">
            <w:pPr>
              <w:pStyle w:val="BodyText"/>
              <w:numPr>
                <w:ilvl w:val="0"/>
                <w:numId w:val="17"/>
              </w:numPr>
              <w:spacing w:after="0"/>
              <w:ind w:left="229" w:hanging="229"/>
              <w:jc w:val="both"/>
              <w:textAlignment w:val="baseline"/>
              <w:rPr>
                <w:i/>
                <w:sz w:val="20"/>
                <w:szCs w:val="20"/>
              </w:rPr>
            </w:pPr>
            <w:r w:rsidRPr="00603CC0">
              <w:rPr>
                <w:i/>
                <w:sz w:val="20"/>
                <w:szCs w:val="20"/>
              </w:rPr>
              <w:t>Pretendenta, kuram ir piešķirtas tiesības slēgt iepirkuma līgumu, nosaukums un reģistrācijas numurs,</w:t>
            </w:r>
          </w:p>
        </w:tc>
        <w:tc>
          <w:tcPr>
            <w:tcW w:w="708" w:type="dxa"/>
            <w:tcBorders>
              <w:top w:val="single" w:sz="4" w:space="0" w:color="auto"/>
              <w:bottom w:val="single" w:sz="4" w:space="0" w:color="auto"/>
            </w:tcBorders>
            <w:shd w:val="clear" w:color="auto" w:fill="auto"/>
            <w:vAlign w:val="center"/>
          </w:tcPr>
          <w:p w:rsidR="000E5A69" w:rsidRPr="00DD5D93" w:rsidRDefault="000E5A69" w:rsidP="000E5A69">
            <w:pPr>
              <w:jc w:val="center"/>
              <w:rPr>
                <w:sz w:val="20"/>
                <w:szCs w:val="20"/>
              </w:rPr>
            </w:pPr>
          </w:p>
        </w:tc>
        <w:tc>
          <w:tcPr>
            <w:tcW w:w="1418" w:type="dxa"/>
            <w:tcBorders>
              <w:top w:val="single" w:sz="4" w:space="0" w:color="auto"/>
              <w:bottom w:val="single" w:sz="4" w:space="0" w:color="auto"/>
            </w:tcBorders>
            <w:shd w:val="clear" w:color="auto" w:fill="auto"/>
          </w:tcPr>
          <w:p w:rsidR="000E5A69" w:rsidRPr="00603CC0" w:rsidRDefault="000E5A69" w:rsidP="000E5A69">
            <w:pPr>
              <w:snapToGrid w:val="0"/>
              <w:jc w:val="center"/>
              <w:rPr>
                <w:sz w:val="20"/>
                <w:szCs w:val="20"/>
              </w:rPr>
            </w:pPr>
          </w:p>
        </w:tc>
        <w:tc>
          <w:tcPr>
            <w:tcW w:w="2126" w:type="dxa"/>
            <w:tcBorders>
              <w:top w:val="single" w:sz="4" w:space="0" w:color="auto"/>
              <w:bottom w:val="single" w:sz="4" w:space="0" w:color="auto"/>
            </w:tcBorders>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single" w:sz="4" w:space="0" w:color="auto"/>
            </w:tcBorders>
            <w:shd w:val="clear" w:color="auto" w:fill="auto"/>
          </w:tcPr>
          <w:p w:rsidR="000E5A69" w:rsidRPr="00EA439A" w:rsidRDefault="000E5A69" w:rsidP="000E5A69">
            <w:pPr>
              <w:pStyle w:val="TableContents"/>
              <w:spacing w:line="240" w:lineRule="auto"/>
              <w:rPr>
                <w:bCs/>
                <w:sz w:val="22"/>
              </w:rPr>
            </w:pPr>
          </w:p>
        </w:tc>
        <w:tc>
          <w:tcPr>
            <w:tcW w:w="4962" w:type="dxa"/>
            <w:tcBorders>
              <w:top w:val="nil"/>
              <w:bottom w:val="single" w:sz="4" w:space="0" w:color="auto"/>
            </w:tcBorders>
            <w:shd w:val="clear" w:color="auto" w:fill="auto"/>
          </w:tcPr>
          <w:p w:rsidR="000E5A69" w:rsidRDefault="000E5A69" w:rsidP="00157D01">
            <w:pPr>
              <w:pStyle w:val="BodyText"/>
              <w:numPr>
                <w:ilvl w:val="0"/>
                <w:numId w:val="17"/>
              </w:numPr>
              <w:spacing w:after="0"/>
              <w:ind w:left="229" w:hanging="229"/>
              <w:jc w:val="both"/>
              <w:textAlignment w:val="baseline"/>
              <w:rPr>
                <w:i/>
                <w:sz w:val="20"/>
                <w:szCs w:val="20"/>
              </w:rPr>
            </w:pPr>
            <w:r w:rsidRPr="00603CC0">
              <w:rPr>
                <w:i/>
                <w:sz w:val="20"/>
                <w:szCs w:val="20"/>
              </w:rPr>
              <w:t>Lēmuma par iepirkuma līguma slēgšanas</w:t>
            </w:r>
            <w:r>
              <w:rPr>
                <w:i/>
                <w:sz w:val="20"/>
                <w:szCs w:val="20"/>
              </w:rPr>
              <w:t xml:space="preserve"> tiesību piešķiršanu pamatojums,</w:t>
            </w:r>
          </w:p>
          <w:p w:rsidR="000E5A69" w:rsidRPr="005F2CF2" w:rsidRDefault="000E5A69" w:rsidP="00157D01">
            <w:pPr>
              <w:pStyle w:val="BodyText"/>
              <w:numPr>
                <w:ilvl w:val="0"/>
                <w:numId w:val="17"/>
              </w:numPr>
              <w:spacing w:after="0"/>
              <w:ind w:left="229" w:hanging="229"/>
              <w:jc w:val="both"/>
              <w:textAlignment w:val="baseline"/>
              <w:rPr>
                <w:i/>
                <w:sz w:val="20"/>
                <w:szCs w:val="20"/>
              </w:rPr>
            </w:pPr>
            <w:r>
              <w:rPr>
                <w:i/>
                <w:sz w:val="20"/>
                <w:szCs w:val="20"/>
              </w:rPr>
              <w:t>E</w:t>
            </w:r>
            <w:r w:rsidRPr="005F2CF2">
              <w:rPr>
                <w:i/>
                <w:sz w:val="20"/>
                <w:szCs w:val="20"/>
              </w:rPr>
              <w:t xml:space="preserve">ksperta atzinumu, ja </w:t>
            </w:r>
            <w:r w:rsidRPr="005F2CF2">
              <w:rPr>
                <w:rStyle w:val="apple-style-span"/>
                <w:i/>
                <w:sz w:val="20"/>
                <w:szCs w:val="20"/>
              </w:rPr>
              <w:t>SPS</w:t>
            </w:r>
            <w:r w:rsidRPr="005F2CF2">
              <w:rPr>
                <w:i/>
                <w:sz w:val="20"/>
                <w:szCs w:val="20"/>
              </w:rPr>
              <w:t xml:space="preserve"> piedāvājumu izvērtēšanai ir pieaicinājis ekspertu.</w:t>
            </w:r>
          </w:p>
        </w:tc>
        <w:tc>
          <w:tcPr>
            <w:tcW w:w="708" w:type="dxa"/>
            <w:tcBorders>
              <w:top w:val="single" w:sz="4" w:space="0" w:color="auto"/>
              <w:bottom w:val="single" w:sz="4" w:space="0" w:color="auto"/>
            </w:tcBorders>
            <w:shd w:val="clear" w:color="auto" w:fill="auto"/>
            <w:vAlign w:val="center"/>
          </w:tcPr>
          <w:p w:rsidR="000E5A69" w:rsidRPr="00DD5D93" w:rsidRDefault="000E5A69" w:rsidP="000E5A69">
            <w:pPr>
              <w:jc w:val="center"/>
              <w:rPr>
                <w:sz w:val="20"/>
                <w:szCs w:val="20"/>
              </w:rPr>
            </w:pPr>
          </w:p>
        </w:tc>
        <w:tc>
          <w:tcPr>
            <w:tcW w:w="1418" w:type="dxa"/>
            <w:tcBorders>
              <w:top w:val="single" w:sz="4" w:space="0" w:color="auto"/>
              <w:bottom w:val="single" w:sz="4" w:space="0" w:color="auto"/>
            </w:tcBorders>
            <w:shd w:val="clear" w:color="auto" w:fill="auto"/>
          </w:tcPr>
          <w:p w:rsidR="000E5A69" w:rsidRPr="00603CC0" w:rsidRDefault="000E5A69" w:rsidP="000E5A69">
            <w:pPr>
              <w:snapToGrid w:val="0"/>
              <w:jc w:val="center"/>
              <w:rPr>
                <w:sz w:val="20"/>
                <w:szCs w:val="20"/>
              </w:rPr>
            </w:pPr>
          </w:p>
        </w:tc>
        <w:tc>
          <w:tcPr>
            <w:tcW w:w="2126" w:type="dxa"/>
            <w:tcBorders>
              <w:top w:val="single" w:sz="4" w:space="0" w:color="auto"/>
              <w:bottom w:val="single" w:sz="4" w:space="0" w:color="auto"/>
            </w:tcBorders>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single" w:sz="4" w:space="0" w:color="auto"/>
              <w:bottom w:val="nil"/>
            </w:tcBorders>
            <w:shd w:val="clear" w:color="auto" w:fill="auto"/>
          </w:tcPr>
          <w:p w:rsidR="000E5A69" w:rsidRPr="00EA439A" w:rsidRDefault="000E5A69" w:rsidP="000E5A69">
            <w:pPr>
              <w:pStyle w:val="TableContents"/>
              <w:numPr>
                <w:ilvl w:val="0"/>
                <w:numId w:val="18"/>
              </w:numPr>
              <w:spacing w:line="240" w:lineRule="auto"/>
              <w:rPr>
                <w:bCs/>
                <w:sz w:val="22"/>
              </w:rPr>
            </w:pPr>
          </w:p>
        </w:tc>
        <w:tc>
          <w:tcPr>
            <w:tcW w:w="4962" w:type="dxa"/>
            <w:tcBorders>
              <w:top w:val="single" w:sz="4" w:space="0" w:color="auto"/>
              <w:bottom w:val="single" w:sz="4" w:space="0" w:color="auto"/>
            </w:tcBorders>
            <w:shd w:val="clear" w:color="auto" w:fill="auto"/>
          </w:tcPr>
          <w:p w:rsidR="000E5A69" w:rsidRPr="00F056E1" w:rsidRDefault="000E5A69" w:rsidP="000E5A69">
            <w:pPr>
              <w:pStyle w:val="BodyText"/>
              <w:spacing w:after="0"/>
              <w:jc w:val="both"/>
              <w:rPr>
                <w:sz w:val="20"/>
                <w:szCs w:val="20"/>
              </w:rPr>
            </w:pPr>
            <w:r w:rsidRPr="00603CC0">
              <w:rPr>
                <w:b/>
                <w:sz w:val="20"/>
                <w:szCs w:val="20"/>
              </w:rPr>
              <w:t>Ja tiek piemērota vispārīgā vienošanās:</w:t>
            </w:r>
          </w:p>
        </w:tc>
        <w:tc>
          <w:tcPr>
            <w:tcW w:w="708" w:type="dxa"/>
            <w:tcBorders>
              <w:top w:val="single" w:sz="4" w:space="0" w:color="auto"/>
              <w:bottom w:val="single" w:sz="4" w:space="0" w:color="auto"/>
            </w:tcBorders>
            <w:shd w:val="clear" w:color="auto" w:fill="auto"/>
            <w:vAlign w:val="center"/>
          </w:tcPr>
          <w:p w:rsidR="000E5A69" w:rsidRPr="00DD5D93" w:rsidRDefault="000E5A69" w:rsidP="000E5A69">
            <w:pPr>
              <w:jc w:val="center"/>
              <w:rPr>
                <w:sz w:val="20"/>
                <w:szCs w:val="20"/>
              </w:rPr>
            </w:pPr>
          </w:p>
        </w:tc>
        <w:tc>
          <w:tcPr>
            <w:tcW w:w="1418" w:type="dxa"/>
            <w:tcBorders>
              <w:top w:val="single" w:sz="4" w:space="0" w:color="auto"/>
              <w:bottom w:val="single" w:sz="4" w:space="0" w:color="auto"/>
            </w:tcBorders>
            <w:shd w:val="clear" w:color="auto" w:fill="auto"/>
          </w:tcPr>
          <w:p w:rsidR="000E5A69" w:rsidRPr="00603CC0" w:rsidRDefault="000E5A69" w:rsidP="000E5A69">
            <w:pPr>
              <w:snapToGrid w:val="0"/>
              <w:jc w:val="center"/>
              <w:rPr>
                <w:sz w:val="20"/>
                <w:szCs w:val="20"/>
              </w:rPr>
            </w:pPr>
            <w:r w:rsidRPr="00603CC0">
              <w:rPr>
                <w:sz w:val="20"/>
                <w:szCs w:val="20"/>
              </w:rPr>
              <w:t>7.6.p</w:t>
            </w:r>
            <w:r>
              <w:rPr>
                <w:sz w:val="20"/>
                <w:szCs w:val="20"/>
              </w:rPr>
              <w:t>.</w:t>
            </w:r>
          </w:p>
        </w:tc>
        <w:tc>
          <w:tcPr>
            <w:tcW w:w="2126" w:type="dxa"/>
            <w:tcBorders>
              <w:top w:val="single" w:sz="4" w:space="0" w:color="auto"/>
              <w:bottom w:val="single" w:sz="4" w:space="0" w:color="auto"/>
            </w:tcBorders>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nil"/>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603CC0" w:rsidRDefault="000E5A69" w:rsidP="00157D01">
            <w:pPr>
              <w:pStyle w:val="BodyText"/>
              <w:numPr>
                <w:ilvl w:val="1"/>
                <w:numId w:val="18"/>
              </w:numPr>
              <w:tabs>
                <w:tab w:val="left" w:pos="512"/>
              </w:tabs>
              <w:spacing w:after="0"/>
              <w:ind w:left="0" w:firstLine="32"/>
              <w:jc w:val="both"/>
              <w:textAlignment w:val="baseline"/>
              <w:rPr>
                <w:b/>
                <w:sz w:val="20"/>
                <w:szCs w:val="20"/>
              </w:rPr>
            </w:pPr>
            <w:r w:rsidRPr="00603CC0">
              <w:rPr>
                <w:sz w:val="20"/>
                <w:szCs w:val="20"/>
              </w:rPr>
              <w:t>Lai noslēgtu vispārīgo vienošanos, vai SPS ievēro vadlīnijās paredzēto iepirkuma procedūru visās stadijās līdz pat līgumu noslēgšanai vispārīgās vienošanās ietvaros?</w:t>
            </w:r>
          </w:p>
        </w:tc>
        <w:tc>
          <w:tcPr>
            <w:tcW w:w="708" w:type="dxa"/>
            <w:tcBorders>
              <w:top w:val="single" w:sz="4" w:space="0" w:color="auto"/>
              <w:bottom w:val="single" w:sz="4" w:space="0" w:color="auto"/>
            </w:tcBorders>
            <w:shd w:val="clear" w:color="auto" w:fill="auto"/>
            <w:vAlign w:val="center"/>
          </w:tcPr>
          <w:p w:rsidR="000E5A69" w:rsidRPr="00DD5D93" w:rsidRDefault="000E5A69" w:rsidP="000E5A69">
            <w:pPr>
              <w:jc w:val="center"/>
              <w:rPr>
                <w:sz w:val="20"/>
                <w:szCs w:val="20"/>
              </w:rPr>
            </w:pPr>
          </w:p>
        </w:tc>
        <w:tc>
          <w:tcPr>
            <w:tcW w:w="1418" w:type="dxa"/>
            <w:tcBorders>
              <w:top w:val="single" w:sz="4" w:space="0" w:color="auto"/>
              <w:bottom w:val="single" w:sz="4" w:space="0" w:color="auto"/>
            </w:tcBorders>
            <w:shd w:val="clear" w:color="auto" w:fill="auto"/>
          </w:tcPr>
          <w:p w:rsidR="000E5A69" w:rsidRPr="00603CC0" w:rsidRDefault="000E5A69" w:rsidP="000E5A69">
            <w:pPr>
              <w:snapToGrid w:val="0"/>
              <w:jc w:val="center"/>
              <w:rPr>
                <w:sz w:val="20"/>
                <w:szCs w:val="20"/>
              </w:rPr>
            </w:pPr>
          </w:p>
        </w:tc>
        <w:tc>
          <w:tcPr>
            <w:tcW w:w="2126" w:type="dxa"/>
            <w:tcBorders>
              <w:top w:val="single" w:sz="4" w:space="0" w:color="auto"/>
              <w:bottom w:val="single" w:sz="4" w:space="0" w:color="auto"/>
            </w:tcBorders>
            <w:shd w:val="clear" w:color="auto" w:fill="auto"/>
          </w:tcPr>
          <w:p w:rsidR="000E5A69" w:rsidRPr="00DD5D93" w:rsidRDefault="000E5A69" w:rsidP="000E5A69">
            <w:pPr>
              <w:pStyle w:val="TableContents"/>
              <w:snapToGrid w:val="0"/>
              <w:spacing w:line="240" w:lineRule="auto"/>
              <w:rPr>
                <w:sz w:val="20"/>
              </w:rPr>
            </w:pPr>
          </w:p>
        </w:tc>
      </w:tr>
      <w:tr w:rsidR="000E5A69" w:rsidRPr="00DD5D93" w:rsidTr="000E5A69">
        <w:trPr>
          <w:trHeight w:val="145"/>
        </w:trPr>
        <w:tc>
          <w:tcPr>
            <w:tcW w:w="567" w:type="dxa"/>
            <w:tcBorders>
              <w:top w:val="nil"/>
              <w:bottom w:val="single" w:sz="4" w:space="0" w:color="auto"/>
            </w:tcBorders>
            <w:shd w:val="clear" w:color="auto" w:fill="auto"/>
          </w:tcPr>
          <w:p w:rsidR="000E5A69" w:rsidRPr="00EA439A" w:rsidRDefault="000E5A69" w:rsidP="000E5A69">
            <w:pPr>
              <w:pStyle w:val="TableContents"/>
              <w:spacing w:line="240" w:lineRule="auto"/>
              <w:rPr>
                <w:bCs/>
                <w:sz w:val="22"/>
              </w:rPr>
            </w:pPr>
          </w:p>
        </w:tc>
        <w:tc>
          <w:tcPr>
            <w:tcW w:w="4962" w:type="dxa"/>
            <w:tcBorders>
              <w:top w:val="single" w:sz="4" w:space="0" w:color="auto"/>
              <w:bottom w:val="single" w:sz="4" w:space="0" w:color="auto"/>
            </w:tcBorders>
            <w:shd w:val="clear" w:color="auto" w:fill="auto"/>
          </w:tcPr>
          <w:p w:rsidR="000E5A69" w:rsidRPr="00603CC0" w:rsidRDefault="000E5A69" w:rsidP="00157D01">
            <w:pPr>
              <w:pStyle w:val="BodyText"/>
              <w:numPr>
                <w:ilvl w:val="1"/>
                <w:numId w:val="18"/>
              </w:numPr>
              <w:tabs>
                <w:tab w:val="left" w:pos="512"/>
              </w:tabs>
              <w:spacing w:after="0"/>
              <w:ind w:left="0" w:firstLine="32"/>
              <w:jc w:val="both"/>
              <w:textAlignment w:val="baseline"/>
              <w:rPr>
                <w:sz w:val="20"/>
                <w:szCs w:val="20"/>
              </w:rPr>
            </w:pPr>
            <w:r w:rsidRPr="00603CC0">
              <w:rPr>
                <w:sz w:val="20"/>
                <w:szCs w:val="20"/>
              </w:rPr>
              <w:t xml:space="preserve">Vai SPS ir noteicis vispārīgās vienošanās dalībniekus, ņemot vērā noteikto </w:t>
            </w:r>
            <w:r w:rsidRPr="00E657F2">
              <w:rPr>
                <w:sz w:val="20"/>
                <w:szCs w:val="20"/>
              </w:rPr>
              <w:t>piedāvājuma izvēles kritēriju?</w:t>
            </w:r>
          </w:p>
        </w:tc>
        <w:tc>
          <w:tcPr>
            <w:tcW w:w="708" w:type="dxa"/>
            <w:tcBorders>
              <w:top w:val="single" w:sz="4" w:space="0" w:color="auto"/>
            </w:tcBorders>
            <w:shd w:val="clear" w:color="auto" w:fill="auto"/>
            <w:vAlign w:val="center"/>
          </w:tcPr>
          <w:p w:rsidR="000E5A69" w:rsidRPr="00DD5D93" w:rsidRDefault="000E5A69" w:rsidP="000E5A69">
            <w:pPr>
              <w:jc w:val="center"/>
              <w:rPr>
                <w:sz w:val="20"/>
                <w:szCs w:val="20"/>
              </w:rPr>
            </w:pPr>
          </w:p>
        </w:tc>
        <w:tc>
          <w:tcPr>
            <w:tcW w:w="1418" w:type="dxa"/>
            <w:tcBorders>
              <w:top w:val="single" w:sz="4" w:space="0" w:color="auto"/>
            </w:tcBorders>
            <w:shd w:val="clear" w:color="auto" w:fill="auto"/>
          </w:tcPr>
          <w:p w:rsidR="000E5A69" w:rsidRPr="00603CC0" w:rsidRDefault="000E5A69" w:rsidP="000E5A69">
            <w:pPr>
              <w:snapToGrid w:val="0"/>
              <w:jc w:val="center"/>
              <w:rPr>
                <w:sz w:val="20"/>
                <w:szCs w:val="20"/>
              </w:rPr>
            </w:pPr>
          </w:p>
        </w:tc>
        <w:tc>
          <w:tcPr>
            <w:tcW w:w="2126" w:type="dxa"/>
            <w:tcBorders>
              <w:top w:val="single" w:sz="4" w:space="0" w:color="auto"/>
            </w:tcBorders>
            <w:shd w:val="clear" w:color="auto" w:fill="auto"/>
          </w:tcPr>
          <w:p w:rsidR="000E5A69" w:rsidRPr="00DD5D93" w:rsidRDefault="000E5A69" w:rsidP="000E5A69">
            <w:pPr>
              <w:pStyle w:val="TableContents"/>
              <w:snapToGrid w:val="0"/>
              <w:spacing w:line="240" w:lineRule="auto"/>
              <w:rPr>
                <w:sz w:val="20"/>
              </w:rPr>
            </w:pPr>
          </w:p>
        </w:tc>
      </w:tr>
    </w:tbl>
    <w:p w:rsidR="00157D01" w:rsidRDefault="00157D01" w:rsidP="00157D01">
      <w:pPr>
        <w:rPr>
          <w:b/>
          <w:bCs/>
          <w:sz w:val="20"/>
          <w:szCs w:val="20"/>
        </w:rPr>
      </w:pPr>
      <w:r w:rsidRPr="00DD5D93">
        <w:rPr>
          <w:b/>
          <w:bCs/>
          <w:sz w:val="20"/>
          <w:szCs w:val="20"/>
        </w:rPr>
        <w:t xml:space="preserve">* </w:t>
      </w:r>
      <w:r w:rsidRPr="002D0910">
        <w:rPr>
          <w:b/>
          <w:bCs/>
          <w:sz w:val="20"/>
          <w:szCs w:val="20"/>
        </w:rPr>
        <w:t xml:space="preserve">Atbilstība Iepirkumu vadlīniju </w:t>
      </w:r>
      <w:r>
        <w:rPr>
          <w:b/>
          <w:bCs/>
          <w:sz w:val="20"/>
          <w:szCs w:val="20"/>
        </w:rPr>
        <w:t>s</w:t>
      </w:r>
      <w:r w:rsidRPr="002D0910">
        <w:rPr>
          <w:b/>
          <w:bCs/>
          <w:sz w:val="20"/>
          <w:szCs w:val="20"/>
        </w:rPr>
        <w:t>abiedrisko pakalpojumu sniedzējiem regulējumam un publisko iepirkumu principiem konstatējama tad,</w:t>
      </w:r>
      <w:r>
        <w:rPr>
          <w:b/>
          <w:bCs/>
          <w:sz w:val="20"/>
          <w:szCs w:val="20"/>
        </w:rPr>
        <w:t xml:space="preserve"> ja uz šo jautājumu atbilde ir „jā, nav/jā, netiek”</w:t>
      </w:r>
      <w:r w:rsidRPr="002D0910">
        <w:rPr>
          <w:b/>
          <w:bCs/>
          <w:sz w:val="20"/>
          <w:szCs w:val="20"/>
        </w:rPr>
        <w:t>, savukārt neatbilstība</w:t>
      </w:r>
      <w:r>
        <w:rPr>
          <w:b/>
          <w:bCs/>
          <w:sz w:val="20"/>
          <w:szCs w:val="20"/>
        </w:rPr>
        <w:t>, ja uz jautājumu atbilde ir „</w:t>
      </w:r>
      <w:r w:rsidRPr="002D0910">
        <w:rPr>
          <w:b/>
          <w:bCs/>
          <w:sz w:val="20"/>
          <w:szCs w:val="20"/>
        </w:rPr>
        <w:t>nē, ir/nē, tiek</w:t>
      </w:r>
      <w:r>
        <w:rPr>
          <w:b/>
          <w:bCs/>
          <w:sz w:val="20"/>
          <w:szCs w:val="20"/>
        </w:rPr>
        <w:t>”</w:t>
      </w:r>
      <w:r w:rsidRPr="002D0910">
        <w:rPr>
          <w:b/>
          <w:bCs/>
          <w:sz w:val="20"/>
          <w:szCs w:val="20"/>
        </w:rPr>
        <w:t>.</w:t>
      </w:r>
    </w:p>
    <w:p w:rsidR="00157D01" w:rsidRPr="00300844" w:rsidRDefault="00157D01" w:rsidP="00157D01">
      <w:pPr>
        <w:jc w:val="both"/>
      </w:pPr>
      <w:r w:rsidRPr="00EF362B">
        <w:rPr>
          <w:b/>
          <w:bCs/>
          <w:sz w:val="20"/>
          <w:szCs w:val="20"/>
        </w:rPr>
        <w:t>Atbilde “Nav attiecināms” (N/A) atzīmējama, ja iepirkuma dokumentācijā nav izvirzīti noteikumi, jo tādus saskaņā ar normatīvo regulējumu vai arī ievērojot iepirkuma priekšmeta specifiku nav nepieciešams iz</w:t>
      </w:r>
      <w:r>
        <w:rPr>
          <w:b/>
          <w:bCs/>
          <w:sz w:val="20"/>
          <w:szCs w:val="20"/>
        </w:rPr>
        <w:t>virzīt)</w:t>
      </w:r>
      <w:r w:rsidRPr="00EF362B">
        <w:rPr>
          <w:b/>
          <w:bCs/>
          <w:sz w:val="20"/>
          <w:szCs w:val="20"/>
        </w:rPr>
        <w:t>.</w:t>
      </w:r>
    </w:p>
    <w:p w:rsidR="007629B2" w:rsidRDefault="007629B2" w:rsidP="007629B2">
      <w:pPr>
        <w:rPr>
          <w:rFonts w:ascii="Arial" w:hAnsi="Arial" w:cs="Arial"/>
          <w:b/>
          <w:bCs/>
          <w:u w:val="single"/>
        </w:rPr>
      </w:pPr>
    </w:p>
    <w:p w:rsidR="00F6514C" w:rsidRPr="00157D01" w:rsidRDefault="00A95AFB" w:rsidP="00F6514C">
      <w:pPr>
        <w:rPr>
          <w:b/>
          <w:u w:val="single"/>
        </w:rPr>
      </w:pPr>
      <w:r w:rsidRPr="00157D01">
        <w:rPr>
          <w:b/>
          <w:u w:val="single"/>
        </w:rPr>
        <w:t>Secinājumi</w:t>
      </w:r>
      <w:r w:rsidR="00F6514C" w:rsidRPr="00157D01">
        <w:rPr>
          <w:b/>
          <w:u w:val="single"/>
        </w:rPr>
        <w:t>:</w:t>
      </w:r>
    </w:p>
    <w:p w:rsidR="00F6514C" w:rsidRPr="00157D01" w:rsidRDefault="00F6514C" w:rsidP="00F6514C">
      <w:pPr>
        <w:rPr>
          <w:b/>
          <w:u w:val="singl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356"/>
      </w:tblGrid>
      <w:tr w:rsidR="00A95AFB" w:rsidRPr="00157D01" w:rsidTr="00A95AFB">
        <w:tc>
          <w:tcPr>
            <w:tcW w:w="675" w:type="dxa"/>
            <w:vAlign w:val="center"/>
          </w:tcPr>
          <w:p w:rsidR="00A95AFB" w:rsidRPr="00157D01" w:rsidRDefault="00A95AFB" w:rsidP="00F6514C">
            <w:pPr>
              <w:spacing w:before="60" w:after="60"/>
              <w:jc w:val="center"/>
              <w:rPr>
                <w:b/>
                <w:sz w:val="18"/>
              </w:rPr>
            </w:pPr>
            <w:r w:rsidRPr="00157D01">
              <w:rPr>
                <w:b/>
                <w:sz w:val="18"/>
              </w:rPr>
              <w:t>1.</w:t>
            </w:r>
          </w:p>
        </w:tc>
        <w:tc>
          <w:tcPr>
            <w:tcW w:w="9356" w:type="dxa"/>
          </w:tcPr>
          <w:p w:rsidR="00A95AFB" w:rsidRPr="00157D01" w:rsidRDefault="00A95AFB" w:rsidP="00361C0E">
            <w:pPr>
              <w:spacing w:before="60" w:after="60"/>
              <w:jc w:val="both"/>
              <w:rPr>
                <w:sz w:val="18"/>
              </w:rPr>
            </w:pPr>
          </w:p>
        </w:tc>
      </w:tr>
      <w:tr w:rsidR="00A95AFB" w:rsidRPr="00157D01" w:rsidTr="00A95AFB">
        <w:tc>
          <w:tcPr>
            <w:tcW w:w="675" w:type="dxa"/>
            <w:vAlign w:val="center"/>
          </w:tcPr>
          <w:p w:rsidR="00A95AFB" w:rsidRPr="00157D01" w:rsidRDefault="00A95AFB" w:rsidP="00F6514C">
            <w:pPr>
              <w:spacing w:before="60" w:after="60"/>
              <w:jc w:val="center"/>
              <w:rPr>
                <w:b/>
                <w:sz w:val="18"/>
              </w:rPr>
            </w:pPr>
            <w:r w:rsidRPr="00157D01">
              <w:rPr>
                <w:b/>
                <w:sz w:val="18"/>
              </w:rPr>
              <w:t>2.</w:t>
            </w:r>
          </w:p>
        </w:tc>
        <w:tc>
          <w:tcPr>
            <w:tcW w:w="9356" w:type="dxa"/>
          </w:tcPr>
          <w:p w:rsidR="00A95AFB" w:rsidRPr="00157D01" w:rsidRDefault="00A95AFB" w:rsidP="00361C0E">
            <w:pPr>
              <w:spacing w:before="60" w:after="60"/>
              <w:jc w:val="both"/>
              <w:rPr>
                <w:sz w:val="18"/>
              </w:rPr>
            </w:pPr>
          </w:p>
        </w:tc>
      </w:tr>
    </w:tbl>
    <w:p w:rsidR="00F6514C" w:rsidRPr="00157D01" w:rsidRDefault="00F6514C" w:rsidP="007629B2">
      <w:pPr>
        <w:rPr>
          <w:b/>
          <w:bCs/>
          <w:u w:val="single"/>
        </w:rPr>
      </w:pPr>
    </w:p>
    <w:tbl>
      <w:tblPr>
        <w:tblpPr w:leftFromText="180" w:rightFromText="180" w:vertAnchor="text" w:horzAnchor="margin" w:tblpY="75"/>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8363"/>
      </w:tblGrid>
      <w:tr w:rsidR="003222DD" w:rsidRPr="00F93FEE" w:rsidTr="00574E23">
        <w:tc>
          <w:tcPr>
            <w:tcW w:w="1668" w:type="dxa"/>
            <w:vAlign w:val="center"/>
          </w:tcPr>
          <w:p w:rsidR="003222DD" w:rsidRPr="00F93FEE" w:rsidRDefault="003222DD" w:rsidP="00574E23">
            <w:pPr>
              <w:spacing w:before="60" w:after="60"/>
              <w:jc w:val="center"/>
              <w:rPr>
                <w:b/>
                <w:sz w:val="18"/>
              </w:rPr>
            </w:pPr>
            <w:r w:rsidRPr="00F93FEE">
              <w:rPr>
                <w:b/>
                <w:bCs/>
              </w:rPr>
              <w:t>Atzinums:</w:t>
            </w:r>
          </w:p>
        </w:tc>
        <w:tc>
          <w:tcPr>
            <w:tcW w:w="8363" w:type="dxa"/>
          </w:tcPr>
          <w:p w:rsidR="003222DD" w:rsidRPr="002D6F97" w:rsidRDefault="003222DD" w:rsidP="00574E23">
            <w:pPr>
              <w:spacing w:before="60" w:after="60"/>
              <w:jc w:val="both"/>
            </w:pPr>
            <w:r w:rsidRPr="002D6F97">
              <w:rPr>
                <w:bCs/>
                <w:i/>
              </w:rPr>
              <w:t>Pozitīvs vai ar iebildumu, vai negatīvs</w:t>
            </w:r>
          </w:p>
        </w:tc>
      </w:tr>
    </w:tbl>
    <w:p w:rsidR="003222DD" w:rsidRDefault="003222DD" w:rsidP="007629B2">
      <w:pPr>
        <w:rPr>
          <w:b/>
          <w:bCs/>
          <w:u w:val="single"/>
        </w:rPr>
      </w:pPr>
    </w:p>
    <w:p w:rsidR="003222DD" w:rsidRDefault="003222DD" w:rsidP="007629B2">
      <w:pPr>
        <w:rPr>
          <w:b/>
          <w:bCs/>
          <w:u w:val="single"/>
        </w:rPr>
      </w:pPr>
    </w:p>
    <w:p w:rsidR="007629B2" w:rsidRPr="00157D01" w:rsidRDefault="007629B2" w:rsidP="007629B2">
      <w:pPr>
        <w:rPr>
          <w:b/>
          <w:bCs/>
          <w:u w:val="single"/>
        </w:rPr>
      </w:pPr>
      <w:r w:rsidRPr="00157D01">
        <w:rPr>
          <w:b/>
          <w:bCs/>
          <w:u w:val="single"/>
        </w:rPr>
        <w:t>PARAKSTI:</w:t>
      </w:r>
    </w:p>
    <w:p w:rsidR="007629B2" w:rsidRPr="00157D01" w:rsidRDefault="007629B2" w:rsidP="007629B2">
      <w:pPr>
        <w:rPr>
          <w:b/>
          <w:bCs/>
          <w:u w:val="single"/>
        </w:rPr>
      </w:pPr>
    </w:p>
    <w:tbl>
      <w:tblPr>
        <w:tblW w:w="100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51"/>
        <w:gridCol w:w="2657"/>
        <w:gridCol w:w="360"/>
        <w:gridCol w:w="1803"/>
        <w:gridCol w:w="3260"/>
      </w:tblGrid>
      <w:tr w:rsidR="007629B2" w:rsidRPr="00157D01" w:rsidTr="00DD7F63">
        <w:tc>
          <w:tcPr>
            <w:tcW w:w="4608" w:type="dxa"/>
            <w:gridSpan w:val="2"/>
            <w:tcBorders>
              <w:top w:val="single" w:sz="4" w:space="0" w:color="auto"/>
              <w:left w:val="single" w:sz="4" w:space="0" w:color="auto"/>
              <w:bottom w:val="single" w:sz="4" w:space="0" w:color="auto"/>
              <w:right w:val="single" w:sz="4" w:space="0" w:color="auto"/>
            </w:tcBorders>
            <w:shd w:val="clear" w:color="auto" w:fill="FFFFFF"/>
          </w:tcPr>
          <w:p w:rsidR="007629B2" w:rsidRPr="00157D01" w:rsidRDefault="007629B2" w:rsidP="00FF054C">
            <w:pPr>
              <w:spacing w:before="40" w:after="40"/>
              <w:rPr>
                <w:sz w:val="20"/>
              </w:rPr>
            </w:pPr>
            <w:r w:rsidRPr="00157D01">
              <w:rPr>
                <w:b/>
                <w:sz w:val="20"/>
              </w:rPr>
              <w:t>Sagatavoja un pārbaudīja :</w:t>
            </w:r>
          </w:p>
        </w:tc>
        <w:tc>
          <w:tcPr>
            <w:tcW w:w="360" w:type="dxa"/>
            <w:tcBorders>
              <w:top w:val="nil"/>
              <w:left w:val="single" w:sz="4" w:space="0" w:color="auto"/>
              <w:bottom w:val="nil"/>
              <w:right w:val="single" w:sz="4" w:space="0" w:color="auto"/>
            </w:tcBorders>
          </w:tcPr>
          <w:p w:rsidR="007629B2" w:rsidRPr="00157D01" w:rsidRDefault="007629B2" w:rsidP="00FF054C">
            <w:pPr>
              <w:spacing w:before="40" w:after="40"/>
              <w:rPr>
                <w:sz w:val="20"/>
              </w:rPr>
            </w:pPr>
          </w:p>
        </w:tc>
        <w:tc>
          <w:tcPr>
            <w:tcW w:w="5063" w:type="dxa"/>
            <w:gridSpan w:val="2"/>
            <w:tcBorders>
              <w:left w:val="single" w:sz="4" w:space="0" w:color="auto"/>
              <w:right w:val="single" w:sz="4" w:space="0" w:color="auto"/>
            </w:tcBorders>
            <w:shd w:val="clear" w:color="auto" w:fill="FFFFFF"/>
          </w:tcPr>
          <w:p w:rsidR="007629B2" w:rsidRPr="00157D01" w:rsidRDefault="00877223" w:rsidP="00AC7075">
            <w:pPr>
              <w:spacing w:before="40" w:after="40"/>
              <w:rPr>
                <w:sz w:val="20"/>
              </w:rPr>
            </w:pPr>
            <w:r w:rsidRPr="00157D01">
              <w:rPr>
                <w:b/>
                <w:sz w:val="20"/>
              </w:rPr>
              <w:t>Izskatīja</w:t>
            </w:r>
            <w:r w:rsidR="007629B2" w:rsidRPr="00157D01">
              <w:rPr>
                <w:b/>
                <w:sz w:val="20"/>
              </w:rPr>
              <w:t>:</w:t>
            </w:r>
          </w:p>
        </w:tc>
      </w:tr>
      <w:tr w:rsidR="007629B2" w:rsidRPr="00157D01" w:rsidTr="00F6514C">
        <w:tc>
          <w:tcPr>
            <w:tcW w:w="1951" w:type="dxa"/>
            <w:tcBorders>
              <w:top w:val="single" w:sz="4" w:space="0" w:color="auto"/>
            </w:tcBorders>
            <w:shd w:val="clear" w:color="auto" w:fill="FFFFFF"/>
          </w:tcPr>
          <w:p w:rsidR="007629B2" w:rsidRPr="00157D01" w:rsidRDefault="007629B2" w:rsidP="00FF054C">
            <w:pPr>
              <w:spacing w:before="40" w:after="40"/>
              <w:rPr>
                <w:b/>
                <w:sz w:val="20"/>
              </w:rPr>
            </w:pPr>
            <w:r w:rsidRPr="00157D01">
              <w:rPr>
                <w:b/>
                <w:sz w:val="20"/>
              </w:rPr>
              <w:t>Vārds, uzvārds</w:t>
            </w:r>
          </w:p>
        </w:tc>
        <w:tc>
          <w:tcPr>
            <w:tcW w:w="2657" w:type="dxa"/>
            <w:tcBorders>
              <w:top w:val="single" w:sz="4" w:space="0" w:color="auto"/>
              <w:right w:val="single" w:sz="4" w:space="0" w:color="auto"/>
            </w:tcBorders>
          </w:tcPr>
          <w:p w:rsidR="007629B2" w:rsidRPr="00157D01" w:rsidRDefault="007629B2" w:rsidP="00FF054C">
            <w:pPr>
              <w:spacing w:before="40" w:after="40"/>
              <w:rPr>
                <w:sz w:val="20"/>
              </w:rPr>
            </w:pPr>
          </w:p>
        </w:tc>
        <w:tc>
          <w:tcPr>
            <w:tcW w:w="360" w:type="dxa"/>
            <w:tcBorders>
              <w:top w:val="nil"/>
              <w:left w:val="single" w:sz="4" w:space="0" w:color="auto"/>
              <w:bottom w:val="nil"/>
              <w:right w:val="single" w:sz="4" w:space="0" w:color="auto"/>
            </w:tcBorders>
          </w:tcPr>
          <w:p w:rsidR="007629B2" w:rsidRPr="00157D01" w:rsidRDefault="007629B2" w:rsidP="00FF054C">
            <w:pPr>
              <w:spacing w:before="40" w:after="40"/>
              <w:rPr>
                <w:sz w:val="20"/>
              </w:rPr>
            </w:pPr>
          </w:p>
        </w:tc>
        <w:tc>
          <w:tcPr>
            <w:tcW w:w="1803" w:type="dxa"/>
            <w:tcBorders>
              <w:left w:val="single" w:sz="4" w:space="0" w:color="auto"/>
            </w:tcBorders>
            <w:shd w:val="clear" w:color="auto" w:fill="FFFFFF"/>
          </w:tcPr>
          <w:p w:rsidR="007629B2" w:rsidRPr="00157D01" w:rsidRDefault="007629B2" w:rsidP="00FF054C">
            <w:pPr>
              <w:spacing w:before="40" w:after="40"/>
              <w:rPr>
                <w:b/>
                <w:sz w:val="20"/>
              </w:rPr>
            </w:pPr>
            <w:r w:rsidRPr="00157D01">
              <w:rPr>
                <w:b/>
                <w:sz w:val="20"/>
              </w:rPr>
              <w:t>Vārds, uzvārds</w:t>
            </w:r>
          </w:p>
        </w:tc>
        <w:tc>
          <w:tcPr>
            <w:tcW w:w="3260" w:type="dxa"/>
            <w:tcBorders>
              <w:right w:val="single" w:sz="4" w:space="0" w:color="auto"/>
            </w:tcBorders>
          </w:tcPr>
          <w:p w:rsidR="007629B2" w:rsidRPr="00157D01" w:rsidRDefault="007629B2" w:rsidP="00FF054C">
            <w:pPr>
              <w:spacing w:before="40" w:after="40"/>
              <w:rPr>
                <w:sz w:val="18"/>
                <w:szCs w:val="18"/>
              </w:rPr>
            </w:pPr>
          </w:p>
        </w:tc>
      </w:tr>
      <w:tr w:rsidR="007629B2" w:rsidRPr="00157D01" w:rsidTr="00F6514C">
        <w:tc>
          <w:tcPr>
            <w:tcW w:w="1951" w:type="dxa"/>
            <w:shd w:val="clear" w:color="auto" w:fill="FFFFFF"/>
          </w:tcPr>
          <w:p w:rsidR="007629B2" w:rsidRPr="00157D01" w:rsidRDefault="00F6514C" w:rsidP="00F6514C">
            <w:pPr>
              <w:spacing w:before="40" w:after="40"/>
              <w:rPr>
                <w:b/>
                <w:sz w:val="20"/>
              </w:rPr>
            </w:pPr>
            <w:r w:rsidRPr="00157D01">
              <w:rPr>
                <w:b/>
                <w:sz w:val="20"/>
              </w:rPr>
              <w:t>Tālruņa Nr.,</w:t>
            </w:r>
            <w:r w:rsidR="007629B2" w:rsidRPr="00157D01">
              <w:rPr>
                <w:b/>
                <w:sz w:val="20"/>
              </w:rPr>
              <w:t xml:space="preserve"> e-pasta </w:t>
            </w:r>
          </w:p>
        </w:tc>
        <w:tc>
          <w:tcPr>
            <w:tcW w:w="2657" w:type="dxa"/>
            <w:tcBorders>
              <w:right w:val="single" w:sz="4" w:space="0" w:color="auto"/>
            </w:tcBorders>
          </w:tcPr>
          <w:p w:rsidR="007629B2" w:rsidRPr="00157D01" w:rsidRDefault="007629B2" w:rsidP="00FF054C">
            <w:pPr>
              <w:spacing w:before="40" w:after="40"/>
              <w:rPr>
                <w:sz w:val="20"/>
              </w:rPr>
            </w:pPr>
          </w:p>
        </w:tc>
        <w:tc>
          <w:tcPr>
            <w:tcW w:w="360" w:type="dxa"/>
            <w:tcBorders>
              <w:top w:val="nil"/>
              <w:left w:val="single" w:sz="4" w:space="0" w:color="auto"/>
              <w:bottom w:val="nil"/>
              <w:right w:val="single" w:sz="4" w:space="0" w:color="auto"/>
            </w:tcBorders>
          </w:tcPr>
          <w:p w:rsidR="007629B2" w:rsidRPr="00157D01" w:rsidRDefault="007629B2" w:rsidP="00FF054C">
            <w:pPr>
              <w:spacing w:before="40" w:after="40"/>
              <w:rPr>
                <w:sz w:val="20"/>
              </w:rPr>
            </w:pPr>
          </w:p>
        </w:tc>
        <w:tc>
          <w:tcPr>
            <w:tcW w:w="1803" w:type="dxa"/>
            <w:tcBorders>
              <w:left w:val="single" w:sz="4" w:space="0" w:color="auto"/>
            </w:tcBorders>
            <w:shd w:val="clear" w:color="auto" w:fill="FFFFFF"/>
          </w:tcPr>
          <w:p w:rsidR="007629B2" w:rsidRPr="00157D01" w:rsidRDefault="00F6514C" w:rsidP="00F6514C">
            <w:pPr>
              <w:spacing w:before="40" w:after="40"/>
              <w:rPr>
                <w:b/>
                <w:sz w:val="20"/>
              </w:rPr>
            </w:pPr>
            <w:r w:rsidRPr="00157D01">
              <w:rPr>
                <w:b/>
                <w:sz w:val="20"/>
              </w:rPr>
              <w:t>Tālruņa Nr., e-pasts</w:t>
            </w:r>
            <w:r w:rsidR="00DD7F63" w:rsidRPr="00157D01">
              <w:rPr>
                <w:b/>
                <w:sz w:val="20"/>
              </w:rPr>
              <w:t xml:space="preserve"> </w:t>
            </w:r>
          </w:p>
        </w:tc>
        <w:tc>
          <w:tcPr>
            <w:tcW w:w="3260" w:type="dxa"/>
            <w:tcBorders>
              <w:right w:val="single" w:sz="4" w:space="0" w:color="auto"/>
            </w:tcBorders>
          </w:tcPr>
          <w:p w:rsidR="007629B2" w:rsidRPr="00157D01" w:rsidRDefault="007629B2" w:rsidP="00FF054C">
            <w:pPr>
              <w:spacing w:before="40" w:after="40"/>
              <w:rPr>
                <w:sz w:val="18"/>
                <w:szCs w:val="18"/>
              </w:rPr>
            </w:pPr>
          </w:p>
        </w:tc>
      </w:tr>
      <w:tr w:rsidR="007629B2" w:rsidRPr="00157D01" w:rsidTr="00F6514C">
        <w:tc>
          <w:tcPr>
            <w:tcW w:w="1951" w:type="dxa"/>
            <w:shd w:val="clear" w:color="auto" w:fill="FFFFFF"/>
          </w:tcPr>
          <w:p w:rsidR="007629B2" w:rsidRPr="00157D01" w:rsidRDefault="007629B2" w:rsidP="00FF054C">
            <w:pPr>
              <w:spacing w:before="40" w:after="40"/>
              <w:rPr>
                <w:b/>
                <w:sz w:val="20"/>
              </w:rPr>
            </w:pPr>
            <w:r w:rsidRPr="00157D01">
              <w:rPr>
                <w:b/>
                <w:sz w:val="20"/>
              </w:rPr>
              <w:t>Amats</w:t>
            </w:r>
          </w:p>
        </w:tc>
        <w:tc>
          <w:tcPr>
            <w:tcW w:w="2657" w:type="dxa"/>
            <w:tcBorders>
              <w:right w:val="single" w:sz="4" w:space="0" w:color="auto"/>
            </w:tcBorders>
          </w:tcPr>
          <w:p w:rsidR="007629B2" w:rsidRPr="00157D01" w:rsidRDefault="007629B2" w:rsidP="00FF054C">
            <w:pPr>
              <w:spacing w:before="40" w:after="40"/>
              <w:rPr>
                <w:sz w:val="18"/>
                <w:szCs w:val="18"/>
              </w:rPr>
            </w:pPr>
          </w:p>
        </w:tc>
        <w:tc>
          <w:tcPr>
            <w:tcW w:w="360" w:type="dxa"/>
            <w:tcBorders>
              <w:top w:val="nil"/>
              <w:left w:val="single" w:sz="4" w:space="0" w:color="auto"/>
              <w:bottom w:val="nil"/>
              <w:right w:val="single" w:sz="4" w:space="0" w:color="auto"/>
            </w:tcBorders>
          </w:tcPr>
          <w:p w:rsidR="007629B2" w:rsidRPr="00157D01" w:rsidRDefault="007629B2" w:rsidP="00FF054C">
            <w:pPr>
              <w:spacing w:before="40" w:after="40"/>
              <w:rPr>
                <w:sz w:val="20"/>
              </w:rPr>
            </w:pPr>
          </w:p>
        </w:tc>
        <w:tc>
          <w:tcPr>
            <w:tcW w:w="1803" w:type="dxa"/>
            <w:tcBorders>
              <w:left w:val="single" w:sz="4" w:space="0" w:color="auto"/>
            </w:tcBorders>
            <w:shd w:val="clear" w:color="auto" w:fill="FFFFFF"/>
          </w:tcPr>
          <w:p w:rsidR="007629B2" w:rsidRPr="00157D01" w:rsidRDefault="007629B2" w:rsidP="00FF054C">
            <w:pPr>
              <w:spacing w:before="40" w:after="40"/>
              <w:rPr>
                <w:b/>
                <w:sz w:val="20"/>
              </w:rPr>
            </w:pPr>
            <w:r w:rsidRPr="00157D01">
              <w:rPr>
                <w:b/>
                <w:sz w:val="20"/>
              </w:rPr>
              <w:t>Amats</w:t>
            </w:r>
          </w:p>
        </w:tc>
        <w:tc>
          <w:tcPr>
            <w:tcW w:w="3260" w:type="dxa"/>
            <w:tcBorders>
              <w:right w:val="single" w:sz="4" w:space="0" w:color="auto"/>
            </w:tcBorders>
          </w:tcPr>
          <w:p w:rsidR="007629B2" w:rsidRPr="00157D01" w:rsidRDefault="007629B2" w:rsidP="00FF054C">
            <w:pPr>
              <w:spacing w:before="40" w:after="40"/>
              <w:rPr>
                <w:sz w:val="18"/>
                <w:szCs w:val="18"/>
              </w:rPr>
            </w:pPr>
          </w:p>
        </w:tc>
      </w:tr>
      <w:tr w:rsidR="007629B2" w:rsidRPr="00157D01" w:rsidTr="00F6514C">
        <w:tc>
          <w:tcPr>
            <w:tcW w:w="1951" w:type="dxa"/>
            <w:shd w:val="clear" w:color="auto" w:fill="FFFFFF"/>
          </w:tcPr>
          <w:p w:rsidR="007629B2" w:rsidRPr="00157D01" w:rsidRDefault="007629B2" w:rsidP="00FF054C">
            <w:pPr>
              <w:spacing w:before="40" w:after="40"/>
              <w:rPr>
                <w:b/>
                <w:sz w:val="20"/>
              </w:rPr>
            </w:pPr>
            <w:r w:rsidRPr="00157D01">
              <w:rPr>
                <w:b/>
                <w:sz w:val="20"/>
              </w:rPr>
              <w:t>Datums</w:t>
            </w:r>
          </w:p>
        </w:tc>
        <w:tc>
          <w:tcPr>
            <w:tcW w:w="2657" w:type="dxa"/>
            <w:tcBorders>
              <w:right w:val="single" w:sz="4" w:space="0" w:color="auto"/>
            </w:tcBorders>
          </w:tcPr>
          <w:p w:rsidR="007629B2" w:rsidRPr="00157D01" w:rsidRDefault="007629B2" w:rsidP="00FF054C">
            <w:pPr>
              <w:spacing w:before="40" w:after="40"/>
              <w:rPr>
                <w:sz w:val="20"/>
              </w:rPr>
            </w:pPr>
          </w:p>
        </w:tc>
        <w:tc>
          <w:tcPr>
            <w:tcW w:w="360" w:type="dxa"/>
            <w:tcBorders>
              <w:top w:val="nil"/>
              <w:left w:val="single" w:sz="4" w:space="0" w:color="auto"/>
              <w:bottom w:val="nil"/>
              <w:right w:val="single" w:sz="4" w:space="0" w:color="auto"/>
            </w:tcBorders>
          </w:tcPr>
          <w:p w:rsidR="007629B2" w:rsidRPr="00157D01" w:rsidRDefault="007629B2" w:rsidP="00FF054C">
            <w:pPr>
              <w:spacing w:before="40" w:after="40"/>
              <w:rPr>
                <w:sz w:val="20"/>
              </w:rPr>
            </w:pPr>
          </w:p>
        </w:tc>
        <w:tc>
          <w:tcPr>
            <w:tcW w:w="1803" w:type="dxa"/>
            <w:tcBorders>
              <w:left w:val="single" w:sz="4" w:space="0" w:color="auto"/>
            </w:tcBorders>
            <w:shd w:val="clear" w:color="auto" w:fill="FFFFFF"/>
          </w:tcPr>
          <w:p w:rsidR="007629B2" w:rsidRPr="00157D01" w:rsidRDefault="007629B2" w:rsidP="00FF054C">
            <w:pPr>
              <w:spacing w:before="40" w:after="40"/>
              <w:rPr>
                <w:b/>
                <w:sz w:val="20"/>
              </w:rPr>
            </w:pPr>
            <w:r w:rsidRPr="00157D01">
              <w:rPr>
                <w:b/>
                <w:sz w:val="20"/>
              </w:rPr>
              <w:t>Datums</w:t>
            </w:r>
          </w:p>
        </w:tc>
        <w:tc>
          <w:tcPr>
            <w:tcW w:w="3260" w:type="dxa"/>
            <w:tcBorders>
              <w:right w:val="single" w:sz="4" w:space="0" w:color="auto"/>
            </w:tcBorders>
          </w:tcPr>
          <w:p w:rsidR="007629B2" w:rsidRPr="00157D01" w:rsidRDefault="007629B2" w:rsidP="00FF054C">
            <w:pPr>
              <w:spacing w:before="40" w:after="40"/>
              <w:rPr>
                <w:sz w:val="18"/>
                <w:szCs w:val="18"/>
              </w:rPr>
            </w:pPr>
          </w:p>
        </w:tc>
      </w:tr>
      <w:tr w:rsidR="007629B2" w:rsidRPr="00157D01" w:rsidTr="00F6514C">
        <w:tc>
          <w:tcPr>
            <w:tcW w:w="1951" w:type="dxa"/>
            <w:shd w:val="clear" w:color="auto" w:fill="FFFFFF"/>
          </w:tcPr>
          <w:p w:rsidR="007629B2" w:rsidRPr="00157D01" w:rsidRDefault="007629B2" w:rsidP="00FF054C">
            <w:pPr>
              <w:spacing w:before="40" w:after="40"/>
              <w:rPr>
                <w:b/>
                <w:sz w:val="20"/>
              </w:rPr>
            </w:pPr>
            <w:bookmarkStart w:id="0" w:name="_GoBack"/>
            <w:bookmarkEnd w:id="0"/>
            <w:r w:rsidRPr="00157D01">
              <w:rPr>
                <w:b/>
                <w:sz w:val="20"/>
              </w:rPr>
              <w:t>Paraksts</w:t>
            </w:r>
          </w:p>
        </w:tc>
        <w:tc>
          <w:tcPr>
            <w:tcW w:w="2657" w:type="dxa"/>
            <w:tcBorders>
              <w:right w:val="single" w:sz="4" w:space="0" w:color="auto"/>
            </w:tcBorders>
          </w:tcPr>
          <w:p w:rsidR="007629B2" w:rsidRPr="00157D01" w:rsidRDefault="007629B2" w:rsidP="00FF054C">
            <w:pPr>
              <w:spacing w:before="40" w:after="40"/>
              <w:rPr>
                <w:sz w:val="20"/>
              </w:rPr>
            </w:pPr>
          </w:p>
        </w:tc>
        <w:tc>
          <w:tcPr>
            <w:tcW w:w="360" w:type="dxa"/>
            <w:tcBorders>
              <w:top w:val="nil"/>
              <w:left w:val="single" w:sz="4" w:space="0" w:color="auto"/>
              <w:bottom w:val="nil"/>
              <w:right w:val="single" w:sz="4" w:space="0" w:color="auto"/>
            </w:tcBorders>
          </w:tcPr>
          <w:p w:rsidR="007629B2" w:rsidRPr="00157D01" w:rsidRDefault="007629B2" w:rsidP="00FF054C">
            <w:pPr>
              <w:spacing w:before="40" w:after="40"/>
              <w:rPr>
                <w:sz w:val="20"/>
              </w:rPr>
            </w:pPr>
          </w:p>
        </w:tc>
        <w:tc>
          <w:tcPr>
            <w:tcW w:w="1803" w:type="dxa"/>
            <w:tcBorders>
              <w:left w:val="single" w:sz="4" w:space="0" w:color="auto"/>
            </w:tcBorders>
            <w:shd w:val="clear" w:color="auto" w:fill="FFFFFF"/>
          </w:tcPr>
          <w:p w:rsidR="007629B2" w:rsidRPr="00157D01" w:rsidRDefault="007629B2" w:rsidP="00FF054C">
            <w:pPr>
              <w:spacing w:before="40" w:after="40"/>
              <w:rPr>
                <w:b/>
                <w:sz w:val="20"/>
              </w:rPr>
            </w:pPr>
            <w:r w:rsidRPr="00157D01">
              <w:rPr>
                <w:b/>
                <w:sz w:val="20"/>
              </w:rPr>
              <w:t>Paraksts</w:t>
            </w:r>
          </w:p>
        </w:tc>
        <w:tc>
          <w:tcPr>
            <w:tcW w:w="3260" w:type="dxa"/>
            <w:tcBorders>
              <w:right w:val="single" w:sz="4" w:space="0" w:color="auto"/>
            </w:tcBorders>
          </w:tcPr>
          <w:p w:rsidR="007629B2" w:rsidRPr="00157D01" w:rsidRDefault="007629B2" w:rsidP="00FF054C">
            <w:pPr>
              <w:spacing w:before="40" w:after="40"/>
              <w:rPr>
                <w:sz w:val="20"/>
              </w:rPr>
            </w:pPr>
          </w:p>
        </w:tc>
      </w:tr>
    </w:tbl>
    <w:p w:rsidR="005C0A18" w:rsidRPr="00157D01" w:rsidRDefault="005C0A18"/>
    <w:p w:rsidR="00877223" w:rsidRPr="00157D01" w:rsidRDefault="00877223"/>
    <w:tbl>
      <w:tblPr>
        <w:tblW w:w="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51"/>
        <w:gridCol w:w="2657"/>
      </w:tblGrid>
      <w:tr w:rsidR="00877223" w:rsidRPr="00157D01" w:rsidTr="00B663A2">
        <w:tc>
          <w:tcPr>
            <w:tcW w:w="4608" w:type="dxa"/>
            <w:gridSpan w:val="2"/>
            <w:tcBorders>
              <w:left w:val="single" w:sz="4" w:space="0" w:color="auto"/>
              <w:right w:val="single" w:sz="4" w:space="0" w:color="auto"/>
            </w:tcBorders>
            <w:shd w:val="clear" w:color="auto" w:fill="FFFFFF"/>
          </w:tcPr>
          <w:p w:rsidR="00877223" w:rsidRPr="00157D01" w:rsidRDefault="00877223" w:rsidP="00B663A2">
            <w:pPr>
              <w:spacing w:before="40" w:after="40"/>
              <w:rPr>
                <w:sz w:val="20"/>
              </w:rPr>
            </w:pPr>
            <w:r w:rsidRPr="00157D01">
              <w:rPr>
                <w:b/>
                <w:sz w:val="20"/>
              </w:rPr>
              <w:t>Apstiprina:</w:t>
            </w:r>
          </w:p>
        </w:tc>
      </w:tr>
      <w:tr w:rsidR="00877223" w:rsidRPr="00157D01" w:rsidTr="00B663A2">
        <w:tc>
          <w:tcPr>
            <w:tcW w:w="1951" w:type="dxa"/>
            <w:tcBorders>
              <w:top w:val="single" w:sz="4" w:space="0" w:color="auto"/>
            </w:tcBorders>
            <w:shd w:val="clear" w:color="auto" w:fill="FFFFFF"/>
          </w:tcPr>
          <w:p w:rsidR="00877223" w:rsidRPr="00157D01" w:rsidRDefault="00877223" w:rsidP="00B663A2">
            <w:pPr>
              <w:spacing w:before="40" w:after="40"/>
              <w:rPr>
                <w:b/>
                <w:sz w:val="20"/>
              </w:rPr>
            </w:pPr>
            <w:r w:rsidRPr="00157D01">
              <w:rPr>
                <w:b/>
                <w:sz w:val="20"/>
              </w:rPr>
              <w:t>Vārds, uzvārds</w:t>
            </w:r>
          </w:p>
        </w:tc>
        <w:tc>
          <w:tcPr>
            <w:tcW w:w="2657" w:type="dxa"/>
            <w:tcBorders>
              <w:top w:val="single" w:sz="4" w:space="0" w:color="auto"/>
              <w:right w:val="single" w:sz="4" w:space="0" w:color="auto"/>
            </w:tcBorders>
          </w:tcPr>
          <w:p w:rsidR="00877223" w:rsidRPr="00157D01" w:rsidRDefault="00877223" w:rsidP="00B663A2">
            <w:pPr>
              <w:spacing w:before="40" w:after="40"/>
              <w:rPr>
                <w:sz w:val="20"/>
              </w:rPr>
            </w:pPr>
          </w:p>
        </w:tc>
      </w:tr>
      <w:tr w:rsidR="00877223" w:rsidRPr="00157D01" w:rsidTr="00B663A2">
        <w:tc>
          <w:tcPr>
            <w:tcW w:w="1951" w:type="dxa"/>
            <w:shd w:val="clear" w:color="auto" w:fill="FFFFFF"/>
          </w:tcPr>
          <w:p w:rsidR="00877223" w:rsidRPr="00157D01" w:rsidRDefault="00877223" w:rsidP="00B663A2">
            <w:pPr>
              <w:spacing w:before="40" w:after="40"/>
              <w:rPr>
                <w:b/>
                <w:sz w:val="20"/>
              </w:rPr>
            </w:pPr>
            <w:r w:rsidRPr="00157D01">
              <w:rPr>
                <w:b/>
                <w:sz w:val="20"/>
              </w:rPr>
              <w:t xml:space="preserve">Tālruņa Nr., e-pasta </w:t>
            </w:r>
          </w:p>
        </w:tc>
        <w:tc>
          <w:tcPr>
            <w:tcW w:w="2657" w:type="dxa"/>
            <w:tcBorders>
              <w:right w:val="single" w:sz="4" w:space="0" w:color="auto"/>
            </w:tcBorders>
          </w:tcPr>
          <w:p w:rsidR="00877223" w:rsidRPr="00157D01" w:rsidRDefault="00877223" w:rsidP="00B663A2">
            <w:pPr>
              <w:spacing w:before="40" w:after="40"/>
              <w:rPr>
                <w:sz w:val="20"/>
              </w:rPr>
            </w:pPr>
          </w:p>
        </w:tc>
      </w:tr>
      <w:tr w:rsidR="00877223" w:rsidRPr="00157D01" w:rsidTr="00B663A2">
        <w:tc>
          <w:tcPr>
            <w:tcW w:w="1951" w:type="dxa"/>
            <w:shd w:val="clear" w:color="auto" w:fill="FFFFFF"/>
          </w:tcPr>
          <w:p w:rsidR="00877223" w:rsidRPr="00157D01" w:rsidRDefault="00877223" w:rsidP="00B663A2">
            <w:pPr>
              <w:spacing w:before="40" w:after="40"/>
              <w:rPr>
                <w:b/>
                <w:sz w:val="20"/>
              </w:rPr>
            </w:pPr>
            <w:r w:rsidRPr="00157D01">
              <w:rPr>
                <w:b/>
                <w:sz w:val="20"/>
              </w:rPr>
              <w:t>Amats</w:t>
            </w:r>
          </w:p>
        </w:tc>
        <w:tc>
          <w:tcPr>
            <w:tcW w:w="2657" w:type="dxa"/>
            <w:tcBorders>
              <w:right w:val="single" w:sz="4" w:space="0" w:color="auto"/>
            </w:tcBorders>
          </w:tcPr>
          <w:p w:rsidR="00877223" w:rsidRPr="00157D01" w:rsidRDefault="00877223" w:rsidP="00B663A2">
            <w:pPr>
              <w:spacing w:before="40" w:after="40"/>
              <w:rPr>
                <w:sz w:val="18"/>
                <w:szCs w:val="18"/>
              </w:rPr>
            </w:pPr>
          </w:p>
        </w:tc>
      </w:tr>
      <w:tr w:rsidR="00877223" w:rsidRPr="00157D01" w:rsidTr="00B663A2">
        <w:tc>
          <w:tcPr>
            <w:tcW w:w="1951" w:type="dxa"/>
            <w:shd w:val="clear" w:color="auto" w:fill="FFFFFF"/>
          </w:tcPr>
          <w:p w:rsidR="00877223" w:rsidRPr="00157D01" w:rsidRDefault="00877223" w:rsidP="00B663A2">
            <w:pPr>
              <w:spacing w:before="40" w:after="40"/>
              <w:rPr>
                <w:b/>
                <w:sz w:val="20"/>
              </w:rPr>
            </w:pPr>
            <w:r w:rsidRPr="00157D01">
              <w:rPr>
                <w:b/>
                <w:sz w:val="20"/>
              </w:rPr>
              <w:t>Datums</w:t>
            </w:r>
          </w:p>
        </w:tc>
        <w:tc>
          <w:tcPr>
            <w:tcW w:w="2657" w:type="dxa"/>
            <w:tcBorders>
              <w:right w:val="single" w:sz="4" w:space="0" w:color="auto"/>
            </w:tcBorders>
          </w:tcPr>
          <w:p w:rsidR="00877223" w:rsidRPr="00157D01" w:rsidRDefault="00877223" w:rsidP="00B663A2">
            <w:pPr>
              <w:spacing w:before="40" w:after="40"/>
              <w:rPr>
                <w:sz w:val="20"/>
              </w:rPr>
            </w:pPr>
          </w:p>
        </w:tc>
      </w:tr>
      <w:tr w:rsidR="00877223" w:rsidRPr="00157D01" w:rsidTr="00B663A2">
        <w:tc>
          <w:tcPr>
            <w:tcW w:w="1951" w:type="dxa"/>
            <w:tcBorders>
              <w:bottom w:val="single" w:sz="4" w:space="0" w:color="auto"/>
            </w:tcBorders>
            <w:shd w:val="clear" w:color="auto" w:fill="FFFFFF"/>
          </w:tcPr>
          <w:p w:rsidR="00877223" w:rsidRPr="00157D01" w:rsidRDefault="00877223" w:rsidP="00B663A2">
            <w:pPr>
              <w:spacing w:before="40" w:after="40"/>
              <w:rPr>
                <w:b/>
                <w:sz w:val="20"/>
              </w:rPr>
            </w:pPr>
            <w:r w:rsidRPr="00157D01">
              <w:rPr>
                <w:b/>
                <w:sz w:val="20"/>
              </w:rPr>
              <w:t>Paraksts</w:t>
            </w:r>
          </w:p>
        </w:tc>
        <w:tc>
          <w:tcPr>
            <w:tcW w:w="2657" w:type="dxa"/>
            <w:tcBorders>
              <w:bottom w:val="single" w:sz="4" w:space="0" w:color="auto"/>
              <w:right w:val="single" w:sz="4" w:space="0" w:color="auto"/>
            </w:tcBorders>
          </w:tcPr>
          <w:p w:rsidR="00877223" w:rsidRPr="00157D01" w:rsidRDefault="00877223" w:rsidP="00B663A2">
            <w:pPr>
              <w:spacing w:before="40" w:after="40"/>
              <w:rPr>
                <w:sz w:val="20"/>
              </w:rPr>
            </w:pPr>
          </w:p>
        </w:tc>
      </w:tr>
    </w:tbl>
    <w:p w:rsidR="00877223" w:rsidRPr="00157D01" w:rsidRDefault="00877223"/>
    <w:sectPr w:rsidR="00877223" w:rsidRPr="00157D01" w:rsidSect="00DF5911">
      <w:footerReference w:type="default" r:id="rId9"/>
      <w:pgSz w:w="11907" w:h="16839" w:code="9"/>
      <w:pgMar w:top="851" w:right="1134" w:bottom="851" w:left="1134" w:header="720"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4550" w:rsidRDefault="00234550" w:rsidP="00E76384">
      <w:r>
        <w:separator/>
      </w:r>
    </w:p>
  </w:endnote>
  <w:endnote w:type="continuationSeparator" w:id="0">
    <w:p w:rsidR="00234550" w:rsidRDefault="00234550" w:rsidP="00E76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Arial Unicode MS"/>
    <w:charset w:val="BA"/>
    <w:family w:val="auto"/>
    <w:pitch w:val="variable"/>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TimesNewRomanPSMT">
    <w:altName w:val="Times New Roman"/>
    <w:charset w:val="00"/>
    <w:family w:val="roman"/>
    <w:pitch w:val="default"/>
    <w:sig w:usb0="00000007" w:usb1="00000000" w:usb2="00000000" w:usb3="00000000" w:csb0="0000008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2876882"/>
      <w:docPartObj>
        <w:docPartGallery w:val="Page Numbers (Bottom of Page)"/>
        <w:docPartUnique/>
      </w:docPartObj>
    </w:sdtPr>
    <w:sdtEndPr>
      <w:rPr>
        <w:noProof/>
      </w:rPr>
    </w:sdtEndPr>
    <w:sdtContent>
      <w:p w:rsidR="00DF5911" w:rsidRDefault="00DF5911">
        <w:pPr>
          <w:pStyle w:val="Footer"/>
          <w:jc w:val="right"/>
        </w:pPr>
        <w:r>
          <w:fldChar w:fldCharType="begin"/>
        </w:r>
        <w:r>
          <w:instrText xml:space="preserve"> PAGE   \* MERGEFORMAT </w:instrText>
        </w:r>
        <w:r>
          <w:fldChar w:fldCharType="separate"/>
        </w:r>
        <w:r w:rsidR="00DF568B">
          <w:rPr>
            <w:noProof/>
          </w:rPr>
          <w:t>1</w:t>
        </w:r>
        <w:r>
          <w:rPr>
            <w:noProof/>
          </w:rPr>
          <w:fldChar w:fldCharType="end"/>
        </w:r>
      </w:p>
    </w:sdtContent>
  </w:sdt>
  <w:p w:rsidR="00DF5911" w:rsidRDefault="00DF59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4550" w:rsidRDefault="00234550" w:rsidP="00E76384">
      <w:r>
        <w:separator/>
      </w:r>
    </w:p>
  </w:footnote>
  <w:footnote w:type="continuationSeparator" w:id="0">
    <w:p w:rsidR="00234550" w:rsidRDefault="00234550" w:rsidP="00E76384">
      <w:r>
        <w:continuationSeparator/>
      </w:r>
    </w:p>
  </w:footnote>
  <w:footnote w:id="1">
    <w:p w:rsidR="000E5A69" w:rsidRDefault="000E5A69" w:rsidP="000E5A69">
      <w:pPr>
        <w:pStyle w:val="FootnoteText"/>
      </w:pPr>
      <w:r>
        <w:rPr>
          <w:rStyle w:val="FootnoteReference"/>
        </w:rPr>
        <w:footnoteRef/>
      </w:r>
      <w:r>
        <w:t xml:space="preserve"> </w:t>
      </w:r>
      <w:r w:rsidRPr="00FE50A7">
        <w:t>Ja konkrētais jautājums, kā arī citi šajā pielikumā norādītie jautājumi, kas attiecas uz iepirkuma dokumentācijas pārbaudi, tika pārbaudīti iepirkuma dokumentācijas pārbaudes laikā, atkārtoti tos nav nepieciešams pārbaudīt iepirkuma norises pārbaudes laikā.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66C282D4"/>
    <w:name w:val="WW8Num2"/>
    <w:lvl w:ilvl="0">
      <w:start w:val="1"/>
      <w:numFmt w:val="bullet"/>
      <w:lvlText w:val="-"/>
      <w:lvlJc w:val="left"/>
      <w:pPr>
        <w:tabs>
          <w:tab w:val="num" w:pos="720"/>
        </w:tabs>
        <w:ind w:left="720" w:hanging="360"/>
      </w:pPr>
      <w:rPr>
        <w:rFonts w:ascii="Calibri" w:hAnsi="Calibri" w:cs="OpenSymbol"/>
        <w:color w:val="auto"/>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003"/>
    <w:multiLevelType w:val="multilevel"/>
    <w:tmpl w:val="B3B6C378"/>
    <w:name w:val="WW8Num3"/>
    <w:lvl w:ilvl="0">
      <w:start w:val="1"/>
      <w:numFmt w:val="bullet"/>
      <w:lvlText w:val="-"/>
      <w:lvlJc w:val="left"/>
      <w:pPr>
        <w:tabs>
          <w:tab w:val="num" w:pos="720"/>
        </w:tabs>
        <w:ind w:left="720" w:hanging="360"/>
      </w:pPr>
      <w:rPr>
        <w:rFonts w:ascii="Calibri" w:hAnsi="Calibri" w:cs="OpenSymbol"/>
        <w:color w:val="auto"/>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5"/>
    <w:multiLevelType w:val="singleLevel"/>
    <w:tmpl w:val="B4CEE296"/>
    <w:lvl w:ilvl="0">
      <w:start w:val="1"/>
      <w:numFmt w:val="bullet"/>
      <w:lvlText w:val="-"/>
      <w:lvlJc w:val="left"/>
      <w:pPr>
        <w:tabs>
          <w:tab w:val="num" w:pos="0"/>
        </w:tabs>
        <w:ind w:left="785" w:hanging="360"/>
      </w:pPr>
      <w:rPr>
        <w:rFonts w:ascii="Calibri" w:hAnsi="Calibri" w:cs="OpenSymbol"/>
        <w:color w:val="auto"/>
      </w:rPr>
    </w:lvl>
  </w:abstractNum>
  <w:abstractNum w:abstractNumId="3" w15:restartNumberingAfterBreak="0">
    <w:nsid w:val="00000006"/>
    <w:multiLevelType w:val="multilevel"/>
    <w:tmpl w:val="FE7EC466"/>
    <w:name w:val="WW8Num6"/>
    <w:lvl w:ilvl="0">
      <w:start w:val="1"/>
      <w:numFmt w:val="bullet"/>
      <w:lvlText w:val="-"/>
      <w:lvlJc w:val="left"/>
      <w:pPr>
        <w:tabs>
          <w:tab w:val="num" w:pos="720"/>
        </w:tabs>
        <w:ind w:left="720" w:hanging="360"/>
      </w:pPr>
      <w:rPr>
        <w:rFonts w:ascii="Calibri" w:hAnsi="Calibri" w:cs="OpenSymbol"/>
        <w:color w:val="auto"/>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07"/>
    <w:multiLevelType w:val="multilevel"/>
    <w:tmpl w:val="EB62C350"/>
    <w:name w:val="WW8Num7"/>
    <w:lvl w:ilvl="0">
      <w:start w:val="1"/>
      <w:numFmt w:val="bullet"/>
      <w:lvlText w:val="-"/>
      <w:lvlJc w:val="left"/>
      <w:pPr>
        <w:tabs>
          <w:tab w:val="num" w:pos="720"/>
        </w:tabs>
        <w:ind w:left="720" w:hanging="360"/>
      </w:pPr>
      <w:rPr>
        <w:rFonts w:ascii="Calibri" w:hAnsi="Calibri" w:cs="OpenSymbol"/>
        <w:color w:val="auto"/>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4"/>
        </w:tabs>
        <w:ind w:left="1084" w:hanging="630"/>
      </w:pPr>
      <w:rPr>
        <w:rFonts w:ascii="Times New Roman" w:hAnsi="Times New Roman" w:cs="OpenSymbol"/>
      </w:rPr>
    </w:lvl>
  </w:abstractNum>
  <w:abstractNum w:abstractNumId="6" w15:restartNumberingAfterBreak="0">
    <w:nsid w:val="011B0D6C"/>
    <w:multiLevelType w:val="hybridMultilevel"/>
    <w:tmpl w:val="0944F07E"/>
    <w:lvl w:ilvl="0" w:tplc="BEC64ED0">
      <w:start w:val="1"/>
      <w:numFmt w:val="decimal"/>
      <w:lvlText w:val="%1)"/>
      <w:lvlJc w:val="left"/>
      <w:pPr>
        <w:ind w:left="731" w:hanging="360"/>
      </w:pPr>
      <w:rPr>
        <w:rFonts w:hint="default"/>
        <w:i/>
      </w:rPr>
    </w:lvl>
    <w:lvl w:ilvl="1" w:tplc="04260019" w:tentative="1">
      <w:start w:val="1"/>
      <w:numFmt w:val="lowerLetter"/>
      <w:lvlText w:val="%2."/>
      <w:lvlJc w:val="left"/>
      <w:pPr>
        <w:ind w:left="1451" w:hanging="360"/>
      </w:pPr>
    </w:lvl>
    <w:lvl w:ilvl="2" w:tplc="0426001B" w:tentative="1">
      <w:start w:val="1"/>
      <w:numFmt w:val="lowerRoman"/>
      <w:lvlText w:val="%3."/>
      <w:lvlJc w:val="right"/>
      <w:pPr>
        <w:ind w:left="2171" w:hanging="180"/>
      </w:pPr>
    </w:lvl>
    <w:lvl w:ilvl="3" w:tplc="0426000F" w:tentative="1">
      <w:start w:val="1"/>
      <w:numFmt w:val="decimal"/>
      <w:lvlText w:val="%4."/>
      <w:lvlJc w:val="left"/>
      <w:pPr>
        <w:ind w:left="2891" w:hanging="360"/>
      </w:pPr>
    </w:lvl>
    <w:lvl w:ilvl="4" w:tplc="04260019" w:tentative="1">
      <w:start w:val="1"/>
      <w:numFmt w:val="lowerLetter"/>
      <w:lvlText w:val="%5."/>
      <w:lvlJc w:val="left"/>
      <w:pPr>
        <w:ind w:left="3611" w:hanging="360"/>
      </w:pPr>
    </w:lvl>
    <w:lvl w:ilvl="5" w:tplc="0426001B" w:tentative="1">
      <w:start w:val="1"/>
      <w:numFmt w:val="lowerRoman"/>
      <w:lvlText w:val="%6."/>
      <w:lvlJc w:val="right"/>
      <w:pPr>
        <w:ind w:left="4331" w:hanging="180"/>
      </w:pPr>
    </w:lvl>
    <w:lvl w:ilvl="6" w:tplc="0426000F" w:tentative="1">
      <w:start w:val="1"/>
      <w:numFmt w:val="decimal"/>
      <w:lvlText w:val="%7."/>
      <w:lvlJc w:val="left"/>
      <w:pPr>
        <w:ind w:left="5051" w:hanging="360"/>
      </w:pPr>
    </w:lvl>
    <w:lvl w:ilvl="7" w:tplc="04260019" w:tentative="1">
      <w:start w:val="1"/>
      <w:numFmt w:val="lowerLetter"/>
      <w:lvlText w:val="%8."/>
      <w:lvlJc w:val="left"/>
      <w:pPr>
        <w:ind w:left="5771" w:hanging="360"/>
      </w:pPr>
    </w:lvl>
    <w:lvl w:ilvl="8" w:tplc="0426001B" w:tentative="1">
      <w:start w:val="1"/>
      <w:numFmt w:val="lowerRoman"/>
      <w:lvlText w:val="%9."/>
      <w:lvlJc w:val="right"/>
      <w:pPr>
        <w:ind w:left="6491" w:hanging="180"/>
      </w:pPr>
    </w:lvl>
  </w:abstractNum>
  <w:abstractNum w:abstractNumId="7" w15:restartNumberingAfterBreak="0">
    <w:nsid w:val="08677930"/>
    <w:multiLevelType w:val="hybridMultilevel"/>
    <w:tmpl w:val="7CCC0D7C"/>
    <w:lvl w:ilvl="0" w:tplc="0426000F">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0E7F550F"/>
    <w:multiLevelType w:val="hybridMultilevel"/>
    <w:tmpl w:val="3ABA74E6"/>
    <w:lvl w:ilvl="0" w:tplc="ACC8F83E">
      <w:start w:val="1"/>
      <w:numFmt w:val="decimal"/>
      <w:lvlText w:val="%1)"/>
      <w:lvlJc w:val="left"/>
      <w:pPr>
        <w:ind w:left="360" w:hanging="360"/>
      </w:pPr>
      <w:rPr>
        <w:i/>
      </w:rPr>
    </w:lvl>
    <w:lvl w:ilvl="1" w:tplc="E17A8CF6">
      <w:start w:val="1"/>
      <w:numFmt w:val="decimal"/>
      <w:lvlText w:val="%2)"/>
      <w:lvlJc w:val="left"/>
      <w:pPr>
        <w:ind w:left="1080" w:hanging="360"/>
      </w:pPr>
      <w:rPr>
        <w:rFonts w:ascii="Times New Roman" w:hAnsi="Times New Roman" w:cs="Times New Roman" w:hint="default"/>
      </w:rPr>
    </w:lvl>
    <w:lvl w:ilvl="2" w:tplc="4A3A2242">
      <w:start w:val="1"/>
      <w:numFmt w:val="lowerLetter"/>
      <w:lvlText w:val="%3)"/>
      <w:lvlJc w:val="left"/>
      <w:pPr>
        <w:ind w:left="1980" w:hanging="360"/>
      </w:pPr>
      <w:rPr>
        <w:rFonts w:hint="default"/>
      </w:rPr>
    </w:lvl>
    <w:lvl w:ilvl="3" w:tplc="11A4FD2E">
      <w:start w:val="1"/>
      <w:numFmt w:val="lowerLetter"/>
      <w:lvlText w:val="%4."/>
      <w:lvlJc w:val="left"/>
      <w:pPr>
        <w:ind w:left="2520" w:hanging="360"/>
      </w:pPr>
      <w:rPr>
        <w:rFonts w:hint="default"/>
      </w:r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9" w15:restartNumberingAfterBreak="0">
    <w:nsid w:val="134330EB"/>
    <w:multiLevelType w:val="hybridMultilevel"/>
    <w:tmpl w:val="5AA87006"/>
    <w:lvl w:ilvl="0" w:tplc="437EB8C8">
      <w:start w:val="1"/>
      <w:numFmt w:val="decimal"/>
      <w:lvlText w:val="%1)"/>
      <w:lvlJc w:val="left"/>
      <w:pPr>
        <w:ind w:left="581" w:hanging="360"/>
      </w:pPr>
      <w:rPr>
        <w:rFonts w:hint="default"/>
      </w:rPr>
    </w:lvl>
    <w:lvl w:ilvl="1" w:tplc="04260019" w:tentative="1">
      <w:start w:val="1"/>
      <w:numFmt w:val="lowerLetter"/>
      <w:lvlText w:val="%2."/>
      <w:lvlJc w:val="left"/>
      <w:pPr>
        <w:ind w:left="1301" w:hanging="360"/>
      </w:pPr>
    </w:lvl>
    <w:lvl w:ilvl="2" w:tplc="0426001B" w:tentative="1">
      <w:start w:val="1"/>
      <w:numFmt w:val="lowerRoman"/>
      <w:lvlText w:val="%3."/>
      <w:lvlJc w:val="right"/>
      <w:pPr>
        <w:ind w:left="2021" w:hanging="180"/>
      </w:pPr>
    </w:lvl>
    <w:lvl w:ilvl="3" w:tplc="0426000F" w:tentative="1">
      <w:start w:val="1"/>
      <w:numFmt w:val="decimal"/>
      <w:lvlText w:val="%4."/>
      <w:lvlJc w:val="left"/>
      <w:pPr>
        <w:ind w:left="2741" w:hanging="360"/>
      </w:pPr>
    </w:lvl>
    <w:lvl w:ilvl="4" w:tplc="04260019" w:tentative="1">
      <w:start w:val="1"/>
      <w:numFmt w:val="lowerLetter"/>
      <w:lvlText w:val="%5."/>
      <w:lvlJc w:val="left"/>
      <w:pPr>
        <w:ind w:left="3461" w:hanging="360"/>
      </w:pPr>
    </w:lvl>
    <w:lvl w:ilvl="5" w:tplc="0426001B" w:tentative="1">
      <w:start w:val="1"/>
      <w:numFmt w:val="lowerRoman"/>
      <w:lvlText w:val="%6."/>
      <w:lvlJc w:val="right"/>
      <w:pPr>
        <w:ind w:left="4181" w:hanging="180"/>
      </w:pPr>
    </w:lvl>
    <w:lvl w:ilvl="6" w:tplc="0426000F" w:tentative="1">
      <w:start w:val="1"/>
      <w:numFmt w:val="decimal"/>
      <w:lvlText w:val="%7."/>
      <w:lvlJc w:val="left"/>
      <w:pPr>
        <w:ind w:left="4901" w:hanging="360"/>
      </w:pPr>
    </w:lvl>
    <w:lvl w:ilvl="7" w:tplc="04260019" w:tentative="1">
      <w:start w:val="1"/>
      <w:numFmt w:val="lowerLetter"/>
      <w:lvlText w:val="%8."/>
      <w:lvlJc w:val="left"/>
      <w:pPr>
        <w:ind w:left="5621" w:hanging="360"/>
      </w:pPr>
    </w:lvl>
    <w:lvl w:ilvl="8" w:tplc="0426001B" w:tentative="1">
      <w:start w:val="1"/>
      <w:numFmt w:val="lowerRoman"/>
      <w:lvlText w:val="%9."/>
      <w:lvlJc w:val="right"/>
      <w:pPr>
        <w:ind w:left="6341" w:hanging="180"/>
      </w:pPr>
    </w:lvl>
  </w:abstractNum>
  <w:abstractNum w:abstractNumId="10" w15:restartNumberingAfterBreak="0">
    <w:nsid w:val="147629FD"/>
    <w:multiLevelType w:val="multilevel"/>
    <w:tmpl w:val="5492D326"/>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BE77DB9"/>
    <w:multiLevelType w:val="hybridMultilevel"/>
    <w:tmpl w:val="0CDA4324"/>
    <w:lvl w:ilvl="0" w:tplc="B4CEE296">
      <w:start w:val="1"/>
      <w:numFmt w:val="bullet"/>
      <w:lvlText w:val="-"/>
      <w:lvlJc w:val="left"/>
      <w:pPr>
        <w:ind w:left="1210" w:hanging="360"/>
      </w:pPr>
      <w:rPr>
        <w:rFonts w:ascii="Calibri" w:hAnsi="Calibri" w:cs="OpenSymbol"/>
        <w:color w:val="auto"/>
      </w:rPr>
    </w:lvl>
    <w:lvl w:ilvl="1" w:tplc="04260003" w:tentative="1">
      <w:start w:val="1"/>
      <w:numFmt w:val="bullet"/>
      <w:lvlText w:val="o"/>
      <w:lvlJc w:val="left"/>
      <w:pPr>
        <w:ind w:left="1930" w:hanging="360"/>
      </w:pPr>
      <w:rPr>
        <w:rFonts w:ascii="Courier New" w:hAnsi="Courier New" w:cs="Courier New" w:hint="default"/>
      </w:rPr>
    </w:lvl>
    <w:lvl w:ilvl="2" w:tplc="04260005" w:tentative="1">
      <w:start w:val="1"/>
      <w:numFmt w:val="bullet"/>
      <w:lvlText w:val=""/>
      <w:lvlJc w:val="left"/>
      <w:pPr>
        <w:ind w:left="2650" w:hanging="360"/>
      </w:pPr>
      <w:rPr>
        <w:rFonts w:ascii="Wingdings" w:hAnsi="Wingdings" w:hint="default"/>
      </w:rPr>
    </w:lvl>
    <w:lvl w:ilvl="3" w:tplc="04260001" w:tentative="1">
      <w:start w:val="1"/>
      <w:numFmt w:val="bullet"/>
      <w:lvlText w:val=""/>
      <w:lvlJc w:val="left"/>
      <w:pPr>
        <w:ind w:left="3370" w:hanging="360"/>
      </w:pPr>
      <w:rPr>
        <w:rFonts w:ascii="Symbol" w:hAnsi="Symbol" w:hint="default"/>
      </w:rPr>
    </w:lvl>
    <w:lvl w:ilvl="4" w:tplc="04260003" w:tentative="1">
      <w:start w:val="1"/>
      <w:numFmt w:val="bullet"/>
      <w:lvlText w:val="o"/>
      <w:lvlJc w:val="left"/>
      <w:pPr>
        <w:ind w:left="4090" w:hanging="360"/>
      </w:pPr>
      <w:rPr>
        <w:rFonts w:ascii="Courier New" w:hAnsi="Courier New" w:cs="Courier New" w:hint="default"/>
      </w:rPr>
    </w:lvl>
    <w:lvl w:ilvl="5" w:tplc="04260005" w:tentative="1">
      <w:start w:val="1"/>
      <w:numFmt w:val="bullet"/>
      <w:lvlText w:val=""/>
      <w:lvlJc w:val="left"/>
      <w:pPr>
        <w:ind w:left="4810" w:hanging="360"/>
      </w:pPr>
      <w:rPr>
        <w:rFonts w:ascii="Wingdings" w:hAnsi="Wingdings" w:hint="default"/>
      </w:rPr>
    </w:lvl>
    <w:lvl w:ilvl="6" w:tplc="04260001" w:tentative="1">
      <w:start w:val="1"/>
      <w:numFmt w:val="bullet"/>
      <w:lvlText w:val=""/>
      <w:lvlJc w:val="left"/>
      <w:pPr>
        <w:ind w:left="5530" w:hanging="360"/>
      </w:pPr>
      <w:rPr>
        <w:rFonts w:ascii="Symbol" w:hAnsi="Symbol" w:hint="default"/>
      </w:rPr>
    </w:lvl>
    <w:lvl w:ilvl="7" w:tplc="04260003" w:tentative="1">
      <w:start w:val="1"/>
      <w:numFmt w:val="bullet"/>
      <w:lvlText w:val="o"/>
      <w:lvlJc w:val="left"/>
      <w:pPr>
        <w:ind w:left="6250" w:hanging="360"/>
      </w:pPr>
      <w:rPr>
        <w:rFonts w:ascii="Courier New" w:hAnsi="Courier New" w:cs="Courier New" w:hint="default"/>
      </w:rPr>
    </w:lvl>
    <w:lvl w:ilvl="8" w:tplc="04260005" w:tentative="1">
      <w:start w:val="1"/>
      <w:numFmt w:val="bullet"/>
      <w:lvlText w:val=""/>
      <w:lvlJc w:val="left"/>
      <w:pPr>
        <w:ind w:left="6970" w:hanging="360"/>
      </w:pPr>
      <w:rPr>
        <w:rFonts w:ascii="Wingdings" w:hAnsi="Wingdings" w:hint="default"/>
      </w:rPr>
    </w:lvl>
  </w:abstractNum>
  <w:abstractNum w:abstractNumId="12" w15:restartNumberingAfterBreak="0">
    <w:nsid w:val="3797479C"/>
    <w:multiLevelType w:val="multilevel"/>
    <w:tmpl w:val="E752D338"/>
    <w:lvl w:ilvl="0">
      <w:start w:val="2"/>
      <w:numFmt w:val="decimal"/>
      <w:lvlText w:val="%1."/>
      <w:lvlJc w:val="left"/>
      <w:pPr>
        <w:tabs>
          <w:tab w:val="num" w:pos="435"/>
        </w:tabs>
        <w:ind w:left="435" w:hanging="435"/>
      </w:pPr>
      <w:rPr>
        <w:rFonts w:hint="default"/>
      </w:rPr>
    </w:lvl>
    <w:lvl w:ilvl="1">
      <w:start w:val="10"/>
      <w:numFmt w:val="decimal"/>
      <w:lvlText w:val="%1.%2."/>
      <w:lvlJc w:val="left"/>
      <w:pPr>
        <w:tabs>
          <w:tab w:val="num" w:pos="615"/>
        </w:tabs>
        <w:ind w:left="615" w:hanging="43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340"/>
        </w:tabs>
        <w:ind w:left="2340" w:hanging="1080"/>
      </w:pPr>
      <w:rPr>
        <w:rFonts w:hint="default"/>
      </w:rPr>
    </w:lvl>
    <w:lvl w:ilvl="8">
      <w:start w:val="1"/>
      <w:numFmt w:val="decimal"/>
      <w:lvlText w:val="%1.%2.%3.%4.%5.%6.%7.%8.%9."/>
      <w:lvlJc w:val="left"/>
      <w:pPr>
        <w:tabs>
          <w:tab w:val="num" w:pos="2880"/>
        </w:tabs>
        <w:ind w:left="2880" w:hanging="1440"/>
      </w:pPr>
      <w:rPr>
        <w:rFonts w:hint="default"/>
      </w:rPr>
    </w:lvl>
  </w:abstractNum>
  <w:abstractNum w:abstractNumId="13" w15:restartNumberingAfterBreak="0">
    <w:nsid w:val="416F7B90"/>
    <w:multiLevelType w:val="hybridMultilevel"/>
    <w:tmpl w:val="3ACC117E"/>
    <w:lvl w:ilvl="0" w:tplc="04260011">
      <w:start w:val="1"/>
      <w:numFmt w:val="decimal"/>
      <w:lvlText w:val="%1)"/>
      <w:lvlJc w:val="left"/>
      <w:pPr>
        <w:ind w:left="1211" w:hanging="360"/>
      </w:pPr>
    </w:lvl>
    <w:lvl w:ilvl="1" w:tplc="0426000F">
      <w:start w:val="1"/>
      <w:numFmt w:val="decimal"/>
      <w:lvlText w:val="%2."/>
      <w:lvlJc w:val="left"/>
      <w:pPr>
        <w:ind w:left="1931" w:hanging="360"/>
      </w:pPr>
    </w:lvl>
    <w:lvl w:ilvl="2" w:tplc="0426001B">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14" w15:restartNumberingAfterBreak="0">
    <w:nsid w:val="4B0375CD"/>
    <w:multiLevelType w:val="hybridMultilevel"/>
    <w:tmpl w:val="BD9C9A20"/>
    <w:lvl w:ilvl="0" w:tplc="35A0A0C0">
      <w:start w:val="1"/>
      <w:numFmt w:val="lowerLetter"/>
      <w:lvlText w:val="%1."/>
      <w:lvlJc w:val="left"/>
      <w:pPr>
        <w:ind w:left="720" w:hanging="360"/>
      </w:pPr>
      <w:rPr>
        <w:rFonts w:hint="default"/>
        <w:b w:val="0"/>
        <w:i/>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063764A"/>
    <w:multiLevelType w:val="multilevel"/>
    <w:tmpl w:val="938A9338"/>
    <w:lvl w:ilvl="0">
      <w:start w:val="2"/>
      <w:numFmt w:val="decimal"/>
      <w:lvlText w:val="%1."/>
      <w:lvlJc w:val="left"/>
      <w:pPr>
        <w:tabs>
          <w:tab w:val="num" w:pos="435"/>
        </w:tabs>
        <w:ind w:left="435" w:hanging="435"/>
      </w:pPr>
      <w:rPr>
        <w:rFonts w:hint="default"/>
      </w:rPr>
    </w:lvl>
    <w:lvl w:ilvl="1">
      <w:start w:val="10"/>
      <w:numFmt w:val="decimal"/>
      <w:lvlText w:val="%1.%2."/>
      <w:lvlJc w:val="left"/>
      <w:pPr>
        <w:tabs>
          <w:tab w:val="num" w:pos="615"/>
        </w:tabs>
        <w:ind w:left="615" w:hanging="435"/>
      </w:pPr>
      <w:rPr>
        <w:rFonts w:hint="default"/>
      </w:rPr>
    </w:lvl>
    <w:lvl w:ilvl="2">
      <w:start w:val="4"/>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340"/>
        </w:tabs>
        <w:ind w:left="2340" w:hanging="1080"/>
      </w:pPr>
      <w:rPr>
        <w:rFonts w:hint="default"/>
      </w:rPr>
    </w:lvl>
    <w:lvl w:ilvl="8">
      <w:start w:val="1"/>
      <w:numFmt w:val="decimal"/>
      <w:lvlText w:val="%1.%2.%3.%4.%5.%6.%7.%8.%9."/>
      <w:lvlJc w:val="left"/>
      <w:pPr>
        <w:tabs>
          <w:tab w:val="num" w:pos="2880"/>
        </w:tabs>
        <w:ind w:left="2880" w:hanging="1440"/>
      </w:pPr>
      <w:rPr>
        <w:rFonts w:hint="default"/>
      </w:rPr>
    </w:lvl>
  </w:abstractNum>
  <w:abstractNum w:abstractNumId="16" w15:restartNumberingAfterBreak="0">
    <w:nsid w:val="632F3BE2"/>
    <w:multiLevelType w:val="multilevel"/>
    <w:tmpl w:val="FDC87F86"/>
    <w:lvl w:ilvl="0">
      <w:start w:val="2"/>
      <w:numFmt w:val="decimal"/>
      <w:lvlText w:val="%1."/>
      <w:lvlJc w:val="left"/>
      <w:pPr>
        <w:ind w:left="405" w:hanging="405"/>
      </w:pPr>
      <w:rPr>
        <w:rFonts w:hint="default"/>
      </w:rPr>
    </w:lvl>
    <w:lvl w:ilvl="1">
      <w:start w:val="5"/>
      <w:numFmt w:val="decimal"/>
      <w:lvlText w:val="%1.%2."/>
      <w:lvlJc w:val="left"/>
      <w:pPr>
        <w:ind w:left="585" w:hanging="405"/>
      </w:pPr>
      <w:rPr>
        <w:rFonts w:hint="default"/>
      </w:rPr>
    </w:lvl>
    <w:lvl w:ilvl="2">
      <w:start w:val="1"/>
      <w:numFmt w:val="decimal"/>
      <w:lvlText w:val="%1.%2.%3."/>
      <w:lvlJc w:val="left"/>
      <w:pPr>
        <w:ind w:left="803"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17" w15:restartNumberingAfterBreak="0">
    <w:nsid w:val="71A92935"/>
    <w:multiLevelType w:val="multilevel"/>
    <w:tmpl w:val="F592756A"/>
    <w:lvl w:ilvl="0">
      <w:start w:val="1"/>
      <w:numFmt w:val="decimal"/>
      <w:lvlText w:val="%1."/>
      <w:lvlJc w:val="left"/>
      <w:pPr>
        <w:ind w:left="447" w:hanging="360"/>
      </w:pPr>
      <w:rPr>
        <w:rFonts w:hint="default"/>
        <w:b/>
      </w:rPr>
    </w:lvl>
    <w:lvl w:ilvl="1">
      <w:start w:val="1"/>
      <w:numFmt w:val="decimal"/>
      <w:isLgl/>
      <w:lvlText w:val="%1.%2."/>
      <w:lvlJc w:val="left"/>
      <w:pPr>
        <w:ind w:left="698" w:hanging="360"/>
      </w:pPr>
      <w:rPr>
        <w:rFonts w:eastAsia="Andale Sans UI" w:hint="default"/>
        <w:b w:val="0"/>
        <w:i w:val="0"/>
        <w:color w:val="auto"/>
      </w:rPr>
    </w:lvl>
    <w:lvl w:ilvl="2">
      <w:start w:val="1"/>
      <w:numFmt w:val="decimal"/>
      <w:isLgl/>
      <w:lvlText w:val="%1.%2.%3."/>
      <w:lvlJc w:val="left"/>
      <w:pPr>
        <w:ind w:left="862" w:hanging="720"/>
      </w:pPr>
      <w:rPr>
        <w:rFonts w:eastAsia="Andale Sans UI" w:hint="default"/>
        <w:b w:val="0"/>
        <w:i w:val="0"/>
      </w:rPr>
    </w:lvl>
    <w:lvl w:ilvl="3">
      <w:start w:val="1"/>
      <w:numFmt w:val="decimal"/>
      <w:isLgl/>
      <w:lvlText w:val="%1.%2.%3.%4."/>
      <w:lvlJc w:val="left"/>
      <w:pPr>
        <w:ind w:left="1908" w:hanging="720"/>
      </w:pPr>
      <w:rPr>
        <w:rFonts w:eastAsia="Andale Sans UI" w:hint="default"/>
      </w:rPr>
    </w:lvl>
    <w:lvl w:ilvl="4">
      <w:start w:val="1"/>
      <w:numFmt w:val="decimal"/>
      <w:isLgl/>
      <w:lvlText w:val="%1.%2.%3.%4.%5."/>
      <w:lvlJc w:val="left"/>
      <w:pPr>
        <w:ind w:left="2635" w:hanging="1080"/>
      </w:pPr>
      <w:rPr>
        <w:rFonts w:eastAsia="Andale Sans UI" w:hint="default"/>
      </w:rPr>
    </w:lvl>
    <w:lvl w:ilvl="5">
      <w:start w:val="1"/>
      <w:numFmt w:val="decimal"/>
      <w:isLgl/>
      <w:lvlText w:val="%1.%2.%3.%4.%5.%6."/>
      <w:lvlJc w:val="left"/>
      <w:pPr>
        <w:ind w:left="3002" w:hanging="1080"/>
      </w:pPr>
      <w:rPr>
        <w:rFonts w:eastAsia="Andale Sans UI" w:hint="default"/>
      </w:rPr>
    </w:lvl>
    <w:lvl w:ilvl="6">
      <w:start w:val="1"/>
      <w:numFmt w:val="decimal"/>
      <w:isLgl/>
      <w:lvlText w:val="%1.%2.%3.%4.%5.%6.%7."/>
      <w:lvlJc w:val="left"/>
      <w:pPr>
        <w:ind w:left="3369" w:hanging="1080"/>
      </w:pPr>
      <w:rPr>
        <w:rFonts w:eastAsia="Andale Sans UI" w:hint="default"/>
      </w:rPr>
    </w:lvl>
    <w:lvl w:ilvl="7">
      <w:start w:val="1"/>
      <w:numFmt w:val="decimal"/>
      <w:isLgl/>
      <w:lvlText w:val="%1.%2.%3.%4.%5.%6.%7.%8."/>
      <w:lvlJc w:val="left"/>
      <w:pPr>
        <w:ind w:left="4096" w:hanging="1440"/>
      </w:pPr>
      <w:rPr>
        <w:rFonts w:eastAsia="Andale Sans UI" w:hint="default"/>
      </w:rPr>
    </w:lvl>
    <w:lvl w:ilvl="8">
      <w:start w:val="1"/>
      <w:numFmt w:val="decimal"/>
      <w:isLgl/>
      <w:lvlText w:val="%1.%2.%3.%4.%5.%6.%7.%8.%9."/>
      <w:lvlJc w:val="left"/>
      <w:pPr>
        <w:ind w:left="4463" w:hanging="1440"/>
      </w:pPr>
      <w:rPr>
        <w:rFonts w:eastAsia="Andale Sans UI" w:hint="default"/>
      </w:rPr>
    </w:lvl>
  </w:abstractNum>
  <w:num w:numId="1">
    <w:abstractNumId w:val="12"/>
  </w:num>
  <w:num w:numId="2">
    <w:abstractNumId w:val="15"/>
  </w:num>
  <w:num w:numId="3">
    <w:abstractNumId w:val="7"/>
  </w:num>
  <w:num w:numId="4">
    <w:abstractNumId w:val="16"/>
  </w:num>
  <w:num w:numId="5">
    <w:abstractNumId w:val="2"/>
  </w:num>
  <w:num w:numId="6">
    <w:abstractNumId w:val="0"/>
  </w:num>
  <w:num w:numId="7">
    <w:abstractNumId w:val="1"/>
  </w:num>
  <w:num w:numId="8">
    <w:abstractNumId w:val="11"/>
  </w:num>
  <w:num w:numId="9">
    <w:abstractNumId w:val="5"/>
  </w:num>
  <w:num w:numId="10">
    <w:abstractNumId w:val="3"/>
  </w:num>
  <w:num w:numId="11">
    <w:abstractNumId w:val="4"/>
  </w:num>
  <w:num w:numId="12">
    <w:abstractNumId w:val="17"/>
  </w:num>
  <w:num w:numId="13">
    <w:abstractNumId w:val="6"/>
  </w:num>
  <w:num w:numId="14">
    <w:abstractNumId w:val="13"/>
  </w:num>
  <w:num w:numId="15">
    <w:abstractNumId w:val="9"/>
  </w:num>
  <w:num w:numId="16">
    <w:abstractNumId w:val="8"/>
  </w:num>
  <w:num w:numId="17">
    <w:abstractNumId w:val="14"/>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9B2"/>
    <w:rsid w:val="000429A7"/>
    <w:rsid w:val="000671CD"/>
    <w:rsid w:val="000B298F"/>
    <w:rsid w:val="000B696A"/>
    <w:rsid w:val="000E5A69"/>
    <w:rsid w:val="00154508"/>
    <w:rsid w:val="00157D01"/>
    <w:rsid w:val="00171B48"/>
    <w:rsid w:val="001804F1"/>
    <w:rsid w:val="00211BB9"/>
    <w:rsid w:val="0023154F"/>
    <w:rsid w:val="00234550"/>
    <w:rsid w:val="002D1677"/>
    <w:rsid w:val="002F51B6"/>
    <w:rsid w:val="003222DD"/>
    <w:rsid w:val="0032534B"/>
    <w:rsid w:val="00325C69"/>
    <w:rsid w:val="0037012B"/>
    <w:rsid w:val="003A54AC"/>
    <w:rsid w:val="003F06EF"/>
    <w:rsid w:val="00401F2D"/>
    <w:rsid w:val="004109E2"/>
    <w:rsid w:val="00457ED5"/>
    <w:rsid w:val="00467E6E"/>
    <w:rsid w:val="004A08DF"/>
    <w:rsid w:val="004A4DF4"/>
    <w:rsid w:val="004E3009"/>
    <w:rsid w:val="004E40B4"/>
    <w:rsid w:val="00510505"/>
    <w:rsid w:val="00510EA7"/>
    <w:rsid w:val="0056640D"/>
    <w:rsid w:val="005C0A18"/>
    <w:rsid w:val="006300EC"/>
    <w:rsid w:val="006F6B14"/>
    <w:rsid w:val="007629B2"/>
    <w:rsid w:val="00764E93"/>
    <w:rsid w:val="00780BC2"/>
    <w:rsid w:val="007834BA"/>
    <w:rsid w:val="00791ED7"/>
    <w:rsid w:val="00796B39"/>
    <w:rsid w:val="00825A18"/>
    <w:rsid w:val="00844DA7"/>
    <w:rsid w:val="008479C4"/>
    <w:rsid w:val="00847B80"/>
    <w:rsid w:val="00877223"/>
    <w:rsid w:val="008A1B27"/>
    <w:rsid w:val="008A6216"/>
    <w:rsid w:val="008B2131"/>
    <w:rsid w:val="00914E3A"/>
    <w:rsid w:val="00974826"/>
    <w:rsid w:val="00980570"/>
    <w:rsid w:val="009A650C"/>
    <w:rsid w:val="009C2172"/>
    <w:rsid w:val="009C5A0A"/>
    <w:rsid w:val="009E27DF"/>
    <w:rsid w:val="009E340E"/>
    <w:rsid w:val="00A72478"/>
    <w:rsid w:val="00A82FD8"/>
    <w:rsid w:val="00A85124"/>
    <w:rsid w:val="00A95AFB"/>
    <w:rsid w:val="00AB4D16"/>
    <w:rsid w:val="00AC69CF"/>
    <w:rsid w:val="00AC7075"/>
    <w:rsid w:val="00AD5340"/>
    <w:rsid w:val="00AF7D89"/>
    <w:rsid w:val="00B47A83"/>
    <w:rsid w:val="00BB2405"/>
    <w:rsid w:val="00BF19E3"/>
    <w:rsid w:val="00C01269"/>
    <w:rsid w:val="00C1711A"/>
    <w:rsid w:val="00CA082B"/>
    <w:rsid w:val="00CB061C"/>
    <w:rsid w:val="00D00F04"/>
    <w:rsid w:val="00D44E10"/>
    <w:rsid w:val="00D642E3"/>
    <w:rsid w:val="00D8007A"/>
    <w:rsid w:val="00DD4A7F"/>
    <w:rsid w:val="00DD7F63"/>
    <w:rsid w:val="00DE29B5"/>
    <w:rsid w:val="00DF568B"/>
    <w:rsid w:val="00DF5911"/>
    <w:rsid w:val="00E30A72"/>
    <w:rsid w:val="00E32849"/>
    <w:rsid w:val="00E76384"/>
    <w:rsid w:val="00EA22E7"/>
    <w:rsid w:val="00F02506"/>
    <w:rsid w:val="00F6514C"/>
    <w:rsid w:val="00F93CB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D61736-0F45-4550-90A1-365B6489E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9B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629B2"/>
    <w:pPr>
      <w:widowControl w:val="0"/>
      <w:tabs>
        <w:tab w:val="center" w:pos="4536"/>
        <w:tab w:val="right" w:pos="9072"/>
      </w:tabs>
      <w:spacing w:before="100" w:after="100"/>
    </w:pPr>
    <w:rPr>
      <w:snapToGrid w:val="0"/>
      <w:lang w:val="en-US"/>
    </w:rPr>
  </w:style>
  <w:style w:type="character" w:customStyle="1" w:styleId="FooterChar">
    <w:name w:val="Footer Char"/>
    <w:basedOn w:val="DefaultParagraphFont"/>
    <w:link w:val="Footer"/>
    <w:uiPriority w:val="99"/>
    <w:rsid w:val="007629B2"/>
    <w:rPr>
      <w:rFonts w:ascii="Times New Roman" w:eastAsia="Times New Roman" w:hAnsi="Times New Roman" w:cs="Times New Roman"/>
      <w:snapToGrid w:val="0"/>
      <w:sz w:val="24"/>
      <w:szCs w:val="24"/>
      <w:lang w:val="en-US"/>
    </w:rPr>
  </w:style>
  <w:style w:type="paragraph" w:styleId="Header">
    <w:name w:val="header"/>
    <w:basedOn w:val="Normal"/>
    <w:link w:val="HeaderChar"/>
    <w:rsid w:val="007629B2"/>
    <w:pPr>
      <w:widowControl w:val="0"/>
      <w:tabs>
        <w:tab w:val="center" w:pos="4536"/>
        <w:tab w:val="right" w:pos="9072"/>
      </w:tabs>
      <w:spacing w:before="100" w:after="100"/>
    </w:pPr>
    <w:rPr>
      <w:snapToGrid w:val="0"/>
      <w:lang w:val="en-US"/>
    </w:rPr>
  </w:style>
  <w:style w:type="character" w:customStyle="1" w:styleId="HeaderChar">
    <w:name w:val="Header Char"/>
    <w:basedOn w:val="DefaultParagraphFont"/>
    <w:link w:val="Header"/>
    <w:rsid w:val="007629B2"/>
    <w:rPr>
      <w:rFonts w:ascii="Times New Roman" w:eastAsia="Times New Roman" w:hAnsi="Times New Roman" w:cs="Times New Roman"/>
      <w:snapToGrid w:val="0"/>
      <w:sz w:val="24"/>
      <w:szCs w:val="24"/>
      <w:lang w:val="en-US"/>
    </w:rPr>
  </w:style>
  <w:style w:type="paragraph" w:styleId="BodyTextIndent">
    <w:name w:val="Body Text Indent"/>
    <w:basedOn w:val="Normal"/>
    <w:link w:val="BodyTextIndentChar"/>
    <w:rsid w:val="007629B2"/>
    <w:pPr>
      <w:ind w:left="540" w:hanging="540"/>
    </w:pPr>
    <w:rPr>
      <w:rFonts w:ascii="Arial" w:hAnsi="Arial" w:cs="Arial"/>
      <w:sz w:val="18"/>
      <w:szCs w:val="18"/>
    </w:rPr>
  </w:style>
  <w:style w:type="character" w:customStyle="1" w:styleId="BodyTextIndentChar">
    <w:name w:val="Body Text Indent Char"/>
    <w:basedOn w:val="DefaultParagraphFont"/>
    <w:link w:val="BodyTextIndent"/>
    <w:rsid w:val="007629B2"/>
    <w:rPr>
      <w:rFonts w:ascii="Arial" w:eastAsia="Times New Roman" w:hAnsi="Arial" w:cs="Arial"/>
      <w:sz w:val="18"/>
      <w:szCs w:val="18"/>
    </w:rPr>
  </w:style>
  <w:style w:type="character" w:styleId="Hyperlink">
    <w:name w:val="Hyperlink"/>
    <w:rsid w:val="007629B2"/>
    <w:rPr>
      <w:color w:val="0000FF"/>
      <w:u w:val="single"/>
    </w:rPr>
  </w:style>
  <w:style w:type="paragraph" w:styleId="BalloonText">
    <w:name w:val="Balloon Text"/>
    <w:basedOn w:val="Normal"/>
    <w:link w:val="BalloonTextChar"/>
    <w:uiPriority w:val="99"/>
    <w:semiHidden/>
    <w:unhideWhenUsed/>
    <w:rsid w:val="007629B2"/>
    <w:rPr>
      <w:rFonts w:ascii="Tahoma" w:hAnsi="Tahoma" w:cs="Tahoma"/>
      <w:sz w:val="16"/>
      <w:szCs w:val="16"/>
    </w:rPr>
  </w:style>
  <w:style w:type="character" w:customStyle="1" w:styleId="BalloonTextChar">
    <w:name w:val="Balloon Text Char"/>
    <w:basedOn w:val="DefaultParagraphFont"/>
    <w:link w:val="BalloonText"/>
    <w:uiPriority w:val="99"/>
    <w:semiHidden/>
    <w:rsid w:val="007629B2"/>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8A6216"/>
    <w:rPr>
      <w:sz w:val="16"/>
      <w:szCs w:val="16"/>
    </w:rPr>
  </w:style>
  <w:style w:type="paragraph" w:styleId="CommentText">
    <w:name w:val="annotation text"/>
    <w:basedOn w:val="Normal"/>
    <w:link w:val="CommentTextChar"/>
    <w:uiPriority w:val="99"/>
    <w:semiHidden/>
    <w:unhideWhenUsed/>
    <w:rsid w:val="008A6216"/>
    <w:rPr>
      <w:sz w:val="20"/>
      <w:szCs w:val="20"/>
    </w:rPr>
  </w:style>
  <w:style w:type="character" w:customStyle="1" w:styleId="CommentTextChar">
    <w:name w:val="Comment Text Char"/>
    <w:basedOn w:val="DefaultParagraphFont"/>
    <w:link w:val="CommentText"/>
    <w:uiPriority w:val="99"/>
    <w:semiHidden/>
    <w:rsid w:val="008A621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A6216"/>
    <w:rPr>
      <w:b/>
      <w:bCs/>
    </w:rPr>
  </w:style>
  <w:style w:type="character" w:customStyle="1" w:styleId="CommentSubjectChar">
    <w:name w:val="Comment Subject Char"/>
    <w:basedOn w:val="CommentTextChar"/>
    <w:link w:val="CommentSubject"/>
    <w:uiPriority w:val="99"/>
    <w:semiHidden/>
    <w:rsid w:val="008A6216"/>
    <w:rPr>
      <w:rFonts w:ascii="Times New Roman" w:eastAsia="Times New Roman" w:hAnsi="Times New Roman" w:cs="Times New Roman"/>
      <w:b/>
      <w:bCs/>
      <w:sz w:val="20"/>
      <w:szCs w:val="20"/>
    </w:rPr>
  </w:style>
  <w:style w:type="paragraph" w:styleId="ListParagraph">
    <w:name w:val="List Paragraph"/>
    <w:basedOn w:val="Normal"/>
    <w:uiPriority w:val="34"/>
    <w:qFormat/>
    <w:rsid w:val="00457ED5"/>
    <w:pPr>
      <w:ind w:left="720"/>
      <w:contextualSpacing/>
    </w:pPr>
  </w:style>
  <w:style w:type="paragraph" w:styleId="FootnoteText">
    <w:name w:val="footnote text"/>
    <w:basedOn w:val="Normal"/>
    <w:link w:val="FootnoteTextChar"/>
    <w:uiPriority w:val="99"/>
    <w:rsid w:val="00E76384"/>
    <w:pPr>
      <w:suppressAutoHyphens/>
      <w:jc w:val="both"/>
    </w:pPr>
    <w:rPr>
      <w:kern w:val="1"/>
      <w:sz w:val="20"/>
      <w:szCs w:val="20"/>
      <w:lang w:eastAsia="zh-CN"/>
    </w:rPr>
  </w:style>
  <w:style w:type="character" w:customStyle="1" w:styleId="FootnoteTextChar">
    <w:name w:val="Footnote Text Char"/>
    <w:basedOn w:val="DefaultParagraphFont"/>
    <w:link w:val="FootnoteText"/>
    <w:uiPriority w:val="99"/>
    <w:rsid w:val="00E76384"/>
    <w:rPr>
      <w:rFonts w:ascii="Times New Roman" w:eastAsia="Times New Roman" w:hAnsi="Times New Roman" w:cs="Times New Roman"/>
      <w:kern w:val="1"/>
      <w:sz w:val="20"/>
      <w:szCs w:val="20"/>
      <w:lang w:eastAsia="zh-CN"/>
    </w:rPr>
  </w:style>
  <w:style w:type="character" w:styleId="FootnoteReference">
    <w:name w:val="footnote reference"/>
    <w:uiPriority w:val="99"/>
    <w:rsid w:val="00E76384"/>
    <w:rPr>
      <w:vertAlign w:val="superscript"/>
    </w:rPr>
  </w:style>
  <w:style w:type="paragraph" w:customStyle="1" w:styleId="Sarakstarindkopa">
    <w:name w:val="Saraksta rindkopa"/>
    <w:basedOn w:val="Normal"/>
    <w:rsid w:val="00BB2405"/>
    <w:pPr>
      <w:suppressAutoHyphens/>
      <w:spacing w:line="276" w:lineRule="auto"/>
      <w:ind w:left="720"/>
    </w:pPr>
    <w:rPr>
      <w:rFonts w:ascii="Calibri" w:eastAsia="Calibri" w:hAnsi="Calibri"/>
      <w:sz w:val="22"/>
      <w:szCs w:val="22"/>
      <w:lang w:eastAsia="zh-CN"/>
    </w:rPr>
  </w:style>
  <w:style w:type="paragraph" w:customStyle="1" w:styleId="TableContents">
    <w:name w:val="Table Contents"/>
    <w:basedOn w:val="Normal"/>
    <w:rsid w:val="00BB2405"/>
    <w:pPr>
      <w:widowControl w:val="0"/>
      <w:suppressLineNumbers/>
      <w:suppressAutoHyphens/>
      <w:spacing w:line="100" w:lineRule="atLeast"/>
    </w:pPr>
    <w:rPr>
      <w:rFonts w:eastAsia="Andale Sans UI"/>
      <w:kern w:val="1"/>
      <w:lang w:eastAsia="zh-CN"/>
    </w:rPr>
  </w:style>
  <w:style w:type="paragraph" w:customStyle="1" w:styleId="tv213">
    <w:name w:val="tv213"/>
    <w:basedOn w:val="Normal"/>
    <w:rsid w:val="00BB2405"/>
    <w:pPr>
      <w:spacing w:before="100" w:beforeAutospacing="1" w:after="100" w:afterAutospacing="1"/>
    </w:pPr>
    <w:rPr>
      <w:lang w:eastAsia="lv-LV"/>
    </w:rPr>
  </w:style>
  <w:style w:type="paragraph" w:styleId="BodyText">
    <w:name w:val="Body Text"/>
    <w:basedOn w:val="Normal"/>
    <w:link w:val="BodyTextChar"/>
    <w:rsid w:val="004E3009"/>
    <w:pPr>
      <w:widowControl w:val="0"/>
      <w:suppressAutoHyphens/>
      <w:spacing w:after="120"/>
    </w:pPr>
    <w:rPr>
      <w:rFonts w:eastAsia="Andale Sans UI"/>
      <w:kern w:val="1"/>
      <w:lang w:eastAsia="zh-CN"/>
    </w:rPr>
  </w:style>
  <w:style w:type="character" w:customStyle="1" w:styleId="BodyTextChar">
    <w:name w:val="Body Text Char"/>
    <w:basedOn w:val="DefaultParagraphFont"/>
    <w:link w:val="BodyText"/>
    <w:rsid w:val="004E3009"/>
    <w:rPr>
      <w:rFonts w:ascii="Times New Roman" w:eastAsia="Andale Sans UI" w:hAnsi="Times New Roman" w:cs="Times New Roman"/>
      <w:kern w:val="1"/>
      <w:sz w:val="24"/>
      <w:szCs w:val="24"/>
      <w:lang w:eastAsia="zh-CN"/>
    </w:rPr>
  </w:style>
  <w:style w:type="paragraph" w:customStyle="1" w:styleId="Standard">
    <w:name w:val="Standard"/>
    <w:rsid w:val="004E3009"/>
    <w:pPr>
      <w:suppressAutoHyphens/>
      <w:spacing w:after="0" w:line="240" w:lineRule="auto"/>
      <w:jc w:val="both"/>
    </w:pPr>
    <w:rPr>
      <w:rFonts w:ascii="Times New Roman" w:eastAsia="Times New Roman" w:hAnsi="Times New Roman" w:cs="Times New Roman"/>
      <w:kern w:val="1"/>
      <w:sz w:val="24"/>
      <w:szCs w:val="20"/>
      <w:lang w:eastAsia="zh-CN"/>
    </w:rPr>
  </w:style>
  <w:style w:type="character" w:customStyle="1" w:styleId="apple-style-span">
    <w:name w:val="apple-style-span"/>
    <w:rsid w:val="000E5A69"/>
  </w:style>
  <w:style w:type="paragraph" w:styleId="NormalWeb">
    <w:name w:val="Normal (Web)"/>
    <w:basedOn w:val="Normal"/>
    <w:rsid w:val="000E5A69"/>
    <w:pPr>
      <w:suppressAutoHyphens/>
      <w:spacing w:before="280" w:after="115"/>
    </w:pPr>
    <w:rPr>
      <w:noProof/>
      <w:kern w:val="1"/>
      <w:lang w:eastAsia="zh-CN"/>
    </w:rPr>
  </w:style>
  <w:style w:type="paragraph" w:customStyle="1" w:styleId="WW-Default">
    <w:name w:val="WW-Default"/>
    <w:rsid w:val="000E5A69"/>
    <w:pPr>
      <w:tabs>
        <w:tab w:val="left" w:pos="709"/>
      </w:tabs>
      <w:suppressAutoHyphens/>
      <w:spacing w:after="0" w:line="200" w:lineRule="atLeast"/>
    </w:pPr>
    <w:rPr>
      <w:rFonts w:ascii="Times New Roman" w:eastAsia="SimSun" w:hAnsi="Times New Roman" w:cs="Mangal"/>
      <w:color w:val="00000A"/>
      <w:sz w:val="24"/>
      <w:szCs w:val="24"/>
      <w:lang w:eastAsia="zh-CN" w:bidi="hi-IN"/>
    </w:rPr>
  </w:style>
  <w:style w:type="paragraph" w:customStyle="1" w:styleId="Apakpunkts">
    <w:name w:val="Apakšpunkts"/>
    <w:basedOn w:val="Normal"/>
    <w:rsid w:val="000E5A69"/>
    <w:pPr>
      <w:ind w:left="447" w:hanging="360"/>
    </w:pPr>
    <w:rPr>
      <w:rFonts w:ascii="Arial" w:hAnsi="Arial" w:cs="Arial"/>
      <w:b/>
      <w:noProof/>
      <w:kern w:val="1"/>
      <w:sz w:val="20"/>
      <w:lang w:eastAsia="zh-CN"/>
    </w:rPr>
  </w:style>
  <w:style w:type="paragraph" w:customStyle="1" w:styleId="Paragrfs">
    <w:name w:val="Paragrāfs"/>
    <w:basedOn w:val="Normal"/>
    <w:next w:val="Normal"/>
    <w:rsid w:val="000E5A69"/>
    <w:pPr>
      <w:ind w:left="447" w:hanging="360"/>
      <w:jc w:val="both"/>
    </w:pPr>
    <w:rPr>
      <w:rFonts w:ascii="Arial" w:hAnsi="Arial" w:cs="Arial"/>
      <w:noProof/>
      <w:kern w:val="1"/>
      <w:sz w:val="20"/>
      <w:lang w:eastAsia="zh-CN"/>
    </w:rPr>
  </w:style>
  <w:style w:type="character" w:customStyle="1" w:styleId="apple-converted-space">
    <w:name w:val="apple-converted-space"/>
    <w:basedOn w:val="DefaultParagraphFont"/>
    <w:rsid w:val="000E5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206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growth/tools-databases/espd" TargetMode="Externa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748</TotalTime>
  <Pages>14</Pages>
  <Words>21010</Words>
  <Characters>11977</Characters>
  <Application>Microsoft Office Word</Application>
  <DocSecurity>0</DocSecurity>
  <Lines>99</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Baiba Balode</dc:creator>
  <cp:lastModifiedBy>Baiba Balode</cp:lastModifiedBy>
  <cp:revision>36</cp:revision>
  <cp:lastPrinted>2015-08-25T05:45:00Z</cp:lastPrinted>
  <dcterms:created xsi:type="dcterms:W3CDTF">2013-07-26T09:50:00Z</dcterms:created>
  <dcterms:modified xsi:type="dcterms:W3CDTF">2018-04-11T11:31:00Z</dcterms:modified>
</cp:coreProperties>
</file>