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37C74" w14:textId="0D9839C0" w:rsidR="003206D5" w:rsidRDefault="003206D5"/>
    <w:p w14:paraId="70451242" w14:textId="43BB8A3C" w:rsidR="00FF1108" w:rsidRPr="00AD031A" w:rsidRDefault="00AD031A" w:rsidP="00F80C1C">
      <w:pPr>
        <w:spacing w:after="0"/>
        <w:ind w:right="-765" w:firstLine="709"/>
        <w:jc w:val="center"/>
        <w:rPr>
          <w:rFonts w:ascii="Times New Roman" w:eastAsia="Calibri" w:hAnsi="Times New Roman" w:cs="Times New Roman"/>
          <w:b/>
          <w:sz w:val="24"/>
          <w:szCs w:val="24"/>
          <w:shd w:val="clear" w:color="auto" w:fill="FFFFFF"/>
        </w:rPr>
      </w:pPr>
      <w:r w:rsidRPr="00AD031A">
        <w:rPr>
          <w:rFonts w:ascii="Times New Roman" w:eastAsia="Calibri" w:hAnsi="Times New Roman" w:cs="Times New Roman"/>
          <w:b/>
          <w:sz w:val="24"/>
          <w:szCs w:val="24"/>
          <w:shd w:val="clear" w:color="auto" w:fill="FFFFFF"/>
        </w:rPr>
        <w:t>Komunikācija un pamanāmība – Regulas (ES) 2021/114</w:t>
      </w:r>
      <w:r w:rsidR="00F80C1C">
        <w:rPr>
          <w:rFonts w:ascii="Times New Roman" w:eastAsia="Calibri" w:hAnsi="Times New Roman" w:cs="Times New Roman"/>
          <w:b/>
          <w:sz w:val="24"/>
          <w:szCs w:val="24"/>
          <w:shd w:val="clear" w:color="auto" w:fill="FFFFFF"/>
        </w:rPr>
        <w:t>7</w:t>
      </w:r>
      <w:r w:rsidRPr="00AD031A">
        <w:rPr>
          <w:rFonts w:ascii="Times New Roman" w:eastAsia="Calibri" w:hAnsi="Times New Roman" w:cs="Times New Roman"/>
          <w:b/>
          <w:sz w:val="24"/>
          <w:szCs w:val="24"/>
          <w:shd w:val="clear" w:color="auto" w:fill="FFFFFF"/>
        </w:rPr>
        <w:t xml:space="preserve"> </w:t>
      </w:r>
      <w:r w:rsidR="00F80C1C">
        <w:rPr>
          <w:rFonts w:ascii="Times New Roman" w:eastAsia="Calibri" w:hAnsi="Times New Roman" w:cs="Times New Roman"/>
          <w:b/>
          <w:sz w:val="24"/>
          <w:szCs w:val="24"/>
          <w:shd w:val="clear" w:color="auto" w:fill="FFFFFF"/>
        </w:rPr>
        <w:t>35</w:t>
      </w:r>
      <w:r w:rsidRPr="00AD031A">
        <w:rPr>
          <w:rFonts w:ascii="Times New Roman" w:eastAsia="Calibri" w:hAnsi="Times New Roman" w:cs="Times New Roman"/>
          <w:b/>
          <w:sz w:val="24"/>
          <w:szCs w:val="24"/>
          <w:shd w:val="clear" w:color="auto" w:fill="FFFFFF"/>
        </w:rPr>
        <w:t>. panta 2. punkta e) apakšpunkts</w:t>
      </w:r>
      <w:r w:rsidR="00D926D9">
        <w:rPr>
          <w:rFonts w:ascii="Times New Roman" w:eastAsia="Calibri" w:hAnsi="Times New Roman" w:cs="Times New Roman"/>
          <w:b/>
          <w:sz w:val="24"/>
          <w:szCs w:val="24"/>
          <w:shd w:val="clear" w:color="auto" w:fill="FFFFFF"/>
        </w:rPr>
        <w:t xml:space="preserve">: </w:t>
      </w:r>
      <w:r w:rsidRPr="00AD031A">
        <w:rPr>
          <w:rFonts w:ascii="Times New Roman" w:eastAsia="Calibri" w:hAnsi="Times New Roman" w:cs="Times New Roman"/>
          <w:b/>
          <w:sz w:val="24"/>
          <w:szCs w:val="24"/>
          <w:shd w:val="clear" w:color="auto" w:fill="FFFFFF"/>
        </w:rPr>
        <w:t>komunikācijas jomā veiktie pasākumi</w:t>
      </w:r>
    </w:p>
    <w:p w14:paraId="67A5B2BB" w14:textId="49F72BCF" w:rsidR="003206D5" w:rsidRDefault="003206D5"/>
    <w:p w14:paraId="6F3C4EB7" w14:textId="77777777" w:rsidR="00F80C1C" w:rsidRPr="00F80C1C" w:rsidRDefault="00F80C1C" w:rsidP="00F80C1C">
      <w:pPr>
        <w:spacing w:after="0"/>
        <w:ind w:right="-766" w:firstLine="709"/>
        <w:jc w:val="both"/>
        <w:rPr>
          <w:rFonts w:ascii="Times New Roman" w:eastAsia="Calibri" w:hAnsi="Times New Roman" w:cs="Times New Roman"/>
          <w:b/>
          <w:shd w:val="clear" w:color="auto" w:fill="FFFFFF"/>
        </w:rPr>
      </w:pPr>
      <w:r w:rsidRPr="00F80C1C">
        <w:rPr>
          <w:rFonts w:ascii="Times New Roman" w:eastAsia="Calibri" w:hAnsi="Times New Roman" w:cs="Times New Roman"/>
          <w:b/>
          <w:shd w:val="clear" w:color="auto" w:fill="FFFFFF"/>
        </w:rPr>
        <w:t>Satura veidošana un izplatīšana tīmekļvietnēs:</w:t>
      </w:r>
    </w:p>
    <w:p w14:paraId="77A4B8F0" w14:textId="77777777" w:rsidR="00F80C1C" w:rsidRPr="00F80C1C" w:rsidRDefault="00F80C1C" w:rsidP="00F80C1C">
      <w:pPr>
        <w:numPr>
          <w:ilvl w:val="0"/>
          <w:numId w:val="4"/>
        </w:numPr>
        <w:spacing w:before="120" w:after="0"/>
        <w:ind w:right="-766"/>
        <w:contextualSpacing/>
        <w:jc w:val="both"/>
        <w:rPr>
          <w:rFonts w:ascii="Times New Roman" w:eastAsia="Calibri" w:hAnsi="Times New Roman" w:cs="Times New Roman"/>
          <w:shd w:val="clear" w:color="auto" w:fill="FFFFFF"/>
        </w:rPr>
      </w:pPr>
      <w:r w:rsidRPr="00F80C1C">
        <w:rPr>
          <w:rFonts w:ascii="Times New Roman" w:eastAsia="Calibri" w:hAnsi="Times New Roman" w:cs="Times New Roman"/>
          <w:shd w:val="clear" w:color="auto" w:fill="FFFFFF"/>
        </w:rPr>
        <w:t xml:space="preserve">tīmekļvietnē </w:t>
      </w:r>
      <w:hyperlink r:id="rId7" w:history="1">
        <w:r w:rsidRPr="00F80C1C">
          <w:rPr>
            <w:rFonts w:ascii="Times New Roman" w:eastAsia="Calibri" w:hAnsi="Times New Roman" w:cs="Times New Roman"/>
            <w:u w:val="single"/>
            <w:shd w:val="clear" w:color="auto" w:fill="FFFFFF"/>
          </w:rPr>
          <w:t>www.esfondi.lv</w:t>
        </w:r>
      </w:hyperlink>
      <w:r w:rsidRPr="00F80C1C">
        <w:rPr>
          <w:rFonts w:ascii="Times New Roman" w:eastAsia="Calibri" w:hAnsi="Times New Roman" w:cs="Times New Roman"/>
          <w:shd w:val="clear" w:color="auto" w:fill="FFFFFF"/>
        </w:rPr>
        <w:t xml:space="preserve"> sadaļā "Drošība" grāmatvedības periodā ietvaros ir publicēti 110 informācijas materiāli (55 informācijas materiāli latviešu valodā un 55 informācijas materiāli angļu valodā), kas sniedz detalizētu informāciju par ES ieguldījumu iekšējās drošības stiprināšanā, tai skaitā, par uzsākto, īstenošanas procesā esošo un noslēgto ES </w:t>
      </w:r>
      <w:proofErr w:type="spellStart"/>
      <w:r w:rsidRPr="00F80C1C">
        <w:rPr>
          <w:rFonts w:ascii="Times New Roman" w:eastAsia="Calibri" w:hAnsi="Times New Roman" w:cs="Times New Roman"/>
          <w:shd w:val="clear" w:color="auto" w:fill="FFFFFF"/>
        </w:rPr>
        <w:t>iekšlietu</w:t>
      </w:r>
      <w:proofErr w:type="spellEnd"/>
      <w:r w:rsidRPr="00F80C1C">
        <w:rPr>
          <w:rFonts w:ascii="Times New Roman" w:eastAsia="Calibri" w:hAnsi="Times New Roman" w:cs="Times New Roman"/>
          <w:shd w:val="clear" w:color="auto" w:fill="FFFFFF"/>
        </w:rPr>
        <w:t xml:space="preserve"> fondu projektu mērķiem, īstenošanas gaitu un rezultātiem;</w:t>
      </w:r>
    </w:p>
    <w:p w14:paraId="0557D623" w14:textId="644C79B6" w:rsidR="00F80C1C" w:rsidRDefault="00F80C1C" w:rsidP="00F80C1C">
      <w:pPr>
        <w:numPr>
          <w:ilvl w:val="0"/>
          <w:numId w:val="4"/>
        </w:numPr>
        <w:spacing w:before="120" w:after="0"/>
        <w:ind w:right="-766"/>
        <w:contextualSpacing/>
        <w:jc w:val="both"/>
        <w:rPr>
          <w:rFonts w:ascii="Times New Roman" w:eastAsia="Calibri" w:hAnsi="Times New Roman" w:cs="Times New Roman"/>
          <w:shd w:val="clear" w:color="auto" w:fill="FFFFFF"/>
        </w:rPr>
      </w:pPr>
      <w:r w:rsidRPr="00F80C1C">
        <w:rPr>
          <w:rFonts w:ascii="Times New Roman" w:eastAsia="Calibri" w:hAnsi="Times New Roman" w:cs="Times New Roman"/>
          <w:shd w:val="clear" w:color="auto" w:fill="FFFFFF"/>
        </w:rPr>
        <w:t xml:space="preserve">tīmekļvietnēs </w:t>
      </w:r>
      <w:hyperlink r:id="rId8" w:history="1">
        <w:r w:rsidRPr="00F80C1C">
          <w:rPr>
            <w:rFonts w:ascii="Times New Roman" w:eastAsia="Calibri" w:hAnsi="Times New Roman" w:cs="Times New Roman"/>
            <w:u w:val="single"/>
            <w:shd w:val="clear" w:color="auto" w:fill="FFFFFF"/>
          </w:rPr>
          <w:t>www.iem.gov.lv</w:t>
        </w:r>
      </w:hyperlink>
      <w:r w:rsidRPr="00F80C1C">
        <w:rPr>
          <w:rFonts w:ascii="Times New Roman" w:eastAsia="Calibri" w:hAnsi="Times New Roman" w:cs="Times New Roman"/>
          <w:shd w:val="clear" w:color="auto" w:fill="FFFFFF"/>
        </w:rPr>
        <w:t xml:space="preserve"> un </w:t>
      </w:r>
      <w:hyperlink r:id="rId9" w:history="1">
        <w:r w:rsidRPr="00F80C1C">
          <w:rPr>
            <w:rStyle w:val="Hyperlink"/>
            <w:rFonts w:ascii="Times New Roman" w:eastAsia="Calibri" w:hAnsi="Times New Roman" w:cs="Times New Roman"/>
            <w:shd w:val="clear" w:color="auto" w:fill="FFFFFF"/>
          </w:rPr>
          <w:t>www.km.gov.lv</w:t>
        </w:r>
      </w:hyperlink>
      <w:r w:rsidRPr="00F80C1C">
        <w:rPr>
          <w:rFonts w:ascii="Times New Roman" w:eastAsia="Calibri" w:hAnsi="Times New Roman" w:cs="Times New Roman"/>
          <w:shd w:val="clear" w:color="auto" w:fill="FFFFFF"/>
        </w:rPr>
        <w:t xml:space="preserve"> ir publicēta visa nepieciešamā aktuālā informācija ES </w:t>
      </w:r>
      <w:proofErr w:type="spellStart"/>
      <w:r w:rsidRPr="00F80C1C">
        <w:rPr>
          <w:rFonts w:ascii="Times New Roman" w:eastAsia="Calibri" w:hAnsi="Times New Roman" w:cs="Times New Roman"/>
          <w:shd w:val="clear" w:color="auto" w:fill="FFFFFF"/>
        </w:rPr>
        <w:t>iekšlietu</w:t>
      </w:r>
      <w:proofErr w:type="spellEnd"/>
      <w:r w:rsidRPr="00F80C1C">
        <w:rPr>
          <w:rFonts w:ascii="Times New Roman" w:eastAsia="Calibri" w:hAnsi="Times New Roman" w:cs="Times New Roman"/>
          <w:shd w:val="clear" w:color="auto" w:fill="FFFFFF"/>
        </w:rPr>
        <w:t xml:space="preserve"> fondu finansējuma saņēmējiem.  </w:t>
      </w:r>
    </w:p>
    <w:p w14:paraId="64E617BA" w14:textId="77777777" w:rsidR="000622A1" w:rsidRPr="00F80C1C" w:rsidRDefault="000622A1" w:rsidP="000622A1">
      <w:pPr>
        <w:spacing w:before="120" w:after="0"/>
        <w:ind w:left="720" w:right="-766"/>
        <w:contextualSpacing/>
        <w:jc w:val="both"/>
        <w:rPr>
          <w:rFonts w:ascii="Times New Roman" w:eastAsia="Calibri" w:hAnsi="Times New Roman" w:cs="Times New Roman"/>
          <w:shd w:val="clear" w:color="auto" w:fill="FFFFFF"/>
        </w:rPr>
      </w:pPr>
    </w:p>
    <w:p w14:paraId="15BEB570" w14:textId="77777777" w:rsidR="00F80C1C" w:rsidRPr="00F80C1C" w:rsidRDefault="00F80C1C" w:rsidP="00F80C1C">
      <w:pPr>
        <w:spacing w:after="0"/>
        <w:ind w:right="-766" w:firstLine="709"/>
        <w:jc w:val="both"/>
        <w:rPr>
          <w:rFonts w:ascii="Times New Roman" w:eastAsia="Calibri" w:hAnsi="Times New Roman" w:cs="Times New Roman"/>
          <w:shd w:val="clear" w:color="auto" w:fill="FFFFFF"/>
        </w:rPr>
      </w:pPr>
      <w:r w:rsidRPr="00F80C1C">
        <w:rPr>
          <w:rFonts w:ascii="Times New Roman" w:eastAsia="Calibri" w:hAnsi="Times New Roman" w:cs="Times New Roman"/>
          <w:b/>
          <w:shd w:val="clear" w:color="auto" w:fill="FFFFFF"/>
        </w:rPr>
        <w:t xml:space="preserve">Preses </w:t>
      </w:r>
      <w:proofErr w:type="spellStart"/>
      <w:r w:rsidRPr="00F80C1C">
        <w:rPr>
          <w:rFonts w:ascii="Times New Roman" w:eastAsia="Calibri" w:hAnsi="Times New Roman" w:cs="Times New Roman"/>
          <w:b/>
          <w:shd w:val="clear" w:color="auto" w:fill="FFFFFF"/>
        </w:rPr>
        <w:t>relīzes</w:t>
      </w:r>
      <w:proofErr w:type="spellEnd"/>
      <w:r w:rsidRPr="00F80C1C">
        <w:rPr>
          <w:rFonts w:ascii="Times New Roman" w:eastAsia="Calibri" w:hAnsi="Times New Roman" w:cs="Times New Roman"/>
          <w:b/>
          <w:shd w:val="clear" w:color="auto" w:fill="FFFFFF"/>
        </w:rPr>
        <w:t xml:space="preserve"> un sociālo mediju aktivitātes:</w:t>
      </w:r>
    </w:p>
    <w:p w14:paraId="5043506B" w14:textId="77777777" w:rsidR="00F80C1C" w:rsidRPr="00F80C1C" w:rsidRDefault="00F80C1C" w:rsidP="00F80C1C">
      <w:pPr>
        <w:numPr>
          <w:ilvl w:val="0"/>
          <w:numId w:val="4"/>
        </w:numPr>
        <w:spacing w:before="120" w:after="0"/>
        <w:ind w:right="-766"/>
        <w:contextualSpacing/>
        <w:jc w:val="both"/>
        <w:rPr>
          <w:rFonts w:ascii="Times New Roman" w:eastAsia="Calibri" w:hAnsi="Times New Roman" w:cs="Times New Roman"/>
          <w:shd w:val="clear" w:color="auto" w:fill="FFFFFF"/>
        </w:rPr>
      </w:pPr>
      <w:r w:rsidRPr="00F80C1C">
        <w:rPr>
          <w:rFonts w:ascii="Times New Roman" w:eastAsia="Calibri" w:hAnsi="Times New Roman" w:cs="Times New Roman"/>
          <w:shd w:val="clear" w:color="auto" w:fill="FFFFFF"/>
        </w:rPr>
        <w:t xml:space="preserve">par ES </w:t>
      </w:r>
      <w:proofErr w:type="spellStart"/>
      <w:r w:rsidRPr="00F80C1C">
        <w:rPr>
          <w:rFonts w:ascii="Times New Roman" w:eastAsia="Calibri" w:hAnsi="Times New Roman" w:cs="Times New Roman"/>
          <w:shd w:val="clear" w:color="auto" w:fill="FFFFFF"/>
        </w:rPr>
        <w:t>iekšlietu</w:t>
      </w:r>
      <w:proofErr w:type="spellEnd"/>
      <w:r w:rsidRPr="00F80C1C">
        <w:rPr>
          <w:rFonts w:ascii="Times New Roman" w:eastAsia="Calibri" w:hAnsi="Times New Roman" w:cs="Times New Roman"/>
          <w:shd w:val="clear" w:color="auto" w:fill="FFFFFF"/>
        </w:rPr>
        <w:t xml:space="preserve"> fondu projektiem ir izplatītas preses </w:t>
      </w:r>
      <w:proofErr w:type="spellStart"/>
      <w:r w:rsidRPr="00F80C1C">
        <w:rPr>
          <w:rFonts w:ascii="Times New Roman" w:eastAsia="Calibri" w:hAnsi="Times New Roman" w:cs="Times New Roman"/>
          <w:shd w:val="clear" w:color="auto" w:fill="FFFFFF"/>
        </w:rPr>
        <w:t>relīzes</w:t>
      </w:r>
      <w:proofErr w:type="spellEnd"/>
      <w:r w:rsidRPr="00F80C1C">
        <w:rPr>
          <w:rFonts w:ascii="Times New Roman" w:eastAsia="Calibri" w:hAnsi="Times New Roman" w:cs="Times New Roman"/>
          <w:shd w:val="clear" w:color="auto" w:fill="FFFFFF"/>
        </w:rPr>
        <w:t>, kas ir publicētas gan centrālajos, gan reģionālajos medijos;</w:t>
      </w:r>
    </w:p>
    <w:p w14:paraId="417104B1" w14:textId="77777777" w:rsidR="00F80C1C" w:rsidRPr="00F80C1C" w:rsidRDefault="00F80C1C" w:rsidP="00F80C1C">
      <w:pPr>
        <w:numPr>
          <w:ilvl w:val="0"/>
          <w:numId w:val="4"/>
        </w:numPr>
        <w:spacing w:before="120" w:after="0"/>
        <w:ind w:right="-766"/>
        <w:contextualSpacing/>
        <w:jc w:val="both"/>
        <w:rPr>
          <w:rFonts w:ascii="Times New Roman" w:eastAsia="Calibri" w:hAnsi="Times New Roman" w:cs="Times New Roman"/>
          <w:shd w:val="clear" w:color="auto" w:fill="FFFFFF"/>
        </w:rPr>
      </w:pPr>
      <w:r w:rsidRPr="00F80C1C">
        <w:rPr>
          <w:rFonts w:ascii="Times New Roman" w:eastAsia="Calibri" w:hAnsi="Times New Roman" w:cs="Times New Roman"/>
          <w:shd w:val="clear" w:color="auto" w:fill="FFFFFF"/>
        </w:rPr>
        <w:t xml:space="preserve">sociālajos tīklos ir īstenotas mērķtiecīgas, sabiedrību informējošas aktivitātes. Pēc Regulā noteiktā, tiek lietota ES emblēma “Līdzfinansē ES”, kā arī tiek lietots logotips “Nacionālais attīstības plāns 2027”. </w:t>
      </w:r>
      <w:proofErr w:type="spellStart"/>
      <w:r w:rsidRPr="00F80C1C">
        <w:rPr>
          <w:rFonts w:ascii="Times New Roman" w:eastAsia="Calibri" w:hAnsi="Times New Roman" w:cs="Times New Roman"/>
          <w:shd w:val="clear" w:color="auto" w:fill="FFFFFF"/>
        </w:rPr>
        <w:t>Iekšlietu</w:t>
      </w:r>
      <w:proofErr w:type="spellEnd"/>
      <w:r w:rsidRPr="00F80C1C">
        <w:rPr>
          <w:rFonts w:ascii="Times New Roman" w:eastAsia="Calibri" w:hAnsi="Times New Roman" w:cs="Times New Roman"/>
          <w:shd w:val="clear" w:color="auto" w:fill="FFFFFF"/>
        </w:rPr>
        <w:t xml:space="preserve"> ministrija ieviesusi labo praksi jaunajā ES fondu plānošanas periodā, proti, par katru ES </w:t>
      </w:r>
      <w:proofErr w:type="spellStart"/>
      <w:r w:rsidRPr="00F80C1C">
        <w:rPr>
          <w:rFonts w:ascii="Times New Roman" w:eastAsia="Calibri" w:hAnsi="Times New Roman" w:cs="Times New Roman"/>
          <w:shd w:val="clear" w:color="auto" w:fill="FFFFFF"/>
        </w:rPr>
        <w:t>iekšlietu</w:t>
      </w:r>
      <w:proofErr w:type="spellEnd"/>
      <w:r w:rsidRPr="00F80C1C">
        <w:rPr>
          <w:rFonts w:ascii="Times New Roman" w:eastAsia="Calibri" w:hAnsi="Times New Roman" w:cs="Times New Roman"/>
          <w:shd w:val="clear" w:color="auto" w:fill="FFFFFF"/>
        </w:rPr>
        <w:t xml:space="preserve"> fondu uzsākto projektu tiek publicētas preses </w:t>
      </w:r>
      <w:proofErr w:type="spellStart"/>
      <w:r w:rsidRPr="00F80C1C">
        <w:rPr>
          <w:rFonts w:ascii="Times New Roman" w:eastAsia="Calibri" w:hAnsi="Times New Roman" w:cs="Times New Roman"/>
          <w:shd w:val="clear" w:color="auto" w:fill="FFFFFF"/>
        </w:rPr>
        <w:t>relīzes</w:t>
      </w:r>
      <w:proofErr w:type="spellEnd"/>
      <w:r w:rsidRPr="00F80C1C">
        <w:rPr>
          <w:rFonts w:ascii="Times New Roman" w:eastAsia="Calibri" w:hAnsi="Times New Roman" w:cs="Times New Roman"/>
          <w:shd w:val="clear" w:color="auto" w:fill="FFFFFF"/>
        </w:rPr>
        <w:t xml:space="preserve"> un informācija ievietota sociālo mediju vietnēs </w:t>
      </w:r>
      <w:proofErr w:type="spellStart"/>
      <w:r w:rsidRPr="00F80C1C">
        <w:rPr>
          <w:rFonts w:ascii="Times New Roman" w:eastAsia="Calibri" w:hAnsi="Times New Roman" w:cs="Times New Roman"/>
          <w:shd w:val="clear" w:color="auto" w:fill="FFFFFF"/>
        </w:rPr>
        <w:t>Facebook</w:t>
      </w:r>
      <w:proofErr w:type="spellEnd"/>
      <w:r w:rsidRPr="00F80C1C">
        <w:rPr>
          <w:rFonts w:ascii="Times New Roman" w:eastAsia="Calibri" w:hAnsi="Times New Roman" w:cs="Times New Roman"/>
          <w:shd w:val="clear" w:color="auto" w:fill="FFFFFF"/>
        </w:rPr>
        <w:t xml:space="preserve">, </w:t>
      </w:r>
      <w:proofErr w:type="spellStart"/>
      <w:r w:rsidRPr="00F80C1C">
        <w:rPr>
          <w:rFonts w:ascii="Times New Roman" w:eastAsia="Calibri" w:hAnsi="Times New Roman" w:cs="Times New Roman"/>
          <w:shd w:val="clear" w:color="auto" w:fill="FFFFFF"/>
        </w:rPr>
        <w:t>Instagram</w:t>
      </w:r>
      <w:proofErr w:type="spellEnd"/>
      <w:r w:rsidRPr="00F80C1C">
        <w:rPr>
          <w:rFonts w:ascii="Times New Roman" w:eastAsia="Calibri" w:hAnsi="Times New Roman" w:cs="Times New Roman"/>
          <w:shd w:val="clear" w:color="auto" w:fill="FFFFFF"/>
        </w:rPr>
        <w:t xml:space="preserve"> un X;</w:t>
      </w:r>
    </w:p>
    <w:p w14:paraId="27CDE2C1" w14:textId="6A2927E3" w:rsidR="00F80C1C" w:rsidRDefault="00F80C1C" w:rsidP="00F80C1C">
      <w:pPr>
        <w:numPr>
          <w:ilvl w:val="0"/>
          <w:numId w:val="4"/>
        </w:numPr>
        <w:spacing w:before="120" w:after="0"/>
        <w:ind w:right="-766"/>
        <w:contextualSpacing/>
        <w:jc w:val="both"/>
        <w:rPr>
          <w:rFonts w:ascii="Times New Roman" w:eastAsia="Calibri" w:hAnsi="Times New Roman" w:cs="Times New Roman"/>
          <w:shd w:val="clear" w:color="auto" w:fill="FFFFFF"/>
        </w:rPr>
      </w:pPr>
      <w:r w:rsidRPr="00F80C1C">
        <w:rPr>
          <w:rFonts w:ascii="Times New Roman" w:eastAsia="Calibri" w:hAnsi="Times New Roman" w:cs="Times New Roman"/>
          <w:shd w:val="clear" w:color="auto" w:fill="FFFFFF"/>
        </w:rPr>
        <w:t xml:space="preserve">pēc </w:t>
      </w:r>
      <w:proofErr w:type="spellStart"/>
      <w:r w:rsidRPr="00F80C1C">
        <w:rPr>
          <w:rFonts w:ascii="Times New Roman" w:eastAsia="Calibri" w:hAnsi="Times New Roman" w:cs="Times New Roman"/>
          <w:shd w:val="clear" w:color="auto" w:fill="FFFFFF"/>
        </w:rPr>
        <w:t>Iekšlietu</w:t>
      </w:r>
      <w:proofErr w:type="spellEnd"/>
      <w:r w:rsidRPr="00F80C1C">
        <w:rPr>
          <w:rFonts w:ascii="Times New Roman" w:eastAsia="Calibri" w:hAnsi="Times New Roman" w:cs="Times New Roman"/>
          <w:shd w:val="clear" w:color="auto" w:fill="FFFFFF"/>
        </w:rPr>
        <w:t xml:space="preserve"> ministrijas iniciatīvas, informācijas publicēšanai sociālajos medijos, ir izveidota īpaša </w:t>
      </w:r>
      <w:proofErr w:type="spellStart"/>
      <w:r w:rsidRPr="00F80C1C">
        <w:rPr>
          <w:rFonts w:ascii="Times New Roman" w:eastAsia="Calibri" w:hAnsi="Times New Roman" w:cs="Times New Roman"/>
          <w:shd w:val="clear" w:color="auto" w:fill="FFFFFF"/>
        </w:rPr>
        <w:t>mirkļbirka</w:t>
      </w:r>
      <w:proofErr w:type="spellEnd"/>
      <w:r w:rsidRPr="00F80C1C">
        <w:rPr>
          <w:rFonts w:ascii="Times New Roman" w:eastAsia="Calibri" w:hAnsi="Times New Roman" w:cs="Times New Roman"/>
          <w:shd w:val="clear" w:color="auto" w:fill="FFFFFF"/>
        </w:rPr>
        <w:t xml:space="preserve"> #ESfondiDROSIBA, pēc kuras viegli var atrast sociālo mediju rakstus par ES </w:t>
      </w:r>
      <w:proofErr w:type="spellStart"/>
      <w:r w:rsidRPr="00F80C1C">
        <w:rPr>
          <w:rFonts w:ascii="Times New Roman" w:eastAsia="Calibri" w:hAnsi="Times New Roman" w:cs="Times New Roman"/>
          <w:shd w:val="clear" w:color="auto" w:fill="FFFFFF"/>
        </w:rPr>
        <w:t>iekšlietu</w:t>
      </w:r>
      <w:proofErr w:type="spellEnd"/>
      <w:r w:rsidRPr="00F80C1C">
        <w:rPr>
          <w:rFonts w:ascii="Times New Roman" w:eastAsia="Calibri" w:hAnsi="Times New Roman" w:cs="Times New Roman"/>
          <w:shd w:val="clear" w:color="auto" w:fill="FFFFFF"/>
        </w:rPr>
        <w:t xml:space="preserve"> fondiem.</w:t>
      </w:r>
    </w:p>
    <w:p w14:paraId="47EC3031" w14:textId="77777777" w:rsidR="000622A1" w:rsidRPr="00F80C1C" w:rsidRDefault="000622A1" w:rsidP="000622A1">
      <w:pPr>
        <w:spacing w:before="120" w:after="0"/>
        <w:ind w:left="720" w:right="-766"/>
        <w:contextualSpacing/>
        <w:jc w:val="both"/>
        <w:rPr>
          <w:rFonts w:ascii="Times New Roman" w:eastAsia="Calibri" w:hAnsi="Times New Roman" w:cs="Times New Roman"/>
          <w:shd w:val="clear" w:color="auto" w:fill="FFFFFF"/>
        </w:rPr>
      </w:pPr>
    </w:p>
    <w:p w14:paraId="2080C189" w14:textId="77777777" w:rsidR="00F80C1C" w:rsidRPr="00F80C1C" w:rsidRDefault="00F80C1C" w:rsidP="00F80C1C">
      <w:pPr>
        <w:spacing w:after="0"/>
        <w:ind w:right="-766" w:firstLine="709"/>
        <w:jc w:val="both"/>
        <w:rPr>
          <w:rFonts w:ascii="Times New Roman" w:eastAsia="Calibri" w:hAnsi="Times New Roman" w:cs="Times New Roman"/>
          <w:b/>
          <w:shd w:val="clear" w:color="auto" w:fill="FFFFFF"/>
        </w:rPr>
      </w:pPr>
      <w:r w:rsidRPr="00F80C1C">
        <w:rPr>
          <w:rFonts w:ascii="Times New Roman" w:eastAsia="Calibri" w:hAnsi="Times New Roman" w:cs="Times New Roman"/>
          <w:b/>
          <w:shd w:val="clear" w:color="auto" w:fill="FFFFFF"/>
        </w:rPr>
        <w:t xml:space="preserve">Sadarbība ar ES </w:t>
      </w:r>
      <w:proofErr w:type="spellStart"/>
      <w:r w:rsidRPr="00F80C1C">
        <w:rPr>
          <w:rFonts w:ascii="Times New Roman" w:eastAsia="Calibri" w:hAnsi="Times New Roman" w:cs="Times New Roman"/>
          <w:b/>
          <w:shd w:val="clear" w:color="auto" w:fill="FFFFFF"/>
        </w:rPr>
        <w:t>iekšlietu</w:t>
      </w:r>
      <w:proofErr w:type="spellEnd"/>
      <w:r w:rsidRPr="00F80C1C">
        <w:rPr>
          <w:rFonts w:ascii="Times New Roman" w:eastAsia="Calibri" w:hAnsi="Times New Roman" w:cs="Times New Roman"/>
          <w:b/>
          <w:shd w:val="clear" w:color="auto" w:fill="FFFFFF"/>
        </w:rPr>
        <w:t xml:space="preserve"> fondu finansējuma saņēmējiem:</w:t>
      </w:r>
    </w:p>
    <w:p w14:paraId="068D59D3" w14:textId="77777777" w:rsidR="00F80C1C" w:rsidRPr="00F80C1C" w:rsidRDefault="00F80C1C" w:rsidP="00F80C1C">
      <w:pPr>
        <w:numPr>
          <w:ilvl w:val="0"/>
          <w:numId w:val="4"/>
        </w:numPr>
        <w:spacing w:before="120" w:after="0"/>
        <w:ind w:right="-766"/>
        <w:contextualSpacing/>
        <w:jc w:val="both"/>
        <w:rPr>
          <w:rFonts w:ascii="Times New Roman" w:eastAsia="Calibri" w:hAnsi="Times New Roman" w:cs="Times New Roman"/>
          <w:shd w:val="clear" w:color="auto" w:fill="FFFFFF"/>
        </w:rPr>
      </w:pPr>
      <w:r w:rsidRPr="00F80C1C">
        <w:rPr>
          <w:rFonts w:ascii="Times New Roman" w:eastAsia="Calibri" w:hAnsi="Times New Roman" w:cs="Times New Roman"/>
          <w:shd w:val="clear" w:color="auto" w:fill="FFFFFF"/>
        </w:rPr>
        <w:t xml:space="preserve">ES </w:t>
      </w:r>
      <w:proofErr w:type="spellStart"/>
      <w:r w:rsidRPr="00F80C1C">
        <w:rPr>
          <w:rFonts w:ascii="Times New Roman" w:eastAsia="Calibri" w:hAnsi="Times New Roman" w:cs="Times New Roman"/>
          <w:shd w:val="clear" w:color="auto" w:fill="FFFFFF"/>
        </w:rPr>
        <w:t>iekšlietu</w:t>
      </w:r>
      <w:proofErr w:type="spellEnd"/>
      <w:r w:rsidRPr="00F80C1C">
        <w:rPr>
          <w:rFonts w:ascii="Times New Roman" w:eastAsia="Calibri" w:hAnsi="Times New Roman" w:cs="Times New Roman"/>
          <w:shd w:val="clear" w:color="auto" w:fill="FFFFFF"/>
        </w:rPr>
        <w:t xml:space="preserve"> fondu finansējuma saņēmēji ir aktīvi iesaistīti komunikācijas procesā, daloties savos uzsāktajos projektos un rezultātos, kā arī informējot par projektu norises gaitu un noslēgtajiem projektiem;</w:t>
      </w:r>
    </w:p>
    <w:p w14:paraId="77BB97D7" w14:textId="4B01A3E3" w:rsidR="00F80C1C" w:rsidRDefault="00F80C1C" w:rsidP="00F80C1C">
      <w:pPr>
        <w:numPr>
          <w:ilvl w:val="0"/>
          <w:numId w:val="4"/>
        </w:numPr>
        <w:spacing w:before="120" w:after="0"/>
        <w:ind w:right="-766"/>
        <w:contextualSpacing/>
        <w:jc w:val="both"/>
        <w:rPr>
          <w:rFonts w:ascii="Times New Roman" w:eastAsia="Calibri" w:hAnsi="Times New Roman" w:cs="Times New Roman"/>
          <w:shd w:val="clear" w:color="auto" w:fill="FFFFFF"/>
        </w:rPr>
      </w:pPr>
      <w:r w:rsidRPr="00F80C1C">
        <w:rPr>
          <w:rFonts w:ascii="Times New Roman" w:eastAsia="Calibri" w:hAnsi="Times New Roman" w:cs="Times New Roman"/>
          <w:shd w:val="clear" w:color="auto" w:fill="FFFFFF"/>
        </w:rPr>
        <w:t xml:space="preserve">sabiedrībai pamanāmās vietās tika uzstādītas ilgtspējīgas plāksnes vai informācijas stendi, </w:t>
      </w:r>
      <w:proofErr w:type="spellStart"/>
      <w:r w:rsidRPr="00F80C1C">
        <w:rPr>
          <w:rFonts w:ascii="Times New Roman" w:eastAsia="Calibri" w:hAnsi="Times New Roman" w:cs="Times New Roman"/>
          <w:shd w:val="clear" w:color="auto" w:fill="FFFFFF"/>
        </w:rPr>
        <w:t>roll-up</w:t>
      </w:r>
      <w:proofErr w:type="spellEnd"/>
      <w:r w:rsidRPr="00F80C1C">
        <w:rPr>
          <w:rFonts w:ascii="Times New Roman" w:eastAsia="Calibri" w:hAnsi="Times New Roman" w:cs="Times New Roman"/>
          <w:shd w:val="clear" w:color="auto" w:fill="FFFFFF"/>
        </w:rPr>
        <w:t xml:space="preserve"> </w:t>
      </w:r>
      <w:proofErr w:type="spellStart"/>
      <w:r w:rsidRPr="00F80C1C">
        <w:rPr>
          <w:rFonts w:ascii="Times New Roman" w:eastAsia="Calibri" w:hAnsi="Times New Roman" w:cs="Times New Roman"/>
          <w:shd w:val="clear" w:color="auto" w:fill="FFFFFF"/>
        </w:rPr>
        <w:t>baneri</w:t>
      </w:r>
      <w:proofErr w:type="spellEnd"/>
      <w:r w:rsidRPr="00F80C1C">
        <w:rPr>
          <w:rFonts w:ascii="Times New Roman" w:eastAsia="Calibri" w:hAnsi="Times New Roman" w:cs="Times New Roman"/>
          <w:shd w:val="clear" w:color="auto" w:fill="FFFFFF"/>
        </w:rPr>
        <w:t xml:space="preserve">, kas ne tikai informē sabiedrību par ES </w:t>
      </w:r>
      <w:proofErr w:type="spellStart"/>
      <w:r w:rsidRPr="00F80C1C">
        <w:rPr>
          <w:rFonts w:ascii="Times New Roman" w:eastAsia="Calibri" w:hAnsi="Times New Roman" w:cs="Times New Roman"/>
          <w:shd w:val="clear" w:color="auto" w:fill="FFFFFF"/>
        </w:rPr>
        <w:t>iekšlietu</w:t>
      </w:r>
      <w:proofErr w:type="spellEnd"/>
      <w:r w:rsidRPr="00F80C1C">
        <w:rPr>
          <w:rFonts w:ascii="Times New Roman" w:eastAsia="Calibri" w:hAnsi="Times New Roman" w:cs="Times New Roman"/>
          <w:shd w:val="clear" w:color="auto" w:fill="FFFFFF"/>
        </w:rPr>
        <w:t xml:space="preserve"> fondu ieguldījumu, bet arī vizuāli atspoguļo ES atbalstu. Šīs redzamās zīmes kalpo kā atgādinājums par ES līdzfinansējuma būtisko lomu, uzlabojot iedzīvotāju dzīves kvalitāti un veicinot drošības sajūtu.</w:t>
      </w:r>
    </w:p>
    <w:p w14:paraId="18F91E5F" w14:textId="77777777" w:rsidR="000622A1" w:rsidRPr="00F80C1C" w:rsidRDefault="000622A1" w:rsidP="000622A1">
      <w:pPr>
        <w:spacing w:before="120" w:after="0"/>
        <w:ind w:left="720" w:right="-766"/>
        <w:contextualSpacing/>
        <w:jc w:val="both"/>
        <w:rPr>
          <w:rFonts w:ascii="Times New Roman" w:eastAsia="Calibri" w:hAnsi="Times New Roman" w:cs="Times New Roman"/>
          <w:shd w:val="clear" w:color="auto" w:fill="FFFFFF"/>
        </w:rPr>
      </w:pPr>
    </w:p>
    <w:p w14:paraId="72BD090A" w14:textId="77777777" w:rsidR="00F80C1C" w:rsidRPr="00F80C1C" w:rsidRDefault="00F80C1C" w:rsidP="00F80C1C">
      <w:pPr>
        <w:spacing w:after="0"/>
        <w:ind w:right="-766" w:firstLine="709"/>
        <w:jc w:val="both"/>
        <w:rPr>
          <w:rFonts w:ascii="Times New Roman" w:eastAsia="Calibri" w:hAnsi="Times New Roman" w:cs="Times New Roman"/>
          <w:b/>
          <w:shd w:val="clear" w:color="auto" w:fill="FFFFFF"/>
        </w:rPr>
      </w:pPr>
      <w:r w:rsidRPr="00F80C1C">
        <w:rPr>
          <w:rFonts w:ascii="Times New Roman" w:eastAsia="Calibri" w:hAnsi="Times New Roman" w:cs="Times New Roman"/>
          <w:b/>
          <w:shd w:val="clear" w:color="auto" w:fill="FFFFFF"/>
        </w:rPr>
        <w:t>Īpašās publicitātes aktivitātes Patvēruma, migrācijas un integrācijas fonda grāmatvedības perioda ietvaros:</w:t>
      </w:r>
    </w:p>
    <w:p w14:paraId="5910C13D" w14:textId="77777777" w:rsidR="00F80C1C" w:rsidRPr="00F80C1C" w:rsidRDefault="00F80C1C" w:rsidP="00F80C1C">
      <w:pPr>
        <w:numPr>
          <w:ilvl w:val="0"/>
          <w:numId w:val="3"/>
        </w:numPr>
        <w:spacing w:before="120" w:after="0"/>
        <w:ind w:left="743" w:right="-766"/>
        <w:contextualSpacing/>
        <w:jc w:val="both"/>
        <w:rPr>
          <w:rFonts w:ascii="Times New Roman" w:eastAsia="Calibri" w:hAnsi="Times New Roman" w:cs="Times New Roman"/>
          <w:shd w:val="clear" w:color="auto" w:fill="FFFFFF"/>
        </w:rPr>
      </w:pPr>
      <w:r w:rsidRPr="00F80C1C">
        <w:rPr>
          <w:rFonts w:ascii="Times New Roman" w:eastAsia="Calibri" w:hAnsi="Times New Roman" w:cs="Times New Roman"/>
          <w:shd w:val="clear" w:color="auto" w:fill="FFFFFF"/>
        </w:rPr>
        <w:t>2024. gada 6. februārī, sadarbībā deleģētā iestāde sadarbībā ar Valsts kancelejas Inovācijas laboratoriju, organizēja diskusiju “Jauni risinājumi trešo valstu pilsoņu līdzdalībai sabiedrības dzīvē”, kuras mērķis bija, iesaistot trešo valstu pilsoņus, vietējo kopienu pārstāvjus, kultūras institūcijas un pašvaldības, definēt ilgtspējīga un konkurētspējīga atbalsta mehānisma modeli trešo valstu pilsoņu kvalitatīvai līdzdalībai sabiedrības dzīvē. Diskusijā piedalījās pašvaldību, NVO, bibliotēku un citu institūciju pārstāvji no visiem Latvijas reģioniem un trešo valstu pilsoņi;</w:t>
      </w:r>
    </w:p>
    <w:p w14:paraId="72D21DB2" w14:textId="77777777" w:rsidR="00F80C1C" w:rsidRPr="00F80C1C" w:rsidRDefault="00F80C1C" w:rsidP="00F80C1C">
      <w:pPr>
        <w:numPr>
          <w:ilvl w:val="0"/>
          <w:numId w:val="3"/>
        </w:numPr>
        <w:spacing w:before="120" w:after="0"/>
        <w:ind w:left="743" w:right="-766"/>
        <w:contextualSpacing/>
        <w:jc w:val="both"/>
        <w:rPr>
          <w:rFonts w:ascii="Times New Roman" w:eastAsia="Calibri" w:hAnsi="Times New Roman" w:cs="Times New Roman"/>
          <w:shd w:val="clear" w:color="auto" w:fill="FFFFFF"/>
        </w:rPr>
      </w:pPr>
      <w:r w:rsidRPr="00F80C1C">
        <w:rPr>
          <w:rFonts w:ascii="Times New Roman" w:eastAsia="Calibri" w:hAnsi="Times New Roman" w:cs="Times New Roman"/>
          <w:shd w:val="clear" w:color="auto" w:fill="FFFFFF"/>
        </w:rPr>
        <w:t>2024. gada 14. maijā, patvēruma meklētāju izmitināšanas centrā (turpmāk – PMIC) Liepnā, Alūksnes novadā, notika Eiropas Komisijas pārstāvju darba vizīte, par ko arī tika izvietota informācija sociālajos tīklos un www.esfondi.lv (</w:t>
      </w:r>
      <w:hyperlink r:id="rId10" w:history="1">
        <w:r w:rsidRPr="00F80C1C">
          <w:rPr>
            <w:rStyle w:val="Hyperlink"/>
            <w:rFonts w:ascii="Times New Roman" w:eastAsia="Calibri" w:hAnsi="Times New Roman" w:cs="Times New Roman"/>
            <w:shd w:val="clear" w:color="auto" w:fill="FFFFFF"/>
          </w:rPr>
          <w:t>https://www.esfondi.lv/par-es-fondiem/zinas/eiropas-komisijas-parstavji-atzinigi-verte-patveruma-mekletaju-izmitinasanas-centra-liepna-attistibu</w:t>
        </w:r>
      </w:hyperlink>
      <w:r w:rsidRPr="00F80C1C">
        <w:rPr>
          <w:rFonts w:ascii="Times New Roman" w:eastAsia="Calibri" w:hAnsi="Times New Roman" w:cs="Times New Roman"/>
          <w:shd w:val="clear" w:color="auto" w:fill="FFFFFF"/>
        </w:rPr>
        <w:t>). Vīzītes mērķis bija pārliecināties par ES fondu finansējuma sekmīgo izmantošanu PMIC LIEPNA izveidē, labiekārtošanā un attīstībā;</w:t>
      </w:r>
    </w:p>
    <w:p w14:paraId="203B1859" w14:textId="7D6E017C" w:rsidR="00F80C1C" w:rsidRPr="000622A1" w:rsidRDefault="00F80C1C" w:rsidP="000622A1">
      <w:pPr>
        <w:numPr>
          <w:ilvl w:val="0"/>
          <w:numId w:val="3"/>
        </w:numPr>
        <w:spacing w:after="0"/>
        <w:ind w:left="743" w:right="-766"/>
        <w:contextualSpacing/>
        <w:jc w:val="both"/>
        <w:rPr>
          <w:rFonts w:ascii="Times New Roman" w:eastAsia="Calibri" w:hAnsi="Times New Roman" w:cs="Times New Roman"/>
          <w:shd w:val="clear" w:color="auto" w:fill="FFFFFF"/>
        </w:rPr>
      </w:pPr>
      <w:r w:rsidRPr="00F80C1C">
        <w:rPr>
          <w:rFonts w:ascii="Times New Roman" w:eastAsia="Calibri" w:hAnsi="Times New Roman" w:cs="Times New Roman"/>
          <w:shd w:val="clear" w:color="auto" w:fill="FFFFFF"/>
        </w:rPr>
        <w:lastRenderedPageBreak/>
        <w:t xml:space="preserve">ņemot vērā to, ka 2024. gadā 9. maijā tika svinēta Eiropas diena, </w:t>
      </w:r>
      <w:proofErr w:type="spellStart"/>
      <w:r w:rsidRPr="00F80C1C">
        <w:rPr>
          <w:rFonts w:ascii="Times New Roman" w:eastAsia="Calibri" w:hAnsi="Times New Roman" w:cs="Times New Roman"/>
          <w:shd w:val="clear" w:color="auto" w:fill="FFFFFF"/>
        </w:rPr>
        <w:t>Iekšlietu</w:t>
      </w:r>
      <w:proofErr w:type="spellEnd"/>
      <w:r w:rsidRPr="00F80C1C">
        <w:rPr>
          <w:rFonts w:ascii="Times New Roman" w:eastAsia="Calibri" w:hAnsi="Times New Roman" w:cs="Times New Roman"/>
          <w:shd w:val="clear" w:color="auto" w:fill="FFFFFF"/>
        </w:rPr>
        <w:t xml:space="preserve"> ministrija izvietoja sociālajos tīklos un tīmekļvietnē esfondi.lv rakstu “Svinam Eiropas dienu! Arī </w:t>
      </w:r>
      <w:proofErr w:type="spellStart"/>
      <w:r w:rsidRPr="00F80C1C">
        <w:rPr>
          <w:rFonts w:ascii="Times New Roman" w:eastAsia="Calibri" w:hAnsi="Times New Roman" w:cs="Times New Roman"/>
          <w:shd w:val="clear" w:color="auto" w:fill="FFFFFF"/>
        </w:rPr>
        <w:t>iekšlietu</w:t>
      </w:r>
      <w:proofErr w:type="spellEnd"/>
      <w:r w:rsidRPr="00F80C1C">
        <w:rPr>
          <w:rFonts w:ascii="Times New Roman" w:eastAsia="Calibri" w:hAnsi="Times New Roman" w:cs="Times New Roman"/>
          <w:shd w:val="clear" w:color="auto" w:fill="FFFFFF"/>
        </w:rPr>
        <w:t xml:space="preserve"> nozarē šo gadu laikā esam piedzīvojuši būtisku izaugsmi un saņēmuši nozīmīgu atbalstu no ES”</w:t>
      </w:r>
      <w:r w:rsidR="000622A1">
        <w:rPr>
          <w:rFonts w:ascii="Times New Roman" w:eastAsia="Calibri" w:hAnsi="Times New Roman" w:cs="Times New Roman"/>
          <w:shd w:val="clear" w:color="auto" w:fill="FFFFFF"/>
        </w:rPr>
        <w:t>;</w:t>
      </w:r>
    </w:p>
    <w:p w14:paraId="0AB9207B" w14:textId="77777777" w:rsidR="000622A1" w:rsidRDefault="00F80C1C" w:rsidP="000622A1">
      <w:pPr>
        <w:spacing w:before="120" w:after="0"/>
        <w:ind w:left="743" w:right="-766"/>
        <w:contextualSpacing/>
        <w:jc w:val="both"/>
        <w:rPr>
          <w:rFonts w:ascii="Times New Roman" w:eastAsia="Calibri" w:hAnsi="Times New Roman" w:cs="Times New Roman"/>
          <w:shd w:val="clear" w:color="auto" w:fill="FFFFFF"/>
        </w:rPr>
      </w:pPr>
      <w:r w:rsidRPr="00F80C1C">
        <w:rPr>
          <w:rFonts w:ascii="Times New Roman" w:eastAsia="Calibri" w:hAnsi="Times New Roman" w:cs="Times New Roman"/>
          <w:shd w:val="clear" w:color="auto" w:fill="FFFFFF"/>
        </w:rPr>
        <w:t xml:space="preserve">Rakstā tika uzsvērts – “Kopā ar ES atbalstu strādājam Latvijas iedzīvotāju labā – attīstām </w:t>
      </w:r>
      <w:proofErr w:type="spellStart"/>
      <w:r w:rsidRPr="00F80C1C">
        <w:rPr>
          <w:rFonts w:ascii="Times New Roman" w:eastAsia="Calibri" w:hAnsi="Times New Roman" w:cs="Times New Roman"/>
          <w:shd w:val="clear" w:color="auto" w:fill="FFFFFF"/>
        </w:rPr>
        <w:t>iekšlietu</w:t>
      </w:r>
      <w:proofErr w:type="spellEnd"/>
      <w:r w:rsidRPr="00F80C1C">
        <w:rPr>
          <w:rFonts w:ascii="Times New Roman" w:eastAsia="Calibri" w:hAnsi="Times New Roman" w:cs="Times New Roman"/>
          <w:shd w:val="clear" w:color="auto" w:fill="FFFFFF"/>
        </w:rPr>
        <w:t xml:space="preserve"> dienestu elastību reaģēt pret jebkuru izaicinājumu”. Rakstu var atrast šeit: </w:t>
      </w:r>
      <w:hyperlink r:id="rId11" w:history="1">
        <w:r w:rsidRPr="00F80C1C">
          <w:rPr>
            <w:rFonts w:ascii="Times New Roman" w:eastAsia="Calibri" w:hAnsi="Times New Roman" w:cs="Times New Roman"/>
            <w:u w:val="single"/>
            <w:shd w:val="clear" w:color="auto" w:fill="FFFFFF"/>
          </w:rPr>
          <w:t>https://www.esfondi.lv/par-es-fondiem/zinas/svinam-eiropas-dienu-ari-iekslietu-nozare-so-gadu-laika-esam-piedzivojusi-butisku-izaugsmi-un-sanemusi-nozimigu-atbalstu-no-eiropas-savienibas</w:t>
        </w:r>
      </w:hyperlink>
      <w:r w:rsidR="000622A1">
        <w:rPr>
          <w:rFonts w:ascii="Times New Roman" w:eastAsia="Calibri" w:hAnsi="Times New Roman" w:cs="Times New Roman"/>
          <w:shd w:val="clear" w:color="auto" w:fill="FFFFFF"/>
        </w:rPr>
        <w:t>;</w:t>
      </w:r>
    </w:p>
    <w:p w14:paraId="41A1A416" w14:textId="610EAABE" w:rsidR="00F80C1C" w:rsidRPr="000622A1" w:rsidRDefault="00F80C1C" w:rsidP="000622A1">
      <w:pPr>
        <w:numPr>
          <w:ilvl w:val="0"/>
          <w:numId w:val="3"/>
        </w:numPr>
        <w:spacing w:after="0"/>
        <w:ind w:left="743" w:right="-766"/>
        <w:contextualSpacing/>
        <w:jc w:val="both"/>
        <w:rPr>
          <w:rFonts w:ascii="Times New Roman" w:eastAsia="Calibri" w:hAnsi="Times New Roman" w:cs="Times New Roman"/>
          <w:shd w:val="clear" w:color="auto" w:fill="FFFFFF"/>
        </w:rPr>
      </w:pPr>
      <w:r w:rsidRPr="000622A1">
        <w:rPr>
          <w:rFonts w:ascii="Times New Roman" w:eastAsia="Calibri" w:hAnsi="Times New Roman" w:cs="Times New Roman"/>
          <w:shd w:val="clear" w:color="auto" w:fill="FFFFFF"/>
        </w:rPr>
        <w:t xml:space="preserve">2024. gada 15. maijā </w:t>
      </w:r>
      <w:proofErr w:type="spellStart"/>
      <w:r w:rsidRPr="000622A1">
        <w:rPr>
          <w:rFonts w:ascii="Times New Roman" w:eastAsia="Calibri" w:hAnsi="Times New Roman" w:cs="Times New Roman"/>
          <w:shd w:val="clear" w:color="auto" w:fill="FFFFFF"/>
        </w:rPr>
        <w:t>Iekšlietu</w:t>
      </w:r>
      <w:proofErr w:type="spellEnd"/>
      <w:r w:rsidRPr="000622A1">
        <w:rPr>
          <w:rFonts w:ascii="Times New Roman" w:eastAsia="Calibri" w:hAnsi="Times New Roman" w:cs="Times New Roman"/>
          <w:shd w:val="clear" w:color="auto" w:fill="FFFFFF"/>
        </w:rPr>
        <w:t xml:space="preserve"> ministrija sadarbībā ar Kultūras ministriju ES mājā un tiešsaistē organizēja diskusiju, atzīmējot 20 gadus kopš Latvijas iestāšanās ES.  Diskusijas nosaukums - “20 gadi ES: no pirmajiem soļiem līdz integrācijai un līdzdalībai”. Tajā tika uzzināts par Vienas pieturas aģentūras integrācijas pakalpojumiem ārzemniekiem no trešajām valstīm. Tika uzklausītas arī pašvaldības, nevalstiskās organizācijas un paša </w:t>
      </w:r>
      <w:proofErr w:type="spellStart"/>
      <w:r w:rsidRPr="000622A1">
        <w:rPr>
          <w:rFonts w:ascii="Times New Roman" w:eastAsia="Calibri" w:hAnsi="Times New Roman" w:cs="Times New Roman"/>
          <w:shd w:val="clear" w:color="auto" w:fill="FFFFFF"/>
        </w:rPr>
        <w:t>jaunpienācēja</w:t>
      </w:r>
      <w:proofErr w:type="spellEnd"/>
      <w:r w:rsidRPr="000622A1">
        <w:rPr>
          <w:rFonts w:ascii="Times New Roman" w:eastAsia="Calibri" w:hAnsi="Times New Roman" w:cs="Times New Roman"/>
          <w:shd w:val="clear" w:color="auto" w:fill="FFFFFF"/>
        </w:rPr>
        <w:t xml:space="preserve"> pieredzes stāsts par iekļaušanos Latvijas sabiedrībā un saliedētas sabiedrības veidošanās izaicinājumiem. Diskusijas ieraksts skatāms šeit: </w:t>
      </w:r>
      <w:hyperlink r:id="rId12" w:history="1">
        <w:r w:rsidRPr="000622A1">
          <w:rPr>
            <w:rFonts w:ascii="Times New Roman" w:hAnsi="Times New Roman" w:cs="Times New Roman"/>
          </w:rPr>
          <w:t>https://www.facebook.com/watch/live/?ref=search&amp;v=1108830340402990</w:t>
        </w:r>
      </w:hyperlink>
      <w:r w:rsidRPr="000622A1">
        <w:rPr>
          <w:rFonts w:ascii="Times New Roman" w:eastAsia="Calibri" w:hAnsi="Times New Roman" w:cs="Times New Roman"/>
          <w:shd w:val="clear" w:color="auto" w:fill="FFFFFF"/>
        </w:rPr>
        <w:t xml:space="preserve">; </w:t>
      </w:r>
    </w:p>
    <w:p w14:paraId="7120C9A4" w14:textId="77777777" w:rsidR="00F80C1C" w:rsidRPr="00F80C1C" w:rsidRDefault="00F80C1C" w:rsidP="00F80C1C">
      <w:pPr>
        <w:pStyle w:val="ListParagraph"/>
        <w:numPr>
          <w:ilvl w:val="0"/>
          <w:numId w:val="3"/>
        </w:numPr>
        <w:ind w:left="741" w:right="-766"/>
        <w:rPr>
          <w:rFonts w:eastAsia="Calibri"/>
          <w:sz w:val="22"/>
          <w:shd w:val="clear" w:color="auto" w:fill="FFFFFF"/>
        </w:rPr>
      </w:pPr>
      <w:r w:rsidRPr="00F80C1C">
        <w:rPr>
          <w:rFonts w:eastAsia="Calibri"/>
          <w:sz w:val="22"/>
        </w:rPr>
        <w:t xml:space="preserve">2024. gada maijā un jūnijā tika īstenota informatīva kampaņa “Pamani cilvēku tirdzniecības draudus!”. Kampaņas mērķis ir Latvijā dzīvojošo Ukrainas civiliedzīvotāju vidū veicināt informētību par iespējamiem cilvēku tirdzniecības riskiem un preventīviem pasākumiem. Kampaņa ar dažādām aktivitātēm veicināja vispārēju informētību par cilvēku tirdzniecības riskiem Latvijā dzīvojošo Ukrainas civiliedzīvotāju vidū. Tā sniedza praktiskus ieteikumus, lai palīdzētu cilvēkiem sevi pasargāt, un informēja gan par to, kur vērsties pēc palīdzības, gan arī par citām atbalsta iespējām. Kampaņa bija vērsta uz cilvēku aizsardzību un kopēju cīņu pret cilvēku tirdzniecību, radot uzticību un solidaritāti. Kampaņas ietvaros sniegti praktiski ieteikumi, lai palīdzētu cilvēkiem sevi pasargāt no cilvēku tirdzniecības, līdztekus izplatīta informācija par to, kur meklēt palīdzību šādos noziedzīgos gadījumos. Īstenota sociālo mediju un reklāmas kampaņa, izstrādātas skaidrojošas </w:t>
      </w:r>
      <w:proofErr w:type="spellStart"/>
      <w:r w:rsidRPr="00F80C1C">
        <w:rPr>
          <w:rFonts w:eastAsia="Calibri"/>
          <w:sz w:val="22"/>
        </w:rPr>
        <w:t>infografikas</w:t>
      </w:r>
      <w:proofErr w:type="spellEnd"/>
      <w:r w:rsidRPr="00F80C1C">
        <w:rPr>
          <w:rFonts w:eastAsia="Calibri"/>
          <w:sz w:val="22"/>
        </w:rPr>
        <w:t xml:space="preserve"> un video (</w:t>
      </w:r>
      <w:hyperlink r:id="rId13" w:history="1">
        <w:r w:rsidRPr="00F80C1C">
          <w:rPr>
            <w:rFonts w:eastAsia="Calibri"/>
            <w:sz w:val="22"/>
            <w:u w:val="single"/>
          </w:rPr>
          <w:t>https://youtu.be/zqrKB7pnpmE?si=m8qIm__CGfcnrLVR</w:t>
        </w:r>
      </w:hyperlink>
      <w:r w:rsidRPr="00F80C1C">
        <w:rPr>
          <w:rFonts w:eastAsia="Calibri"/>
          <w:sz w:val="22"/>
        </w:rPr>
        <w:t>), lai sniegtu informāciju par to, kā atpazīt potenciālus draudus un kā rīkoties, ja nepieciešama palīdzība cilvēku tirdzniecības gadījumā. Vienlaikus kampaņā iesaistīti vēstneši, kas savos sociālo mediju kontos dalījās ar aicinājumiem Latvijā dzīvojošiem Ukrainas civiliedzīvotājiem ievērot piesardzību, kad tiek meklēti jauni darba piedāvājumi.</w:t>
      </w:r>
    </w:p>
    <w:p w14:paraId="2A5890B2" w14:textId="77777777" w:rsidR="00FF1108" w:rsidRPr="00F80C1C" w:rsidRDefault="00FF1108" w:rsidP="00F80C1C">
      <w:pPr>
        <w:ind w:right="-766"/>
        <w:jc w:val="both"/>
        <w:rPr>
          <w:rFonts w:ascii="Times New Roman" w:hAnsi="Times New Roman" w:cs="Times New Roman"/>
        </w:rPr>
      </w:pPr>
    </w:p>
    <w:sectPr w:rsidR="00FF1108" w:rsidRPr="00F80C1C">
      <w:head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A8802" w14:textId="77777777" w:rsidR="003206D5" w:rsidRDefault="003206D5" w:rsidP="003206D5">
      <w:pPr>
        <w:spacing w:after="0" w:line="240" w:lineRule="auto"/>
      </w:pPr>
      <w:r>
        <w:separator/>
      </w:r>
    </w:p>
  </w:endnote>
  <w:endnote w:type="continuationSeparator" w:id="0">
    <w:p w14:paraId="30BD6B5E" w14:textId="77777777" w:rsidR="003206D5" w:rsidRDefault="003206D5" w:rsidP="00320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FD0F6" w14:textId="77777777" w:rsidR="003206D5" w:rsidRDefault="003206D5" w:rsidP="003206D5">
      <w:pPr>
        <w:spacing w:after="0" w:line="240" w:lineRule="auto"/>
      </w:pPr>
      <w:r>
        <w:separator/>
      </w:r>
    </w:p>
  </w:footnote>
  <w:footnote w:type="continuationSeparator" w:id="0">
    <w:p w14:paraId="3F5AAC1E" w14:textId="77777777" w:rsidR="003206D5" w:rsidRDefault="003206D5" w:rsidP="003206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81FEE" w14:textId="3DA81D6F" w:rsidR="00F80C1C" w:rsidRPr="00F80C1C" w:rsidRDefault="00F80C1C" w:rsidP="00F80C1C">
    <w:pPr>
      <w:pStyle w:val="Header"/>
      <w:ind w:right="-766"/>
      <w:jc w:val="right"/>
      <w:rPr>
        <w:rFonts w:ascii="Times New Roman" w:hAnsi="Times New Roman" w:cs="Times New Roman"/>
      </w:rPr>
    </w:pPr>
    <w:r w:rsidRPr="00F80C1C">
      <w:rPr>
        <w:rFonts w:ascii="Times New Roman" w:hAnsi="Times New Roman" w:cs="Times New Roman"/>
      </w:rPr>
      <w:t>Gada snieguma ziņojum</w:t>
    </w:r>
    <w:r>
      <w:rPr>
        <w:rFonts w:ascii="Times New Roman" w:hAnsi="Times New Roman" w:cs="Times New Roman"/>
      </w:rPr>
      <w:t>a</w:t>
    </w:r>
    <w:r w:rsidRPr="00F80C1C">
      <w:rPr>
        <w:rFonts w:ascii="Times New Roman" w:hAnsi="Times New Roman" w:cs="Times New Roman"/>
      </w:rPr>
      <w:t xml:space="preserve">, ko dalībvalstis iesniedz </w:t>
    </w:r>
    <w:r>
      <w:rPr>
        <w:rFonts w:ascii="Times New Roman" w:hAnsi="Times New Roman" w:cs="Times New Roman"/>
      </w:rPr>
      <w:t>Eiropas Ko</w:t>
    </w:r>
    <w:r w:rsidRPr="00F80C1C">
      <w:rPr>
        <w:rFonts w:ascii="Times New Roman" w:hAnsi="Times New Roman" w:cs="Times New Roman"/>
      </w:rPr>
      <w:t>misijai par Patvēruma, migrācijas un integrācijas fondu saskaņā ar Regulas (ES) 2021/1147 35. pantu</w:t>
    </w:r>
  </w:p>
  <w:p w14:paraId="3659BBB4" w14:textId="5AF94142" w:rsidR="003206D5" w:rsidRPr="003206D5" w:rsidRDefault="00FF1108" w:rsidP="003206D5">
    <w:pPr>
      <w:pStyle w:val="Header"/>
      <w:ind w:right="-766"/>
      <w:jc w:val="right"/>
      <w:rPr>
        <w:rFonts w:ascii="Times New Roman" w:hAnsi="Times New Roman" w:cs="Times New Roman"/>
      </w:rPr>
    </w:pPr>
    <w:r>
      <w:rPr>
        <w:rFonts w:ascii="Times New Roman" w:hAnsi="Times New Roman" w:cs="Times New Roman"/>
      </w:rPr>
      <w:t>2</w:t>
    </w:r>
    <w:r w:rsidR="003206D5" w:rsidRPr="003206D5">
      <w:rPr>
        <w:rFonts w:ascii="Times New Roman" w:hAnsi="Times New Roman" w:cs="Times New Roman"/>
      </w:rPr>
      <w:t>. pielikums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F27699"/>
    <w:multiLevelType w:val="hybridMultilevel"/>
    <w:tmpl w:val="CF86F686"/>
    <w:lvl w:ilvl="0" w:tplc="4F0872E6">
      <w:start w:val="1"/>
      <w:numFmt w:val="bullet"/>
      <w:lvlText w:val=""/>
      <w:lvlJc w:val="left"/>
      <w:pPr>
        <w:ind w:left="720" w:hanging="360"/>
      </w:pPr>
      <w:rPr>
        <w:rFonts w:ascii="Symbol" w:hAnsi="Symbol" w:hint="default"/>
        <w:color w:val="000000" w:themeColor="text1"/>
        <w:sz w:val="22"/>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4FF3C8B"/>
    <w:multiLevelType w:val="hybridMultilevel"/>
    <w:tmpl w:val="0E04EB94"/>
    <w:lvl w:ilvl="0" w:tplc="CDBEAD9E">
      <w:start w:val="2024"/>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 w15:restartNumberingAfterBreak="0">
    <w:nsid w:val="480C3BCB"/>
    <w:multiLevelType w:val="hybridMultilevel"/>
    <w:tmpl w:val="F1BEA6E6"/>
    <w:lvl w:ilvl="0" w:tplc="5E183BC2">
      <w:start w:val="2024"/>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E9550CD"/>
    <w:multiLevelType w:val="hybridMultilevel"/>
    <w:tmpl w:val="E272B4CA"/>
    <w:lvl w:ilvl="0" w:tplc="DA2C6258">
      <w:start w:val="1"/>
      <w:numFmt w:val="bullet"/>
      <w:lvlText w:val=""/>
      <w:lvlJc w:val="left"/>
      <w:pPr>
        <w:ind w:left="720" w:hanging="360"/>
      </w:pPr>
      <w:rPr>
        <w:rFonts w:ascii="Symbol" w:hAnsi="Symbol" w:hint="default"/>
        <w:sz w:val="22"/>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B1E0C12"/>
    <w:multiLevelType w:val="hybridMultilevel"/>
    <w:tmpl w:val="62E43CAA"/>
    <w:lvl w:ilvl="0" w:tplc="04260001">
      <w:start w:val="1"/>
      <w:numFmt w:val="bullet"/>
      <w:lvlText w:val=""/>
      <w:lvlJc w:val="left"/>
      <w:pPr>
        <w:ind w:left="1463" w:hanging="360"/>
      </w:pPr>
      <w:rPr>
        <w:rFonts w:ascii="Symbol" w:hAnsi="Symbol" w:hint="default"/>
      </w:rPr>
    </w:lvl>
    <w:lvl w:ilvl="1" w:tplc="04260003" w:tentative="1">
      <w:start w:val="1"/>
      <w:numFmt w:val="bullet"/>
      <w:lvlText w:val="o"/>
      <w:lvlJc w:val="left"/>
      <w:pPr>
        <w:ind w:left="2183" w:hanging="360"/>
      </w:pPr>
      <w:rPr>
        <w:rFonts w:ascii="Courier New" w:hAnsi="Courier New" w:cs="Courier New" w:hint="default"/>
      </w:rPr>
    </w:lvl>
    <w:lvl w:ilvl="2" w:tplc="04260005" w:tentative="1">
      <w:start w:val="1"/>
      <w:numFmt w:val="bullet"/>
      <w:lvlText w:val=""/>
      <w:lvlJc w:val="left"/>
      <w:pPr>
        <w:ind w:left="2903" w:hanging="360"/>
      </w:pPr>
      <w:rPr>
        <w:rFonts w:ascii="Wingdings" w:hAnsi="Wingdings" w:hint="default"/>
      </w:rPr>
    </w:lvl>
    <w:lvl w:ilvl="3" w:tplc="04260001" w:tentative="1">
      <w:start w:val="1"/>
      <w:numFmt w:val="bullet"/>
      <w:lvlText w:val=""/>
      <w:lvlJc w:val="left"/>
      <w:pPr>
        <w:ind w:left="3623" w:hanging="360"/>
      </w:pPr>
      <w:rPr>
        <w:rFonts w:ascii="Symbol" w:hAnsi="Symbol" w:hint="default"/>
      </w:rPr>
    </w:lvl>
    <w:lvl w:ilvl="4" w:tplc="04260003" w:tentative="1">
      <w:start w:val="1"/>
      <w:numFmt w:val="bullet"/>
      <w:lvlText w:val="o"/>
      <w:lvlJc w:val="left"/>
      <w:pPr>
        <w:ind w:left="4343" w:hanging="360"/>
      </w:pPr>
      <w:rPr>
        <w:rFonts w:ascii="Courier New" w:hAnsi="Courier New" w:cs="Courier New" w:hint="default"/>
      </w:rPr>
    </w:lvl>
    <w:lvl w:ilvl="5" w:tplc="04260005" w:tentative="1">
      <w:start w:val="1"/>
      <w:numFmt w:val="bullet"/>
      <w:lvlText w:val=""/>
      <w:lvlJc w:val="left"/>
      <w:pPr>
        <w:ind w:left="5063" w:hanging="360"/>
      </w:pPr>
      <w:rPr>
        <w:rFonts w:ascii="Wingdings" w:hAnsi="Wingdings" w:hint="default"/>
      </w:rPr>
    </w:lvl>
    <w:lvl w:ilvl="6" w:tplc="04260001" w:tentative="1">
      <w:start w:val="1"/>
      <w:numFmt w:val="bullet"/>
      <w:lvlText w:val=""/>
      <w:lvlJc w:val="left"/>
      <w:pPr>
        <w:ind w:left="5783" w:hanging="360"/>
      </w:pPr>
      <w:rPr>
        <w:rFonts w:ascii="Symbol" w:hAnsi="Symbol" w:hint="default"/>
      </w:rPr>
    </w:lvl>
    <w:lvl w:ilvl="7" w:tplc="04260003" w:tentative="1">
      <w:start w:val="1"/>
      <w:numFmt w:val="bullet"/>
      <w:lvlText w:val="o"/>
      <w:lvlJc w:val="left"/>
      <w:pPr>
        <w:ind w:left="6503" w:hanging="360"/>
      </w:pPr>
      <w:rPr>
        <w:rFonts w:ascii="Courier New" w:hAnsi="Courier New" w:cs="Courier New" w:hint="default"/>
      </w:rPr>
    </w:lvl>
    <w:lvl w:ilvl="8" w:tplc="04260005" w:tentative="1">
      <w:start w:val="1"/>
      <w:numFmt w:val="bullet"/>
      <w:lvlText w:val=""/>
      <w:lvlJc w:val="left"/>
      <w:pPr>
        <w:ind w:left="7223"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6D5"/>
    <w:rsid w:val="000622A1"/>
    <w:rsid w:val="003206D5"/>
    <w:rsid w:val="00346A7D"/>
    <w:rsid w:val="005C4593"/>
    <w:rsid w:val="00682EBF"/>
    <w:rsid w:val="00AD031A"/>
    <w:rsid w:val="00BF7328"/>
    <w:rsid w:val="00CB41E5"/>
    <w:rsid w:val="00D91A58"/>
    <w:rsid w:val="00D926D9"/>
    <w:rsid w:val="00F80C1C"/>
    <w:rsid w:val="00FF11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1F6EE"/>
  <w15:chartTrackingRefBased/>
  <w15:docId w15:val="{09AE5622-ED3A-4495-8C6E-97B00CE02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06D5"/>
    <w:pPr>
      <w:tabs>
        <w:tab w:val="center" w:pos="4153"/>
        <w:tab w:val="right" w:pos="8306"/>
      </w:tabs>
      <w:spacing w:after="0" w:line="240" w:lineRule="auto"/>
    </w:pPr>
  </w:style>
  <w:style w:type="character" w:customStyle="1" w:styleId="HeaderChar">
    <w:name w:val="Header Char"/>
    <w:basedOn w:val="DefaultParagraphFont"/>
    <w:link w:val="Header"/>
    <w:uiPriority w:val="99"/>
    <w:rsid w:val="003206D5"/>
  </w:style>
  <w:style w:type="paragraph" w:styleId="Footer">
    <w:name w:val="footer"/>
    <w:basedOn w:val="Normal"/>
    <w:link w:val="FooterChar"/>
    <w:uiPriority w:val="99"/>
    <w:unhideWhenUsed/>
    <w:rsid w:val="003206D5"/>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06D5"/>
  </w:style>
  <w:style w:type="paragraph" w:customStyle="1" w:styleId="Annexetitre">
    <w:name w:val="Annexe titre"/>
    <w:basedOn w:val="Normal"/>
    <w:next w:val="Normal"/>
    <w:rsid w:val="003206D5"/>
    <w:pPr>
      <w:spacing w:before="120" w:after="120" w:line="240" w:lineRule="auto"/>
      <w:jc w:val="center"/>
    </w:pPr>
    <w:rPr>
      <w:rFonts w:ascii="Times New Roman" w:hAnsi="Times New Roman" w:cs="Times New Roman"/>
      <w:b/>
      <w:sz w:val="24"/>
      <w:u w:val="single"/>
    </w:rPr>
  </w:style>
  <w:style w:type="paragraph" w:customStyle="1" w:styleId="ManualHeading2">
    <w:name w:val="Manual Heading 2"/>
    <w:basedOn w:val="Normal"/>
    <w:next w:val="Normal"/>
    <w:rsid w:val="003206D5"/>
    <w:pPr>
      <w:keepNext/>
      <w:tabs>
        <w:tab w:val="left" w:pos="850"/>
      </w:tabs>
      <w:spacing w:before="120" w:after="120" w:line="240" w:lineRule="auto"/>
      <w:ind w:left="850" w:hanging="850"/>
      <w:jc w:val="both"/>
      <w:outlineLvl w:val="1"/>
    </w:pPr>
    <w:rPr>
      <w:rFonts w:ascii="Times New Roman" w:hAnsi="Times New Roman" w:cs="Times New Roman"/>
      <w:b/>
      <w:sz w:val="24"/>
    </w:rPr>
  </w:style>
  <w:style w:type="paragraph" w:customStyle="1" w:styleId="Personnequisigne">
    <w:name w:val="Personne qui signe"/>
    <w:basedOn w:val="Normal"/>
    <w:next w:val="Normal"/>
    <w:rsid w:val="003206D5"/>
    <w:pPr>
      <w:tabs>
        <w:tab w:val="left" w:pos="4252"/>
      </w:tabs>
      <w:spacing w:after="0" w:line="240" w:lineRule="auto"/>
    </w:pPr>
    <w:rPr>
      <w:rFonts w:ascii="Times New Roman" w:hAnsi="Times New Roman" w:cs="Times New Roman"/>
      <w:i/>
      <w:sz w:val="24"/>
    </w:rPr>
  </w:style>
  <w:style w:type="paragraph" w:customStyle="1" w:styleId="Institutionquisigne">
    <w:name w:val="Institution qui signe"/>
    <w:basedOn w:val="Normal"/>
    <w:next w:val="Personnequisigne"/>
    <w:rsid w:val="003206D5"/>
    <w:pPr>
      <w:keepNext/>
      <w:tabs>
        <w:tab w:val="left" w:pos="4252"/>
      </w:tabs>
      <w:spacing w:before="720" w:after="0" w:line="240" w:lineRule="auto"/>
      <w:jc w:val="both"/>
    </w:pPr>
    <w:rPr>
      <w:rFonts w:ascii="Times New Roman" w:hAnsi="Times New Roman" w:cs="Times New Roman"/>
      <w:i/>
      <w:sz w:val="24"/>
    </w:rPr>
  </w:style>
  <w:style w:type="paragraph" w:customStyle="1" w:styleId="ManualHeading1">
    <w:name w:val="Manual Heading 1"/>
    <w:basedOn w:val="Normal"/>
    <w:next w:val="Normal"/>
    <w:rsid w:val="00FF1108"/>
    <w:pPr>
      <w:keepNext/>
      <w:tabs>
        <w:tab w:val="left" w:pos="850"/>
      </w:tabs>
      <w:spacing w:before="360" w:after="120" w:line="240" w:lineRule="auto"/>
      <w:ind w:left="850" w:hanging="850"/>
      <w:jc w:val="both"/>
      <w:outlineLvl w:val="0"/>
    </w:pPr>
    <w:rPr>
      <w:rFonts w:ascii="Times New Roman" w:hAnsi="Times New Roman" w:cs="Times New Roman"/>
      <w:b/>
      <w:smallCaps/>
      <w:sz w:val="24"/>
    </w:rPr>
  </w:style>
  <w:style w:type="character" w:styleId="Hyperlink">
    <w:name w:val="Hyperlink"/>
    <w:basedOn w:val="DefaultParagraphFont"/>
    <w:uiPriority w:val="99"/>
    <w:unhideWhenUsed/>
    <w:rsid w:val="00FF1108"/>
    <w:rPr>
      <w:color w:val="0563C1" w:themeColor="hyperlink"/>
      <w:u w:val="single"/>
    </w:rPr>
  </w:style>
  <w:style w:type="paragraph" w:styleId="ListParagraph">
    <w:name w:val="List Paragraph"/>
    <w:aliases w:val="Dot pt,F5 List Paragraph,List Paragraph1,No Spacing1,List Paragraph Char Char Char,Indicator Text,Colorful List - Accent 11,Numbered Para 1,Bullet Points,MAIN CONTENT,List Paragraph11,List Paragraph12,List Paragraph2,2,Strip"/>
    <w:basedOn w:val="Normal"/>
    <w:link w:val="ListParagraphChar"/>
    <w:uiPriority w:val="34"/>
    <w:qFormat/>
    <w:rsid w:val="00F80C1C"/>
    <w:pPr>
      <w:spacing w:before="120" w:after="120" w:line="240" w:lineRule="auto"/>
      <w:ind w:left="720"/>
      <w:contextualSpacing/>
      <w:jc w:val="both"/>
    </w:pPr>
    <w:rPr>
      <w:rFonts w:ascii="Times New Roman" w:hAnsi="Times New Roman" w:cs="Times New Roman"/>
      <w:sz w:val="24"/>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MAIN CONTENT Char,2 Char"/>
    <w:link w:val="ListParagraph"/>
    <w:uiPriority w:val="34"/>
    <w:qFormat/>
    <w:locked/>
    <w:rsid w:val="00F80C1C"/>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em.gov.lv" TargetMode="External"/><Relationship Id="rId13" Type="http://schemas.openxmlformats.org/officeDocument/2006/relationships/hyperlink" Target="https://youtu.be/zqrKB7pnpmE?si=m8qIm__CGfcnrLVR" TargetMode="External"/><Relationship Id="rId3" Type="http://schemas.openxmlformats.org/officeDocument/2006/relationships/settings" Target="settings.xml"/><Relationship Id="rId7" Type="http://schemas.openxmlformats.org/officeDocument/2006/relationships/hyperlink" Target="http://www.esfondi.lv" TargetMode="External"/><Relationship Id="rId12" Type="http://schemas.openxmlformats.org/officeDocument/2006/relationships/hyperlink" Target="https://www.facebook.com/watch/live/?ref=search&amp;v=110883034040299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sfondi.lv/par-es-fondiem/zinas/svinam-eiropas-dienu-ari-iekslietu-nozare-so-gadu-laika-esam-piedzivojusi-butisku-izaugsmi-un-sanemusi-nozimigu-atbalstu-no-eiropas-savieniba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esfondi.lv/par-es-fondiem/zinas/eiropas-komisijas-parstavji-atzinigi-verte-patveruma-mekletaju-izmitinasanas-centra-liepna-attistibu" TargetMode="External"/><Relationship Id="rId4" Type="http://schemas.openxmlformats.org/officeDocument/2006/relationships/webSettings" Target="webSettings.xml"/><Relationship Id="rId9" Type="http://schemas.openxmlformats.org/officeDocument/2006/relationships/hyperlink" Target="http://www.km.gov.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4269</Words>
  <Characters>2434</Characters>
  <Application>Microsoft Office Word</Application>
  <DocSecurity>0</DocSecurity>
  <Lines>20</Lines>
  <Paragraphs>13</Paragraphs>
  <ScaleCrop>false</ScaleCrop>
  <Company>LR IEM</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Laura Maļugina</dc:creator>
  <cp:keywords/>
  <dc:description/>
  <cp:lastModifiedBy>Elīna Laura Maļugina</cp:lastModifiedBy>
  <cp:revision>8</cp:revision>
  <dcterms:created xsi:type="dcterms:W3CDTF">2025-02-04T09:19:00Z</dcterms:created>
  <dcterms:modified xsi:type="dcterms:W3CDTF">2025-02-04T11:03:00Z</dcterms:modified>
</cp:coreProperties>
</file>