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7C74" w14:textId="0D9839C0" w:rsidR="003206D5" w:rsidRDefault="003206D5" w:rsidP="004A085A">
      <w:pPr>
        <w:ind w:right="-766"/>
      </w:pPr>
    </w:p>
    <w:p w14:paraId="23EC28AF" w14:textId="35E18250" w:rsidR="003206D5" w:rsidRDefault="003206D5" w:rsidP="004A085A">
      <w:pPr>
        <w:ind w:right="-766"/>
      </w:pPr>
    </w:p>
    <w:p w14:paraId="38F81DF6" w14:textId="4A38EFAF" w:rsidR="003206D5" w:rsidRDefault="003206D5" w:rsidP="004A085A">
      <w:pPr>
        <w:pStyle w:val="Institutionquisigne"/>
        <w:spacing w:before="0"/>
        <w:ind w:right="-766" w:firstLine="635"/>
        <w:rPr>
          <w:b/>
          <w:bCs/>
          <w:i w:val="0"/>
          <w:iCs/>
          <w:szCs w:val="24"/>
        </w:rPr>
      </w:pPr>
      <w:r w:rsidRPr="00971F13">
        <w:rPr>
          <w:b/>
          <w:bCs/>
          <w:i w:val="0"/>
          <w:iCs/>
          <w:szCs w:val="24"/>
        </w:rPr>
        <w:t>Īstenošanā gūtais progress – Regulas (ES) 2021/114</w:t>
      </w:r>
      <w:r w:rsidR="004A085A">
        <w:rPr>
          <w:b/>
          <w:bCs/>
          <w:i w:val="0"/>
          <w:iCs/>
          <w:szCs w:val="24"/>
        </w:rPr>
        <w:t>7</w:t>
      </w:r>
      <w:r w:rsidRPr="00971F13">
        <w:rPr>
          <w:b/>
          <w:bCs/>
          <w:i w:val="0"/>
          <w:iCs/>
          <w:szCs w:val="24"/>
        </w:rPr>
        <w:t xml:space="preserve"> </w:t>
      </w:r>
      <w:r w:rsidR="004A085A">
        <w:rPr>
          <w:b/>
          <w:bCs/>
          <w:i w:val="0"/>
          <w:iCs/>
          <w:szCs w:val="24"/>
        </w:rPr>
        <w:t>35</w:t>
      </w:r>
      <w:r w:rsidRPr="00971F13">
        <w:rPr>
          <w:b/>
          <w:bCs/>
          <w:i w:val="0"/>
          <w:iCs/>
          <w:szCs w:val="24"/>
        </w:rPr>
        <w:t>. panta 2. punkta a) apakšpunkts</w:t>
      </w:r>
      <w:r w:rsidR="001A660B">
        <w:rPr>
          <w:b/>
          <w:bCs/>
          <w:i w:val="0"/>
          <w:iCs/>
          <w:szCs w:val="24"/>
        </w:rPr>
        <w:t xml:space="preserve">: </w:t>
      </w:r>
      <w:r w:rsidRPr="00971F13">
        <w:rPr>
          <w:b/>
          <w:bCs/>
          <w:i w:val="0"/>
          <w:iCs/>
          <w:szCs w:val="24"/>
        </w:rPr>
        <w:t>iznākuma un rezultātu rādītāju izpilde</w:t>
      </w:r>
    </w:p>
    <w:p w14:paraId="6B6ED63D" w14:textId="161DCD0C" w:rsidR="004A085A" w:rsidRDefault="004A085A" w:rsidP="004A085A">
      <w:pPr>
        <w:pStyle w:val="Personnequisigne"/>
        <w:ind w:right="-766"/>
      </w:pPr>
    </w:p>
    <w:p w14:paraId="0CF6BE73" w14:textId="77777777" w:rsidR="004A085A" w:rsidRPr="009D2C68" w:rsidRDefault="004A085A" w:rsidP="004A085A">
      <w:pPr>
        <w:pStyle w:val="Personnequisigne"/>
        <w:spacing w:before="120" w:after="120"/>
        <w:ind w:right="-766"/>
        <w:jc w:val="center"/>
        <w:rPr>
          <w:i w:val="0"/>
          <w:sz w:val="22"/>
          <w:u w:val="single"/>
        </w:rPr>
      </w:pPr>
      <w:r w:rsidRPr="009D2C68">
        <w:rPr>
          <w:i w:val="0"/>
          <w:sz w:val="22"/>
          <w:u w:val="single"/>
        </w:rPr>
        <w:t>1. konkrētais mērķis “Kopīgā Eiropas patvēruma sistēma”</w:t>
      </w:r>
    </w:p>
    <w:p w14:paraId="0A62C00B" w14:textId="77777777" w:rsidR="004A085A" w:rsidRPr="009D2C68" w:rsidRDefault="004A085A" w:rsidP="004A085A">
      <w:pPr>
        <w:pStyle w:val="Institutionquisigne"/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Faktiskā iznākuma rādītāju izpilde pret nacionālajā programmā apstiprinātajiem starpposma rādītājiem 2024. gadā ir:</w:t>
      </w:r>
    </w:p>
    <w:p w14:paraId="096E2191" w14:textId="77777777" w:rsidR="004A085A" w:rsidRPr="009D2C68" w:rsidRDefault="004A085A" w:rsidP="004A085A">
      <w:pPr>
        <w:pStyle w:val="Institutionquisigne"/>
        <w:numPr>
          <w:ilvl w:val="0"/>
          <w:numId w:val="4"/>
        </w:numPr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O.1.1 “Atbalstīto dalībnieku skaits” – sasniegtā vērtība ir 1966 jeb 474% no 415;</w:t>
      </w:r>
    </w:p>
    <w:p w14:paraId="610A7AA9" w14:textId="77777777" w:rsidR="004A085A" w:rsidRPr="009D2C68" w:rsidRDefault="004A085A" w:rsidP="004A085A">
      <w:pPr>
        <w:pStyle w:val="Personnequisigne"/>
        <w:numPr>
          <w:ilvl w:val="0"/>
          <w:numId w:val="4"/>
        </w:numPr>
        <w:ind w:right="-766"/>
        <w:jc w:val="both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O.1.1.3 “To neaizsargāto dalībnieku skaits, kuriem sniegta palīdzība” – sasniegtā vērtība ir 397 jeb 385% no 103;</w:t>
      </w:r>
    </w:p>
    <w:p w14:paraId="6A108E11" w14:textId="77777777" w:rsidR="004A085A" w:rsidRPr="009D2C68" w:rsidRDefault="004A085A" w:rsidP="004A085A">
      <w:pPr>
        <w:pStyle w:val="Institutionquisigne"/>
        <w:numPr>
          <w:ilvl w:val="0"/>
          <w:numId w:val="4"/>
        </w:numPr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O.1.2 “Dalībnieku skaits mācību pasākumos” – sasniegtā vērtība ir 69 jeb 55% no 125;</w:t>
      </w:r>
    </w:p>
    <w:p w14:paraId="182718DD" w14:textId="77777777" w:rsidR="004A085A" w:rsidRPr="009D2C68" w:rsidRDefault="004A085A" w:rsidP="004A085A">
      <w:pPr>
        <w:pStyle w:val="Personnequisigne"/>
        <w:numPr>
          <w:ilvl w:val="0"/>
          <w:numId w:val="4"/>
        </w:numPr>
        <w:ind w:right="-766"/>
        <w:jc w:val="both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 xml:space="preserve">O.1.4 “Atjaunoto vai pārbūvēto vietu skaits uzņemšanas infrastruktūrā saskaņā ar Savienības </w:t>
      </w:r>
      <w:r w:rsidRPr="009D2C68">
        <w:rPr>
          <w:sz w:val="22"/>
        </w:rPr>
        <w:t>acquis</w:t>
      </w:r>
      <w:r w:rsidRPr="009D2C68">
        <w:rPr>
          <w:i w:val="0"/>
          <w:iCs/>
          <w:sz w:val="22"/>
        </w:rPr>
        <w:t>” – sasniegtā vērtība ir 450 jeb 220% no 205.</w:t>
      </w:r>
    </w:p>
    <w:p w14:paraId="2EF1A556" w14:textId="77777777" w:rsidR="004A085A" w:rsidRPr="009D2C68" w:rsidRDefault="004A085A" w:rsidP="004A085A">
      <w:pPr>
        <w:pStyle w:val="Institutionquisigne"/>
        <w:spacing w:before="0"/>
        <w:ind w:right="-766"/>
        <w:rPr>
          <w:i w:val="0"/>
          <w:iCs/>
          <w:sz w:val="22"/>
        </w:rPr>
      </w:pPr>
    </w:p>
    <w:p w14:paraId="07609FEC" w14:textId="77777777" w:rsidR="004A085A" w:rsidRPr="009D2C68" w:rsidRDefault="004A085A" w:rsidP="004A085A">
      <w:pPr>
        <w:pStyle w:val="Institutionquisigne"/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Faktiskā iznākuma un rezultātu rādītāju izpilde pret mērķrādītāju 2029. gadā ir:</w:t>
      </w:r>
    </w:p>
    <w:p w14:paraId="20E3E5BF" w14:textId="77777777" w:rsidR="004A085A" w:rsidRPr="009D2C68" w:rsidRDefault="004A085A" w:rsidP="004A085A">
      <w:pPr>
        <w:pStyle w:val="Personnequisigne"/>
        <w:numPr>
          <w:ilvl w:val="0"/>
          <w:numId w:val="3"/>
        </w:numPr>
        <w:ind w:right="-766"/>
        <w:jc w:val="both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O.1.1 “Atbalstīto dalībnieku skaits” – sasniegtā vērtība ir 1966 jeb 176% no 1115;</w:t>
      </w:r>
    </w:p>
    <w:p w14:paraId="61F18F06" w14:textId="77777777" w:rsidR="004A085A" w:rsidRPr="009D2C68" w:rsidRDefault="004A085A" w:rsidP="004A085A">
      <w:pPr>
        <w:pStyle w:val="Institutionquisigne"/>
        <w:numPr>
          <w:ilvl w:val="0"/>
          <w:numId w:val="3"/>
        </w:numPr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O.1.1.3 “To neaizsargāto dalībnieku skaits, kuriem sniegta palīdzība” – sasniegtā vērtība ir 397 jeb 143% no 278;</w:t>
      </w:r>
    </w:p>
    <w:p w14:paraId="0B08D3B1" w14:textId="77777777" w:rsidR="004A085A" w:rsidRPr="009D2C68" w:rsidRDefault="004A085A" w:rsidP="004A085A">
      <w:pPr>
        <w:pStyle w:val="Personnequisigne"/>
        <w:numPr>
          <w:ilvl w:val="0"/>
          <w:numId w:val="3"/>
        </w:numPr>
        <w:ind w:right="-766"/>
        <w:jc w:val="both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O.1.2 “Dalībnieku skaits mācību pasākumos” – sasniegtā vērtība ir 69 jeb 35% no 200;</w:t>
      </w:r>
    </w:p>
    <w:p w14:paraId="6CADE01A" w14:textId="77777777" w:rsidR="004A085A" w:rsidRPr="009D2C68" w:rsidRDefault="004A085A" w:rsidP="004A085A">
      <w:pPr>
        <w:pStyle w:val="Institutionquisigne"/>
        <w:numPr>
          <w:ilvl w:val="0"/>
          <w:numId w:val="3"/>
        </w:numPr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 xml:space="preserve">O.1.4 “Atjaunoto vai pārbūvēto vietu skaits uzņemšanas infrastruktūrā saskaņā ar Savienības </w:t>
      </w:r>
      <w:r w:rsidRPr="009D2C68">
        <w:rPr>
          <w:sz w:val="22"/>
        </w:rPr>
        <w:t>acquis</w:t>
      </w:r>
      <w:r w:rsidRPr="009D2C68">
        <w:rPr>
          <w:i w:val="0"/>
          <w:iCs/>
          <w:sz w:val="22"/>
        </w:rPr>
        <w:t>” – sasniegtā vērtība ir 450 jeb 68% no 657;</w:t>
      </w:r>
    </w:p>
    <w:p w14:paraId="657B2520" w14:textId="77777777" w:rsidR="004A085A" w:rsidRPr="009D2C68" w:rsidRDefault="004A085A" w:rsidP="004A085A">
      <w:pPr>
        <w:pStyle w:val="Personnequisigne"/>
        <w:numPr>
          <w:ilvl w:val="0"/>
          <w:numId w:val="3"/>
        </w:numPr>
        <w:ind w:right="-766"/>
        <w:jc w:val="both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R.1.5 “To dalībnieku skaits, kuri uzskata, ka mācības ir noderīgas viņu darbam” – sasniegtā vērtība ir 69 jeb 43% no 160;</w:t>
      </w:r>
    </w:p>
    <w:p w14:paraId="404C3B2E" w14:textId="77777777" w:rsidR="004A085A" w:rsidRPr="009D2C68" w:rsidRDefault="004A085A" w:rsidP="004A085A">
      <w:pPr>
        <w:pStyle w:val="Institutionquisigne"/>
        <w:numPr>
          <w:ilvl w:val="0"/>
          <w:numId w:val="3"/>
        </w:numPr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R.1.6 “To dalībnieku skaits, kuri trīs mēnešus pēc mācību aktivitātes ziņo, ka izmanto mācībās apgūtās prasmes un kompetences” – sasniegtā vērtība ir 52 jeb 37% no 140.</w:t>
      </w:r>
    </w:p>
    <w:p w14:paraId="47872588" w14:textId="77777777" w:rsidR="004A085A" w:rsidRPr="009D2C68" w:rsidRDefault="004A085A" w:rsidP="004A085A">
      <w:pPr>
        <w:pStyle w:val="Personnequisigne"/>
        <w:ind w:right="-766"/>
        <w:rPr>
          <w:sz w:val="22"/>
        </w:rPr>
      </w:pPr>
    </w:p>
    <w:p w14:paraId="1050105E" w14:textId="6A49073D" w:rsidR="004A085A" w:rsidRPr="004A085A" w:rsidRDefault="004A085A" w:rsidP="004A085A">
      <w:pPr>
        <w:pStyle w:val="Personnequisigne"/>
        <w:spacing w:before="80" w:after="80"/>
        <w:ind w:right="-766"/>
        <w:jc w:val="center"/>
        <w:rPr>
          <w:i w:val="0"/>
          <w:sz w:val="22"/>
          <w:u w:val="single"/>
        </w:rPr>
      </w:pPr>
      <w:r w:rsidRPr="009D2C68">
        <w:rPr>
          <w:i w:val="0"/>
          <w:sz w:val="22"/>
          <w:u w:val="single"/>
        </w:rPr>
        <w:t>2. konkrētais mērķis “</w:t>
      </w:r>
      <w:r>
        <w:rPr>
          <w:i w:val="0"/>
          <w:sz w:val="22"/>
          <w:u w:val="single"/>
        </w:rPr>
        <w:t>Likumīga migrācija un integrācija</w:t>
      </w:r>
      <w:r w:rsidRPr="009D2C68">
        <w:rPr>
          <w:i w:val="0"/>
          <w:sz w:val="22"/>
          <w:u w:val="single"/>
        </w:rPr>
        <w:t xml:space="preserve">” </w:t>
      </w:r>
    </w:p>
    <w:p w14:paraId="0A8C608D" w14:textId="38916EF1" w:rsidR="004A085A" w:rsidRPr="004A085A" w:rsidRDefault="004A085A" w:rsidP="004A085A">
      <w:pPr>
        <w:ind w:right="-766"/>
        <w:rPr>
          <w:rFonts w:ascii="Times New Roman" w:hAnsi="Times New Roman" w:cs="Times New Roman"/>
        </w:rPr>
      </w:pPr>
      <w:r w:rsidRPr="004A085A">
        <w:rPr>
          <w:rFonts w:ascii="Times New Roman" w:hAnsi="Times New Roman" w:cs="Times New Roman"/>
        </w:rPr>
        <w:t>Kultūras ministrijas pārvaldībā esošo projektu rādītāju izpilde ir sekojoša:</w:t>
      </w:r>
    </w:p>
    <w:p w14:paraId="5405CBE2" w14:textId="77777777" w:rsidR="004A085A" w:rsidRPr="009D2C68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9D2C68">
        <w:rPr>
          <w:rFonts w:eastAsiaTheme="minorEastAsia"/>
          <w:sz w:val="22"/>
        </w:rPr>
        <w:t>unikālo mērķa grupas personu skaits, kurām nodrošināts latviešu valodas mācību kurss ne mazāk kā 120 stundu apjomā – 656;</w:t>
      </w:r>
    </w:p>
    <w:p w14:paraId="7D6B7703" w14:textId="77777777" w:rsidR="004A085A" w:rsidRPr="009D2C68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9D2C68">
        <w:rPr>
          <w:rFonts w:eastAsiaTheme="minorEastAsia"/>
          <w:sz w:val="22"/>
        </w:rPr>
        <w:t>mērķa grupas pārstāvji, kas pēc latviešu valodas mācību kursu beigšanas ir uzlabojuši latviešu valodas prasmes vismaz par vienu līmeni – 670;</w:t>
      </w:r>
    </w:p>
    <w:p w14:paraId="64282425" w14:textId="77777777" w:rsidR="004A085A" w:rsidRP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9D2C68">
        <w:rPr>
          <w:rFonts w:eastAsiaTheme="minorEastAsia"/>
          <w:sz w:val="22"/>
        </w:rPr>
        <w:t>mērķa grupas pārstāvju skaits, kas norāda, ka darbība bijusi noderīga viņu integrācijai – 670</w:t>
      </w:r>
      <w:r>
        <w:rPr>
          <w:rFonts w:eastAsiaTheme="minorEastAsia"/>
          <w:sz w:val="22"/>
        </w:rPr>
        <w:t>;</w:t>
      </w:r>
    </w:p>
    <w:p w14:paraId="5BCC32B0" w14:textId="77777777" w:rsidR="004A085A" w:rsidRP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4A085A">
        <w:rPr>
          <w:rFonts w:eastAsiaTheme="minorEastAsia"/>
          <w:sz w:val="22"/>
        </w:rPr>
        <w:t>iznākuma rādītāja O.2.3.1 “no kuriem dalībnieki, kas piedalās valodas apguves kursā” 2024. gada starpposma vērtība - 430 sasniegta 152,5% apjomā, nodrošinot latviešu valodas mācības 656 mērķa grupas pārstāvjiem;</w:t>
      </w:r>
    </w:p>
    <w:p w14:paraId="46408F00" w14:textId="46682548" w:rsidR="004A085A" w:rsidRP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4A085A">
        <w:rPr>
          <w:rFonts w:eastAsiaTheme="minorEastAsia"/>
          <w:sz w:val="22"/>
        </w:rPr>
        <w:t>unikālo mērķa grupas personu skaits, kurām nodrošināts ievadkurss vismaz 30 stundu apjomā – 495</w:t>
      </w:r>
      <w:r w:rsidR="00606AC3">
        <w:rPr>
          <w:rFonts w:eastAsiaTheme="minorEastAsia"/>
          <w:sz w:val="22"/>
        </w:rPr>
        <w:t>;</w:t>
      </w:r>
    </w:p>
    <w:p w14:paraId="186A3648" w14:textId="77777777" w:rsidR="004A085A" w:rsidRP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4A085A">
        <w:rPr>
          <w:rFonts w:eastAsiaTheme="minorEastAsia"/>
          <w:sz w:val="22"/>
        </w:rPr>
        <w:t>mērķa grupas pārstāvju skaits, kas norāda, ka darbība bijusi noderīga viņu integrācijai – 453;</w:t>
      </w:r>
    </w:p>
    <w:p w14:paraId="19E0C2B7" w14:textId="630FCD91" w:rsidR="004A085A" w:rsidRP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4A085A">
        <w:rPr>
          <w:rFonts w:eastAsiaTheme="minorEastAsia"/>
          <w:sz w:val="22"/>
        </w:rPr>
        <w:t>iznākuma rādītāja O.2.3.2 “no kuriem dalībnieki, kas piedalās pilsoniskās ievirzes kursā” –</w:t>
      </w:r>
      <w:r>
        <w:rPr>
          <w:rFonts w:eastAsiaTheme="minorEastAsia"/>
          <w:sz w:val="22"/>
        </w:rPr>
        <w:t xml:space="preserve"> </w:t>
      </w:r>
      <w:r w:rsidRPr="004A085A">
        <w:rPr>
          <w:rFonts w:eastAsiaTheme="minorEastAsia"/>
          <w:sz w:val="22"/>
        </w:rPr>
        <w:t>starpposma vērtība - 1000 mērķa grupas pārstāvji, grāmatvedības periodā sasniegti 49,5% apjomā, nodrošinot, ka integrācijas kursus ir pabeiguši 495 mērķa grupas pārstāvji;</w:t>
      </w:r>
    </w:p>
    <w:p w14:paraId="77412479" w14:textId="0502F0CE" w:rsidR="004A085A" w:rsidRDefault="004A085A" w:rsidP="004A085A">
      <w:pPr>
        <w:pStyle w:val="ListParagraph"/>
        <w:numPr>
          <w:ilvl w:val="0"/>
          <w:numId w:val="9"/>
        </w:numPr>
        <w:spacing w:before="0" w:after="0"/>
        <w:ind w:right="-766"/>
        <w:rPr>
          <w:rFonts w:eastAsiaTheme="minorEastAsia"/>
          <w:sz w:val="22"/>
        </w:rPr>
      </w:pPr>
      <w:r w:rsidRPr="004A085A">
        <w:rPr>
          <w:rFonts w:eastAsiaTheme="minorEastAsia"/>
          <w:sz w:val="22"/>
        </w:rPr>
        <w:t>kopumā latviešu valodas un integrācijas kursos sniegts atbalsts 1 151 mērķa grupas pārstāvjiem, kas ir 80% no 2024. gadā sasniedzamās iznākuma rādītāja O.2.3 “Atbalstīto dalībnieku skaits” starpposma vērtības - 1430 trešo valstu pilsoņi</w:t>
      </w:r>
      <w:r w:rsidR="0022701D">
        <w:rPr>
          <w:rFonts w:eastAsiaTheme="minorEastAsia"/>
          <w:sz w:val="22"/>
        </w:rPr>
        <w:t>;</w:t>
      </w:r>
    </w:p>
    <w:p w14:paraId="5CDCBC3E" w14:textId="6DCBBDA1" w:rsidR="0022701D" w:rsidRPr="0022701D" w:rsidRDefault="0022701D" w:rsidP="0022701D">
      <w:pPr>
        <w:pStyle w:val="Personnequisigne"/>
        <w:numPr>
          <w:ilvl w:val="0"/>
          <w:numId w:val="9"/>
        </w:numPr>
        <w:contextualSpacing/>
        <w:jc w:val="both"/>
        <w:rPr>
          <w:rFonts w:eastAsiaTheme="minorEastAsia"/>
          <w:i w:val="0"/>
          <w:sz w:val="22"/>
        </w:rPr>
      </w:pPr>
      <w:r>
        <w:rPr>
          <w:i w:val="0"/>
          <w:sz w:val="22"/>
        </w:rPr>
        <w:t>i</w:t>
      </w:r>
      <w:r w:rsidRPr="009D2C68">
        <w:rPr>
          <w:i w:val="0"/>
          <w:sz w:val="22"/>
        </w:rPr>
        <w:t>znākuma rādītāja O.2.2 “Integrācijas pasākumu īstenošanai atbalstīto vietējo un reģionālo iestāžu skaits” starpposma vērtība “viena iestāde” ir sasniegta, uzsākot</w:t>
      </w:r>
      <w:r w:rsidRPr="009D2C68">
        <w:rPr>
          <w:rFonts w:eastAsia="Times New Roman"/>
          <w:sz w:val="22"/>
        </w:rPr>
        <w:t xml:space="preserve"> </w:t>
      </w:r>
      <w:r w:rsidRPr="009D2C68">
        <w:rPr>
          <w:rFonts w:eastAsiaTheme="minorEastAsia"/>
          <w:i w:val="0"/>
          <w:sz w:val="22"/>
        </w:rPr>
        <w:lastRenderedPageBreak/>
        <w:t>aktivitātes „Vienas pieturas aģentūras izveide un darbības nodrošināšana” 1. posma projekta īstenošanu.</w:t>
      </w:r>
    </w:p>
    <w:p w14:paraId="62C3477C" w14:textId="789A4473" w:rsidR="004A085A" w:rsidRDefault="004A085A" w:rsidP="004A085A">
      <w:pPr>
        <w:pStyle w:val="ListParagraph"/>
        <w:spacing w:before="0" w:after="0"/>
        <w:ind w:right="-766"/>
        <w:rPr>
          <w:rFonts w:eastAsiaTheme="minorEastAsia"/>
          <w:b/>
          <w:sz w:val="22"/>
        </w:rPr>
      </w:pPr>
    </w:p>
    <w:p w14:paraId="5140D8E7" w14:textId="3FCDE9C3" w:rsidR="004A085A" w:rsidRDefault="004A085A" w:rsidP="004A085A">
      <w:pPr>
        <w:pStyle w:val="ListParagraph"/>
        <w:spacing w:before="0" w:after="0"/>
        <w:ind w:right="-766"/>
        <w:rPr>
          <w:rFonts w:eastAsiaTheme="minorEastAsia"/>
          <w:b/>
          <w:sz w:val="22"/>
        </w:rPr>
      </w:pPr>
    </w:p>
    <w:p w14:paraId="598DC17E" w14:textId="2E44EEF1" w:rsidR="004A085A" w:rsidRDefault="004A085A" w:rsidP="004A085A">
      <w:pPr>
        <w:pStyle w:val="ListParagraph"/>
        <w:spacing w:before="0" w:after="0"/>
        <w:ind w:right="-766"/>
        <w:rPr>
          <w:rFonts w:eastAsiaTheme="minorEastAsia"/>
          <w:b/>
          <w:sz w:val="22"/>
        </w:rPr>
      </w:pPr>
    </w:p>
    <w:p w14:paraId="258F6A2B" w14:textId="77777777" w:rsidR="004A085A" w:rsidRPr="004A085A" w:rsidRDefault="004A085A" w:rsidP="004A085A">
      <w:pPr>
        <w:pStyle w:val="ListParagraph"/>
        <w:spacing w:before="0" w:after="0"/>
        <w:ind w:right="-766"/>
        <w:rPr>
          <w:rFonts w:eastAsiaTheme="minorEastAsia"/>
          <w:sz w:val="22"/>
        </w:rPr>
      </w:pPr>
    </w:p>
    <w:p w14:paraId="7DD3ADD6" w14:textId="23C57C94" w:rsidR="004A085A" w:rsidRPr="009D2C68" w:rsidRDefault="004A085A" w:rsidP="004A085A">
      <w:pPr>
        <w:pStyle w:val="Personnequisigne"/>
        <w:spacing w:before="80" w:after="80"/>
        <w:ind w:right="-766"/>
        <w:jc w:val="center"/>
        <w:rPr>
          <w:i w:val="0"/>
          <w:sz w:val="22"/>
          <w:u w:val="single"/>
        </w:rPr>
      </w:pPr>
      <w:r w:rsidRPr="009D2C68">
        <w:rPr>
          <w:i w:val="0"/>
          <w:sz w:val="22"/>
          <w:u w:val="single"/>
        </w:rPr>
        <w:t>3. konkrētais mērķis “Atgriešana”</w:t>
      </w:r>
    </w:p>
    <w:p w14:paraId="5654BCC5" w14:textId="77777777" w:rsidR="004A085A" w:rsidRPr="009D2C68" w:rsidRDefault="004A085A" w:rsidP="004A085A">
      <w:pPr>
        <w:pStyle w:val="Institutionquisigne"/>
        <w:spacing w:before="0"/>
        <w:ind w:right="-766"/>
        <w:rPr>
          <w:i w:val="0"/>
          <w:iCs/>
          <w:sz w:val="22"/>
        </w:rPr>
      </w:pPr>
      <w:r w:rsidRPr="009D2C68">
        <w:rPr>
          <w:i w:val="0"/>
          <w:iCs/>
          <w:sz w:val="22"/>
        </w:rPr>
        <w:t>Rezultātu rādītāja izpilde pret mērķrādītāju 2029. gadā: R.3.7 “Piespiedu kārtā izraidīto personu, kas atgriežas, skaits” – sasniegtā vērtība ir 87 jeb 8,7% no 1000.</w:t>
      </w:r>
    </w:p>
    <w:p w14:paraId="2870C69C" w14:textId="77777777" w:rsidR="004A085A" w:rsidRPr="004A085A" w:rsidRDefault="004A085A" w:rsidP="004A085A">
      <w:pPr>
        <w:ind w:right="-766"/>
        <w:rPr>
          <w:b/>
          <w:bCs/>
        </w:rPr>
      </w:pPr>
    </w:p>
    <w:sectPr w:rsidR="004A085A" w:rsidRPr="004A085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8802" w14:textId="77777777" w:rsidR="003206D5" w:rsidRDefault="003206D5" w:rsidP="003206D5">
      <w:pPr>
        <w:spacing w:after="0" w:line="240" w:lineRule="auto"/>
      </w:pPr>
      <w:r>
        <w:separator/>
      </w:r>
    </w:p>
  </w:endnote>
  <w:endnote w:type="continuationSeparator" w:id="0">
    <w:p w14:paraId="30BD6B5E" w14:textId="77777777" w:rsidR="003206D5" w:rsidRDefault="003206D5" w:rsidP="0032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D0F6" w14:textId="77777777" w:rsidR="003206D5" w:rsidRDefault="003206D5" w:rsidP="003206D5">
      <w:pPr>
        <w:spacing w:after="0" w:line="240" w:lineRule="auto"/>
      </w:pPr>
      <w:r>
        <w:separator/>
      </w:r>
    </w:p>
  </w:footnote>
  <w:footnote w:type="continuationSeparator" w:id="0">
    <w:p w14:paraId="3F5AAC1E" w14:textId="77777777" w:rsidR="003206D5" w:rsidRDefault="003206D5" w:rsidP="00320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07D5" w14:textId="3D6772D6" w:rsidR="003206D5" w:rsidRPr="003206D5" w:rsidRDefault="003206D5" w:rsidP="003206D5">
    <w:pPr>
      <w:pStyle w:val="Annexetitre"/>
      <w:spacing w:before="0" w:after="0"/>
      <w:ind w:right="-766"/>
      <w:jc w:val="right"/>
      <w:rPr>
        <w:b w:val="0"/>
        <w:sz w:val="22"/>
        <w:u w:val="none"/>
      </w:rPr>
    </w:pPr>
    <w:r w:rsidRPr="003206D5">
      <w:rPr>
        <w:b w:val="0"/>
        <w:sz w:val="22"/>
        <w:u w:val="none"/>
      </w:rPr>
      <w:t xml:space="preserve">Gada snieguma ziņojuma, ko dalībvalstis iesniedz </w:t>
    </w:r>
    <w:r w:rsidR="00A05FF0">
      <w:rPr>
        <w:b w:val="0"/>
        <w:sz w:val="22"/>
        <w:u w:val="none"/>
      </w:rPr>
      <w:t xml:space="preserve">Eiropas </w:t>
    </w:r>
    <w:r w:rsidRPr="003206D5">
      <w:rPr>
        <w:b w:val="0"/>
        <w:sz w:val="22"/>
        <w:u w:val="none"/>
      </w:rPr>
      <w:t xml:space="preserve">Komisijai par </w:t>
    </w:r>
    <w:r w:rsidR="004A085A">
      <w:rPr>
        <w:b w:val="0"/>
        <w:sz w:val="22"/>
        <w:u w:val="none"/>
      </w:rPr>
      <w:t>Patvēruma, migrācijas un integrācijas</w:t>
    </w:r>
    <w:r w:rsidRPr="003206D5">
      <w:rPr>
        <w:b w:val="0"/>
        <w:sz w:val="22"/>
        <w:u w:val="none"/>
      </w:rPr>
      <w:t xml:space="preserve"> </w:t>
    </w:r>
    <w:r w:rsidR="004A085A">
      <w:rPr>
        <w:b w:val="0"/>
        <w:sz w:val="22"/>
        <w:u w:val="none"/>
      </w:rPr>
      <w:t>fondu</w:t>
    </w:r>
    <w:r w:rsidRPr="003206D5">
      <w:rPr>
        <w:b w:val="0"/>
        <w:sz w:val="22"/>
        <w:u w:val="none"/>
      </w:rPr>
      <w:t xml:space="preserve"> saskaņā ar Regulas (ES) 2021/114</w:t>
    </w:r>
    <w:r w:rsidR="004A085A">
      <w:rPr>
        <w:b w:val="0"/>
        <w:sz w:val="22"/>
        <w:u w:val="none"/>
      </w:rPr>
      <w:t>7</w:t>
    </w:r>
    <w:r w:rsidRPr="003206D5">
      <w:rPr>
        <w:b w:val="0"/>
        <w:sz w:val="22"/>
        <w:u w:val="none"/>
      </w:rPr>
      <w:t xml:space="preserve"> </w:t>
    </w:r>
    <w:r w:rsidR="004A085A">
      <w:rPr>
        <w:b w:val="0"/>
        <w:sz w:val="22"/>
        <w:u w:val="none"/>
      </w:rPr>
      <w:t>35</w:t>
    </w:r>
    <w:r w:rsidRPr="003206D5">
      <w:rPr>
        <w:b w:val="0"/>
        <w:sz w:val="22"/>
        <w:u w:val="none"/>
      </w:rPr>
      <w:t>. pantu</w:t>
    </w:r>
  </w:p>
  <w:p w14:paraId="3659BBB4" w14:textId="1FCD3831" w:rsidR="003206D5" w:rsidRPr="003206D5" w:rsidRDefault="003206D5" w:rsidP="003206D5">
    <w:pPr>
      <w:pStyle w:val="Header"/>
      <w:ind w:right="-766"/>
      <w:jc w:val="right"/>
      <w:rPr>
        <w:rFonts w:ascii="Times New Roman" w:hAnsi="Times New Roman" w:cs="Times New Roman"/>
      </w:rPr>
    </w:pPr>
    <w:r w:rsidRPr="003206D5">
      <w:rPr>
        <w:rFonts w:ascii="Times New Roman" w:hAnsi="Times New Roman" w:cs="Times New Roman"/>
      </w:rPr>
      <w:t>1.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969"/>
    <w:multiLevelType w:val="hybridMultilevel"/>
    <w:tmpl w:val="A57E52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692D5"/>
    <w:multiLevelType w:val="hybridMultilevel"/>
    <w:tmpl w:val="F9B4FD94"/>
    <w:lvl w:ilvl="0" w:tplc="D862A6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6623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F2C0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2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4E6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E8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6D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E78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29EF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308F2"/>
    <w:multiLevelType w:val="hybridMultilevel"/>
    <w:tmpl w:val="A76C739C"/>
    <w:lvl w:ilvl="0" w:tplc="BB74FC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C0BC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F8D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84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276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309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8B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054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A966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00870"/>
    <w:multiLevelType w:val="hybridMultilevel"/>
    <w:tmpl w:val="491AC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5835"/>
    <w:multiLevelType w:val="hybridMultilevel"/>
    <w:tmpl w:val="88B05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27699"/>
    <w:multiLevelType w:val="hybridMultilevel"/>
    <w:tmpl w:val="CF86F686"/>
    <w:lvl w:ilvl="0" w:tplc="4F08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77689"/>
    <w:multiLevelType w:val="hybridMultilevel"/>
    <w:tmpl w:val="8CA28530"/>
    <w:lvl w:ilvl="0" w:tplc="E28257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A1A74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ACF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C6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C30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59C6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C6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8E0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BF23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550CD"/>
    <w:multiLevelType w:val="hybridMultilevel"/>
    <w:tmpl w:val="E272B4CA"/>
    <w:lvl w:ilvl="0" w:tplc="DA2C6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50292"/>
    <w:multiLevelType w:val="hybridMultilevel"/>
    <w:tmpl w:val="BA561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D5"/>
    <w:rsid w:val="001A660B"/>
    <w:rsid w:val="0022701D"/>
    <w:rsid w:val="003206D5"/>
    <w:rsid w:val="00346A7D"/>
    <w:rsid w:val="004A085A"/>
    <w:rsid w:val="005C4593"/>
    <w:rsid w:val="00606AC3"/>
    <w:rsid w:val="00971F13"/>
    <w:rsid w:val="00A05FF0"/>
    <w:rsid w:val="00BF7328"/>
    <w:rsid w:val="00C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F6EE"/>
  <w15:chartTrackingRefBased/>
  <w15:docId w15:val="{09AE5622-ED3A-4495-8C6E-97B00CE0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6D5"/>
  </w:style>
  <w:style w:type="paragraph" w:styleId="Footer">
    <w:name w:val="footer"/>
    <w:basedOn w:val="Normal"/>
    <w:link w:val="Foot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6D5"/>
  </w:style>
  <w:style w:type="paragraph" w:customStyle="1" w:styleId="Annexetitre">
    <w:name w:val="Annexe titre"/>
    <w:basedOn w:val="Normal"/>
    <w:next w:val="Normal"/>
    <w:rsid w:val="003206D5"/>
    <w:pPr>
      <w:spacing w:before="120" w:after="120" w:line="240" w:lineRule="auto"/>
      <w:jc w:val="center"/>
    </w:pPr>
    <w:rPr>
      <w:rFonts w:ascii="Times New Roman" w:hAnsi="Times New Roman" w:cs="Times New Roman"/>
      <w:b/>
      <w:sz w:val="24"/>
      <w:u w:val="single"/>
    </w:rPr>
  </w:style>
  <w:style w:type="paragraph" w:customStyle="1" w:styleId="ManualHeading2">
    <w:name w:val="Manual Heading 2"/>
    <w:basedOn w:val="Normal"/>
    <w:next w:val="Normal"/>
    <w:rsid w:val="003206D5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hAnsi="Times New Roman" w:cs="Times New Roman"/>
      <w:b/>
      <w:sz w:val="24"/>
    </w:rPr>
  </w:style>
  <w:style w:type="paragraph" w:customStyle="1" w:styleId="Personnequisigne">
    <w:name w:val="Personne qui signe"/>
    <w:basedOn w:val="Normal"/>
    <w:next w:val="Normal"/>
    <w:rsid w:val="003206D5"/>
    <w:pPr>
      <w:tabs>
        <w:tab w:val="left" w:pos="4252"/>
      </w:tabs>
      <w:spacing w:after="0" w:line="240" w:lineRule="auto"/>
    </w:pPr>
    <w:rPr>
      <w:rFonts w:ascii="Times New Roman" w:hAnsi="Times New Roman" w:cs="Times New Roman"/>
      <w:i/>
      <w:sz w:val="24"/>
    </w:rPr>
  </w:style>
  <w:style w:type="paragraph" w:customStyle="1" w:styleId="Institutionquisigne">
    <w:name w:val="Institution qui signe"/>
    <w:basedOn w:val="Normal"/>
    <w:next w:val="Personnequisigne"/>
    <w:rsid w:val="003206D5"/>
    <w:pPr>
      <w:keepNext/>
      <w:tabs>
        <w:tab w:val="left" w:pos="4252"/>
      </w:tabs>
      <w:spacing w:before="720" w:after="0" w:line="240" w:lineRule="auto"/>
      <w:jc w:val="both"/>
    </w:pPr>
    <w:rPr>
      <w:rFonts w:ascii="Times New Roman" w:hAnsi="Times New Roman" w:cs="Times New Roman"/>
      <w:i/>
      <w:sz w:val="24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MAIN CONTENT,List Paragraph11,List Paragraph12,List Paragraph2,2,Strip"/>
    <w:basedOn w:val="Normal"/>
    <w:link w:val="ListParagraphChar"/>
    <w:uiPriority w:val="34"/>
    <w:qFormat/>
    <w:rsid w:val="004A085A"/>
    <w:pPr>
      <w:spacing w:before="120" w:after="12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MAIN CONTENT Char,2 Char"/>
    <w:link w:val="ListParagraph"/>
    <w:uiPriority w:val="34"/>
    <w:qFormat/>
    <w:locked/>
    <w:rsid w:val="004A085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2164</Words>
  <Characters>1235</Characters>
  <Application>Microsoft Office Word</Application>
  <DocSecurity>0</DocSecurity>
  <Lines>10</Lines>
  <Paragraphs>6</Paragraphs>
  <ScaleCrop>false</ScaleCrop>
  <Company>LR IEM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Laura Maļugina</dc:creator>
  <cp:keywords/>
  <dc:description/>
  <cp:lastModifiedBy>Elīna Laura Maļugina</cp:lastModifiedBy>
  <cp:revision>8</cp:revision>
  <dcterms:created xsi:type="dcterms:W3CDTF">2025-02-04T09:03:00Z</dcterms:created>
  <dcterms:modified xsi:type="dcterms:W3CDTF">2025-02-05T08:59:00Z</dcterms:modified>
</cp:coreProperties>
</file>