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55642" w:rsidRPr="00D55642" w:rsidRDefault="00415A2B" w:rsidP="00D55642">
      <w:pPr>
        <w:pStyle w:val="Header"/>
        <w:tabs>
          <w:tab w:val="clear" w:pos="4320"/>
          <w:tab w:val="clear" w:pos="8640"/>
          <w:tab w:val="center" w:pos="4536"/>
          <w:tab w:val="right" w:pos="9071"/>
        </w:tabs>
        <w:jc w:val="center"/>
        <w:rPr>
          <w:rFonts w:ascii="Times New Roman" w:eastAsia="Times New Roman" w:hAnsi="Times New Roman"/>
          <w:color w:val="231F20"/>
          <w:sz w:val="14"/>
          <w:szCs w:val="17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1022985</wp:posOffset>
                </wp:positionV>
                <wp:extent cx="5039995" cy="0"/>
                <wp:effectExtent l="10160" t="12700" r="7620" b="6350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99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5" type="#_x0000_t32" style="width:396.85pt;height:0;margin-top:80.55pt;margin-left:0;mso-height-percent:0;mso-height-relative:page;mso-position-horizontal:center;mso-width-percent:0;mso-width-relative:page;mso-wrap-distance-bottom:0;mso-wrap-distance-left:9pt;mso-wrap-distance-right:9pt;mso-wrap-distance-top:0;mso-wrap-style:square;position:absolute;visibility:visible;z-index:251660288" strokeweight="0.25pt">
                <w10:wrap type="square"/>
              </v:shape>
            </w:pict>
          </mc:Fallback>
        </mc:AlternateContent>
      </w: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0</wp:posOffset>
            </wp:positionV>
            <wp:extent cx="5403850" cy="972185"/>
            <wp:effectExtent l="0" t="0" r="0" b="0"/>
            <wp:wrapTopAndBottom/>
            <wp:docPr id="8" name="Picture 4" descr="vienkrasu_header_veidlapa_28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vienkrasu_header_veidlapa_28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642" w:rsidRDefault="00415A2B" w:rsidP="00D55642">
      <w:pPr>
        <w:spacing w:after="0" w:line="240" w:lineRule="auto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Čiekurkalna </w:t>
      </w:r>
      <w:r>
        <w:rPr>
          <w:rFonts w:ascii="Times New Roman" w:eastAsia="Times New Roman" w:hAnsi="Times New Roman"/>
          <w:color w:val="231F20"/>
          <w:sz w:val="17"/>
          <w:szCs w:val="17"/>
        </w:rPr>
        <w:t>1. līnija 1 k-2, Rīga, LV-1026; tālr. 67219263;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e-pasts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: </w:t>
      </w:r>
      <w:r w:rsidR="008A45CC">
        <w:rPr>
          <w:rFonts w:ascii="Times New Roman" w:eastAsia="Times New Roman" w:hAnsi="Times New Roman"/>
          <w:color w:val="231F20"/>
          <w:sz w:val="17"/>
          <w:szCs w:val="17"/>
        </w:rPr>
        <w:t>pasts</w:t>
      </w:r>
      <w:r>
        <w:rPr>
          <w:rFonts w:ascii="Times New Roman" w:eastAsia="Times New Roman" w:hAnsi="Times New Roman"/>
          <w:color w:val="231F20"/>
          <w:sz w:val="17"/>
          <w:szCs w:val="17"/>
        </w:rPr>
        <w:t>@iem.gov.lv;</w:t>
      </w:r>
      <w:r w:rsidRPr="00335032">
        <w:rPr>
          <w:rFonts w:ascii="Times New Roman" w:eastAsia="Times New Roman" w:hAnsi="Times New Roman"/>
          <w:color w:val="231F20"/>
          <w:sz w:val="17"/>
          <w:szCs w:val="17"/>
        </w:rPr>
        <w:t xml:space="preserve"> www.iem.gov.lv</w:t>
      </w:r>
    </w:p>
    <w:p w:rsidR="00D55642" w:rsidRPr="006B01C5" w:rsidRDefault="00D55642" w:rsidP="00D55642">
      <w:pPr>
        <w:pStyle w:val="Header"/>
        <w:jc w:val="center"/>
        <w:rPr>
          <w:rFonts w:ascii="Times New Roman" w:hAnsi="Times New Roman"/>
        </w:rPr>
      </w:pPr>
    </w:p>
    <w:p w:rsidR="00D55642" w:rsidRPr="006B01C5" w:rsidRDefault="00D55642" w:rsidP="00D55642">
      <w:pPr>
        <w:spacing w:after="0" w:line="240" w:lineRule="auto"/>
        <w:jc w:val="center"/>
        <w:rPr>
          <w:rFonts w:ascii="Times New Roman" w:hAnsi="Times New Roman"/>
        </w:rPr>
      </w:pPr>
    </w:p>
    <w:p w:rsidR="00696E48" w:rsidRPr="006657B9" w:rsidRDefault="00415A2B" w:rsidP="0069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7B9">
        <w:rPr>
          <w:rFonts w:ascii="Times New Roman" w:hAnsi="Times New Roman"/>
          <w:b/>
          <w:sz w:val="28"/>
          <w:szCs w:val="28"/>
        </w:rPr>
        <w:t>Iekšējās drošības fonda</w:t>
      </w:r>
      <w:r w:rsidR="00B472D4">
        <w:rPr>
          <w:rFonts w:ascii="Times New Roman" w:hAnsi="Times New Roman"/>
          <w:b/>
          <w:sz w:val="28"/>
          <w:szCs w:val="28"/>
        </w:rPr>
        <w:t xml:space="preserve">, Patvēruma, migrācijas un integrācijas fonda un Finansiāla atbalsta instrumenta robežu pārvaldībai un vīzu politikai </w:t>
      </w:r>
    </w:p>
    <w:p w:rsidR="00696E48" w:rsidRPr="006657B9" w:rsidRDefault="00415A2B" w:rsidP="0069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7B9">
        <w:rPr>
          <w:rFonts w:ascii="Times New Roman" w:hAnsi="Times New Roman"/>
          <w:b/>
          <w:sz w:val="28"/>
          <w:szCs w:val="28"/>
        </w:rPr>
        <w:t>2021.-2027. gada</w:t>
      </w:r>
      <w:r w:rsidR="00B472D4">
        <w:rPr>
          <w:rFonts w:ascii="Times New Roman" w:hAnsi="Times New Roman"/>
          <w:b/>
          <w:sz w:val="28"/>
          <w:szCs w:val="28"/>
        </w:rPr>
        <w:t xml:space="preserve"> plānošanas perioda</w:t>
      </w:r>
      <w:r w:rsidRPr="006657B9">
        <w:rPr>
          <w:rFonts w:ascii="Times New Roman" w:hAnsi="Times New Roman"/>
          <w:b/>
          <w:sz w:val="28"/>
          <w:szCs w:val="28"/>
        </w:rPr>
        <w:t xml:space="preserve"> uzraudzības komiteja</w:t>
      </w:r>
      <w:r w:rsidR="00C126BE">
        <w:rPr>
          <w:rFonts w:ascii="Times New Roman" w:hAnsi="Times New Roman"/>
          <w:b/>
          <w:sz w:val="28"/>
          <w:szCs w:val="28"/>
        </w:rPr>
        <w:t>s</w:t>
      </w:r>
      <w:r w:rsidRPr="006657B9">
        <w:rPr>
          <w:rFonts w:ascii="Times New Roman" w:hAnsi="Times New Roman"/>
          <w:b/>
          <w:sz w:val="28"/>
          <w:szCs w:val="28"/>
        </w:rPr>
        <w:t xml:space="preserve"> </w:t>
      </w:r>
    </w:p>
    <w:p w:rsidR="00696E48" w:rsidRPr="006657B9" w:rsidRDefault="00696E48" w:rsidP="0069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6E48" w:rsidRPr="006657B9" w:rsidRDefault="00415A2B" w:rsidP="00696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57B9">
        <w:rPr>
          <w:rFonts w:ascii="Times New Roman" w:hAnsi="Times New Roman"/>
          <w:b/>
          <w:sz w:val="28"/>
          <w:szCs w:val="28"/>
        </w:rPr>
        <w:t>LĒMUMS Nr.</w:t>
      </w:r>
      <w:r w:rsidR="00C126BE">
        <w:rPr>
          <w:rFonts w:ascii="Times New Roman" w:hAnsi="Times New Roman"/>
          <w:b/>
          <w:sz w:val="28"/>
          <w:szCs w:val="28"/>
        </w:rPr>
        <w:t xml:space="preserve"> </w:t>
      </w:r>
      <w:r w:rsidR="00B472D4">
        <w:rPr>
          <w:rFonts w:ascii="Times New Roman" w:hAnsi="Times New Roman"/>
          <w:b/>
          <w:sz w:val="28"/>
          <w:szCs w:val="28"/>
        </w:rPr>
        <w:t>1</w:t>
      </w:r>
    </w:p>
    <w:p w:rsidR="00696E48" w:rsidRPr="006657B9" w:rsidRDefault="00696E48" w:rsidP="00F525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5642" w:rsidRPr="001D69F2" w:rsidRDefault="00415A2B" w:rsidP="00696E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57B9">
        <w:rPr>
          <w:rFonts w:ascii="Times New Roman" w:hAnsi="Times New Roman"/>
          <w:sz w:val="24"/>
          <w:szCs w:val="24"/>
        </w:rPr>
        <w:t>Rīgā</w:t>
      </w:r>
    </w:p>
    <w:p w:rsidR="00F05AE8" w:rsidRPr="006F1F22" w:rsidRDefault="00F05AE8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3A42" w:rsidRPr="006F1F22" w:rsidRDefault="00CF3A42" w:rsidP="00CF3A4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402"/>
      </w:tblGrid>
      <w:tr w:rsidR="004A2EC2" w:rsidTr="00B8360F">
        <w:tc>
          <w:tcPr>
            <w:tcW w:w="5070" w:type="dxa"/>
            <w:shd w:val="clear" w:color="auto" w:fill="auto"/>
          </w:tcPr>
          <w:p w:rsidR="00C126BE" w:rsidRPr="00424294" w:rsidRDefault="00415A2B" w:rsidP="00B836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294">
              <w:rPr>
                <w:rFonts w:ascii="Times New Roman" w:hAnsi="Times New Roman"/>
                <w:noProof/>
                <w:sz w:val="28"/>
                <w:szCs w:val="28"/>
              </w:rPr>
              <w:t>11.06.2024</w:t>
            </w:r>
          </w:p>
        </w:tc>
        <w:tc>
          <w:tcPr>
            <w:tcW w:w="3402" w:type="dxa"/>
            <w:shd w:val="clear" w:color="auto" w:fill="auto"/>
          </w:tcPr>
          <w:p w:rsidR="00C126BE" w:rsidRPr="00424294" w:rsidRDefault="00415A2B" w:rsidP="00C126B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424294">
              <w:rPr>
                <w:rFonts w:ascii="Times New Roman" w:hAnsi="Times New Roman"/>
                <w:sz w:val="28"/>
                <w:szCs w:val="28"/>
              </w:rPr>
              <w:t>Nr.</w:t>
            </w:r>
            <w:r w:rsidRPr="00424294">
              <w:rPr>
                <w:rFonts w:ascii="Times New Roman" w:hAnsi="Times New Roman"/>
                <w:noProof/>
                <w:sz w:val="28"/>
                <w:szCs w:val="28"/>
              </w:rPr>
              <w:t>8.2-9/124</w:t>
            </w:r>
          </w:p>
        </w:tc>
      </w:tr>
    </w:tbl>
    <w:p w:rsidR="00CF3A42" w:rsidRDefault="00CF3A42" w:rsidP="00CF3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5940"/>
        <w:gridCol w:w="3351"/>
      </w:tblGrid>
      <w:tr w:rsidR="004A2EC2" w:rsidTr="004A1647">
        <w:tc>
          <w:tcPr>
            <w:tcW w:w="5940" w:type="dxa"/>
            <w:shd w:val="clear" w:color="auto" w:fill="auto"/>
          </w:tcPr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Komitejas vadītājs:</w:t>
            </w:r>
          </w:p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Iekšlietu ministrijas valsts sekretāra vietnieks </w:t>
            </w:r>
          </w:p>
          <w:p w:rsidR="00696E48" w:rsidRPr="006657B9" w:rsidRDefault="00696E48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Komitejas vadītāja vietniece:</w:t>
            </w:r>
          </w:p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Iekšlietu ministrijas Ārvalstu investīciju attīstības un uzraudzības departamenta direktore </w:t>
            </w:r>
          </w:p>
          <w:p w:rsidR="00C60789" w:rsidRDefault="00C60789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</w:p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Komitejas locekļi ar balsstiesībām:</w:t>
            </w:r>
          </w:p>
          <w:p w:rsidR="00833F6E" w:rsidRDefault="00415A2B" w:rsidP="0029225B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Latvijas Iekšlietu darbinieku arodbiedrības valdes loceklis</w:t>
            </w:r>
          </w:p>
          <w:p w:rsidR="00833F6E" w:rsidRDefault="00415A2B" w:rsidP="0029225B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Iekšlietu ministrijas Informācijas centra priekšniek</w:t>
            </w:r>
            <w:r w:rsidR="009B4E21">
              <w:rPr>
                <w:rFonts w:ascii="Times New Roman" w:hAnsi="Times New Roman"/>
                <w:sz w:val="28"/>
                <w:szCs w:val="28"/>
              </w:rPr>
              <w:t>a vietniece stratēģijas un attīstības jautājumos</w:t>
            </w:r>
          </w:p>
          <w:p w:rsidR="00833F6E" w:rsidRDefault="00415A2B" w:rsidP="0029225B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Izglītības un zinātnes ministrijas</w:t>
            </w:r>
            <w:r w:rsidRPr="001B4369">
              <w:rPr>
                <w:rFonts w:ascii="Times New Roman" w:hAnsi="Times New Roman"/>
                <w:noProof/>
                <w:sz w:val="28"/>
                <w:szCs w:val="28"/>
              </w:rPr>
              <w:t xml:space="preserve"> Valsts valodas politikas nodaļas vadītāja</w:t>
            </w:r>
          </w:p>
          <w:p w:rsidR="00833F6E" w:rsidRDefault="00415A2B" w:rsidP="0029225B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Sabiedriskās politikas centrs “</w:t>
            </w:r>
            <w:proofErr w:type="spellStart"/>
            <w:r w:rsidRPr="001B4369">
              <w:rPr>
                <w:rFonts w:ascii="Times New Roman" w:hAnsi="Times New Roman"/>
                <w:sz w:val="28"/>
                <w:szCs w:val="28"/>
              </w:rPr>
              <w:t>Providus</w:t>
            </w:r>
            <w:proofErr w:type="spellEnd"/>
            <w:r w:rsidRPr="001B4369">
              <w:rPr>
                <w:rFonts w:ascii="Times New Roman" w:hAnsi="Times New Roman"/>
                <w:sz w:val="28"/>
                <w:szCs w:val="28"/>
              </w:rPr>
              <w:t>” vadītāja</w:t>
            </w:r>
          </w:p>
          <w:p w:rsidR="00833F6E" w:rsidRDefault="00415A2B" w:rsidP="0029225B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Biedrības “Gribu palīdzēt bēgļiem” robežas monitoringa speciāliste</w:t>
            </w:r>
          </w:p>
          <w:p w:rsidR="00833F6E" w:rsidRDefault="00415A2B" w:rsidP="0029225B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Nodrošinājuma valsts aģen</w:t>
            </w:r>
            <w:r w:rsidRPr="001B4369">
              <w:rPr>
                <w:rFonts w:ascii="Times New Roman" w:hAnsi="Times New Roman"/>
                <w:sz w:val="28"/>
                <w:szCs w:val="28"/>
              </w:rPr>
              <w:t>tūras direktore</w:t>
            </w:r>
          </w:p>
          <w:p w:rsidR="00833F6E" w:rsidRDefault="00415A2B" w:rsidP="0029225B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Finanšu ministrijas Eiropas Savienības fondu stratēģijas departamenta Izvērtēšanas nodaļas vadītāja</w:t>
            </w:r>
          </w:p>
          <w:p w:rsidR="00833F6E" w:rsidRDefault="00415A2B" w:rsidP="00545374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lastRenderedPageBreak/>
              <w:t>Labklājības ministrijas Darba tirgus politikas departamenta direktors</w:t>
            </w:r>
          </w:p>
          <w:p w:rsidR="00833F6E" w:rsidRDefault="00415A2B" w:rsidP="00545374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 xml:space="preserve">Satiksmes ministrijas Transporta loģistikas un starptautiskās sadarbības koordinācijas departamenta direktora vietnieks </w:t>
            </w:r>
            <w:r w:rsidR="00615F10">
              <w:rPr>
                <w:rFonts w:ascii="Times New Roman" w:hAnsi="Times New Roman"/>
                <w:sz w:val="28"/>
                <w:szCs w:val="28"/>
              </w:rPr>
              <w:t>-</w:t>
            </w:r>
            <w:r w:rsidRPr="001B4369">
              <w:rPr>
                <w:rFonts w:ascii="Times New Roman" w:hAnsi="Times New Roman"/>
                <w:sz w:val="28"/>
                <w:szCs w:val="28"/>
              </w:rPr>
              <w:t xml:space="preserve"> Transporta loģistikas nodaļas vadītājs</w:t>
            </w:r>
          </w:p>
          <w:p w:rsidR="009B4E21" w:rsidRDefault="00415A2B" w:rsidP="00545374">
            <w:pPr>
              <w:widowControl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4E21">
              <w:rPr>
                <w:rFonts w:ascii="Times New Roman" w:hAnsi="Times New Roman"/>
                <w:sz w:val="28"/>
                <w:szCs w:val="28"/>
              </w:rPr>
              <w:t xml:space="preserve">Valsts robežsardzes </w:t>
            </w:r>
            <w:r w:rsidR="004A5154">
              <w:rPr>
                <w:rFonts w:ascii="Times New Roman" w:hAnsi="Times New Roman"/>
                <w:sz w:val="28"/>
                <w:szCs w:val="28"/>
              </w:rPr>
              <w:t xml:space="preserve">Galvenās pārvaldes </w:t>
            </w:r>
            <w:r w:rsidRPr="009B4E21">
              <w:rPr>
                <w:rFonts w:ascii="Times New Roman" w:hAnsi="Times New Roman"/>
                <w:sz w:val="28"/>
                <w:szCs w:val="28"/>
              </w:rPr>
              <w:t>Bruņojuma, apgādes un tehnisko resursu pārvaldes priekšn</w:t>
            </w:r>
            <w:r w:rsidRPr="009B4E21">
              <w:rPr>
                <w:rFonts w:ascii="Times New Roman" w:hAnsi="Times New Roman"/>
                <w:sz w:val="28"/>
                <w:szCs w:val="28"/>
              </w:rPr>
              <w:t xml:space="preserve">ieks </w:t>
            </w:r>
          </w:p>
          <w:p w:rsidR="00833F6E" w:rsidRDefault="00415A2B" w:rsidP="00545374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Biedrības “</w:t>
            </w:r>
            <w:proofErr w:type="spellStart"/>
            <w:r w:rsidRPr="001B4369">
              <w:rPr>
                <w:rFonts w:ascii="Times New Roman" w:hAnsi="Times New Roman"/>
                <w:sz w:val="28"/>
                <w:szCs w:val="28"/>
              </w:rPr>
              <w:t>r.a</w:t>
            </w:r>
            <w:proofErr w:type="spellEnd"/>
            <w:r w:rsidRPr="001B4369">
              <w:rPr>
                <w:rFonts w:ascii="Times New Roman" w:hAnsi="Times New Roman"/>
                <w:sz w:val="28"/>
                <w:szCs w:val="28"/>
              </w:rPr>
              <w:t>. “Siltumnīca”” vadītājs</w:t>
            </w:r>
          </w:p>
          <w:p w:rsidR="00833F6E" w:rsidRDefault="00415A2B" w:rsidP="00545374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Ārlietu ministrijas Konsulārā un diplomātiskā nodrošinājuma direkcijas vadītājs – vēstnie</w:t>
            </w:r>
            <w:r>
              <w:rPr>
                <w:rFonts w:ascii="Times New Roman" w:hAnsi="Times New Roman"/>
                <w:sz w:val="28"/>
                <w:szCs w:val="28"/>
              </w:rPr>
              <w:t>ks</w:t>
            </w:r>
          </w:p>
          <w:p w:rsidR="00815504" w:rsidRPr="00815504" w:rsidRDefault="00815504" w:rsidP="00545374">
            <w:pPr>
              <w:widowControl/>
              <w:spacing w:before="120" w:after="12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33F6E" w:rsidRDefault="00415A2B" w:rsidP="00545374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Valsts policijas priekšniek</w:t>
            </w:r>
            <w:r w:rsidR="009B4E21">
              <w:rPr>
                <w:rFonts w:ascii="Times New Roman" w:hAnsi="Times New Roman"/>
                <w:sz w:val="28"/>
                <w:szCs w:val="28"/>
              </w:rPr>
              <w:t>a vietnieks</w:t>
            </w:r>
          </w:p>
          <w:p w:rsidR="00833F6E" w:rsidRDefault="00415A2B" w:rsidP="00545374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Pilsonības un migrācijas lietu pārvaldes priekšnieka vietni</w:t>
            </w:r>
            <w:r w:rsidR="009B4E21">
              <w:rPr>
                <w:rFonts w:ascii="Times New Roman" w:hAnsi="Times New Roman"/>
                <w:sz w:val="28"/>
                <w:szCs w:val="28"/>
              </w:rPr>
              <w:t>eks</w:t>
            </w:r>
          </w:p>
          <w:p w:rsidR="00833F6E" w:rsidRDefault="00415A2B" w:rsidP="00064E8D">
            <w:pPr>
              <w:widowControl/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 xml:space="preserve">Valsts Kancelejas </w:t>
            </w:r>
            <w:proofErr w:type="spellStart"/>
            <w:r w:rsidRPr="001B4369">
              <w:rPr>
                <w:rFonts w:ascii="Times New Roman" w:hAnsi="Times New Roman"/>
                <w:sz w:val="28"/>
                <w:szCs w:val="28"/>
              </w:rPr>
              <w:t>Pārresoru</w:t>
            </w:r>
            <w:proofErr w:type="spellEnd"/>
            <w:r w:rsidRPr="001B4369">
              <w:rPr>
                <w:rFonts w:ascii="Times New Roman" w:hAnsi="Times New Roman"/>
                <w:sz w:val="28"/>
                <w:szCs w:val="28"/>
              </w:rPr>
              <w:t xml:space="preserve"> koordinācijas departamenta Valsts attīstības plānošanas nodaļas konsultante</w:t>
            </w:r>
          </w:p>
          <w:p w:rsidR="00833F6E" w:rsidRDefault="00415A2B" w:rsidP="00064E8D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Ukrainas atbalsta biedrības valdes locekle</w:t>
            </w:r>
          </w:p>
          <w:p w:rsidR="00833F6E" w:rsidRDefault="00415A2B" w:rsidP="00064E8D">
            <w:pPr>
              <w:widowControl/>
              <w:spacing w:before="120" w:after="12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 xml:space="preserve">Labklājības ministrijas Sociālās politikas plānošanas un attīstības departamenta vadošā eksperte horizontālā </w:t>
            </w:r>
            <w:r w:rsidRPr="001B4369">
              <w:rPr>
                <w:rFonts w:ascii="Times New Roman" w:hAnsi="Times New Roman"/>
                <w:sz w:val="28"/>
                <w:szCs w:val="28"/>
              </w:rPr>
              <w:t>principa koordinēšanas un ieviešanas uzraudzības jautājumos</w:t>
            </w:r>
          </w:p>
          <w:p w:rsidR="00833F6E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1B4369">
              <w:rPr>
                <w:rFonts w:ascii="Times New Roman" w:hAnsi="Times New Roman"/>
                <w:sz w:val="28"/>
                <w:szCs w:val="28"/>
              </w:rPr>
              <w:t>Valsts ugunsdzēsības un glābšanas dienesta priekšnieka vietnieks</w:t>
            </w:r>
          </w:p>
          <w:p w:rsidR="00696E48" w:rsidRPr="006657B9" w:rsidRDefault="00696E48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Komitejas pārstāv</w:t>
            </w:r>
            <w:r w:rsidR="002E1722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j</w:t>
            </w:r>
            <w:r w:rsidRPr="006657B9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i ar padomdevēja tiesībām:</w:t>
            </w:r>
          </w:p>
          <w:p w:rsidR="00696E48" w:rsidRPr="006657B9" w:rsidRDefault="00415A2B" w:rsidP="00C60789">
            <w:pPr>
              <w:widowControl/>
              <w:tabs>
                <w:tab w:val="right" w:pos="9072"/>
              </w:tabs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Finanšu ministrijas Eiropas Savienības fondu</w:t>
            </w:r>
          </w:p>
          <w:p w:rsidR="00696E48" w:rsidRPr="006657B9" w:rsidRDefault="00415A2B" w:rsidP="00C60789">
            <w:pPr>
              <w:widowControl/>
              <w:tabs>
                <w:tab w:val="right" w:pos="9072"/>
              </w:tabs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revīzijas departamenta direktore </w:t>
            </w:r>
          </w:p>
          <w:p w:rsidR="00696E48" w:rsidRPr="00690C9C" w:rsidRDefault="00696E48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:rsidR="00055DD2" w:rsidRPr="00615F10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615F10">
              <w:rPr>
                <w:rFonts w:ascii="Times New Roman" w:hAnsi="Times New Roman"/>
                <w:b/>
                <w:sz w:val="28"/>
                <w:szCs w:val="28"/>
              </w:rPr>
              <w:t>Pārstāvji no Eiropas Komisijas DG HOME sektora:</w:t>
            </w:r>
          </w:p>
          <w:p w:rsidR="00696E48" w:rsidRPr="006540AF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Eiropas Komisijas Migrācijas un </w:t>
            </w:r>
            <w:proofErr w:type="spellStart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iekšlietu</w:t>
            </w:r>
            <w:proofErr w:type="spellEnd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ģenerāldirektorāta Nodaļas DG HOME E.3. "Ziemeļu, Rietumu un Centrālā Eiropa (II)" vadītāja vietniece</w:t>
            </w:r>
          </w:p>
          <w:p w:rsidR="00055DD2" w:rsidRDefault="00055DD2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</w:p>
          <w:p w:rsidR="00055DD2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Eiropas Komisijas Migrācijas un </w:t>
            </w:r>
            <w:proofErr w:type="spellStart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iekšlietu</w:t>
            </w:r>
            <w:proofErr w:type="spellEnd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ģenerāldirektorāta programmu vadītājs</w:t>
            </w:r>
          </w:p>
          <w:p w:rsidR="00055DD2" w:rsidRDefault="00055DD2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055DD2" w:rsidRPr="00055DD2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Eiropas Komisijas Migrācijas pārvaldības koordinācijas nodaļas politikas darbiniece</w:t>
            </w:r>
          </w:p>
          <w:p w:rsidR="00055DD2" w:rsidRDefault="00055DD2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</w:p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Lēmuma</w:t>
            </w:r>
            <w:r w:rsidR="00055DD2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 xml:space="preserve"> s</w:t>
            </w:r>
            <w:r w:rsidR="00D15C36" w:rsidRPr="006657B9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agatavotāj</w:t>
            </w:r>
            <w:r w:rsidR="00055DD2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a</w:t>
            </w:r>
            <w:r w:rsidR="00D15C36" w:rsidRPr="006657B9">
              <w:rPr>
                <w:rFonts w:ascii="Times New Roman" w:eastAsia="Times New Roman" w:hAnsi="Times New Roman"/>
                <w:b/>
                <w:sz w:val="28"/>
                <w:szCs w:val="28"/>
                <w:lang w:eastAsia="lv-LV"/>
              </w:rPr>
              <w:t>:</w:t>
            </w:r>
          </w:p>
          <w:p w:rsidR="00696E48" w:rsidRPr="006657B9" w:rsidRDefault="00415A2B" w:rsidP="00C60789">
            <w:pPr>
              <w:widowControl/>
              <w:spacing w:before="120" w:after="24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6657B9">
              <w:rPr>
                <w:rFonts w:ascii="Times New Roman" w:hAnsi="Times New Roman"/>
                <w:sz w:val="28"/>
                <w:szCs w:val="24"/>
              </w:rPr>
              <w:t xml:space="preserve">Iekšlietu ministrijas </w:t>
            </w:r>
            <w:r w:rsidRPr="006657B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Ārvalstu investīciju attīstības un uzraudzības departamenta </w:t>
            </w:r>
            <w:r w:rsidRPr="006657B9">
              <w:rPr>
                <w:rFonts w:ascii="Times New Roman" w:hAnsi="Times New Roman"/>
                <w:sz w:val="28"/>
                <w:szCs w:val="28"/>
              </w:rPr>
              <w:t xml:space="preserve">Starptautisko projektu koordinācijas nodaļas </w:t>
            </w:r>
            <w:r w:rsidR="002E1722">
              <w:rPr>
                <w:rFonts w:ascii="Times New Roman" w:hAnsi="Times New Roman"/>
                <w:sz w:val="28"/>
                <w:szCs w:val="28"/>
              </w:rPr>
              <w:t>eksperte</w:t>
            </w:r>
            <w:r w:rsidR="00055DD2">
              <w:rPr>
                <w:rFonts w:ascii="Times New Roman" w:hAnsi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351" w:type="dxa"/>
            <w:shd w:val="clear" w:color="auto" w:fill="auto"/>
          </w:tcPr>
          <w:p w:rsidR="00696E48" w:rsidRDefault="00415A2B" w:rsidP="00C60789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360" w:after="240" w:line="240" w:lineRule="auto"/>
              <w:ind w:left="726" w:hanging="567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C6078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lastRenderedPageBreak/>
              <w:t>Kaspars Āboliņš</w:t>
            </w:r>
          </w:p>
          <w:p w:rsidR="00C60789" w:rsidRDefault="00C60789" w:rsidP="00C60789">
            <w:pPr>
              <w:widowControl/>
              <w:spacing w:before="120" w:after="240" w:line="240" w:lineRule="auto"/>
              <w:ind w:left="726" w:hanging="5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C60789" w:rsidRPr="00C60789" w:rsidRDefault="00C60789" w:rsidP="00C60789">
            <w:pPr>
              <w:widowControl/>
              <w:spacing w:before="120" w:after="240" w:line="240" w:lineRule="auto"/>
              <w:ind w:left="726" w:hanging="567"/>
              <w:contextualSpacing/>
              <w:rPr>
                <w:rFonts w:ascii="Times New Roman" w:eastAsia="Times New Roman" w:hAnsi="Times New Roman"/>
                <w:sz w:val="14"/>
                <w:szCs w:val="28"/>
                <w:lang w:eastAsia="lv-LV"/>
              </w:rPr>
            </w:pPr>
          </w:p>
          <w:p w:rsidR="00696E48" w:rsidRPr="00C60789" w:rsidRDefault="00415A2B" w:rsidP="00C60789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120" w:after="240" w:line="240" w:lineRule="auto"/>
              <w:ind w:left="726" w:hanging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C6078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Santa Sproģe-Rimša</w:t>
            </w:r>
          </w:p>
          <w:p w:rsidR="00696E48" w:rsidRPr="006657B9" w:rsidRDefault="00696E48" w:rsidP="00C60789">
            <w:pPr>
              <w:widowControl/>
              <w:spacing w:before="120" w:after="240" w:line="240" w:lineRule="auto"/>
              <w:ind w:left="726" w:hanging="5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833F6E" w:rsidRDefault="00415A2B" w:rsidP="00C60789">
            <w:pPr>
              <w:pStyle w:val="ListParagraph"/>
              <w:spacing w:before="120" w:after="240"/>
              <w:ind w:left="726" w:hanging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Edgars Bole</w:t>
            </w:r>
          </w:p>
          <w:p w:rsidR="00833F6E" w:rsidRDefault="00415A2B" w:rsidP="0029225B">
            <w:pPr>
              <w:widowControl/>
              <w:spacing w:before="240" w:after="240" w:line="240" w:lineRule="auto"/>
              <w:ind w:firstLine="161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- </w:t>
            </w:r>
            <w:r w:rsidR="009B4E21" w:rsidRPr="009B4E21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Diāna </w:t>
            </w:r>
            <w:proofErr w:type="spellStart"/>
            <w:r w:rsidR="009B4E21" w:rsidRPr="009B4E21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Andžāne</w:t>
            </w:r>
            <w:proofErr w:type="spellEnd"/>
          </w:p>
          <w:p w:rsidR="009B4E21" w:rsidRDefault="009B4E21" w:rsidP="00545374">
            <w:pPr>
              <w:pStyle w:val="ListParagraph"/>
              <w:widowControl/>
              <w:spacing w:before="360" w:after="240" w:line="240" w:lineRule="auto"/>
              <w:ind w:left="159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545374" w:rsidRPr="00545374" w:rsidRDefault="00415A2B" w:rsidP="009B4E21">
            <w:pPr>
              <w:pStyle w:val="ListParagraph"/>
              <w:widowControl/>
              <w:spacing w:before="100" w:beforeAutospacing="1" w:after="100" w:afterAutospacing="1" w:line="240" w:lineRule="auto"/>
              <w:ind w:left="159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33F6E" w:rsidRPr="0029225B">
              <w:rPr>
                <w:rFonts w:ascii="Times New Roman" w:hAnsi="Times New Roman"/>
                <w:sz w:val="28"/>
                <w:szCs w:val="28"/>
              </w:rPr>
              <w:t xml:space="preserve">Vineta </w:t>
            </w:r>
            <w:proofErr w:type="spellStart"/>
            <w:r w:rsidR="00833F6E" w:rsidRPr="0029225B">
              <w:rPr>
                <w:rFonts w:ascii="Times New Roman" w:hAnsi="Times New Roman"/>
                <w:sz w:val="28"/>
                <w:szCs w:val="28"/>
              </w:rPr>
              <w:t>Ernstsone</w:t>
            </w:r>
            <w:proofErr w:type="spellEnd"/>
          </w:p>
          <w:p w:rsidR="009B4E21" w:rsidRDefault="00415A2B" w:rsidP="009B4E21">
            <w:pPr>
              <w:pStyle w:val="ListParagraph"/>
              <w:widowControl/>
              <w:spacing w:before="100" w:beforeAutospacing="1" w:after="100" w:afterAutospacing="1" w:line="240" w:lineRule="auto"/>
              <w:ind w:left="159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- </w:t>
            </w:r>
            <w:r w:rsidR="00833F6E" w:rsidRPr="0029225B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Iveta Kažoka</w:t>
            </w:r>
          </w:p>
          <w:p w:rsidR="00833F6E" w:rsidRPr="009B4E21" w:rsidRDefault="00415A2B" w:rsidP="009B4E21">
            <w:pPr>
              <w:pStyle w:val="ListParagraph"/>
              <w:widowControl/>
              <w:spacing w:before="360" w:after="240" w:line="240" w:lineRule="auto"/>
              <w:ind w:left="159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9B4E21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- Anna Elizabete Griķe</w:t>
            </w:r>
          </w:p>
          <w:p w:rsidR="00833F6E" w:rsidRPr="00833F6E" w:rsidRDefault="00415A2B" w:rsidP="00545374">
            <w:pPr>
              <w:widowControl/>
              <w:spacing w:before="120" w:after="240" w:line="240" w:lineRule="auto"/>
              <w:ind w:left="159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- Ramona Innusa</w:t>
            </w:r>
          </w:p>
          <w:p w:rsidR="00545374" w:rsidRDefault="00415A2B" w:rsidP="00545374">
            <w:pPr>
              <w:widowControl/>
              <w:spacing w:before="480" w:after="240" w:line="240" w:lineRule="auto"/>
              <w:ind w:left="159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-</w:t>
            </w:r>
            <w:r w:rsidRPr="006657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3F6E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Inese Lase</w:t>
            </w:r>
          </w:p>
          <w:p w:rsidR="00696E48" w:rsidRPr="006657B9" w:rsidRDefault="00415A2B" w:rsidP="00545374">
            <w:pPr>
              <w:widowControl/>
              <w:spacing w:before="240" w:after="240" w:line="240" w:lineRule="auto"/>
              <w:ind w:left="161" w:hanging="2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6657B9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lastRenderedPageBreak/>
              <w:br/>
            </w:r>
            <w:r w:rsidR="00545374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- </w:t>
            </w:r>
            <w:r w:rsidR="00D3786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      </w:t>
            </w:r>
            <w:r w:rsidR="00833F6E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Imants Lipskis</w:t>
            </w:r>
          </w:p>
          <w:p w:rsidR="00696E48" w:rsidRPr="006657B9" w:rsidRDefault="00696E48" w:rsidP="00C60789">
            <w:pPr>
              <w:widowControl/>
              <w:spacing w:before="120" w:after="240" w:line="240" w:lineRule="auto"/>
              <w:ind w:left="726" w:hanging="567"/>
              <w:contextualSpacing/>
              <w:jc w:val="right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833F6E" w:rsidRDefault="00833F6E" w:rsidP="00C60789">
            <w:pPr>
              <w:pStyle w:val="ListParagraph"/>
              <w:widowControl/>
              <w:spacing w:before="120" w:after="240" w:line="240" w:lineRule="auto"/>
              <w:ind w:left="726" w:hanging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833F6E" w:rsidRDefault="00415A2B" w:rsidP="00FB5615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120" w:after="240" w:line="240" w:lineRule="auto"/>
              <w:ind w:left="161" w:firstLine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Andris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Maldups</w:t>
            </w:r>
            <w:proofErr w:type="spellEnd"/>
          </w:p>
          <w:p w:rsidR="009B4E21" w:rsidRDefault="009B4E21" w:rsidP="009B4E21">
            <w:pPr>
              <w:pStyle w:val="ListParagraph"/>
              <w:widowControl/>
              <w:spacing w:before="120" w:after="240" w:line="240" w:lineRule="auto"/>
              <w:ind w:left="161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9B4E21" w:rsidRDefault="00415A2B" w:rsidP="00545374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after="0" w:line="240" w:lineRule="auto"/>
              <w:ind w:left="159" w:firstLine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9B4E21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Oļegs </w:t>
            </w:r>
            <w:proofErr w:type="spellStart"/>
            <w:r w:rsidRPr="009B4E21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Gaidamovičs</w:t>
            </w:r>
            <w:proofErr w:type="spellEnd"/>
            <w:r w:rsidRPr="009B4E21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</w:t>
            </w:r>
          </w:p>
          <w:p w:rsidR="009B4E21" w:rsidRPr="009B4E21" w:rsidRDefault="009B4E21" w:rsidP="009B4E21">
            <w:pPr>
              <w:pStyle w:val="ListParagraph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833F6E" w:rsidRPr="00815504" w:rsidRDefault="00415A2B" w:rsidP="00815504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after="0" w:line="240" w:lineRule="auto"/>
              <w:ind w:left="159" w:firstLine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815504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Juris </w:t>
            </w:r>
            <w:proofErr w:type="spellStart"/>
            <w:r w:rsidRPr="00815504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Matisāns</w:t>
            </w:r>
            <w:proofErr w:type="spellEnd"/>
          </w:p>
          <w:p w:rsidR="00815504" w:rsidRDefault="00415A2B" w:rsidP="00616D5E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360" w:after="240"/>
              <w:ind w:left="159" w:firstLine="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815504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Jurijs Pogrebņaks</w:t>
            </w:r>
            <w:r w:rsidRPr="00815504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br/>
            </w:r>
            <w:r w:rsidR="009B4E21" w:rsidRPr="00815504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</w:t>
            </w:r>
          </w:p>
          <w:p w:rsidR="009B4E21" w:rsidRPr="00815504" w:rsidRDefault="00415A2B" w:rsidP="00616D5E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360" w:after="240"/>
              <w:ind w:left="159" w:firstLine="0"/>
              <w:contextualSpacing w:val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815504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  Normunds </w:t>
            </w:r>
            <w:proofErr w:type="spellStart"/>
            <w:r w:rsidRPr="00815504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Grūbis</w:t>
            </w:r>
            <w:proofErr w:type="spellEnd"/>
          </w:p>
          <w:p w:rsidR="009B4E21" w:rsidRPr="009B4E21" w:rsidRDefault="00415A2B" w:rsidP="009B4E21">
            <w:pPr>
              <w:widowControl/>
              <w:spacing w:before="360"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9B4E21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-       Vilmārs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Mangalis</w:t>
            </w:r>
            <w:proofErr w:type="spellEnd"/>
          </w:p>
          <w:p w:rsidR="00696E48" w:rsidRPr="009B4E21" w:rsidRDefault="00415A2B" w:rsidP="009B4E21">
            <w:pPr>
              <w:widowControl/>
              <w:spacing w:before="360" w:after="240" w:line="240" w:lineRule="auto"/>
              <w:ind w:left="159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-     </w:t>
            </w:r>
            <w:r w:rsidRPr="00BC37BD">
              <w:rPr>
                <w:rFonts w:ascii="Times New Roman" w:hAnsi="Times New Roman"/>
                <w:sz w:val="28"/>
                <w:szCs w:val="28"/>
              </w:rPr>
              <w:t>Māra Sīmane</w:t>
            </w:r>
          </w:p>
          <w:p w:rsidR="00FB5615" w:rsidRPr="00064E8D" w:rsidRDefault="00FB5615" w:rsidP="00FB5615">
            <w:pPr>
              <w:pStyle w:val="ListParagraph"/>
              <w:rPr>
                <w:rFonts w:ascii="Times New Roman" w:eastAsia="Times New Roman" w:hAnsi="Times New Roman"/>
                <w:sz w:val="20"/>
                <w:szCs w:val="28"/>
                <w:lang w:eastAsia="lv-LV"/>
              </w:rPr>
            </w:pPr>
          </w:p>
          <w:p w:rsidR="009B4E21" w:rsidRPr="00833F6E" w:rsidRDefault="00415A2B" w:rsidP="009B4E21">
            <w:pPr>
              <w:pStyle w:val="ListParagraph"/>
              <w:widowControl/>
              <w:numPr>
                <w:ilvl w:val="0"/>
                <w:numId w:val="12"/>
              </w:numPr>
              <w:spacing w:before="120" w:after="240" w:line="240" w:lineRule="auto"/>
              <w:ind w:left="726" w:hanging="567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833F6E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Jana </w:t>
            </w:r>
            <w:proofErr w:type="spellStart"/>
            <w:r w:rsidRPr="00833F6E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Streļeca</w:t>
            </w:r>
            <w:proofErr w:type="spellEnd"/>
          </w:p>
          <w:p w:rsidR="00696E48" w:rsidRPr="00064E8D" w:rsidRDefault="00696E48" w:rsidP="00C60789">
            <w:pPr>
              <w:widowControl/>
              <w:spacing w:before="120" w:after="240" w:line="240" w:lineRule="auto"/>
              <w:ind w:left="726" w:hanging="567"/>
              <w:contextualSpacing/>
              <w:rPr>
                <w:rFonts w:ascii="Times New Roman" w:eastAsia="Times New Roman" w:hAnsi="Times New Roman"/>
                <w:sz w:val="18"/>
                <w:szCs w:val="28"/>
                <w:lang w:eastAsia="lv-LV"/>
              </w:rPr>
            </w:pPr>
          </w:p>
          <w:p w:rsidR="00064E8D" w:rsidRDefault="00415A2B" w:rsidP="00064E8D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120" w:after="240" w:line="240" w:lineRule="auto"/>
              <w:ind w:left="161" w:firstLine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Inese Vilcāne</w:t>
            </w:r>
          </w:p>
          <w:p w:rsidR="00064E8D" w:rsidRPr="00064E8D" w:rsidRDefault="00064E8D" w:rsidP="00064E8D">
            <w:pPr>
              <w:pStyle w:val="ListParagraph"/>
              <w:rPr>
                <w:rFonts w:ascii="Times New Roman" w:eastAsia="Times New Roman" w:hAnsi="Times New Roman"/>
                <w:sz w:val="14"/>
                <w:szCs w:val="28"/>
                <w:lang w:eastAsia="lv-LV"/>
              </w:rPr>
            </w:pPr>
          </w:p>
          <w:p w:rsidR="00055DD2" w:rsidRDefault="00055DD2" w:rsidP="00055DD2">
            <w:pPr>
              <w:pStyle w:val="ListParagraph"/>
              <w:widowControl/>
              <w:spacing w:before="120" w:after="240" w:line="240" w:lineRule="auto"/>
              <w:ind w:left="726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055DD2" w:rsidRDefault="00415A2B" w:rsidP="00055DD2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120" w:after="240" w:line="240" w:lineRule="auto"/>
              <w:ind w:left="161" w:firstLine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Intars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Zitāns</w:t>
            </w:r>
            <w:proofErr w:type="spellEnd"/>
          </w:p>
          <w:p w:rsidR="00055DD2" w:rsidRPr="00055DD2" w:rsidRDefault="00055DD2" w:rsidP="00055DD2">
            <w:pPr>
              <w:pStyle w:val="ListParagraph"/>
              <w:ind w:left="2344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542877" w:rsidRDefault="00542877" w:rsidP="00542877">
            <w:pPr>
              <w:pStyle w:val="ListParagraph"/>
              <w:widowControl/>
              <w:spacing w:before="120" w:after="240" w:line="240" w:lineRule="auto"/>
              <w:ind w:left="161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B37BD1" w:rsidRPr="00542877" w:rsidRDefault="00B37BD1" w:rsidP="00542877">
            <w:pPr>
              <w:pStyle w:val="ListParagraph"/>
              <w:widowControl/>
              <w:spacing w:before="120" w:after="240" w:line="240" w:lineRule="auto"/>
              <w:ind w:left="161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055DD2" w:rsidRPr="002475D7" w:rsidRDefault="00415A2B" w:rsidP="00055DD2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120" w:after="240" w:line="240" w:lineRule="auto"/>
              <w:ind w:left="161" w:hanging="57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2475D7">
              <w:rPr>
                <w:rFonts w:ascii="Times New Roman" w:hAnsi="Times New Roman"/>
                <w:sz w:val="28"/>
                <w:szCs w:val="28"/>
              </w:rPr>
              <w:t>Nata Lasmane</w:t>
            </w:r>
          </w:p>
          <w:p w:rsidR="00696E48" w:rsidRPr="006657B9" w:rsidRDefault="00696E48" w:rsidP="00C60789">
            <w:pPr>
              <w:widowControl/>
              <w:spacing w:before="120" w:after="240" w:line="240" w:lineRule="auto"/>
              <w:ind w:left="726" w:hanging="567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696E48" w:rsidRDefault="00696E48" w:rsidP="00C60789">
            <w:pPr>
              <w:widowControl/>
              <w:spacing w:before="120" w:after="240" w:line="240" w:lineRule="auto"/>
              <w:ind w:left="726" w:hanging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2E1722" w:rsidRDefault="002E1722" w:rsidP="00C60789">
            <w:pPr>
              <w:widowControl/>
              <w:spacing w:before="120" w:after="240" w:line="240" w:lineRule="auto"/>
              <w:ind w:left="726" w:hanging="56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2E1722" w:rsidRPr="00734D1B" w:rsidRDefault="002E1722" w:rsidP="00C60789">
            <w:pPr>
              <w:widowControl/>
              <w:spacing w:before="120" w:after="240" w:line="240" w:lineRule="auto"/>
              <w:ind w:left="714"/>
              <w:contextualSpacing/>
              <w:jc w:val="center"/>
              <w:rPr>
                <w:rFonts w:ascii="Times New Roman" w:eastAsia="Times New Roman" w:hAnsi="Times New Roman"/>
                <w:sz w:val="12"/>
                <w:szCs w:val="28"/>
                <w:lang w:eastAsia="lv-LV"/>
              </w:rPr>
            </w:pPr>
          </w:p>
          <w:p w:rsidR="00055DD2" w:rsidRPr="00055DD2" w:rsidRDefault="00055DD2" w:rsidP="00055DD2">
            <w:pPr>
              <w:widowControl/>
              <w:spacing w:before="120"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055DD2" w:rsidRPr="00055DD2" w:rsidRDefault="00415A2B" w:rsidP="00055DD2">
            <w:pPr>
              <w:widowControl/>
              <w:spacing w:before="120" w:after="240" w:line="240" w:lineRule="auto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  -    </w:t>
            </w:r>
            <w:proofErr w:type="spellStart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Giulia</w:t>
            </w:r>
            <w:proofErr w:type="spellEnd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Camozzini</w:t>
            </w:r>
            <w:proofErr w:type="spellEnd"/>
          </w:p>
          <w:p w:rsidR="00055DD2" w:rsidRDefault="00055DD2" w:rsidP="00055DD2">
            <w:pPr>
              <w:pStyle w:val="ListParagraph"/>
              <w:widowControl/>
              <w:spacing w:before="120" w:after="240" w:line="240" w:lineRule="auto"/>
              <w:ind w:left="161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B37BD1" w:rsidRDefault="00B37BD1" w:rsidP="00055DD2">
            <w:pPr>
              <w:pStyle w:val="ListParagraph"/>
              <w:widowControl/>
              <w:spacing w:before="120" w:after="240" w:line="240" w:lineRule="auto"/>
              <w:ind w:left="161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055DD2" w:rsidRDefault="00415A2B" w:rsidP="00734D1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120" w:after="240" w:line="240" w:lineRule="auto"/>
              <w:ind w:left="161" w:firstLine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proofErr w:type="spellStart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Claudio</w:t>
            </w:r>
            <w:proofErr w:type="spellEnd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055DD2"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  <w:t>Catalano</w:t>
            </w:r>
            <w:proofErr w:type="spellEnd"/>
          </w:p>
          <w:p w:rsidR="00055DD2" w:rsidRDefault="00055DD2" w:rsidP="00055DD2">
            <w:pPr>
              <w:pStyle w:val="ListParagraph"/>
              <w:widowControl/>
              <w:spacing w:before="120" w:after="240" w:line="240" w:lineRule="auto"/>
              <w:ind w:left="161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055DD2" w:rsidRDefault="00055DD2" w:rsidP="00055DD2">
            <w:pPr>
              <w:pStyle w:val="ListParagraph"/>
              <w:widowControl/>
              <w:spacing w:before="120" w:after="240" w:line="240" w:lineRule="auto"/>
              <w:ind w:left="161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</w:p>
          <w:p w:rsidR="00055DD2" w:rsidRDefault="00415A2B" w:rsidP="00734D1B">
            <w:pPr>
              <w:pStyle w:val="ListParagraph"/>
              <w:widowControl/>
              <w:numPr>
                <w:ilvl w:val="0"/>
                <w:numId w:val="12"/>
              </w:numPr>
              <w:tabs>
                <w:tab w:val="clear" w:pos="2344"/>
              </w:tabs>
              <w:spacing w:before="120" w:after="240" w:line="240" w:lineRule="auto"/>
              <w:ind w:left="161" w:firstLine="0"/>
              <w:rPr>
                <w:rFonts w:ascii="Times New Roman" w:eastAsia="Times New Roman" w:hAnsi="Times New Roman"/>
                <w:sz w:val="28"/>
                <w:szCs w:val="28"/>
                <w:lang w:eastAsia="lv-LV"/>
              </w:rPr>
            </w:pPr>
            <w:r w:rsidRPr="00055DD2">
              <w:rPr>
                <w:rFonts w:ascii="Times New Roman" w:hAnsi="Times New Roman"/>
                <w:sz w:val="28"/>
                <w:szCs w:val="28"/>
              </w:rPr>
              <w:t xml:space="preserve">Samira </w:t>
            </w:r>
            <w:proofErr w:type="spellStart"/>
            <w:r w:rsidRPr="00055DD2">
              <w:rPr>
                <w:rFonts w:ascii="Times New Roman" w:hAnsi="Times New Roman"/>
                <w:sz w:val="28"/>
                <w:szCs w:val="28"/>
              </w:rPr>
              <w:t>Gonsalves</w:t>
            </w:r>
            <w:proofErr w:type="spellEnd"/>
          </w:p>
          <w:p w:rsidR="00055DD2" w:rsidRPr="00055DD2" w:rsidRDefault="00055DD2" w:rsidP="00055DD2">
            <w:pPr>
              <w:rPr>
                <w:lang w:eastAsia="lv-LV"/>
              </w:rPr>
            </w:pPr>
          </w:p>
          <w:p w:rsidR="00C126BE" w:rsidRDefault="00C126BE" w:rsidP="00055DD2">
            <w:pPr>
              <w:rPr>
                <w:lang w:eastAsia="lv-LV"/>
              </w:rPr>
            </w:pPr>
          </w:p>
          <w:p w:rsidR="00696E48" w:rsidRPr="00055DD2" w:rsidRDefault="00415A2B" w:rsidP="00055DD2">
            <w:pPr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lang w:eastAsia="lv-LV"/>
              </w:rPr>
              <w:t xml:space="preserve">      </w:t>
            </w:r>
            <w:r w:rsidRPr="00055DD2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- </w:t>
            </w:r>
            <w:r w:rsidR="00542877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     </w:t>
            </w:r>
            <w:r w:rsidRPr="00055DD2">
              <w:rPr>
                <w:rFonts w:ascii="Times New Roman" w:hAnsi="Times New Roman"/>
                <w:sz w:val="28"/>
                <w:szCs w:val="28"/>
                <w:lang w:eastAsia="lv-LV"/>
              </w:rPr>
              <w:t>Diāna Lapoško</w:t>
            </w:r>
          </w:p>
        </w:tc>
      </w:tr>
    </w:tbl>
    <w:p w:rsidR="00D37862" w:rsidRDefault="00D37862" w:rsidP="00D37862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D37862" w:rsidRDefault="00D37862" w:rsidP="00D37862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696E48" w:rsidRPr="006657B9" w:rsidRDefault="00415A2B" w:rsidP="00D37862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6657B9">
        <w:rPr>
          <w:rFonts w:ascii="Times New Roman" w:eastAsia="Times New Roman" w:hAnsi="Times New Roman"/>
          <w:b/>
          <w:sz w:val="28"/>
          <w:szCs w:val="28"/>
          <w:lang w:eastAsia="lv-LV"/>
        </w:rPr>
        <w:t>1.§</w:t>
      </w:r>
    </w:p>
    <w:p w:rsidR="00FC6D94" w:rsidRDefault="00415A2B" w:rsidP="00696E48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41194D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Apstiprināt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Iekšējās drošības</w:t>
      </w:r>
      <w:r w:rsidRPr="0041194D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fonda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, Patvēruma, migrācijas un integrācijas fonda un Finansiāla atbalsta instrumenta robežu pārvaldībai un vīzu politikai </w:t>
      </w:r>
      <w:r w:rsidRPr="0041194D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21</w:t>
      </w:r>
      <w:r w:rsidRPr="0041194D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.–202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7</w:t>
      </w:r>
      <w:r w:rsidRPr="0041194D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. gada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plānošanas perioda</w:t>
      </w:r>
      <w:r w:rsidRPr="0041194D"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uzraudzības komitejas reglamentu</w:t>
      </w: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</w:p>
    <w:p w:rsidR="00696E48" w:rsidRPr="006657B9" w:rsidRDefault="00415A2B" w:rsidP="00696E48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(</w:t>
      </w:r>
      <w:proofErr w:type="spellStart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K.Āboliņš</w:t>
      </w:r>
      <w:proofErr w:type="spellEnd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S.Sproģe-Rimša</w:t>
      </w:r>
      <w:proofErr w:type="spellEnd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4F727B">
        <w:rPr>
          <w:rFonts w:ascii="Times New Roman" w:eastAsia="Times New Roman" w:hAnsi="Times New Roman"/>
          <w:sz w:val="28"/>
          <w:szCs w:val="28"/>
          <w:lang w:eastAsia="lv-LV"/>
        </w:rPr>
        <w:t>E.Bole</w:t>
      </w:r>
      <w:proofErr w:type="spellEnd"/>
      <w:r w:rsidR="004F727B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D37862">
        <w:rPr>
          <w:rFonts w:ascii="Times New Roman" w:eastAsia="Times New Roman" w:hAnsi="Times New Roman"/>
          <w:sz w:val="28"/>
          <w:szCs w:val="28"/>
          <w:lang w:eastAsia="lv-LV"/>
        </w:rPr>
        <w:t>D.Andžāne</w:t>
      </w:r>
      <w:proofErr w:type="spellEnd"/>
      <w:r w:rsidRPr="006657B9">
        <w:rPr>
          <w:rFonts w:ascii="Times New Roman" w:hAnsi="Times New Roman"/>
          <w:sz w:val="28"/>
          <w:szCs w:val="28"/>
        </w:rPr>
        <w:t>,</w:t>
      </w:r>
      <w:r w:rsidR="00006B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6B89">
        <w:rPr>
          <w:rFonts w:ascii="Times New Roman" w:hAnsi="Times New Roman"/>
          <w:sz w:val="28"/>
          <w:szCs w:val="28"/>
        </w:rPr>
        <w:t>V.Ernstsone</w:t>
      </w:r>
      <w:proofErr w:type="spellEnd"/>
      <w:r w:rsidR="00006B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6B89">
        <w:rPr>
          <w:rFonts w:ascii="Times New Roman" w:hAnsi="Times New Roman"/>
          <w:sz w:val="28"/>
          <w:szCs w:val="28"/>
        </w:rPr>
        <w:t>I.Kažoka</w:t>
      </w:r>
      <w:proofErr w:type="spellEnd"/>
      <w:r w:rsidR="00006B8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6B89">
        <w:rPr>
          <w:rFonts w:ascii="Times New Roman" w:hAnsi="Times New Roman"/>
          <w:sz w:val="28"/>
          <w:szCs w:val="28"/>
        </w:rPr>
        <w:t>A.E.Griķe</w:t>
      </w:r>
      <w:proofErr w:type="spellEnd"/>
      <w:r w:rsidR="00006B89">
        <w:rPr>
          <w:rFonts w:ascii="Times New Roman" w:hAnsi="Times New Roman"/>
          <w:sz w:val="28"/>
          <w:szCs w:val="28"/>
        </w:rPr>
        <w:t>,</w:t>
      </w: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R.Innusa</w:t>
      </w:r>
      <w:proofErr w:type="spellEnd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I.Lase</w:t>
      </w:r>
      <w:proofErr w:type="spellEnd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,</w:t>
      </w:r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>I.Lipskis</w:t>
      </w:r>
      <w:proofErr w:type="spellEnd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>A.Maldups</w:t>
      </w:r>
      <w:proofErr w:type="spellEnd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 w:rsidR="00D37862">
        <w:rPr>
          <w:rFonts w:ascii="Times New Roman" w:eastAsia="Times New Roman" w:hAnsi="Times New Roman"/>
          <w:sz w:val="28"/>
          <w:szCs w:val="28"/>
          <w:lang w:eastAsia="lv-LV"/>
        </w:rPr>
        <w:t>O.Gaidamovičs</w:t>
      </w:r>
      <w:proofErr w:type="spellEnd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>J.Matisāns</w:t>
      </w:r>
      <w:proofErr w:type="spellEnd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J.Pogrebņaks</w:t>
      </w:r>
      <w:proofErr w:type="spellEnd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D37862">
        <w:rPr>
          <w:rFonts w:ascii="Times New Roman" w:eastAsia="Times New Roman" w:hAnsi="Times New Roman"/>
          <w:sz w:val="28"/>
          <w:szCs w:val="28"/>
          <w:lang w:eastAsia="lv-LV"/>
        </w:rPr>
        <w:t>N.Grūbis</w:t>
      </w:r>
      <w:proofErr w:type="spellEnd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D37862">
        <w:rPr>
          <w:rFonts w:ascii="Times New Roman" w:eastAsia="Times New Roman" w:hAnsi="Times New Roman"/>
          <w:sz w:val="28"/>
          <w:szCs w:val="28"/>
          <w:lang w:eastAsia="lv-LV"/>
        </w:rPr>
        <w:t>V.Mangalis</w:t>
      </w:r>
      <w:proofErr w:type="spellEnd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>M.Sīmane</w:t>
      </w:r>
      <w:proofErr w:type="spellEnd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>J.Streļeca</w:t>
      </w:r>
      <w:proofErr w:type="spellEnd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>I.Vilcāne</w:t>
      </w:r>
      <w:proofErr w:type="spellEnd"/>
      <w:r w:rsidR="00006B89">
        <w:rPr>
          <w:rFonts w:ascii="Times New Roman" w:eastAsia="Times New Roman" w:hAnsi="Times New Roman"/>
          <w:sz w:val="28"/>
          <w:szCs w:val="28"/>
          <w:lang w:eastAsia="lv-LV"/>
        </w:rPr>
        <w:t xml:space="preserve">, </w:t>
      </w:r>
      <w:proofErr w:type="spellStart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I.Zitāns</w:t>
      </w:r>
      <w:proofErr w:type="spellEnd"/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>)</w:t>
      </w:r>
    </w:p>
    <w:p w:rsidR="00696E48" w:rsidRPr="006657B9" w:rsidRDefault="00696E48" w:rsidP="00696E48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52687F" w:rsidRDefault="00415A2B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Pamatojoties uz:</w:t>
      </w:r>
    </w:p>
    <w:p w:rsidR="0052687F" w:rsidRDefault="00415A2B" w:rsidP="0052687F">
      <w:pPr>
        <w:widowControl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1) </w:t>
      </w:r>
      <w:r w:rsidRPr="00D435A2">
        <w:rPr>
          <w:rFonts w:ascii="Times New Roman" w:eastAsia="Times New Roman" w:hAnsi="Times New Roman"/>
          <w:sz w:val="28"/>
          <w:szCs w:val="28"/>
          <w:lang w:eastAsia="lv-LV"/>
        </w:rPr>
        <w:t>Eiropas Parlamenta un Padomes 2021.gada 24.jūnija  Regulu  Nr.2021/1060, ar ko paredz kopīgus noteikumus par Eiropas Reģionālās attīstības fondu, Eiropas Sociālo fondu Plus, Kohēzijas fondu un Eiropas Jūrlietu un zivsaimniecī</w:t>
      </w:r>
      <w:r w:rsidRPr="00D435A2">
        <w:rPr>
          <w:rFonts w:ascii="Times New Roman" w:eastAsia="Times New Roman" w:hAnsi="Times New Roman"/>
          <w:sz w:val="28"/>
          <w:szCs w:val="28"/>
          <w:lang w:eastAsia="lv-LV"/>
        </w:rPr>
        <w:t>bas fondu un finanšu noteikumus attiecībā uz tiem un uz Patvēruma un migrācijas fondu, Iekšējās drošības fondu un Finansiālā atbalsta instrumentu robežu pārvaldībai un vīzu politikai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(turpmāk – Regula Nr.2021/1060) 38.panta 2.punktu;</w:t>
      </w:r>
    </w:p>
    <w:p w:rsidR="0052687F" w:rsidRDefault="00415A2B" w:rsidP="0052687F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2)</w:t>
      </w:r>
      <w:r w:rsidRPr="00D435A2">
        <w:t xml:space="preserve"> </w:t>
      </w:r>
      <w:r w:rsidRPr="00D435A2">
        <w:rPr>
          <w:rFonts w:ascii="Times New Roman" w:eastAsia="Times New Roman" w:hAnsi="Times New Roman"/>
          <w:sz w:val="28"/>
          <w:szCs w:val="28"/>
          <w:lang w:eastAsia="lv-LV"/>
        </w:rPr>
        <w:t xml:space="preserve">Ministru kabineta </w:t>
      </w:r>
      <w:r w:rsidRPr="00D435A2">
        <w:rPr>
          <w:rFonts w:ascii="Times New Roman" w:eastAsia="Times New Roman" w:hAnsi="Times New Roman"/>
          <w:sz w:val="28"/>
          <w:szCs w:val="28"/>
          <w:lang w:eastAsia="lv-LV"/>
        </w:rPr>
        <w:t>2021.gada 6.oktobra rīkojuma Nr.695 “Par Iekšējās drošības fonda, Patvēruma, migrācijas un integrācijas fonda un Finansiālā atbalsta instruments robežu pārvaldībai un vīzu politikai atbildīgajām iestādēm”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3.punktu,</w:t>
      </w:r>
    </w:p>
    <w:p w:rsidR="0052687F" w:rsidRDefault="0052687F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52687F" w:rsidRDefault="00415A2B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Iekšlietu ministrija kā Iekšējās drošība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s fonda, Patvēruma, migrācijas un integrācijas fonda un Finansiāla atbalsta instrumenta robežu pārvaldībai un vīzu politikai 2021.-2027. gada plānošanas perioda (turpmāk – fonds) vadošā iestāde sadarbībā ar fonda uzraudzības komitejas locekļiem ir sagatavo</w:t>
      </w:r>
      <w:r>
        <w:rPr>
          <w:rFonts w:ascii="Times New Roman" w:eastAsia="Times New Roman" w:hAnsi="Times New Roman"/>
          <w:sz w:val="28"/>
          <w:szCs w:val="28"/>
          <w:lang w:eastAsia="lv-LV"/>
        </w:rPr>
        <w:t>jusi fonda uzraudzības komitejas reglamentu.</w:t>
      </w:r>
    </w:p>
    <w:p w:rsidR="0052687F" w:rsidRDefault="0052687F" w:rsidP="005268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687F" w:rsidRPr="007B78B0" w:rsidRDefault="00415A2B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7B78B0">
        <w:rPr>
          <w:rFonts w:ascii="Times New Roman" w:eastAsia="Times New Roman" w:hAnsi="Times New Roman"/>
          <w:b/>
          <w:sz w:val="28"/>
          <w:szCs w:val="28"/>
          <w:lang w:eastAsia="lv-LV"/>
        </w:rPr>
        <w:t>Komiteja nolēma:</w:t>
      </w:r>
    </w:p>
    <w:p w:rsidR="0052687F" w:rsidRDefault="00415A2B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Apstiprināt fonda uzraudzības komitejas reglamentu.</w:t>
      </w:r>
    </w:p>
    <w:p w:rsidR="0052687F" w:rsidRDefault="0052687F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:rsidR="0052687F" w:rsidRPr="007B78B0" w:rsidRDefault="00415A2B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7B78B0">
        <w:rPr>
          <w:rFonts w:ascii="Times New Roman" w:eastAsia="Times New Roman" w:hAnsi="Times New Roman"/>
          <w:b/>
          <w:sz w:val="28"/>
          <w:szCs w:val="28"/>
          <w:lang w:eastAsia="lv-LV"/>
        </w:rPr>
        <w:t>Pielikumā:</w:t>
      </w:r>
    </w:p>
    <w:p w:rsidR="00696E48" w:rsidRDefault="00415A2B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Fonda uzraudzības komitejas reglaments uz </w:t>
      </w:r>
      <w:r w:rsidR="00D37862">
        <w:rPr>
          <w:rFonts w:ascii="Times New Roman" w:eastAsia="Times New Roman" w:hAnsi="Times New Roman"/>
          <w:sz w:val="28"/>
          <w:szCs w:val="28"/>
          <w:lang w:eastAsia="lv-LV"/>
        </w:rPr>
        <w:t>5</w:t>
      </w:r>
      <w:r>
        <w:rPr>
          <w:rFonts w:ascii="Times New Roman" w:eastAsia="Times New Roman" w:hAnsi="Times New Roman"/>
          <w:sz w:val="28"/>
          <w:szCs w:val="28"/>
          <w:lang w:eastAsia="lv-LV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lv-LV"/>
        </w:rPr>
        <w:t>lp</w:t>
      </w:r>
      <w:proofErr w:type="spellEnd"/>
      <w:r>
        <w:rPr>
          <w:rFonts w:ascii="Times New Roman" w:eastAsia="Times New Roman" w:hAnsi="Times New Roman"/>
          <w:sz w:val="28"/>
          <w:szCs w:val="28"/>
          <w:lang w:eastAsia="lv-LV"/>
        </w:rPr>
        <w:t>.</w:t>
      </w:r>
    </w:p>
    <w:p w:rsidR="0052687F" w:rsidRDefault="0052687F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highlight w:val="lightGray"/>
          <w:lang w:eastAsia="lv-LV"/>
        </w:rPr>
      </w:pPr>
    </w:p>
    <w:p w:rsidR="00C223B6" w:rsidRDefault="00C223B6" w:rsidP="0052687F">
      <w:pPr>
        <w:widowControl/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highlight w:val="lightGray"/>
          <w:lang w:eastAsia="lv-LV"/>
        </w:rPr>
      </w:pPr>
    </w:p>
    <w:p w:rsidR="00696E48" w:rsidRPr="000F2C24" w:rsidRDefault="00415A2B" w:rsidP="00696E48">
      <w:pPr>
        <w:widowControl/>
        <w:spacing w:before="240"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Uzraudzības komitejas vadītājs </w:t>
      </w: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br/>
      </w:r>
      <w:r w:rsidRPr="006657B9">
        <w:rPr>
          <w:rFonts w:ascii="Times New Roman" w:hAnsi="Times New Roman"/>
          <w:sz w:val="28"/>
          <w:szCs w:val="28"/>
        </w:rPr>
        <w:t xml:space="preserve">Iekšlietu ministrijas valsts sekretāra </w:t>
      </w:r>
      <w:r w:rsidRPr="006657B9">
        <w:rPr>
          <w:rFonts w:ascii="Times New Roman" w:hAnsi="Times New Roman"/>
          <w:sz w:val="28"/>
          <w:szCs w:val="28"/>
        </w:rPr>
        <w:t>vietnieks</w:t>
      </w: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ab/>
        <w:t xml:space="preserve">              </w:t>
      </w:r>
      <w:r w:rsidRPr="006657B9">
        <w:rPr>
          <w:rFonts w:ascii="Times New Roman" w:hAnsi="Times New Roman"/>
          <w:noProof/>
          <w:sz w:val="28"/>
          <w:szCs w:val="28"/>
        </w:rPr>
        <w:t>Kaspars Āboliņš</w:t>
      </w:r>
    </w:p>
    <w:p w:rsidR="00696E48" w:rsidRPr="00136049" w:rsidRDefault="00415A2B" w:rsidP="00696E48">
      <w:pPr>
        <w:tabs>
          <w:tab w:val="left" w:pos="426"/>
          <w:tab w:val="center" w:pos="4536"/>
          <w:tab w:val="right" w:pos="9072"/>
        </w:tabs>
        <w:spacing w:after="0" w:line="240" w:lineRule="auto"/>
        <w:rPr>
          <w:rFonts w:ascii="Times New Roman" w:hAnsi="Times New Roman"/>
          <w:sz w:val="8"/>
          <w:szCs w:val="8"/>
        </w:rPr>
      </w:pPr>
      <w:r w:rsidRPr="006657B9">
        <w:rPr>
          <w:rFonts w:ascii="Times New Roman" w:hAnsi="Times New Roman"/>
          <w:sz w:val="24"/>
          <w:szCs w:val="24"/>
        </w:rPr>
        <w:br/>
      </w:r>
    </w:p>
    <w:p w:rsidR="00696E48" w:rsidRPr="006657B9" w:rsidRDefault="00415A2B" w:rsidP="00696E48">
      <w:pPr>
        <w:tabs>
          <w:tab w:val="left" w:pos="426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Iekšlietu ministrijas Ārvalstu investīciju attīstības </w:t>
      </w:r>
    </w:p>
    <w:p w:rsidR="00696E48" w:rsidRPr="006657B9" w:rsidRDefault="00415A2B" w:rsidP="00696E48">
      <w:pPr>
        <w:tabs>
          <w:tab w:val="left" w:pos="426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un uzraudzības departamenta Starptautisko                       </w:t>
      </w:r>
      <w:r w:rsidR="00C126BE">
        <w:rPr>
          <w:rFonts w:ascii="Times New Roman" w:eastAsia="Times New Roman" w:hAnsi="Times New Roman"/>
          <w:sz w:val="28"/>
          <w:szCs w:val="28"/>
          <w:lang w:eastAsia="lv-LV"/>
        </w:rPr>
        <w:t xml:space="preserve">     </w:t>
      </w:r>
      <w:r w:rsidR="00F525BB">
        <w:rPr>
          <w:rFonts w:ascii="Times New Roman" w:eastAsia="Times New Roman" w:hAnsi="Times New Roman"/>
          <w:sz w:val="28"/>
          <w:szCs w:val="28"/>
          <w:lang w:eastAsia="lv-LV"/>
        </w:rPr>
        <w:t>Diāna Lapoško</w:t>
      </w:r>
    </w:p>
    <w:p w:rsidR="00696E48" w:rsidRPr="006657B9" w:rsidRDefault="00415A2B" w:rsidP="00696E48">
      <w:pPr>
        <w:tabs>
          <w:tab w:val="left" w:pos="426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lv-LV"/>
        </w:rPr>
      </w:pP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 xml:space="preserve">projektu koordinācijas nodaļas </w:t>
      </w:r>
      <w:r w:rsidR="00E53DFB">
        <w:rPr>
          <w:rFonts w:ascii="Times New Roman" w:eastAsia="Times New Roman" w:hAnsi="Times New Roman"/>
          <w:sz w:val="28"/>
          <w:szCs w:val="28"/>
          <w:lang w:eastAsia="lv-LV"/>
        </w:rPr>
        <w:t>eksperte</w:t>
      </w:r>
      <w:r w:rsidRPr="006657B9">
        <w:rPr>
          <w:rFonts w:ascii="Times New Roman" w:eastAsia="Times New Roman" w:hAnsi="Times New Roman"/>
          <w:sz w:val="28"/>
          <w:szCs w:val="28"/>
          <w:lang w:eastAsia="lv-LV"/>
        </w:rPr>
        <w:tab/>
      </w:r>
    </w:p>
    <w:p w:rsidR="00696E48" w:rsidRDefault="00415A2B" w:rsidP="00696E48">
      <w:pPr>
        <w:tabs>
          <w:tab w:val="left" w:pos="426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lv-LV"/>
        </w:rPr>
      </w:pPr>
      <w:r>
        <w:rPr>
          <w:rFonts w:ascii="Times New Roman" w:eastAsia="Times New Roman" w:hAnsi="Times New Roman"/>
          <w:sz w:val="8"/>
          <w:szCs w:val="8"/>
          <w:lang w:eastAsia="lv-LV"/>
        </w:rPr>
        <w:br/>
      </w:r>
      <w:r>
        <w:rPr>
          <w:rFonts w:ascii="Times New Roman" w:eastAsia="Times New Roman" w:hAnsi="Times New Roman"/>
          <w:sz w:val="8"/>
          <w:szCs w:val="8"/>
          <w:lang w:eastAsia="lv-LV"/>
        </w:rPr>
        <w:br/>
      </w:r>
    </w:p>
    <w:p w:rsidR="00696E48" w:rsidRPr="00D9195B" w:rsidRDefault="00696E48" w:rsidP="00696E48">
      <w:pPr>
        <w:tabs>
          <w:tab w:val="left" w:pos="426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lv-LV"/>
        </w:rPr>
      </w:pPr>
    </w:p>
    <w:p w:rsidR="00696E48" w:rsidRPr="005C5EDA" w:rsidRDefault="00696E48" w:rsidP="00696E48">
      <w:pPr>
        <w:tabs>
          <w:tab w:val="left" w:pos="426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lv-LV"/>
        </w:rPr>
      </w:pPr>
    </w:p>
    <w:p w:rsidR="009C2673" w:rsidRPr="00696E48" w:rsidRDefault="00415A2B" w:rsidP="00696E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57B9">
        <w:rPr>
          <w:rFonts w:ascii="Times New Roman" w:hAnsi="Times New Roman"/>
          <w:sz w:val="24"/>
          <w:szCs w:val="24"/>
        </w:rPr>
        <w:t xml:space="preserve">DOKUMENTS PARAKSTĪTS AR DROŠU </w:t>
      </w:r>
      <w:r w:rsidRPr="006657B9">
        <w:rPr>
          <w:rFonts w:ascii="Times New Roman" w:hAnsi="Times New Roman"/>
          <w:sz w:val="24"/>
          <w:szCs w:val="24"/>
        </w:rPr>
        <w:t>ELEKTRONISKO PARAKSTU UN SATUR LAIKA ZĪMOGU</w:t>
      </w:r>
    </w:p>
    <w:sectPr w:rsidR="009C2673" w:rsidRPr="00696E48" w:rsidSect="0074324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A2B" w:rsidRDefault="00415A2B">
      <w:pPr>
        <w:spacing w:after="0" w:line="240" w:lineRule="auto"/>
      </w:pPr>
      <w:r>
        <w:separator/>
      </w:r>
    </w:p>
  </w:endnote>
  <w:endnote w:type="continuationSeparator" w:id="0">
    <w:p w:rsidR="00415A2B" w:rsidRDefault="0041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965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877" w:rsidRDefault="00415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0184" w:rsidRDefault="00760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184" w:rsidRPr="009C2673" w:rsidRDefault="00760184" w:rsidP="00AD6A97">
    <w:pPr>
      <w:pStyle w:val="Footer"/>
      <w:jc w:val="center"/>
      <w:rPr>
        <w:rFonts w:ascii="Times New Roman" w:hAnsi="Times New Roman"/>
        <w:sz w:val="24"/>
        <w:szCs w:val="24"/>
      </w:rPr>
    </w:pPr>
  </w:p>
  <w:p w:rsidR="00760184" w:rsidRDefault="00760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A2B" w:rsidRDefault="00415A2B">
      <w:pPr>
        <w:spacing w:after="0" w:line="240" w:lineRule="auto"/>
      </w:pPr>
      <w:r>
        <w:separator/>
      </w:r>
    </w:p>
  </w:footnote>
  <w:footnote w:type="continuationSeparator" w:id="0">
    <w:p w:rsidR="00415A2B" w:rsidRDefault="00415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184" w:rsidRPr="009C2673" w:rsidRDefault="00760184" w:rsidP="009C2673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184" w:rsidRPr="009C2673" w:rsidRDefault="00760184" w:rsidP="00AD6A97">
    <w:pPr>
      <w:pStyle w:val="Header"/>
      <w:jc w:val="center"/>
      <w:rPr>
        <w:rFonts w:ascii="Times New Roman" w:hAnsi="Times New Roman"/>
        <w:sz w:val="24"/>
        <w:szCs w:val="24"/>
      </w:rPr>
    </w:pPr>
  </w:p>
  <w:p w:rsidR="00760184" w:rsidRPr="00BD6774" w:rsidRDefault="00760184" w:rsidP="00BD6774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20493"/>
    <w:multiLevelType w:val="hybridMultilevel"/>
    <w:tmpl w:val="3DCAC5A0"/>
    <w:lvl w:ilvl="0" w:tplc="A7D29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867CA" w:tentative="1">
      <w:start w:val="1"/>
      <w:numFmt w:val="lowerLetter"/>
      <w:lvlText w:val="%2."/>
      <w:lvlJc w:val="left"/>
      <w:pPr>
        <w:ind w:left="1440" w:hanging="360"/>
      </w:pPr>
    </w:lvl>
    <w:lvl w:ilvl="2" w:tplc="502E57C2" w:tentative="1">
      <w:start w:val="1"/>
      <w:numFmt w:val="lowerRoman"/>
      <w:lvlText w:val="%3."/>
      <w:lvlJc w:val="right"/>
      <w:pPr>
        <w:ind w:left="2160" w:hanging="180"/>
      </w:pPr>
    </w:lvl>
    <w:lvl w:ilvl="3" w:tplc="08E0B8E4" w:tentative="1">
      <w:start w:val="1"/>
      <w:numFmt w:val="decimal"/>
      <w:lvlText w:val="%4."/>
      <w:lvlJc w:val="left"/>
      <w:pPr>
        <w:ind w:left="2880" w:hanging="360"/>
      </w:pPr>
    </w:lvl>
    <w:lvl w:ilvl="4" w:tplc="8F30886A" w:tentative="1">
      <w:start w:val="1"/>
      <w:numFmt w:val="lowerLetter"/>
      <w:lvlText w:val="%5."/>
      <w:lvlJc w:val="left"/>
      <w:pPr>
        <w:ind w:left="3600" w:hanging="360"/>
      </w:pPr>
    </w:lvl>
    <w:lvl w:ilvl="5" w:tplc="DFDA2B52" w:tentative="1">
      <w:start w:val="1"/>
      <w:numFmt w:val="lowerRoman"/>
      <w:lvlText w:val="%6."/>
      <w:lvlJc w:val="right"/>
      <w:pPr>
        <w:ind w:left="4320" w:hanging="180"/>
      </w:pPr>
    </w:lvl>
    <w:lvl w:ilvl="6" w:tplc="47A4DB7C" w:tentative="1">
      <w:start w:val="1"/>
      <w:numFmt w:val="decimal"/>
      <w:lvlText w:val="%7."/>
      <w:lvlJc w:val="left"/>
      <w:pPr>
        <w:ind w:left="5040" w:hanging="360"/>
      </w:pPr>
    </w:lvl>
    <w:lvl w:ilvl="7" w:tplc="A5346D08" w:tentative="1">
      <w:start w:val="1"/>
      <w:numFmt w:val="lowerLetter"/>
      <w:lvlText w:val="%8."/>
      <w:lvlJc w:val="left"/>
      <w:pPr>
        <w:ind w:left="5760" w:hanging="360"/>
      </w:pPr>
    </w:lvl>
    <w:lvl w:ilvl="8" w:tplc="3858F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6016508"/>
    <w:multiLevelType w:val="hybridMultilevel"/>
    <w:tmpl w:val="178E03A2"/>
    <w:lvl w:ilvl="0" w:tplc="786068D8">
      <w:start w:val="2009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ascii="Times New Roman" w:eastAsia="Times New Roman" w:hAnsi="Times New Roman" w:cs="Times New Roman" w:hint="default"/>
      </w:rPr>
    </w:lvl>
    <w:lvl w:ilvl="1" w:tplc="94E0D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5A5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E5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F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4A4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DEC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60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5865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5CB7DA2"/>
    <w:multiLevelType w:val="hybridMultilevel"/>
    <w:tmpl w:val="F3C43610"/>
    <w:lvl w:ilvl="0" w:tplc="538C7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24DE34" w:tentative="1">
      <w:start w:val="1"/>
      <w:numFmt w:val="lowerLetter"/>
      <w:lvlText w:val="%2."/>
      <w:lvlJc w:val="left"/>
      <w:pPr>
        <w:ind w:left="1440" w:hanging="360"/>
      </w:pPr>
    </w:lvl>
    <w:lvl w:ilvl="2" w:tplc="058ABC88" w:tentative="1">
      <w:start w:val="1"/>
      <w:numFmt w:val="lowerRoman"/>
      <w:lvlText w:val="%3."/>
      <w:lvlJc w:val="right"/>
      <w:pPr>
        <w:ind w:left="2160" w:hanging="180"/>
      </w:pPr>
    </w:lvl>
    <w:lvl w:ilvl="3" w:tplc="2CAAEFF0" w:tentative="1">
      <w:start w:val="1"/>
      <w:numFmt w:val="decimal"/>
      <w:lvlText w:val="%4."/>
      <w:lvlJc w:val="left"/>
      <w:pPr>
        <w:ind w:left="2880" w:hanging="360"/>
      </w:pPr>
    </w:lvl>
    <w:lvl w:ilvl="4" w:tplc="7932F1BE" w:tentative="1">
      <w:start w:val="1"/>
      <w:numFmt w:val="lowerLetter"/>
      <w:lvlText w:val="%5."/>
      <w:lvlJc w:val="left"/>
      <w:pPr>
        <w:ind w:left="3600" w:hanging="360"/>
      </w:pPr>
    </w:lvl>
    <w:lvl w:ilvl="5" w:tplc="873ECDF0" w:tentative="1">
      <w:start w:val="1"/>
      <w:numFmt w:val="lowerRoman"/>
      <w:lvlText w:val="%6."/>
      <w:lvlJc w:val="right"/>
      <w:pPr>
        <w:ind w:left="4320" w:hanging="180"/>
      </w:pPr>
    </w:lvl>
    <w:lvl w:ilvl="6" w:tplc="0A26B954" w:tentative="1">
      <w:start w:val="1"/>
      <w:numFmt w:val="decimal"/>
      <w:lvlText w:val="%7."/>
      <w:lvlJc w:val="left"/>
      <w:pPr>
        <w:ind w:left="5040" w:hanging="360"/>
      </w:pPr>
    </w:lvl>
    <w:lvl w:ilvl="7" w:tplc="4E403E00" w:tentative="1">
      <w:start w:val="1"/>
      <w:numFmt w:val="lowerLetter"/>
      <w:lvlText w:val="%8."/>
      <w:lvlJc w:val="left"/>
      <w:pPr>
        <w:ind w:left="5760" w:hanging="360"/>
      </w:pPr>
    </w:lvl>
    <w:lvl w:ilvl="8" w:tplc="EA264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0089A"/>
    <w:multiLevelType w:val="hybridMultilevel"/>
    <w:tmpl w:val="3BD488EA"/>
    <w:lvl w:ilvl="0" w:tplc="80920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ECED48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69BA6F60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1FD20EB6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 w:tplc="AEDA8ED6" w:tentative="1">
      <w:start w:val="1"/>
      <w:numFmt w:val="lowerLetter"/>
      <w:lvlText w:val="%5."/>
      <w:lvlJc w:val="left"/>
      <w:pPr>
        <w:ind w:left="3600" w:hanging="360"/>
      </w:pPr>
    </w:lvl>
    <w:lvl w:ilvl="5" w:tplc="2C8C4ABA" w:tentative="1">
      <w:start w:val="1"/>
      <w:numFmt w:val="lowerRoman"/>
      <w:lvlText w:val="%6."/>
      <w:lvlJc w:val="right"/>
      <w:pPr>
        <w:ind w:left="4320" w:hanging="180"/>
      </w:pPr>
    </w:lvl>
    <w:lvl w:ilvl="6" w:tplc="3C0E5734" w:tentative="1">
      <w:start w:val="1"/>
      <w:numFmt w:val="decimal"/>
      <w:lvlText w:val="%7."/>
      <w:lvlJc w:val="left"/>
      <w:pPr>
        <w:ind w:left="5040" w:hanging="360"/>
      </w:pPr>
    </w:lvl>
    <w:lvl w:ilvl="7" w:tplc="E8C2F386" w:tentative="1">
      <w:start w:val="1"/>
      <w:numFmt w:val="lowerLetter"/>
      <w:lvlText w:val="%8."/>
      <w:lvlJc w:val="left"/>
      <w:pPr>
        <w:ind w:left="5760" w:hanging="360"/>
      </w:pPr>
    </w:lvl>
    <w:lvl w:ilvl="8" w:tplc="2228D2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479D"/>
    <w:rsid w:val="00006384"/>
    <w:rsid w:val="00006B89"/>
    <w:rsid w:val="000169CE"/>
    <w:rsid w:val="00030349"/>
    <w:rsid w:val="00041994"/>
    <w:rsid w:val="00045FF2"/>
    <w:rsid w:val="00055DD2"/>
    <w:rsid w:val="00064E8D"/>
    <w:rsid w:val="00092CB0"/>
    <w:rsid w:val="000A0C5A"/>
    <w:rsid w:val="000C43CF"/>
    <w:rsid w:val="000F2C24"/>
    <w:rsid w:val="00107BF3"/>
    <w:rsid w:val="001178FF"/>
    <w:rsid w:val="00124173"/>
    <w:rsid w:val="00136049"/>
    <w:rsid w:val="00180884"/>
    <w:rsid w:val="001B4369"/>
    <w:rsid w:val="001C1912"/>
    <w:rsid w:val="001C4DE7"/>
    <w:rsid w:val="001D69F2"/>
    <w:rsid w:val="001E242E"/>
    <w:rsid w:val="001F0153"/>
    <w:rsid w:val="00217C7E"/>
    <w:rsid w:val="00240216"/>
    <w:rsid w:val="002475D7"/>
    <w:rsid w:val="00275B9E"/>
    <w:rsid w:val="0029225B"/>
    <w:rsid w:val="002A46F1"/>
    <w:rsid w:val="002B3077"/>
    <w:rsid w:val="002E1474"/>
    <w:rsid w:val="002E1722"/>
    <w:rsid w:val="00332C67"/>
    <w:rsid w:val="00335032"/>
    <w:rsid w:val="00370A7C"/>
    <w:rsid w:val="00373D36"/>
    <w:rsid w:val="00380997"/>
    <w:rsid w:val="0039254D"/>
    <w:rsid w:val="003B199A"/>
    <w:rsid w:val="003B2519"/>
    <w:rsid w:val="003E1F18"/>
    <w:rsid w:val="0041194D"/>
    <w:rsid w:val="00415A2B"/>
    <w:rsid w:val="00424294"/>
    <w:rsid w:val="00460F85"/>
    <w:rsid w:val="00476810"/>
    <w:rsid w:val="00482856"/>
    <w:rsid w:val="00493308"/>
    <w:rsid w:val="004A1647"/>
    <w:rsid w:val="004A2EC2"/>
    <w:rsid w:val="004A5154"/>
    <w:rsid w:val="004C660E"/>
    <w:rsid w:val="004E39CA"/>
    <w:rsid w:val="004F727B"/>
    <w:rsid w:val="0051400B"/>
    <w:rsid w:val="005173C8"/>
    <w:rsid w:val="00520A93"/>
    <w:rsid w:val="0052687F"/>
    <w:rsid w:val="00535564"/>
    <w:rsid w:val="00542877"/>
    <w:rsid w:val="00545374"/>
    <w:rsid w:val="00570D80"/>
    <w:rsid w:val="005A1BCB"/>
    <w:rsid w:val="005C346B"/>
    <w:rsid w:val="005C5EDA"/>
    <w:rsid w:val="005D2B97"/>
    <w:rsid w:val="00601576"/>
    <w:rsid w:val="00612559"/>
    <w:rsid w:val="00615F10"/>
    <w:rsid w:val="00616D5E"/>
    <w:rsid w:val="006540AF"/>
    <w:rsid w:val="006616D2"/>
    <w:rsid w:val="00663C3A"/>
    <w:rsid w:val="006657B9"/>
    <w:rsid w:val="00687FA8"/>
    <w:rsid w:val="00690C9C"/>
    <w:rsid w:val="00696E48"/>
    <w:rsid w:val="006B01C5"/>
    <w:rsid w:val="006C1639"/>
    <w:rsid w:val="006C741B"/>
    <w:rsid w:val="006D7CB6"/>
    <w:rsid w:val="006F1F22"/>
    <w:rsid w:val="00734D1B"/>
    <w:rsid w:val="0074324D"/>
    <w:rsid w:val="00760184"/>
    <w:rsid w:val="007704BD"/>
    <w:rsid w:val="007A47FD"/>
    <w:rsid w:val="007B3BA5"/>
    <w:rsid w:val="007B47DC"/>
    <w:rsid w:val="007B48EC"/>
    <w:rsid w:val="007B78B0"/>
    <w:rsid w:val="007D2B4B"/>
    <w:rsid w:val="007E4D1F"/>
    <w:rsid w:val="007F2F93"/>
    <w:rsid w:val="00815277"/>
    <w:rsid w:val="00815504"/>
    <w:rsid w:val="00820537"/>
    <w:rsid w:val="00833F6E"/>
    <w:rsid w:val="00846760"/>
    <w:rsid w:val="00876177"/>
    <w:rsid w:val="00876C21"/>
    <w:rsid w:val="00882665"/>
    <w:rsid w:val="0088699D"/>
    <w:rsid w:val="00896479"/>
    <w:rsid w:val="008A45CC"/>
    <w:rsid w:val="008D13B4"/>
    <w:rsid w:val="009255D6"/>
    <w:rsid w:val="0095403B"/>
    <w:rsid w:val="00954D5A"/>
    <w:rsid w:val="009960A0"/>
    <w:rsid w:val="009960A4"/>
    <w:rsid w:val="009A40DF"/>
    <w:rsid w:val="009A50EF"/>
    <w:rsid w:val="009B0210"/>
    <w:rsid w:val="009B4E21"/>
    <w:rsid w:val="009C2673"/>
    <w:rsid w:val="009F01EE"/>
    <w:rsid w:val="00A21F25"/>
    <w:rsid w:val="00A27A9F"/>
    <w:rsid w:val="00A27D5A"/>
    <w:rsid w:val="00A40714"/>
    <w:rsid w:val="00A44201"/>
    <w:rsid w:val="00A7030E"/>
    <w:rsid w:val="00A80DA9"/>
    <w:rsid w:val="00A83ED1"/>
    <w:rsid w:val="00AD474F"/>
    <w:rsid w:val="00AD6A97"/>
    <w:rsid w:val="00AF461D"/>
    <w:rsid w:val="00B17C7D"/>
    <w:rsid w:val="00B23ADF"/>
    <w:rsid w:val="00B275AE"/>
    <w:rsid w:val="00B37BD1"/>
    <w:rsid w:val="00B472D4"/>
    <w:rsid w:val="00B63523"/>
    <w:rsid w:val="00B76629"/>
    <w:rsid w:val="00B8360F"/>
    <w:rsid w:val="00B9163E"/>
    <w:rsid w:val="00B91CD1"/>
    <w:rsid w:val="00BB3BA1"/>
    <w:rsid w:val="00BC37BD"/>
    <w:rsid w:val="00BD6774"/>
    <w:rsid w:val="00C126BE"/>
    <w:rsid w:val="00C223B6"/>
    <w:rsid w:val="00C47F57"/>
    <w:rsid w:val="00C57787"/>
    <w:rsid w:val="00C60789"/>
    <w:rsid w:val="00C80A36"/>
    <w:rsid w:val="00C9108F"/>
    <w:rsid w:val="00C95BBC"/>
    <w:rsid w:val="00CC38CD"/>
    <w:rsid w:val="00CE17EE"/>
    <w:rsid w:val="00CE607C"/>
    <w:rsid w:val="00CF3A42"/>
    <w:rsid w:val="00D15C36"/>
    <w:rsid w:val="00D16E24"/>
    <w:rsid w:val="00D21FA6"/>
    <w:rsid w:val="00D37862"/>
    <w:rsid w:val="00D435A2"/>
    <w:rsid w:val="00D442EB"/>
    <w:rsid w:val="00D54EB5"/>
    <w:rsid w:val="00D55642"/>
    <w:rsid w:val="00D55B4B"/>
    <w:rsid w:val="00D86E97"/>
    <w:rsid w:val="00D9195B"/>
    <w:rsid w:val="00DB76AE"/>
    <w:rsid w:val="00DC2F13"/>
    <w:rsid w:val="00E013FC"/>
    <w:rsid w:val="00E14007"/>
    <w:rsid w:val="00E365CE"/>
    <w:rsid w:val="00E436D8"/>
    <w:rsid w:val="00E53DFB"/>
    <w:rsid w:val="00E867DF"/>
    <w:rsid w:val="00E86986"/>
    <w:rsid w:val="00EE1DAE"/>
    <w:rsid w:val="00EE2D94"/>
    <w:rsid w:val="00EF1761"/>
    <w:rsid w:val="00EF3368"/>
    <w:rsid w:val="00F01125"/>
    <w:rsid w:val="00F05AE8"/>
    <w:rsid w:val="00F149A0"/>
    <w:rsid w:val="00F525BB"/>
    <w:rsid w:val="00F60586"/>
    <w:rsid w:val="00F60FB4"/>
    <w:rsid w:val="00F80189"/>
    <w:rsid w:val="00F87D1D"/>
    <w:rsid w:val="00FB5615"/>
    <w:rsid w:val="00FC4D81"/>
    <w:rsid w:val="00FC6D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4BFCC-AA20-45F0-9D54-9EA78F65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36D8"/>
    <w:pPr>
      <w:widowControl w:val="0"/>
    </w:pPr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96E4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696E4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6E48"/>
    <w:rPr>
      <w:lang w:eastAsia="en-US"/>
    </w:rPr>
  </w:style>
  <w:style w:type="character" w:styleId="FootnoteReference">
    <w:name w:val="footnote reference"/>
    <w:uiPriority w:val="99"/>
    <w:semiHidden/>
    <w:unhideWhenUsed/>
    <w:rsid w:val="00696E48"/>
    <w:rPr>
      <w:vertAlign w:val="superscript"/>
    </w:rPr>
  </w:style>
  <w:style w:type="paragraph" w:customStyle="1" w:styleId="tv213">
    <w:name w:val="tv213"/>
    <w:basedOn w:val="Normal"/>
    <w:rsid w:val="00696E4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F52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5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5B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91466-C80C-4820-8030-18F78A47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3311</Words>
  <Characters>1888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Mārtiņš Jankovskis</cp:lastModifiedBy>
  <cp:revision>2</cp:revision>
  <cp:lastPrinted>2024-05-23T08:27:00Z</cp:lastPrinted>
  <dcterms:created xsi:type="dcterms:W3CDTF">2025-02-11T13:11:00Z</dcterms:created>
  <dcterms:modified xsi:type="dcterms:W3CDTF">2025-02-11T13:11:00Z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