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642" w:rsidRPr="00D55642" w:rsidRDefault="00EE2A41" w:rsidP="00D55642">
      <w:pPr>
        <w:pStyle w:val="Header"/>
        <w:tabs>
          <w:tab w:val="clear" w:pos="4320"/>
          <w:tab w:val="clear" w:pos="8640"/>
          <w:tab w:val="center" w:pos="4536"/>
          <w:tab w:val="right" w:pos="9071"/>
        </w:tabs>
        <w:jc w:val="center"/>
        <w:rPr>
          <w:rFonts w:ascii="Times New Roman" w:eastAsia="Times New Roman" w:hAnsi="Times New Roman"/>
          <w:color w:val="231F20"/>
          <w:sz w:val="14"/>
          <w:szCs w:val="17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1022985</wp:posOffset>
                </wp:positionV>
                <wp:extent cx="5039995" cy="0"/>
                <wp:effectExtent l="10160" t="7620" r="7620" b="11430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5" type="#_x0000_t32" style="width:396.85pt;height:0;margin-top:80.55pt;margin-left:0;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60288" strokeweight="0.25pt">
                <w10:wrap type="square"/>
              </v:shape>
            </w:pict>
          </mc:Fallback>
        </mc:AlternateContent>
      </w: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5403850" cy="972185"/>
            <wp:effectExtent l="0" t="0" r="0" b="0"/>
            <wp:wrapTopAndBottom/>
            <wp:docPr id="8" name="Picture 4" descr="vienkrasu_header_veidlapa_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vienkrasu_header_veidlapa_28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642" w:rsidRDefault="00EE2A41" w:rsidP="00D55642">
      <w:pPr>
        <w:spacing w:after="0" w:line="240" w:lineRule="auto"/>
        <w:ind w:left="20" w:right="-45"/>
        <w:jc w:val="center"/>
        <w:rPr>
          <w:rFonts w:ascii="Times New Roman" w:eastAsia="Times New Roman" w:hAnsi="Times New Roman"/>
          <w:sz w:val="17"/>
          <w:szCs w:val="17"/>
        </w:rPr>
      </w:pP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Čiekurkalna 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1. līnija 1 k-2, Rīga, LV-1026; tālr. 67219263; 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>e-pasts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: </w:t>
      </w:r>
      <w:r w:rsidR="008D5C7B">
        <w:rPr>
          <w:rFonts w:ascii="Times New Roman" w:eastAsia="Times New Roman" w:hAnsi="Times New Roman"/>
          <w:color w:val="231F20"/>
          <w:sz w:val="17"/>
          <w:szCs w:val="17"/>
        </w:rPr>
        <w:t>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>@iem.gov.lv;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 www.iem.gov.lv</w:t>
      </w:r>
    </w:p>
    <w:p w:rsidR="00D55642" w:rsidRPr="006B01C5" w:rsidRDefault="00D55642" w:rsidP="00D55642">
      <w:pPr>
        <w:pStyle w:val="Header"/>
        <w:jc w:val="center"/>
        <w:rPr>
          <w:rFonts w:ascii="Times New Roman" w:hAnsi="Times New Roman"/>
        </w:rPr>
      </w:pPr>
    </w:p>
    <w:p w:rsidR="00D55642" w:rsidRPr="006B01C5" w:rsidRDefault="00D55642" w:rsidP="00D55642">
      <w:pPr>
        <w:spacing w:after="0" w:line="240" w:lineRule="auto"/>
        <w:jc w:val="center"/>
        <w:rPr>
          <w:rFonts w:ascii="Times New Roman" w:hAnsi="Times New Roman"/>
        </w:rPr>
      </w:pPr>
    </w:p>
    <w:p w:rsidR="00476810" w:rsidRPr="00476810" w:rsidRDefault="00EE2A41" w:rsidP="00D556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810">
        <w:rPr>
          <w:rFonts w:ascii="Times New Roman" w:hAnsi="Times New Roman"/>
          <w:b/>
          <w:sz w:val="28"/>
          <w:szCs w:val="28"/>
        </w:rPr>
        <w:t>R Ī K O J U M S</w:t>
      </w:r>
    </w:p>
    <w:p w:rsidR="00D55642" w:rsidRPr="001D69F2" w:rsidRDefault="00EE2A41" w:rsidP="00D556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9F2">
        <w:rPr>
          <w:rFonts w:ascii="Times New Roman" w:hAnsi="Times New Roman"/>
          <w:sz w:val="24"/>
          <w:szCs w:val="24"/>
        </w:rPr>
        <w:t>Rīgā</w:t>
      </w:r>
    </w:p>
    <w:p w:rsidR="00F05AE8" w:rsidRPr="006F1F22" w:rsidRDefault="00F05AE8" w:rsidP="00CF3A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A42" w:rsidRPr="006F1F22" w:rsidRDefault="00CF3A42" w:rsidP="00CF3A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253"/>
      </w:tblGrid>
      <w:tr w:rsidR="00312287" w:rsidTr="00D768DF">
        <w:tc>
          <w:tcPr>
            <w:tcW w:w="4644" w:type="dxa"/>
            <w:shd w:val="clear" w:color="auto" w:fill="auto"/>
          </w:tcPr>
          <w:p w:rsidR="00D768DF" w:rsidRPr="00511E68" w:rsidRDefault="00EE2A41" w:rsidP="00E100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04.05.2024</w:t>
            </w:r>
            <w:bookmarkEnd w:id="0"/>
          </w:p>
        </w:tc>
        <w:tc>
          <w:tcPr>
            <w:tcW w:w="4253" w:type="dxa"/>
            <w:shd w:val="clear" w:color="auto" w:fill="auto"/>
          </w:tcPr>
          <w:p w:rsidR="00D768DF" w:rsidRPr="00511E68" w:rsidRDefault="00EE2A41" w:rsidP="00D768D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sz w:val="28"/>
                <w:szCs w:val="28"/>
              </w:rPr>
              <w:t>Nr.</w:t>
            </w: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1-2/555</w:t>
            </w:r>
          </w:p>
        </w:tc>
      </w:tr>
    </w:tbl>
    <w:p w:rsidR="004C57DB" w:rsidRPr="00511E68" w:rsidRDefault="004C57DB" w:rsidP="00476810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7DB" w:rsidRPr="00511E68" w:rsidRDefault="004C57DB" w:rsidP="00476810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68DF" w:rsidRPr="00511E68" w:rsidRDefault="00EE2A41" w:rsidP="00D768DF">
      <w:pPr>
        <w:widowControl/>
        <w:tabs>
          <w:tab w:val="left" w:pos="-170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 xml:space="preserve">Par Iekšējās drošības fonda, Patvēruma, migrācijas un integrācijas fonda un Finansiāla atbalsta </w:t>
      </w: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>instrumenta robežu pārvaldībai un vīzu politikai 2021.-2027.gada plānošanas perioda uzraudzības komitejas izveidošanu un sastāva apstiprināšanu</w:t>
      </w:r>
    </w:p>
    <w:p w:rsidR="00CF3A42" w:rsidRPr="00511E68" w:rsidRDefault="00CF3A42" w:rsidP="00CF3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A42" w:rsidRDefault="00CF3A42" w:rsidP="00CF3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8D6" w:rsidRDefault="00EE2A41" w:rsidP="001028D6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Pamatojoties uz </w:t>
      </w:r>
      <w:r w:rsidRPr="00A21D12">
        <w:rPr>
          <w:rFonts w:ascii="Times New Roman" w:hAnsi="Times New Roman"/>
          <w:sz w:val="28"/>
          <w:szCs w:val="28"/>
        </w:rPr>
        <w:t>Eiropas Parlamenta un Padomes 2021.gada 24.jūnija Regulas (ES) Nr.2021/1060, ar ko paredz kopī</w:t>
      </w:r>
      <w:r w:rsidRPr="00A21D12">
        <w:rPr>
          <w:rFonts w:ascii="Times New Roman" w:hAnsi="Times New Roman"/>
          <w:sz w:val="28"/>
          <w:szCs w:val="28"/>
        </w:rPr>
        <w:t>gus noteikumus par Eiropas Reģionālās attīstības fondu, Eiropas Sociālo fondu Plus</w:t>
      </w:r>
      <w:r>
        <w:rPr>
          <w:rFonts w:ascii="Times New Roman" w:hAnsi="Times New Roman"/>
          <w:sz w:val="28"/>
          <w:szCs w:val="28"/>
        </w:rPr>
        <w:t>,</w:t>
      </w:r>
      <w:r w:rsidRPr="00A21D12">
        <w:rPr>
          <w:rFonts w:ascii="Times New Roman" w:hAnsi="Times New Roman"/>
          <w:sz w:val="28"/>
          <w:szCs w:val="28"/>
        </w:rPr>
        <w:t xml:space="preserve"> Kohēzijas fondu, Taisnīgas pārkārtošanās fondu un Eiropas Jūrlietu, zvejniecības un akvakultūras fondu un finanšu noteikumus attiecībā uz tiem un uz Patvēruma, migrācijas u</w:t>
      </w:r>
      <w:r w:rsidRPr="00A21D12">
        <w:rPr>
          <w:rFonts w:ascii="Times New Roman" w:hAnsi="Times New Roman"/>
          <w:sz w:val="28"/>
          <w:szCs w:val="28"/>
        </w:rPr>
        <w:t>n integrācijas fondu, Iekšējās drošības fondu un Finansiāla atbalsta instrumentu robežu pārvaldībai un vī</w:t>
      </w:r>
      <w:r>
        <w:rPr>
          <w:rFonts w:ascii="Times New Roman" w:hAnsi="Times New Roman"/>
          <w:sz w:val="28"/>
          <w:szCs w:val="28"/>
        </w:rPr>
        <w:t xml:space="preserve">zu politikai 38.panta 1.punktu, izveidot </w:t>
      </w:r>
      <w:r w:rsidRPr="00C1376F">
        <w:rPr>
          <w:rFonts w:ascii="Times New Roman" w:hAnsi="Times New Roman"/>
          <w:sz w:val="28"/>
          <w:szCs w:val="28"/>
        </w:rPr>
        <w:t>Iekšējās drošības fonda, Patvēruma, migrācijas un integrācijas fonda un Finansiāla atbalsta instrumenta robežu</w:t>
      </w:r>
      <w:r w:rsidRPr="00C1376F">
        <w:rPr>
          <w:rFonts w:ascii="Times New Roman" w:hAnsi="Times New Roman"/>
          <w:sz w:val="28"/>
          <w:szCs w:val="28"/>
        </w:rPr>
        <w:t xml:space="preserve"> pārvaldībai un vīzu politikai 2021.-2027.gada plānošanas perioda uzraudzības komiteju un apstiprināt to</w:t>
      </w:r>
      <w:r>
        <w:rPr>
          <w:rFonts w:ascii="Times New Roman" w:hAnsi="Times New Roman"/>
          <w:sz w:val="28"/>
          <w:szCs w:val="28"/>
        </w:rPr>
        <w:t xml:space="preserve"> šādā sastāvā:</w:t>
      </w:r>
    </w:p>
    <w:p w:rsidR="001028D6" w:rsidRDefault="00EE2A41" w:rsidP="001028D6">
      <w:pPr>
        <w:numPr>
          <w:ilvl w:val="0"/>
          <w:numId w:val="12"/>
        </w:numPr>
        <w:spacing w:line="240" w:lineRule="auto"/>
        <w:ind w:left="714" w:hanging="288"/>
        <w:jc w:val="both"/>
        <w:rPr>
          <w:rFonts w:ascii="Times New Roman" w:hAnsi="Times New Roman"/>
          <w:sz w:val="28"/>
          <w:szCs w:val="28"/>
        </w:rPr>
      </w:pPr>
      <w:r w:rsidRPr="006D06C0">
        <w:rPr>
          <w:rFonts w:ascii="Times New Roman" w:hAnsi="Times New Roman"/>
          <w:sz w:val="28"/>
          <w:szCs w:val="28"/>
        </w:rPr>
        <w:t xml:space="preserve">Uzraudzības komitejas vadītājs – Iekšlietu ministrijas valsts sekretāra vietnieks </w:t>
      </w:r>
      <w:r w:rsidRPr="006D06C0">
        <w:rPr>
          <w:rFonts w:ascii="Times New Roman" w:hAnsi="Times New Roman"/>
          <w:b/>
          <w:sz w:val="28"/>
          <w:szCs w:val="28"/>
        </w:rPr>
        <w:t>Kaspars Āboliņš</w:t>
      </w:r>
      <w:r w:rsidRPr="006D06C0">
        <w:rPr>
          <w:rFonts w:ascii="Times New Roman" w:hAnsi="Times New Roman"/>
          <w:sz w:val="28"/>
          <w:szCs w:val="28"/>
        </w:rPr>
        <w:t>.</w:t>
      </w:r>
    </w:p>
    <w:p w:rsidR="001028D6" w:rsidRPr="006D06C0" w:rsidRDefault="00EE2A41" w:rsidP="001028D6">
      <w:pPr>
        <w:numPr>
          <w:ilvl w:val="0"/>
          <w:numId w:val="12"/>
        </w:numPr>
        <w:spacing w:line="240" w:lineRule="auto"/>
        <w:ind w:left="714" w:hanging="288"/>
        <w:jc w:val="both"/>
        <w:rPr>
          <w:rFonts w:ascii="Times New Roman" w:hAnsi="Times New Roman"/>
          <w:sz w:val="28"/>
          <w:szCs w:val="28"/>
        </w:rPr>
      </w:pPr>
      <w:r w:rsidRPr="004A6176">
        <w:rPr>
          <w:rFonts w:ascii="Times New Roman" w:hAnsi="Times New Roman"/>
          <w:sz w:val="28"/>
          <w:szCs w:val="28"/>
        </w:rPr>
        <w:t xml:space="preserve">Uzraudzības komitejas vadītāja vietniece </w:t>
      </w:r>
      <w:r w:rsidRPr="006D06C0">
        <w:rPr>
          <w:rFonts w:ascii="Times New Roman" w:hAnsi="Times New Roman"/>
          <w:sz w:val="28"/>
          <w:szCs w:val="28"/>
        </w:rPr>
        <w:t>–</w:t>
      </w:r>
      <w:r w:rsidRPr="004A6176">
        <w:rPr>
          <w:rFonts w:ascii="Times New Roman" w:hAnsi="Times New Roman"/>
          <w:sz w:val="28"/>
          <w:szCs w:val="28"/>
        </w:rPr>
        <w:t xml:space="preserve"> </w:t>
      </w:r>
      <w:r w:rsidRPr="00A519D2">
        <w:rPr>
          <w:rFonts w:ascii="Times New Roman" w:eastAsia="Times New Roman" w:hAnsi="Times New Roman"/>
          <w:sz w:val="28"/>
          <w:szCs w:val="28"/>
        </w:rPr>
        <w:t xml:space="preserve">Iekšlietu ministrijas </w:t>
      </w:r>
      <w:r w:rsidRPr="00A519D2">
        <w:rPr>
          <w:rFonts w:ascii="Times New Roman" w:eastAsia="Times New Roman" w:hAnsi="Times New Roman"/>
          <w:sz w:val="28"/>
          <w:szCs w:val="28"/>
          <w:lang w:eastAsia="ar-SA"/>
        </w:rPr>
        <w:t xml:space="preserve">Ārvalstu investīciju attīstības un uzraudzības </w:t>
      </w:r>
      <w:r w:rsidRPr="00A519D2">
        <w:rPr>
          <w:rFonts w:ascii="Times New Roman" w:eastAsia="Times New Roman" w:hAnsi="Times New Roman"/>
          <w:sz w:val="28"/>
          <w:szCs w:val="28"/>
        </w:rPr>
        <w:t>departamenta direktore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06ECC">
        <w:rPr>
          <w:rFonts w:ascii="Times New Roman" w:hAnsi="Times New Roman"/>
          <w:b/>
          <w:sz w:val="28"/>
          <w:szCs w:val="28"/>
        </w:rPr>
        <w:t>Santa Sproģe-Rimša</w:t>
      </w:r>
      <w:r w:rsidRPr="001E47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28D6" w:rsidRPr="001B4369" w:rsidRDefault="00EE2A41" w:rsidP="001028D6">
      <w:pPr>
        <w:spacing w:after="0" w:line="240" w:lineRule="auto"/>
        <w:ind w:left="720" w:hanging="294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>3. Uzraudzības komitejas locekļi ar balsstiesībām:</w:t>
      </w:r>
    </w:p>
    <w:p w:rsidR="001028D6" w:rsidRPr="001B4369" w:rsidRDefault="00EE2A41" w:rsidP="001028D6">
      <w:pPr>
        <w:spacing w:after="0" w:line="240" w:lineRule="auto"/>
        <w:ind w:left="993" w:hanging="294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 xml:space="preserve">3.1. Latvijas Iekšlietu darbinieku arodbiedrības valdes loceklis </w:t>
      </w:r>
      <w:r w:rsidRPr="001B4369">
        <w:rPr>
          <w:rFonts w:ascii="Times New Roman" w:hAnsi="Times New Roman"/>
          <w:b/>
          <w:sz w:val="28"/>
          <w:szCs w:val="28"/>
        </w:rPr>
        <w:t>Edgars Bole</w:t>
      </w:r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 xml:space="preserve">3.2. Finanšu nozares asociācijas valdes loceklis </w:t>
      </w:r>
      <w:r w:rsidRPr="001B4369">
        <w:rPr>
          <w:rFonts w:ascii="Times New Roman" w:hAnsi="Times New Roman"/>
          <w:b/>
          <w:sz w:val="28"/>
          <w:szCs w:val="28"/>
        </w:rPr>
        <w:t xml:space="preserve">Jānis </w:t>
      </w:r>
      <w:proofErr w:type="spellStart"/>
      <w:r w:rsidRPr="001B4369">
        <w:rPr>
          <w:rFonts w:ascii="Times New Roman" w:hAnsi="Times New Roman"/>
          <w:b/>
          <w:sz w:val="28"/>
          <w:szCs w:val="28"/>
        </w:rPr>
        <w:t>Brazovskis</w:t>
      </w:r>
      <w:proofErr w:type="spellEnd"/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 xml:space="preserve">3.3.Iekšlietu ministrijas Informācijas centra priekšnieks </w:t>
      </w:r>
      <w:r w:rsidRPr="001B4369">
        <w:rPr>
          <w:rFonts w:ascii="Times New Roman" w:hAnsi="Times New Roman"/>
          <w:b/>
          <w:sz w:val="28"/>
          <w:szCs w:val="28"/>
        </w:rPr>
        <w:t>Āris Dzērvāns</w:t>
      </w:r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 xml:space="preserve">3.4. </w:t>
      </w:r>
      <w:r w:rsidRPr="001B4369">
        <w:rPr>
          <w:rFonts w:ascii="Times New Roman" w:eastAsia="Times New Roman" w:hAnsi="Times New Roman"/>
          <w:sz w:val="28"/>
          <w:szCs w:val="28"/>
          <w:lang w:eastAsia="lv-LV"/>
        </w:rPr>
        <w:t>Izglītības un zinātnes ministrija</w:t>
      </w:r>
      <w:r w:rsidRPr="001B4369">
        <w:rPr>
          <w:rFonts w:ascii="Times New Roman" w:eastAsia="Times New Roman" w:hAnsi="Times New Roman"/>
          <w:sz w:val="28"/>
          <w:szCs w:val="28"/>
          <w:lang w:eastAsia="lv-LV"/>
        </w:rPr>
        <w:t>s</w:t>
      </w:r>
      <w:r w:rsidRPr="001B4369">
        <w:rPr>
          <w:rFonts w:ascii="Times New Roman" w:hAnsi="Times New Roman"/>
          <w:noProof/>
          <w:sz w:val="28"/>
          <w:szCs w:val="28"/>
        </w:rPr>
        <w:t xml:space="preserve"> Valsts valodas politikas nodaļas vadītāja</w:t>
      </w:r>
      <w:r w:rsidRPr="001B4369">
        <w:rPr>
          <w:rFonts w:ascii="Times New Roman" w:hAnsi="Times New Roman"/>
          <w:b/>
          <w:sz w:val="28"/>
          <w:szCs w:val="28"/>
        </w:rPr>
        <w:t xml:space="preserve"> Vineta </w:t>
      </w:r>
      <w:proofErr w:type="spellStart"/>
      <w:r w:rsidRPr="001B4369">
        <w:rPr>
          <w:rFonts w:ascii="Times New Roman" w:hAnsi="Times New Roman"/>
          <w:b/>
          <w:sz w:val="28"/>
          <w:szCs w:val="28"/>
        </w:rPr>
        <w:t>Ernstsone</w:t>
      </w:r>
      <w:proofErr w:type="spellEnd"/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lastRenderedPageBreak/>
        <w:t>3.5. Sabiedriskās politikas centrs “</w:t>
      </w:r>
      <w:proofErr w:type="spellStart"/>
      <w:r w:rsidRPr="001B4369">
        <w:rPr>
          <w:rFonts w:ascii="Times New Roman" w:hAnsi="Times New Roman"/>
          <w:sz w:val="28"/>
          <w:szCs w:val="28"/>
        </w:rPr>
        <w:t>Providus</w:t>
      </w:r>
      <w:proofErr w:type="spellEnd"/>
      <w:r w:rsidRPr="001B4369">
        <w:rPr>
          <w:rFonts w:ascii="Times New Roman" w:hAnsi="Times New Roman"/>
          <w:sz w:val="28"/>
          <w:szCs w:val="28"/>
        </w:rPr>
        <w:t xml:space="preserve">” vadītāja </w:t>
      </w:r>
      <w:r w:rsidRPr="001B4369">
        <w:rPr>
          <w:rFonts w:ascii="Times New Roman" w:hAnsi="Times New Roman"/>
          <w:b/>
          <w:sz w:val="28"/>
          <w:szCs w:val="28"/>
        </w:rPr>
        <w:t>Iveta Kažoka</w:t>
      </w:r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276" w:hanging="709"/>
        <w:jc w:val="both"/>
        <w:rPr>
          <w:rFonts w:ascii="Times New Roman" w:hAnsi="Times New Roman"/>
          <w:b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 xml:space="preserve">3.6. Biedrības “Gribu palīdzēt bēgļiem” robežas monitoringa speciāliste </w:t>
      </w:r>
      <w:r w:rsidRPr="001B4369">
        <w:rPr>
          <w:rFonts w:ascii="Times New Roman" w:hAnsi="Times New Roman"/>
          <w:b/>
          <w:sz w:val="28"/>
          <w:szCs w:val="28"/>
        </w:rPr>
        <w:t>Anna Elizabete Griķe;</w:t>
      </w:r>
    </w:p>
    <w:p w:rsidR="001028D6" w:rsidRPr="001B4369" w:rsidRDefault="00EE2A41" w:rsidP="001028D6">
      <w:pPr>
        <w:spacing w:after="0" w:line="240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 xml:space="preserve">3.7. Nodrošinājuma valsts aģentūras direktore </w:t>
      </w:r>
      <w:r w:rsidRPr="001B4369">
        <w:rPr>
          <w:rFonts w:ascii="Times New Roman" w:hAnsi="Times New Roman"/>
          <w:b/>
          <w:sz w:val="28"/>
          <w:szCs w:val="28"/>
        </w:rPr>
        <w:t>Ramona Innusa</w:t>
      </w:r>
      <w:r w:rsidRPr="001B4369">
        <w:rPr>
          <w:rFonts w:ascii="Times New Roman" w:hAnsi="Times New Roman"/>
          <w:sz w:val="28"/>
          <w:szCs w:val="28"/>
        </w:rPr>
        <w:t xml:space="preserve">; </w:t>
      </w:r>
    </w:p>
    <w:p w:rsidR="001028D6" w:rsidRPr="001B4369" w:rsidRDefault="00EE2A41" w:rsidP="001028D6">
      <w:pPr>
        <w:spacing w:after="0" w:line="240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 xml:space="preserve">3.8.  Finanšu ministrijas Eiropas Savienības fondu stratēģijas departamenta Izvērtēšanas nodaļas vadītāja </w:t>
      </w:r>
      <w:r w:rsidRPr="001B4369">
        <w:rPr>
          <w:rFonts w:ascii="Times New Roman" w:hAnsi="Times New Roman"/>
          <w:b/>
          <w:sz w:val="28"/>
          <w:szCs w:val="28"/>
        </w:rPr>
        <w:t>Inese Lase</w:t>
      </w:r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>3.9.   Labklājības ministrijas Darba tirgus politikas departamenta direktors</w:t>
      </w:r>
      <w:r w:rsidRPr="001B4369">
        <w:rPr>
          <w:rFonts w:ascii="Times New Roman" w:hAnsi="Times New Roman"/>
          <w:sz w:val="28"/>
          <w:szCs w:val="28"/>
        </w:rPr>
        <w:t xml:space="preserve"> </w:t>
      </w:r>
      <w:r w:rsidRPr="001B4369">
        <w:rPr>
          <w:rFonts w:ascii="Times New Roman" w:hAnsi="Times New Roman"/>
          <w:b/>
          <w:sz w:val="28"/>
          <w:szCs w:val="28"/>
        </w:rPr>
        <w:t>Imants Lipskis</w:t>
      </w:r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 xml:space="preserve">3.10. Satiksmes ministrijas Transporta loģistikas un starptautiskās sadarbības koordinācijas departamenta direktora vietnieks – Transporta loģistikas nodaļas vadītājs </w:t>
      </w:r>
      <w:r w:rsidRPr="001B4369">
        <w:rPr>
          <w:rFonts w:ascii="Times New Roman" w:hAnsi="Times New Roman"/>
          <w:b/>
          <w:sz w:val="28"/>
          <w:szCs w:val="28"/>
        </w:rPr>
        <w:t xml:space="preserve">Andris </w:t>
      </w:r>
      <w:proofErr w:type="spellStart"/>
      <w:r w:rsidRPr="001B4369">
        <w:rPr>
          <w:rFonts w:ascii="Times New Roman" w:hAnsi="Times New Roman"/>
          <w:b/>
          <w:sz w:val="28"/>
          <w:szCs w:val="28"/>
        </w:rPr>
        <w:t>Maldups</w:t>
      </w:r>
      <w:proofErr w:type="spellEnd"/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 xml:space="preserve">3.11.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369">
        <w:rPr>
          <w:rFonts w:ascii="Times New Roman" w:hAnsi="Times New Roman"/>
          <w:sz w:val="28"/>
          <w:szCs w:val="28"/>
        </w:rPr>
        <w:t xml:space="preserve">Valsts robežsardzes priekšnieka vietnieks </w:t>
      </w:r>
      <w:r w:rsidRPr="001B4369">
        <w:rPr>
          <w:rFonts w:ascii="Times New Roman" w:hAnsi="Times New Roman"/>
          <w:b/>
          <w:sz w:val="28"/>
          <w:szCs w:val="28"/>
        </w:rPr>
        <w:t xml:space="preserve">Juris </w:t>
      </w:r>
      <w:proofErr w:type="spellStart"/>
      <w:r w:rsidRPr="001B4369">
        <w:rPr>
          <w:rFonts w:ascii="Times New Roman" w:hAnsi="Times New Roman"/>
          <w:b/>
          <w:sz w:val="28"/>
          <w:szCs w:val="28"/>
        </w:rPr>
        <w:t>M</w:t>
      </w:r>
      <w:r w:rsidRPr="001B4369">
        <w:rPr>
          <w:rFonts w:ascii="Times New Roman" w:hAnsi="Times New Roman"/>
          <w:b/>
          <w:sz w:val="28"/>
          <w:szCs w:val="28"/>
        </w:rPr>
        <w:t>artukāns</w:t>
      </w:r>
      <w:proofErr w:type="spellEnd"/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 xml:space="preserve">3.12.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369">
        <w:rPr>
          <w:rFonts w:ascii="Times New Roman" w:hAnsi="Times New Roman"/>
          <w:sz w:val="28"/>
          <w:szCs w:val="28"/>
        </w:rPr>
        <w:t>Biedrības “</w:t>
      </w:r>
      <w:proofErr w:type="spellStart"/>
      <w:r w:rsidRPr="001B4369">
        <w:rPr>
          <w:rFonts w:ascii="Times New Roman" w:hAnsi="Times New Roman"/>
          <w:sz w:val="28"/>
          <w:szCs w:val="28"/>
        </w:rPr>
        <w:t>r.a</w:t>
      </w:r>
      <w:proofErr w:type="spellEnd"/>
      <w:r w:rsidRPr="001B4369">
        <w:rPr>
          <w:rFonts w:ascii="Times New Roman" w:hAnsi="Times New Roman"/>
          <w:sz w:val="28"/>
          <w:szCs w:val="28"/>
        </w:rPr>
        <w:t xml:space="preserve">. “Siltumnīca”” vadītājs </w:t>
      </w:r>
      <w:r w:rsidRPr="001B4369">
        <w:rPr>
          <w:rFonts w:ascii="Times New Roman" w:hAnsi="Times New Roman"/>
          <w:b/>
          <w:sz w:val="28"/>
          <w:szCs w:val="28"/>
        </w:rPr>
        <w:t xml:space="preserve">Juris </w:t>
      </w:r>
      <w:proofErr w:type="spellStart"/>
      <w:r w:rsidRPr="001B4369">
        <w:rPr>
          <w:rFonts w:ascii="Times New Roman" w:hAnsi="Times New Roman"/>
          <w:b/>
          <w:sz w:val="28"/>
          <w:szCs w:val="28"/>
        </w:rPr>
        <w:t>Matisāns</w:t>
      </w:r>
      <w:proofErr w:type="spellEnd"/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>3.13.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369">
        <w:rPr>
          <w:rFonts w:ascii="Times New Roman" w:hAnsi="Times New Roman"/>
          <w:sz w:val="28"/>
          <w:szCs w:val="28"/>
        </w:rPr>
        <w:t xml:space="preserve">Ārlietu ministrijas Konsulārā un diplomātiskā nodrošinājuma direkcijas vadītājs – vēstnieks </w:t>
      </w:r>
      <w:r w:rsidRPr="001B4369">
        <w:rPr>
          <w:rFonts w:ascii="Times New Roman" w:hAnsi="Times New Roman"/>
          <w:b/>
          <w:sz w:val="28"/>
          <w:szCs w:val="28"/>
        </w:rPr>
        <w:t>Jurijs Pogrebņaks</w:t>
      </w:r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 xml:space="preserve">3.14. Valsts policijas priekšnieks </w:t>
      </w:r>
      <w:r w:rsidRPr="001B4369">
        <w:rPr>
          <w:rFonts w:ascii="Times New Roman" w:hAnsi="Times New Roman"/>
          <w:b/>
          <w:sz w:val="28"/>
          <w:szCs w:val="28"/>
        </w:rPr>
        <w:t>Armands Ruks</w:t>
      </w:r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>3.15.   Pilsonības</w:t>
      </w:r>
      <w:r w:rsidRPr="001B4369">
        <w:rPr>
          <w:rFonts w:ascii="Times New Roman" w:hAnsi="Times New Roman"/>
          <w:sz w:val="28"/>
          <w:szCs w:val="28"/>
        </w:rPr>
        <w:t xml:space="preserve"> un migrācijas lietu pārvaldes priekšnieka vietniece </w:t>
      </w:r>
      <w:r w:rsidRPr="001B4369">
        <w:rPr>
          <w:rFonts w:ascii="Times New Roman" w:hAnsi="Times New Roman"/>
          <w:b/>
          <w:sz w:val="28"/>
          <w:szCs w:val="28"/>
        </w:rPr>
        <w:t>Sanita Siljāne</w:t>
      </w:r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 xml:space="preserve">3.16. Valsts Kancelejas </w:t>
      </w:r>
      <w:proofErr w:type="spellStart"/>
      <w:r w:rsidRPr="001B4369">
        <w:rPr>
          <w:rFonts w:ascii="Times New Roman" w:hAnsi="Times New Roman"/>
          <w:sz w:val="28"/>
          <w:szCs w:val="28"/>
        </w:rPr>
        <w:t>Pārresoru</w:t>
      </w:r>
      <w:proofErr w:type="spellEnd"/>
      <w:r w:rsidRPr="001B4369">
        <w:rPr>
          <w:rFonts w:ascii="Times New Roman" w:hAnsi="Times New Roman"/>
          <w:sz w:val="28"/>
          <w:szCs w:val="28"/>
        </w:rPr>
        <w:t xml:space="preserve"> koordinācijas departamenta Valsts attīstības plānošanas nodaļas konsultante </w:t>
      </w:r>
      <w:r w:rsidRPr="001B4369">
        <w:rPr>
          <w:rFonts w:ascii="Times New Roman" w:hAnsi="Times New Roman"/>
          <w:b/>
          <w:sz w:val="28"/>
          <w:szCs w:val="28"/>
        </w:rPr>
        <w:t>Māra Sīmane</w:t>
      </w:r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 xml:space="preserve">3.17. Ukrainas atbalsta biedrības valdes locekle </w:t>
      </w:r>
      <w:r w:rsidRPr="001B4369">
        <w:rPr>
          <w:rFonts w:ascii="Times New Roman" w:hAnsi="Times New Roman"/>
          <w:b/>
          <w:sz w:val="28"/>
          <w:szCs w:val="28"/>
        </w:rPr>
        <w:t xml:space="preserve">Jana </w:t>
      </w:r>
      <w:proofErr w:type="spellStart"/>
      <w:r w:rsidRPr="001B4369">
        <w:rPr>
          <w:rFonts w:ascii="Times New Roman" w:hAnsi="Times New Roman"/>
          <w:b/>
          <w:sz w:val="28"/>
          <w:szCs w:val="28"/>
        </w:rPr>
        <w:t>Streļeca</w:t>
      </w:r>
      <w:proofErr w:type="spellEnd"/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 xml:space="preserve">3.18. Labklājības ministrijas Sociālās politikas plānošanas un attīstības departamenta vadošā eksperte horizontālā principa koordinēšanas un ieviešanas uzraudzības jautājumos </w:t>
      </w:r>
      <w:r w:rsidRPr="001B4369">
        <w:rPr>
          <w:rFonts w:ascii="Times New Roman" w:hAnsi="Times New Roman"/>
          <w:b/>
          <w:sz w:val="28"/>
          <w:szCs w:val="28"/>
        </w:rPr>
        <w:t>Inese Vilcāne</w:t>
      </w:r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Pr="001B4369" w:rsidRDefault="00EE2A41" w:rsidP="001028D6">
      <w:pPr>
        <w:spacing w:after="0" w:line="240" w:lineRule="auto"/>
        <w:ind w:left="1276" w:hanging="709"/>
        <w:jc w:val="both"/>
        <w:rPr>
          <w:rFonts w:ascii="Times New Roman" w:hAnsi="Times New Roman"/>
          <w:b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>3.19. Kultūras ministrijas valsts sekretāra vietniece attīstības u</w:t>
      </w:r>
      <w:r w:rsidRPr="001B4369">
        <w:rPr>
          <w:rFonts w:ascii="Times New Roman" w:hAnsi="Times New Roman"/>
          <w:sz w:val="28"/>
          <w:szCs w:val="28"/>
        </w:rPr>
        <w:t xml:space="preserve">n finanšu jautājumos </w:t>
      </w:r>
      <w:r w:rsidRPr="001B4369">
        <w:rPr>
          <w:rFonts w:ascii="Times New Roman" w:hAnsi="Times New Roman"/>
          <w:b/>
          <w:sz w:val="28"/>
          <w:szCs w:val="28"/>
        </w:rPr>
        <w:t xml:space="preserve">Baiba </w:t>
      </w:r>
      <w:proofErr w:type="spellStart"/>
      <w:r w:rsidRPr="001B4369">
        <w:rPr>
          <w:rFonts w:ascii="Times New Roman" w:hAnsi="Times New Roman"/>
          <w:b/>
          <w:sz w:val="28"/>
          <w:szCs w:val="28"/>
        </w:rPr>
        <w:t>Zakevica</w:t>
      </w:r>
      <w:proofErr w:type="spellEnd"/>
      <w:r w:rsidRPr="001B4369">
        <w:rPr>
          <w:rFonts w:ascii="Times New Roman" w:hAnsi="Times New Roman"/>
          <w:sz w:val="28"/>
          <w:szCs w:val="28"/>
        </w:rPr>
        <w:t>;</w:t>
      </w:r>
    </w:p>
    <w:p w:rsidR="001028D6" w:rsidRDefault="00EE2A41" w:rsidP="001028D6">
      <w:pPr>
        <w:spacing w:after="0" w:line="240" w:lineRule="auto"/>
        <w:ind w:left="1276" w:hanging="709"/>
        <w:jc w:val="both"/>
        <w:rPr>
          <w:rFonts w:ascii="Times New Roman" w:hAnsi="Times New Roman"/>
          <w:sz w:val="28"/>
          <w:szCs w:val="28"/>
        </w:rPr>
      </w:pPr>
      <w:r w:rsidRPr="001B4369">
        <w:rPr>
          <w:rFonts w:ascii="Times New Roman" w:hAnsi="Times New Roman"/>
          <w:sz w:val="28"/>
          <w:szCs w:val="28"/>
        </w:rPr>
        <w:t xml:space="preserve">3.20. Valsts ugunsdzēsības un glābšanas dienesta priekšnieka vietnieks </w:t>
      </w:r>
      <w:r w:rsidRPr="001B4369">
        <w:rPr>
          <w:rFonts w:ascii="Times New Roman" w:hAnsi="Times New Roman"/>
          <w:b/>
          <w:sz w:val="28"/>
          <w:szCs w:val="28"/>
        </w:rPr>
        <w:t xml:space="preserve">Intars </w:t>
      </w:r>
      <w:proofErr w:type="spellStart"/>
      <w:r w:rsidRPr="001B4369">
        <w:rPr>
          <w:rFonts w:ascii="Times New Roman" w:hAnsi="Times New Roman"/>
          <w:b/>
          <w:sz w:val="28"/>
          <w:szCs w:val="28"/>
        </w:rPr>
        <w:t>Zitāns</w:t>
      </w:r>
      <w:proofErr w:type="spellEnd"/>
      <w:r w:rsidRPr="001B4369">
        <w:rPr>
          <w:rFonts w:ascii="Times New Roman" w:hAnsi="Times New Roman"/>
          <w:sz w:val="28"/>
          <w:szCs w:val="28"/>
        </w:rPr>
        <w:t>.</w:t>
      </w:r>
    </w:p>
    <w:p w:rsidR="001028D6" w:rsidRDefault="001028D6" w:rsidP="001028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8D6" w:rsidRDefault="00EE2A41" w:rsidP="001028D6">
      <w:pPr>
        <w:spacing w:line="240" w:lineRule="auto"/>
        <w:ind w:left="720"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D06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Uzraudzības komitejas sekretariāta funkcijas veic </w:t>
      </w:r>
      <w:r w:rsidRPr="00A519D2">
        <w:rPr>
          <w:rFonts w:ascii="Times New Roman" w:eastAsia="Times New Roman" w:hAnsi="Times New Roman"/>
          <w:sz w:val="28"/>
          <w:szCs w:val="28"/>
        </w:rPr>
        <w:t xml:space="preserve">Iekšlietu ministrijas </w:t>
      </w:r>
      <w:r w:rsidRPr="00A519D2">
        <w:rPr>
          <w:rFonts w:ascii="Times New Roman" w:eastAsia="Times New Roman" w:hAnsi="Times New Roman"/>
          <w:sz w:val="28"/>
          <w:szCs w:val="28"/>
          <w:lang w:eastAsia="ar-SA"/>
        </w:rPr>
        <w:t xml:space="preserve">Ārvalstu investīciju attīstības un uzraudzības </w:t>
      </w:r>
      <w:r w:rsidRPr="00A519D2">
        <w:rPr>
          <w:rFonts w:ascii="Times New Roman" w:eastAsia="Times New Roman" w:hAnsi="Times New Roman"/>
          <w:sz w:val="28"/>
          <w:szCs w:val="28"/>
          <w:lang w:eastAsia="ar-SA"/>
        </w:rPr>
        <w:t>departament</w:t>
      </w:r>
      <w:r>
        <w:rPr>
          <w:rFonts w:ascii="Times New Roman" w:hAnsi="Times New Roman"/>
          <w:sz w:val="28"/>
          <w:szCs w:val="28"/>
        </w:rPr>
        <w:t>a Starptautisko projektu koordinācijas nodaļa</w:t>
      </w:r>
      <w:r w:rsidRPr="006D06C0">
        <w:rPr>
          <w:rFonts w:ascii="Times New Roman" w:hAnsi="Times New Roman"/>
          <w:sz w:val="28"/>
          <w:szCs w:val="28"/>
        </w:rPr>
        <w:t>.</w:t>
      </w:r>
    </w:p>
    <w:p w:rsidR="001028D6" w:rsidRPr="006D06C0" w:rsidRDefault="00EE2A41" w:rsidP="001028D6">
      <w:pPr>
        <w:spacing w:line="240" w:lineRule="auto"/>
        <w:ind w:left="720"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C83D9E">
        <w:rPr>
          <w:rFonts w:ascii="Verdana" w:hAnsi="Verdana"/>
          <w:color w:val="525252"/>
          <w:sz w:val="19"/>
          <w:szCs w:val="19"/>
          <w:shd w:val="clear" w:color="auto" w:fill="FFFFFF"/>
        </w:rPr>
        <w:t xml:space="preserve"> </w:t>
      </w:r>
      <w:r w:rsidRPr="00C83D9E">
        <w:rPr>
          <w:rFonts w:ascii="Times New Roman" w:hAnsi="Times New Roman"/>
          <w:sz w:val="28"/>
          <w:szCs w:val="28"/>
        </w:rPr>
        <w:t>Šī  rīkojuma 1.</w:t>
      </w:r>
      <w:r>
        <w:rPr>
          <w:rFonts w:ascii="Times New Roman" w:hAnsi="Times New Roman"/>
          <w:sz w:val="28"/>
          <w:szCs w:val="28"/>
        </w:rPr>
        <w:t xml:space="preserve">, 2. un 3. </w:t>
      </w:r>
      <w:r w:rsidRPr="00C83D9E">
        <w:rPr>
          <w:rFonts w:ascii="Times New Roman" w:hAnsi="Times New Roman"/>
          <w:sz w:val="28"/>
          <w:szCs w:val="28"/>
        </w:rPr>
        <w:t>punktā minētie uzraudzības komitejas locekļi saskaņā ar likuma “Par interešu konflikta novēršanu valsts amatpersonu darbībā” 4. panta 2.</w:t>
      </w:r>
      <w:r w:rsidRPr="00C83D9E">
        <w:rPr>
          <w:rFonts w:ascii="Times New Roman" w:hAnsi="Times New Roman"/>
          <w:sz w:val="28"/>
          <w:szCs w:val="28"/>
          <w:vertAlign w:val="superscript"/>
        </w:rPr>
        <w:t>2 </w:t>
      </w:r>
      <w:r w:rsidRPr="00C83D9E">
        <w:rPr>
          <w:rFonts w:ascii="Times New Roman" w:hAnsi="Times New Roman"/>
          <w:sz w:val="28"/>
          <w:szCs w:val="28"/>
        </w:rPr>
        <w:t xml:space="preserve">daļu pēc </w:t>
      </w:r>
      <w:r>
        <w:rPr>
          <w:rFonts w:ascii="Times New Roman" w:hAnsi="Times New Roman"/>
          <w:sz w:val="28"/>
          <w:szCs w:val="28"/>
        </w:rPr>
        <w:t xml:space="preserve">šī rīkojuma </w:t>
      </w:r>
      <w:r w:rsidRPr="00C83D9E">
        <w:rPr>
          <w:rFonts w:ascii="Times New Roman" w:hAnsi="Times New Roman"/>
          <w:sz w:val="28"/>
          <w:szCs w:val="28"/>
        </w:rPr>
        <w:t>pieņemšana</w:t>
      </w:r>
      <w:r w:rsidRPr="00C83D9E">
        <w:rPr>
          <w:rFonts w:ascii="Times New Roman" w:hAnsi="Times New Roman"/>
          <w:sz w:val="28"/>
          <w:szCs w:val="28"/>
        </w:rPr>
        <w:t>s uzskatāmi par valsts amatpersonām.</w:t>
      </w:r>
    </w:p>
    <w:p w:rsidR="001028D6" w:rsidRDefault="00EE2A41" w:rsidP="001028D6">
      <w:pPr>
        <w:spacing w:after="0" w:line="240" w:lineRule="auto"/>
        <w:ind w:left="720" w:hanging="2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D06C0">
        <w:rPr>
          <w:rFonts w:ascii="Times New Roman" w:hAnsi="Times New Roman"/>
          <w:sz w:val="28"/>
          <w:szCs w:val="28"/>
        </w:rPr>
        <w:t>. Atzīt par spēku zaudējušu</w:t>
      </w:r>
      <w:r>
        <w:rPr>
          <w:rFonts w:ascii="Times New Roman" w:hAnsi="Times New Roman"/>
          <w:sz w:val="28"/>
          <w:szCs w:val="28"/>
        </w:rPr>
        <w:t>:</w:t>
      </w:r>
    </w:p>
    <w:p w:rsidR="001028D6" w:rsidRDefault="00EE2A41" w:rsidP="001028D6">
      <w:pPr>
        <w:spacing w:after="0" w:line="240" w:lineRule="auto"/>
        <w:ind w:left="1134" w:hanging="56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Pr="006D06C0">
        <w:rPr>
          <w:rFonts w:ascii="Times New Roman" w:hAnsi="Times New Roman"/>
          <w:sz w:val="28"/>
          <w:szCs w:val="28"/>
        </w:rPr>
        <w:t xml:space="preserve"> Iekšlietu ministrijas 202</w:t>
      </w:r>
      <w:r>
        <w:rPr>
          <w:rFonts w:ascii="Times New Roman" w:hAnsi="Times New Roman"/>
          <w:sz w:val="28"/>
          <w:szCs w:val="28"/>
        </w:rPr>
        <w:t>3</w:t>
      </w:r>
      <w:r w:rsidRPr="006D06C0">
        <w:rPr>
          <w:rFonts w:ascii="Times New Roman" w:hAnsi="Times New Roman"/>
          <w:sz w:val="28"/>
          <w:szCs w:val="28"/>
        </w:rPr>
        <w:t xml:space="preserve">.gada </w:t>
      </w:r>
      <w:r>
        <w:rPr>
          <w:rFonts w:ascii="Times New Roman" w:hAnsi="Times New Roman"/>
          <w:sz w:val="28"/>
          <w:szCs w:val="28"/>
        </w:rPr>
        <w:t>25.septembra</w:t>
      </w:r>
      <w:r w:rsidRPr="006D06C0">
        <w:rPr>
          <w:rFonts w:ascii="Times New Roman" w:hAnsi="Times New Roman"/>
          <w:sz w:val="28"/>
          <w:szCs w:val="28"/>
        </w:rPr>
        <w:t xml:space="preserve"> rīkojumu Nr.</w:t>
      </w:r>
      <w:r>
        <w:rPr>
          <w:rFonts w:ascii="Times New Roman" w:hAnsi="Times New Roman"/>
          <w:noProof/>
          <w:sz w:val="28"/>
          <w:szCs w:val="28"/>
        </w:rPr>
        <w:t xml:space="preserve"> 1-</w:t>
      </w:r>
      <w:r w:rsidRPr="006D06C0">
        <w:rPr>
          <w:rFonts w:ascii="Times New Roman" w:hAnsi="Times New Roman"/>
          <w:noProof/>
          <w:sz w:val="28"/>
          <w:szCs w:val="28"/>
        </w:rPr>
        <w:t>2/</w:t>
      </w:r>
      <w:r>
        <w:rPr>
          <w:rFonts w:ascii="Times New Roman" w:hAnsi="Times New Roman"/>
          <w:noProof/>
          <w:sz w:val="28"/>
          <w:szCs w:val="28"/>
        </w:rPr>
        <w:t>1265</w:t>
      </w:r>
      <w:r w:rsidRPr="006D06C0">
        <w:rPr>
          <w:rFonts w:ascii="Times New Roman" w:hAnsi="Times New Roman"/>
          <w:noProof/>
          <w:sz w:val="28"/>
          <w:szCs w:val="28"/>
        </w:rPr>
        <w:t xml:space="preserve"> “Par</w:t>
      </w:r>
      <w:r>
        <w:rPr>
          <w:rFonts w:ascii="Times New Roman" w:hAnsi="Times New Roman"/>
          <w:noProof/>
          <w:sz w:val="28"/>
          <w:szCs w:val="28"/>
        </w:rPr>
        <w:t xml:space="preserve"> Patvēruma, migrācijas un integrācijas fonda (2021.-2027.gadam) uzraudzības komitejas izveidošanu un sastāva apstiprināšanu”;</w:t>
      </w:r>
    </w:p>
    <w:p w:rsidR="001028D6" w:rsidRDefault="00EE2A41" w:rsidP="001028D6">
      <w:pPr>
        <w:spacing w:after="0" w:line="240" w:lineRule="auto"/>
        <w:ind w:left="1134" w:hanging="56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6.2. </w:t>
      </w:r>
      <w:r w:rsidRPr="006D06C0">
        <w:rPr>
          <w:rFonts w:ascii="Times New Roman" w:hAnsi="Times New Roman"/>
          <w:sz w:val="28"/>
          <w:szCs w:val="28"/>
        </w:rPr>
        <w:t>Iekšlietu ministrijas 202</w:t>
      </w:r>
      <w:r>
        <w:rPr>
          <w:rFonts w:ascii="Times New Roman" w:hAnsi="Times New Roman"/>
          <w:sz w:val="28"/>
          <w:szCs w:val="28"/>
        </w:rPr>
        <w:t>3</w:t>
      </w:r>
      <w:r w:rsidRPr="006D06C0">
        <w:rPr>
          <w:rFonts w:ascii="Times New Roman" w:hAnsi="Times New Roman"/>
          <w:sz w:val="28"/>
          <w:szCs w:val="28"/>
        </w:rPr>
        <w:t xml:space="preserve">.gada </w:t>
      </w:r>
      <w:r>
        <w:rPr>
          <w:rFonts w:ascii="Times New Roman" w:hAnsi="Times New Roman"/>
          <w:sz w:val="28"/>
          <w:szCs w:val="28"/>
        </w:rPr>
        <w:t>25.septembra</w:t>
      </w:r>
      <w:r w:rsidRPr="006D06C0">
        <w:rPr>
          <w:rFonts w:ascii="Times New Roman" w:hAnsi="Times New Roman"/>
          <w:sz w:val="28"/>
          <w:szCs w:val="28"/>
        </w:rPr>
        <w:t xml:space="preserve"> rīkojumu Nr.</w:t>
      </w:r>
      <w:r>
        <w:rPr>
          <w:rFonts w:ascii="Times New Roman" w:hAnsi="Times New Roman"/>
          <w:noProof/>
          <w:sz w:val="28"/>
          <w:szCs w:val="28"/>
        </w:rPr>
        <w:t xml:space="preserve"> 1-</w:t>
      </w:r>
      <w:r w:rsidRPr="006D06C0">
        <w:rPr>
          <w:rFonts w:ascii="Times New Roman" w:hAnsi="Times New Roman"/>
          <w:noProof/>
          <w:sz w:val="28"/>
          <w:szCs w:val="28"/>
        </w:rPr>
        <w:t>2/</w:t>
      </w:r>
      <w:r>
        <w:rPr>
          <w:rFonts w:ascii="Times New Roman" w:hAnsi="Times New Roman"/>
          <w:noProof/>
          <w:sz w:val="28"/>
          <w:szCs w:val="28"/>
        </w:rPr>
        <w:t>1264</w:t>
      </w:r>
      <w:r w:rsidRPr="006D06C0">
        <w:rPr>
          <w:rFonts w:ascii="Times New Roman" w:hAnsi="Times New Roman"/>
          <w:noProof/>
          <w:sz w:val="28"/>
          <w:szCs w:val="28"/>
        </w:rPr>
        <w:t xml:space="preserve"> “</w:t>
      </w:r>
      <w:r w:rsidRPr="00C94239">
        <w:rPr>
          <w:rFonts w:ascii="Times New Roman" w:hAnsi="Times New Roman"/>
          <w:noProof/>
          <w:sz w:val="28"/>
          <w:szCs w:val="28"/>
        </w:rPr>
        <w:t>Par Iekšējās drošības fonda (2021.-2027.gadam) uzraudzība</w:t>
      </w:r>
      <w:r w:rsidRPr="00C94239">
        <w:rPr>
          <w:rFonts w:ascii="Times New Roman" w:hAnsi="Times New Roman"/>
          <w:noProof/>
          <w:sz w:val="28"/>
          <w:szCs w:val="28"/>
        </w:rPr>
        <w:t>s komitejas izveidošanu un sastāva apstiprināšanu</w:t>
      </w:r>
      <w:r>
        <w:rPr>
          <w:rFonts w:ascii="Times New Roman" w:hAnsi="Times New Roman"/>
          <w:noProof/>
          <w:sz w:val="28"/>
          <w:szCs w:val="28"/>
        </w:rPr>
        <w:t>”</w:t>
      </w:r>
    </w:p>
    <w:p w:rsidR="00CF3A42" w:rsidRDefault="00EE2A41" w:rsidP="00FD40FF">
      <w:pPr>
        <w:spacing w:after="0" w:line="240" w:lineRule="auto"/>
        <w:ind w:left="851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6.3. </w:t>
      </w:r>
      <w:r w:rsidRPr="00C94239">
        <w:rPr>
          <w:rFonts w:ascii="Times New Roman" w:hAnsi="Times New Roman"/>
          <w:noProof/>
          <w:sz w:val="28"/>
          <w:szCs w:val="28"/>
        </w:rPr>
        <w:t xml:space="preserve">Atzīt par spēku zaudējušu Iekšlietu ministrijas 2023.gada </w:t>
      </w:r>
      <w:r>
        <w:rPr>
          <w:rFonts w:ascii="Times New Roman" w:hAnsi="Times New Roman"/>
          <w:noProof/>
          <w:sz w:val="28"/>
          <w:szCs w:val="28"/>
        </w:rPr>
        <w:t>2</w:t>
      </w:r>
      <w:r w:rsidRPr="00C94239">
        <w:rPr>
          <w:rFonts w:ascii="Times New Roman" w:hAnsi="Times New Roman"/>
          <w:noProof/>
          <w:sz w:val="28"/>
          <w:szCs w:val="28"/>
        </w:rPr>
        <w:t>5.</w:t>
      </w:r>
      <w:r>
        <w:rPr>
          <w:rFonts w:ascii="Times New Roman" w:hAnsi="Times New Roman"/>
          <w:noProof/>
          <w:sz w:val="28"/>
          <w:szCs w:val="28"/>
        </w:rPr>
        <w:t>septembra</w:t>
      </w:r>
      <w:r w:rsidRPr="00C94239">
        <w:rPr>
          <w:rFonts w:ascii="Times New Roman" w:hAnsi="Times New Roman"/>
          <w:noProof/>
          <w:sz w:val="28"/>
          <w:szCs w:val="28"/>
        </w:rPr>
        <w:t xml:space="preserve"> rīkojumu Nr. 1-2/</w:t>
      </w:r>
      <w:r>
        <w:rPr>
          <w:rFonts w:ascii="Times New Roman" w:hAnsi="Times New Roman"/>
          <w:noProof/>
          <w:sz w:val="28"/>
          <w:szCs w:val="28"/>
        </w:rPr>
        <w:t>1266</w:t>
      </w:r>
      <w:r w:rsidRPr="00C94239">
        <w:rPr>
          <w:rFonts w:ascii="Times New Roman" w:hAnsi="Times New Roman"/>
          <w:noProof/>
          <w:sz w:val="28"/>
          <w:szCs w:val="28"/>
        </w:rPr>
        <w:t xml:space="preserve"> “Par Finansiāla atbalsta instrumenta robežu pārvaldībai un vīzu politikai  (2021.-2027.gadam) uzraudzības k</w:t>
      </w:r>
      <w:r w:rsidRPr="00C94239">
        <w:rPr>
          <w:rFonts w:ascii="Times New Roman" w:hAnsi="Times New Roman"/>
          <w:noProof/>
          <w:sz w:val="28"/>
          <w:szCs w:val="28"/>
        </w:rPr>
        <w:t>omitejas izveidošanu un sastāva apstiprināšanu”.</w:t>
      </w: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46"/>
      </w:tblGrid>
      <w:tr w:rsidR="00312287" w:rsidTr="00511E68">
        <w:tc>
          <w:tcPr>
            <w:tcW w:w="4650" w:type="dxa"/>
            <w:hideMark/>
          </w:tcPr>
          <w:p w:rsidR="00511E68" w:rsidRDefault="00EE2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Valsts sekretārs</w:t>
            </w:r>
          </w:p>
        </w:tc>
        <w:tc>
          <w:tcPr>
            <w:tcW w:w="4651" w:type="dxa"/>
            <w:hideMark/>
          </w:tcPr>
          <w:p w:rsidR="00511E68" w:rsidRDefault="00EE2A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Dimitrijs Trofimovs</w:t>
            </w:r>
          </w:p>
        </w:tc>
      </w:tr>
    </w:tbl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5E0" w:rsidRDefault="008025E0" w:rsidP="008025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5E0" w:rsidRPr="001028D6" w:rsidRDefault="00EE2A41" w:rsidP="008025E0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1028D6">
        <w:rPr>
          <w:rFonts w:ascii="Times New Roman" w:hAnsi="Times New Roman"/>
          <w:noProof/>
          <w:sz w:val="20"/>
          <w:szCs w:val="28"/>
        </w:rPr>
        <w:t>Santa Balaško</w:t>
      </w:r>
      <w:r w:rsidRPr="001028D6">
        <w:rPr>
          <w:rFonts w:ascii="Times New Roman" w:hAnsi="Times New Roman"/>
          <w:sz w:val="20"/>
          <w:szCs w:val="28"/>
        </w:rPr>
        <w:t xml:space="preserve">, </w:t>
      </w:r>
      <w:r w:rsidRPr="001028D6">
        <w:rPr>
          <w:rFonts w:ascii="Times New Roman" w:hAnsi="Times New Roman"/>
          <w:noProof/>
          <w:sz w:val="20"/>
          <w:szCs w:val="28"/>
        </w:rPr>
        <w:t>67219500</w:t>
      </w:r>
    </w:p>
    <w:p w:rsidR="008025E0" w:rsidRPr="001028D6" w:rsidRDefault="00EE2A41" w:rsidP="008025E0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1028D6">
        <w:rPr>
          <w:rFonts w:ascii="Times New Roman" w:hAnsi="Times New Roman"/>
          <w:noProof/>
          <w:sz w:val="20"/>
          <w:szCs w:val="28"/>
        </w:rPr>
        <w:t>santa.balasko@iem.gov.lv</w:t>
      </w:r>
    </w:p>
    <w:p w:rsidR="008025E0" w:rsidRDefault="008025E0" w:rsidP="008025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EE2A41" w:rsidP="00511E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DOKUMENTS PARAKSTĪTS AR DROŠU ELEKTRONISKO PARAKSTU UN SATUR LAIKA ZĪMOGU</w:t>
      </w:r>
    </w:p>
    <w:p w:rsidR="007A47FD" w:rsidRPr="0051400B" w:rsidRDefault="007A47FD" w:rsidP="00E1285C">
      <w:pPr>
        <w:tabs>
          <w:tab w:val="right" w:pos="9072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7A47FD" w:rsidRPr="0051400B" w:rsidSect="0074324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A41" w:rsidRDefault="00EE2A41">
      <w:pPr>
        <w:spacing w:after="0" w:line="240" w:lineRule="auto"/>
      </w:pPr>
      <w:r>
        <w:separator/>
      </w:r>
    </w:p>
  </w:endnote>
  <w:endnote w:type="continuationSeparator" w:id="0">
    <w:p w:rsidR="00EE2A41" w:rsidRDefault="00EE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Footer"/>
      <w:jc w:val="center"/>
      <w:rPr>
        <w:rFonts w:ascii="Times New Roman" w:hAnsi="Times New Roman"/>
      </w:rPr>
    </w:pPr>
  </w:p>
  <w:p w:rsidR="00B61509" w:rsidRDefault="00B61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A41" w:rsidRDefault="00EE2A41">
      <w:pPr>
        <w:spacing w:after="0" w:line="240" w:lineRule="auto"/>
      </w:pPr>
      <w:r>
        <w:separator/>
      </w:r>
    </w:p>
  </w:footnote>
  <w:footnote w:type="continuationSeparator" w:id="0">
    <w:p w:rsidR="00EE2A41" w:rsidRDefault="00EE2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Header"/>
      <w:jc w:val="center"/>
      <w:rPr>
        <w:rFonts w:ascii="Times New Roman" w:hAnsi="Times New Roman"/>
      </w:rPr>
    </w:pPr>
  </w:p>
  <w:p w:rsidR="00B61509" w:rsidRDefault="00B61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Header"/>
      <w:jc w:val="center"/>
      <w:rPr>
        <w:rFonts w:ascii="Times New Roman" w:hAnsi="Times New Roman"/>
      </w:rPr>
    </w:pPr>
  </w:p>
  <w:p w:rsidR="00BD6774" w:rsidRPr="00BD6774" w:rsidRDefault="00BD6774" w:rsidP="00BD6774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011644A4"/>
    <w:multiLevelType w:val="multilevel"/>
    <w:tmpl w:val="CF1AA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69CE"/>
    <w:rsid w:val="00030349"/>
    <w:rsid w:val="00081C15"/>
    <w:rsid w:val="00084A9C"/>
    <w:rsid w:val="00092CB0"/>
    <w:rsid w:val="001028D6"/>
    <w:rsid w:val="00124173"/>
    <w:rsid w:val="00136F6E"/>
    <w:rsid w:val="001B4369"/>
    <w:rsid w:val="001B5AF4"/>
    <w:rsid w:val="001D69F2"/>
    <w:rsid w:val="001E472E"/>
    <w:rsid w:val="00217C7E"/>
    <w:rsid w:val="00275B9E"/>
    <w:rsid w:val="002A46F1"/>
    <w:rsid w:val="002B1AEB"/>
    <w:rsid w:val="002B3077"/>
    <w:rsid w:val="002E1474"/>
    <w:rsid w:val="00312287"/>
    <w:rsid w:val="00332C67"/>
    <w:rsid w:val="00335032"/>
    <w:rsid w:val="00335F86"/>
    <w:rsid w:val="00373D36"/>
    <w:rsid w:val="003B199A"/>
    <w:rsid w:val="003B2519"/>
    <w:rsid w:val="003B37B8"/>
    <w:rsid w:val="004319B8"/>
    <w:rsid w:val="00476810"/>
    <w:rsid w:val="004824C2"/>
    <w:rsid w:val="00493308"/>
    <w:rsid w:val="004A6176"/>
    <w:rsid w:val="004C57DB"/>
    <w:rsid w:val="00511E68"/>
    <w:rsid w:val="0051400B"/>
    <w:rsid w:val="00520A93"/>
    <w:rsid w:val="00535564"/>
    <w:rsid w:val="005A1BCB"/>
    <w:rsid w:val="005C346B"/>
    <w:rsid w:val="005E3D72"/>
    <w:rsid w:val="00636D30"/>
    <w:rsid w:val="006616D2"/>
    <w:rsid w:val="00663C3A"/>
    <w:rsid w:val="006B01C5"/>
    <w:rsid w:val="006C1639"/>
    <w:rsid w:val="006D06C0"/>
    <w:rsid w:val="006D7CB6"/>
    <w:rsid w:val="006F1F22"/>
    <w:rsid w:val="00714261"/>
    <w:rsid w:val="0074324D"/>
    <w:rsid w:val="007704BD"/>
    <w:rsid w:val="007A47FD"/>
    <w:rsid w:val="007B3BA5"/>
    <w:rsid w:val="007B48EC"/>
    <w:rsid w:val="007E4D1F"/>
    <w:rsid w:val="008025E0"/>
    <w:rsid w:val="00815277"/>
    <w:rsid w:val="00876177"/>
    <w:rsid w:val="00876C21"/>
    <w:rsid w:val="0088699D"/>
    <w:rsid w:val="008D13B4"/>
    <w:rsid w:val="008D5C7B"/>
    <w:rsid w:val="008E0922"/>
    <w:rsid w:val="008E304A"/>
    <w:rsid w:val="00901B89"/>
    <w:rsid w:val="009264D4"/>
    <w:rsid w:val="0095403B"/>
    <w:rsid w:val="00954D5A"/>
    <w:rsid w:val="009A50EF"/>
    <w:rsid w:val="009B0210"/>
    <w:rsid w:val="009F01EE"/>
    <w:rsid w:val="00A06ECC"/>
    <w:rsid w:val="00A21D12"/>
    <w:rsid w:val="00A27A9F"/>
    <w:rsid w:val="00A44016"/>
    <w:rsid w:val="00A44201"/>
    <w:rsid w:val="00A519D2"/>
    <w:rsid w:val="00AD474F"/>
    <w:rsid w:val="00AE6C90"/>
    <w:rsid w:val="00B26A80"/>
    <w:rsid w:val="00B61509"/>
    <w:rsid w:val="00B91CD1"/>
    <w:rsid w:val="00BD6774"/>
    <w:rsid w:val="00C05F8B"/>
    <w:rsid w:val="00C1376F"/>
    <w:rsid w:val="00C47F57"/>
    <w:rsid w:val="00C80A36"/>
    <w:rsid w:val="00C83D9E"/>
    <w:rsid w:val="00C9108F"/>
    <w:rsid w:val="00C94239"/>
    <w:rsid w:val="00C95BBC"/>
    <w:rsid w:val="00CE17EE"/>
    <w:rsid w:val="00CE607C"/>
    <w:rsid w:val="00CF3A42"/>
    <w:rsid w:val="00D01CA1"/>
    <w:rsid w:val="00D21FA6"/>
    <w:rsid w:val="00D442EB"/>
    <w:rsid w:val="00D55642"/>
    <w:rsid w:val="00D55B4B"/>
    <w:rsid w:val="00D619B3"/>
    <w:rsid w:val="00D768DF"/>
    <w:rsid w:val="00DB76AE"/>
    <w:rsid w:val="00DC2F13"/>
    <w:rsid w:val="00DC5567"/>
    <w:rsid w:val="00E1001B"/>
    <w:rsid w:val="00E1285C"/>
    <w:rsid w:val="00E365CE"/>
    <w:rsid w:val="00E436D8"/>
    <w:rsid w:val="00E86986"/>
    <w:rsid w:val="00EE1DAE"/>
    <w:rsid w:val="00EE2A41"/>
    <w:rsid w:val="00EF3368"/>
    <w:rsid w:val="00F05AE8"/>
    <w:rsid w:val="00F60586"/>
    <w:rsid w:val="00FC4D81"/>
    <w:rsid w:val="00FD40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8DAA-FCF1-42A6-919E-B77EB329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6D8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13507-D6A4-4D19-9E51-FE69958F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2920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Mārtiņš Jankovskis</cp:lastModifiedBy>
  <cp:revision>2</cp:revision>
  <cp:lastPrinted>2021-01-22T08:27:00Z</cp:lastPrinted>
  <dcterms:created xsi:type="dcterms:W3CDTF">2025-02-11T12:55:00Z</dcterms:created>
  <dcterms:modified xsi:type="dcterms:W3CDTF">2025-02-11T12:55:00Z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