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67B86" w14:textId="4CD3FAC2" w:rsidR="00A727BF" w:rsidRDefault="00A727BF" w:rsidP="00A727BF">
      <w:pPr>
        <w:pStyle w:val="Heading3"/>
        <w:spacing w:after="15" w:line="249" w:lineRule="auto"/>
        <w:jc w:val="center"/>
      </w:pPr>
      <w:r w:rsidRPr="00A727BF">
        <w:rPr>
          <w:rFonts w:eastAsia="Calibri"/>
          <w:b w:val="0"/>
          <w:noProof/>
          <w:color w:val="auto"/>
        </w:rPr>
        <w:drawing>
          <wp:inline distT="0" distB="0" distL="0" distR="0" wp14:anchorId="5B411DB5" wp14:editId="6C1D8E6E">
            <wp:extent cx="1622877"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2-logo apvienota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29" cy="930600"/>
                    </a:xfrm>
                    <a:prstGeom prst="rect">
                      <a:avLst/>
                    </a:prstGeom>
                  </pic:spPr>
                </pic:pic>
              </a:graphicData>
            </a:graphic>
          </wp:inline>
        </w:drawing>
      </w:r>
    </w:p>
    <w:p w14:paraId="7B47BE9D" w14:textId="77777777" w:rsidR="00A727BF" w:rsidRPr="00A727BF" w:rsidRDefault="00A727BF" w:rsidP="00A727BF"/>
    <w:p w14:paraId="38CF403B" w14:textId="53DBB3D4" w:rsidR="000B18EF" w:rsidRPr="00A727BF" w:rsidRDefault="00CC2ED1" w:rsidP="00A727BF">
      <w:pPr>
        <w:pStyle w:val="Heading3"/>
        <w:spacing w:after="15" w:line="249" w:lineRule="auto"/>
        <w:ind w:left="0" w:right="152"/>
        <w:jc w:val="center"/>
        <w:rPr>
          <w:sz w:val="28"/>
          <w:szCs w:val="28"/>
        </w:rPr>
      </w:pPr>
      <w:r w:rsidRPr="00A727BF">
        <w:rPr>
          <w:sz w:val="28"/>
          <w:szCs w:val="28"/>
        </w:rPr>
        <w:t xml:space="preserve">Vienošanās par </w:t>
      </w:r>
      <w:r w:rsidR="00C54DE9">
        <w:rPr>
          <w:sz w:val="28"/>
          <w:szCs w:val="28"/>
        </w:rPr>
        <w:t>[</w:t>
      </w:r>
      <w:r w:rsidR="00424700" w:rsidRPr="00A727BF">
        <w:rPr>
          <w:sz w:val="28"/>
          <w:szCs w:val="28"/>
        </w:rPr>
        <w:t>Patvēruma, migrācijas un integrācijas fonda</w:t>
      </w:r>
      <w:r w:rsidR="00C54DE9">
        <w:rPr>
          <w:sz w:val="28"/>
          <w:szCs w:val="28"/>
        </w:rPr>
        <w:t>/</w:t>
      </w:r>
      <w:r w:rsidR="001E67DC" w:rsidRPr="00A727BF">
        <w:rPr>
          <w:sz w:val="28"/>
          <w:szCs w:val="28"/>
          <w:highlight w:val="yellow"/>
        </w:rPr>
        <w:t>Iekšējās drošības fonda/Finansiāla atbalsta instrumenta robežu pārvaldībai un vīzu politikai</w:t>
      </w:r>
      <w:r w:rsidR="001E67DC" w:rsidRPr="00A727BF">
        <w:rPr>
          <w:sz w:val="28"/>
          <w:szCs w:val="28"/>
        </w:rPr>
        <w:t>]</w:t>
      </w:r>
      <w:r w:rsidR="00424700" w:rsidRPr="00A727BF">
        <w:rPr>
          <w:sz w:val="28"/>
          <w:szCs w:val="28"/>
        </w:rPr>
        <w:t xml:space="preserve"> </w:t>
      </w:r>
      <w:r w:rsidRPr="00A727BF">
        <w:rPr>
          <w:sz w:val="28"/>
          <w:szCs w:val="28"/>
        </w:rPr>
        <w:t xml:space="preserve"> projekta </w:t>
      </w:r>
      <w:r w:rsidR="00795C43" w:rsidRPr="00A727BF">
        <w:rPr>
          <w:sz w:val="28"/>
          <w:szCs w:val="28"/>
        </w:rPr>
        <w:t>Nr. [</w:t>
      </w:r>
      <w:r w:rsidR="00795C43" w:rsidRPr="00A727BF">
        <w:rPr>
          <w:sz w:val="28"/>
          <w:szCs w:val="28"/>
          <w:highlight w:val="yellow"/>
        </w:rPr>
        <w:t>XXX</w:t>
      </w:r>
      <w:r w:rsidR="00795C43" w:rsidRPr="00A727BF">
        <w:rPr>
          <w:sz w:val="28"/>
          <w:szCs w:val="28"/>
        </w:rPr>
        <w:t>]</w:t>
      </w:r>
      <w:r w:rsidR="00795C43">
        <w:rPr>
          <w:sz w:val="28"/>
          <w:szCs w:val="28"/>
        </w:rPr>
        <w:t xml:space="preserve"> </w:t>
      </w:r>
      <w:r w:rsidRPr="00A727BF">
        <w:rPr>
          <w:sz w:val="28"/>
          <w:szCs w:val="28"/>
        </w:rPr>
        <w:t xml:space="preserve">īstenošanu </w:t>
      </w:r>
    </w:p>
    <w:p w14:paraId="01DFED4E" w14:textId="38D9DC8D" w:rsidR="000B18EF" w:rsidRPr="00A727BF" w:rsidRDefault="000B18EF" w:rsidP="00A727BF">
      <w:pPr>
        <w:spacing w:after="0" w:line="259" w:lineRule="auto"/>
        <w:ind w:left="58" w:firstLine="0"/>
        <w:jc w:val="center"/>
        <w:rPr>
          <w:sz w:val="28"/>
          <w:szCs w:val="28"/>
        </w:rPr>
      </w:pPr>
    </w:p>
    <w:p w14:paraId="2473698C" w14:textId="77777777" w:rsidR="004B10E2" w:rsidRDefault="004B10E2" w:rsidP="002243C4">
      <w:pPr>
        <w:ind w:left="7" w:firstLine="710"/>
        <w:rPr>
          <w:b/>
        </w:rPr>
      </w:pPr>
    </w:p>
    <w:p w14:paraId="05EE6BEA" w14:textId="62283D53" w:rsidR="000B18EF" w:rsidRDefault="002243C4" w:rsidP="002243C4">
      <w:pPr>
        <w:ind w:left="7" w:firstLine="710"/>
      </w:pPr>
      <w:r w:rsidRPr="002243C4">
        <w:rPr>
          <w:b/>
        </w:rPr>
        <w:t>Iekšlietu ministrija</w:t>
      </w:r>
      <w:r w:rsidRPr="002243C4">
        <w:t>, Čiekurkalna 1. līnija 1 k-2, Rīga, LV-1026, reģistrācijas Nr. 90000282</w:t>
      </w:r>
      <w:r>
        <w:t>046, kā</w:t>
      </w:r>
      <w:r w:rsidR="00FA2DA1">
        <w:t xml:space="preserve"> Iekšējās drošības fonda,</w:t>
      </w:r>
      <w:r>
        <w:t xml:space="preserve"> </w:t>
      </w:r>
      <w:r w:rsidRPr="002243C4">
        <w:t xml:space="preserve">Patvēruma, migrācijas un integrācijas fonda </w:t>
      </w:r>
      <w:r w:rsidR="00FA2DA1" w:rsidRPr="00FA2DA1">
        <w:t xml:space="preserve">un </w:t>
      </w:r>
      <w:r w:rsidRPr="00FA2DA1">
        <w:t xml:space="preserve"> Finansiāla atbalst</w:t>
      </w:r>
      <w:r w:rsidR="00B50C24" w:rsidRPr="00FA2DA1">
        <w:t>a</w:t>
      </w:r>
      <w:r w:rsidRPr="00FA2DA1">
        <w:t xml:space="preserve"> instrumenta robežu pārvaldībai un vīzu politikai</w:t>
      </w:r>
      <w:r>
        <w:t xml:space="preserve"> </w:t>
      </w:r>
      <w:r w:rsidR="00B9301C">
        <w:t>vadošā</w:t>
      </w:r>
      <w:r w:rsidRPr="002243C4">
        <w:t xml:space="preserve"> iestāde, tās valsts sekretāra</w:t>
      </w:r>
      <w:r w:rsidR="00795BA6">
        <w:t xml:space="preserve"> vietnieka</w:t>
      </w:r>
      <w:r w:rsidRPr="002243C4">
        <w:t xml:space="preserve"> </w:t>
      </w:r>
      <w:r w:rsidR="00795BA6">
        <w:rPr>
          <w:b/>
        </w:rPr>
        <w:t>Kaspara Āboliņa</w:t>
      </w:r>
      <w:r w:rsidRPr="002243C4">
        <w:rPr>
          <w:b/>
        </w:rPr>
        <w:t xml:space="preserve"> </w:t>
      </w:r>
      <w:r w:rsidRPr="002243C4">
        <w:t>personā, kas darbojas saskaņā ar</w:t>
      </w:r>
      <w:r w:rsidR="00795BA6">
        <w:t xml:space="preserve"> Iekšlietu ministrijas 2022.gada </w:t>
      </w:r>
      <w:r w:rsidR="004E5588">
        <w:t>25</w:t>
      </w:r>
      <w:r w:rsidR="00795BA6">
        <w:t>.</w:t>
      </w:r>
      <w:r w:rsidR="004E5588">
        <w:t xml:space="preserve">oktobra </w:t>
      </w:r>
      <w:r w:rsidR="00795BA6">
        <w:t>rīkojumu Nr.</w:t>
      </w:r>
      <w:r w:rsidR="004E5588">
        <w:t xml:space="preserve">1-2/1423 </w:t>
      </w:r>
      <w:r w:rsidR="00795BA6">
        <w:t>“Par deleģējumu”,</w:t>
      </w:r>
      <w:r w:rsidRPr="002243C4">
        <w:t xml:space="preserve"> </w:t>
      </w:r>
      <w:r w:rsidR="00B9301C" w:rsidRPr="002243C4">
        <w:t xml:space="preserve">(turpmāk - </w:t>
      </w:r>
      <w:r w:rsidR="00B9301C" w:rsidRPr="00C419A6">
        <w:t>Vadošā iestāde</w:t>
      </w:r>
      <w:r w:rsidR="00B9301C" w:rsidRPr="002243C4">
        <w:t>)</w:t>
      </w:r>
      <w:r w:rsidR="00CC2ED1">
        <w:t xml:space="preserve">, no vienas puses,  </w:t>
      </w:r>
    </w:p>
    <w:p w14:paraId="26AEB16C" w14:textId="77777777" w:rsidR="000B18EF" w:rsidRPr="004B10E2" w:rsidRDefault="00CC2ED1">
      <w:pPr>
        <w:spacing w:after="13" w:line="259" w:lineRule="auto"/>
        <w:ind w:left="720" w:firstLine="0"/>
        <w:jc w:val="left"/>
        <w:rPr>
          <w:sz w:val="10"/>
          <w:szCs w:val="10"/>
        </w:rPr>
      </w:pPr>
      <w:r>
        <w:t xml:space="preserve"> </w:t>
      </w:r>
    </w:p>
    <w:p w14:paraId="16D945AB" w14:textId="746CF2E9" w:rsidR="000B18EF" w:rsidRDefault="00CC2ED1">
      <w:pPr>
        <w:ind w:left="-3" w:firstLine="720"/>
      </w:pPr>
      <w:r>
        <w:t xml:space="preserve">un </w:t>
      </w:r>
      <w:r w:rsidR="00084345">
        <w:t>&lt;</w:t>
      </w:r>
      <w:r w:rsidR="00084345" w:rsidRPr="00084345">
        <w:rPr>
          <w:i/>
          <w:highlight w:val="yellow"/>
        </w:rPr>
        <w:t>ies</w:t>
      </w:r>
      <w:r w:rsidR="001E67DC" w:rsidRPr="00084345">
        <w:rPr>
          <w:i/>
          <w:highlight w:val="yellow"/>
        </w:rPr>
        <w:t>tāde</w:t>
      </w:r>
      <w:r w:rsidR="00084345">
        <w:t>&gt;</w:t>
      </w:r>
      <w:r>
        <w:t>,</w:t>
      </w:r>
      <w:r w:rsidR="00084345">
        <w:t xml:space="preserve"> &lt;</w:t>
      </w:r>
      <w:r w:rsidR="00084345" w:rsidRPr="00084345">
        <w:rPr>
          <w:i/>
          <w:highlight w:val="yellow"/>
        </w:rPr>
        <w:t>a</w:t>
      </w:r>
      <w:r w:rsidR="001E67DC" w:rsidRPr="00084345">
        <w:rPr>
          <w:i/>
          <w:highlight w:val="yellow"/>
        </w:rPr>
        <w:t>drese</w:t>
      </w:r>
      <w:r w:rsidR="00084345">
        <w:t>&gt;</w:t>
      </w:r>
      <w:r>
        <w:t>, reģistrācijas Nr.</w:t>
      </w:r>
      <w:r w:rsidR="00084345">
        <w:t>&lt;</w:t>
      </w:r>
      <w:r w:rsidR="001E67DC" w:rsidRPr="00084345">
        <w:rPr>
          <w:i/>
          <w:highlight w:val="yellow"/>
        </w:rPr>
        <w:t>XXX</w:t>
      </w:r>
      <w:r w:rsidR="00084345">
        <w:t>&gt;</w:t>
      </w:r>
      <w:r>
        <w:t xml:space="preserve">, tās </w:t>
      </w:r>
      <w:r w:rsidR="00084345">
        <w:t>&lt;</w:t>
      </w:r>
      <w:r w:rsidR="001E67DC" w:rsidRPr="00084345">
        <w:rPr>
          <w:i/>
          <w:highlight w:val="yellow"/>
        </w:rPr>
        <w:t xml:space="preserve">priekšnieka/vadītāja </w:t>
      </w:r>
      <w:r w:rsidR="001E67DC" w:rsidRPr="00084345">
        <w:rPr>
          <w:b/>
          <w:i/>
          <w:highlight w:val="yellow"/>
        </w:rPr>
        <w:t>Vārds, Uzvārds</w:t>
      </w:r>
      <w:r w:rsidR="00084345" w:rsidRPr="00084345">
        <w:t>&gt; personā</w:t>
      </w:r>
      <w:r>
        <w:t xml:space="preserve">, kas darbojas uz </w:t>
      </w:r>
      <w:r w:rsidR="00084345">
        <w:t>&lt;</w:t>
      </w:r>
      <w:r w:rsidR="001E67DC" w:rsidRPr="00084345">
        <w:rPr>
          <w:i/>
          <w:highlight w:val="yellow"/>
        </w:rPr>
        <w:t>pamatojums</w:t>
      </w:r>
      <w:r w:rsidR="00084345">
        <w:t>&gt;</w:t>
      </w:r>
      <w:r>
        <w:t xml:space="preserve"> pamata kā Eiropas Savienības (turpmāk — ES) </w:t>
      </w:r>
      <w:r w:rsidR="001E67DC">
        <w:t>Patvēruma, migrācijas un integrācijas fonda</w:t>
      </w:r>
      <w:r w:rsidR="00084345">
        <w:t xml:space="preserve"> &lt;</w:t>
      </w:r>
      <w:r w:rsidR="00B50C24" w:rsidRPr="00084345">
        <w:rPr>
          <w:i/>
          <w:highlight w:val="yellow"/>
        </w:rPr>
        <w:t>Iekšējās drošības fonda/Finansiāla atbalsta instrumenta robežu pārvaldībai un vīzu politikai</w:t>
      </w:r>
      <w:r w:rsidR="00084345">
        <w:t>&gt;</w:t>
      </w:r>
      <w:r w:rsidR="00B50C24">
        <w:t xml:space="preserve"> </w:t>
      </w:r>
      <w:r>
        <w:t xml:space="preserve"> (turpmāk — </w:t>
      </w:r>
      <w:r w:rsidR="00FA2DA1">
        <w:t>Fond</w:t>
      </w:r>
      <w:r w:rsidR="00BB1FB1">
        <w:t>s</w:t>
      </w:r>
      <w:r w:rsidRPr="00B50C24">
        <w:t>)</w:t>
      </w:r>
      <w:r>
        <w:t xml:space="preserve"> finansējuma saņēmējs</w:t>
      </w:r>
      <w:r w:rsidR="0052266B">
        <w:t xml:space="preserve"> (turpmāk – Finansējuma saņēmējs)</w:t>
      </w:r>
      <w:r>
        <w:t xml:space="preserve">, no otras puses, </w:t>
      </w:r>
    </w:p>
    <w:p w14:paraId="285264E6" w14:textId="77777777" w:rsidR="000B18EF" w:rsidRPr="004B10E2" w:rsidRDefault="00CC2ED1">
      <w:pPr>
        <w:spacing w:after="7" w:line="259" w:lineRule="auto"/>
        <w:ind w:left="0" w:firstLine="0"/>
        <w:jc w:val="left"/>
        <w:rPr>
          <w:sz w:val="10"/>
          <w:szCs w:val="10"/>
        </w:rPr>
      </w:pPr>
      <w:r>
        <w:t xml:space="preserve"> </w:t>
      </w:r>
    </w:p>
    <w:p w14:paraId="170B2591" w14:textId="06770D84" w:rsidR="000B18EF" w:rsidRDefault="00CC2ED1" w:rsidP="004B10E2">
      <w:pPr>
        <w:spacing w:after="120"/>
        <w:ind w:left="0" w:hanging="11"/>
      </w:pPr>
      <w:r>
        <w:t xml:space="preserve">kopā — Puses, katrs atsevišķi — Puse,  </w:t>
      </w:r>
    </w:p>
    <w:p w14:paraId="5148D10D" w14:textId="5140F871" w:rsidR="00020D23" w:rsidRDefault="00CC2ED1" w:rsidP="0095569F">
      <w:pPr>
        <w:ind w:left="0" w:firstLine="0"/>
      </w:pPr>
      <w:r>
        <w:t xml:space="preserve">pamatojoties uz </w:t>
      </w:r>
      <w:r w:rsidR="00FA2DA1">
        <w:t>Vadošās iestādes</w:t>
      </w:r>
      <w:r w:rsidR="00FA2DA1" w:rsidRPr="00726BD5">
        <w:rPr>
          <w:i/>
        </w:rPr>
        <w:t xml:space="preserve"> </w:t>
      </w:r>
      <w:r w:rsidR="00FA2DA1">
        <w:t>20</w:t>
      </w:r>
      <w:r w:rsidR="00FA2DA1" w:rsidRPr="00A4296B">
        <w:rPr>
          <w:highlight w:val="yellow"/>
        </w:rPr>
        <w:t>__</w:t>
      </w:r>
      <w:r w:rsidR="00FA2DA1">
        <w:t xml:space="preserve">. gada </w:t>
      </w:r>
      <w:r w:rsidR="00FA2DA1" w:rsidRPr="00A4296B">
        <w:rPr>
          <w:highlight w:val="yellow"/>
        </w:rPr>
        <w:t>__</w:t>
      </w:r>
      <w:r w:rsidR="00FA2DA1">
        <w:t xml:space="preserve">. </w:t>
      </w:r>
      <w:r w:rsidR="00FA2DA1" w:rsidRPr="00A4296B">
        <w:rPr>
          <w:highlight w:val="yellow"/>
        </w:rPr>
        <w:t>______</w:t>
      </w:r>
      <w:r w:rsidR="00FA2DA1">
        <w:t xml:space="preserve"> </w:t>
      </w:r>
      <w:r w:rsidR="00FA2DA1" w:rsidRPr="00726BD5">
        <w:t xml:space="preserve">lēmumu </w:t>
      </w:r>
      <w:r w:rsidR="00FA2DA1">
        <w:t xml:space="preserve">Nr. </w:t>
      </w:r>
      <w:r w:rsidR="00FA2DA1" w:rsidRPr="00A4296B">
        <w:rPr>
          <w:highlight w:val="yellow"/>
        </w:rPr>
        <w:t>____</w:t>
      </w:r>
      <w:r w:rsidR="00FA2DA1">
        <w:t xml:space="preserve"> </w:t>
      </w:r>
      <w:r w:rsidR="00C54DE9">
        <w:t>par P</w:t>
      </w:r>
      <w:r w:rsidR="00FA2DA1" w:rsidRPr="00726BD5">
        <w:t>rojekta</w:t>
      </w:r>
      <w:r w:rsidR="00FA2DA1">
        <w:t xml:space="preserve"> </w:t>
      </w:r>
      <w:r w:rsidR="00FA2DA1" w:rsidRPr="005E50DB">
        <w:t>Nr. </w:t>
      </w:r>
      <w:r w:rsidR="00FA2DA1" w:rsidRPr="00A4296B">
        <w:rPr>
          <w:highlight w:val="yellow"/>
        </w:rPr>
        <w:t>_______</w:t>
      </w:r>
      <w:r w:rsidR="00FA2DA1" w:rsidRPr="00726BD5">
        <w:t xml:space="preserve"> </w:t>
      </w:r>
      <w:r w:rsidR="00FA2DA1" w:rsidRPr="00726BD5">
        <w:rPr>
          <w:i/>
        </w:rPr>
        <w:t>&lt;”</w:t>
      </w:r>
      <w:r w:rsidR="00FA2DA1" w:rsidRPr="008504F9">
        <w:rPr>
          <w:i/>
          <w:highlight w:val="yellow"/>
        </w:rPr>
        <w:t>nosaukums</w:t>
      </w:r>
      <w:r w:rsidR="00FA2DA1" w:rsidRPr="00726BD5">
        <w:rPr>
          <w:i/>
        </w:rPr>
        <w:t>”&gt;</w:t>
      </w:r>
      <w:r w:rsidR="00FA2DA1" w:rsidRPr="00726BD5">
        <w:t xml:space="preserve"> (turpmāk</w:t>
      </w:r>
      <w:r w:rsidR="00FA2DA1">
        <w:t xml:space="preserve"> - </w:t>
      </w:r>
      <w:r w:rsidR="00FA2DA1" w:rsidRPr="00726BD5">
        <w:t>Projekts)</w:t>
      </w:r>
      <w:r w:rsidR="00FA2DA1">
        <w:t xml:space="preserve"> </w:t>
      </w:r>
      <w:r w:rsidR="00FA2DA1" w:rsidRPr="00726BD5">
        <w:t>apstiprināšanu</w:t>
      </w:r>
      <w:r w:rsidR="00FA2DA1" w:rsidRPr="00FA2DA1">
        <w:t xml:space="preserve"> Fonda</w:t>
      </w:r>
      <w:r w:rsidR="00FA2DA1">
        <w:rPr>
          <w:i/>
        </w:rPr>
        <w:t xml:space="preserve"> </w:t>
      </w:r>
      <w:r w:rsidR="00FA2DA1" w:rsidRPr="00726BD5">
        <w:t>ietvaros</w:t>
      </w:r>
      <w:r w:rsidR="007A4C34">
        <w:t xml:space="preserve">, </w:t>
      </w:r>
      <w:r w:rsidR="007A4C34" w:rsidRPr="007A4C34">
        <w:t>ievērojot Iekšējās drošības fonda, Patvēruma, migrācijas un integrācijas fonda un Finansiāla atbalsta instrumenta robežu pārvaldībai un vīzu politikai 2021. – 2027. gada plānošanas perioda vadības likumā (turpmāk – Likums) un Ministru kabineta 2022. gada 18. oktobra noteikumos Nr. 651 “Iekšējās drošības fonda, Patvēruma, migrācijas un integrācijas fonda un Finansiāla atbalsta instrumenta robežu pārvaldībai un vīzu politikai 2021. – 2027. gada plānošanas perioda īstenošanas vadības kārtība” (turpmāk – MK noteikumi) noteikto</w:t>
      </w:r>
      <w:r w:rsidR="00FA2DA1" w:rsidRPr="00726BD5">
        <w:t>, slēdz</w:t>
      </w:r>
      <w:r w:rsidR="00FA2DA1">
        <w:t xml:space="preserve"> </w:t>
      </w:r>
      <w:r w:rsidR="00020D23" w:rsidRPr="6E582677">
        <w:rPr>
          <w:szCs w:val="24"/>
        </w:rPr>
        <w:t xml:space="preserve">šādu vienošanos par </w:t>
      </w:r>
      <w:r w:rsidR="00020D23">
        <w:rPr>
          <w:szCs w:val="24"/>
        </w:rPr>
        <w:t xml:space="preserve">Projekta </w:t>
      </w:r>
      <w:r w:rsidR="00020D23" w:rsidRPr="6E582677">
        <w:rPr>
          <w:szCs w:val="24"/>
        </w:rPr>
        <w:t>īstenošanu (tur</w:t>
      </w:r>
      <w:r w:rsidR="00020D23">
        <w:rPr>
          <w:szCs w:val="24"/>
        </w:rPr>
        <w:t>p</w:t>
      </w:r>
      <w:r w:rsidR="00020D23" w:rsidRPr="6E582677">
        <w:rPr>
          <w:szCs w:val="24"/>
        </w:rPr>
        <w:t>māk – Vienošanās):</w:t>
      </w:r>
    </w:p>
    <w:p w14:paraId="25073DB4" w14:textId="335BE29F" w:rsidR="00020D23" w:rsidRPr="00DE3C8A" w:rsidRDefault="00020D23">
      <w:pPr>
        <w:ind w:left="7"/>
        <w:rPr>
          <w:sz w:val="18"/>
        </w:rPr>
      </w:pPr>
    </w:p>
    <w:p w14:paraId="6711CA72" w14:textId="6471748B" w:rsidR="00FE6F4C" w:rsidRDefault="00FE6F4C" w:rsidP="00FE6F4C">
      <w:pPr>
        <w:pStyle w:val="Heading1"/>
      </w:pPr>
      <w:r>
        <w:rPr>
          <w:szCs w:val="24"/>
        </w:rPr>
        <w:t xml:space="preserve">1. </w:t>
      </w:r>
      <w:r w:rsidRPr="6E582677">
        <w:rPr>
          <w:szCs w:val="24"/>
        </w:rPr>
        <w:t xml:space="preserve">Vienošanās priekšmets un </w:t>
      </w:r>
      <w:r w:rsidR="00FA2DA1">
        <w:rPr>
          <w:szCs w:val="24"/>
        </w:rPr>
        <w:t>Projekta īstenošanas laiks</w:t>
      </w:r>
    </w:p>
    <w:p w14:paraId="4CB7528B" w14:textId="527E245C" w:rsidR="00FE6F4C" w:rsidRDefault="00FE6F4C" w:rsidP="004B10E2">
      <w:pPr>
        <w:spacing w:after="120" w:line="259" w:lineRule="auto"/>
        <w:ind w:left="0" w:firstLine="0"/>
        <w:jc w:val="left"/>
      </w:pPr>
      <w:r>
        <w:t xml:space="preserve">1.1. </w:t>
      </w:r>
      <w:r w:rsidRPr="00FE6F4C">
        <w:t>Vienošanās nosaka Projekta īstenošanas kārtību atbilstoši apstiprinātajam Projekta iesniegumam</w:t>
      </w:r>
      <w:r>
        <w:t>.</w:t>
      </w:r>
    </w:p>
    <w:p w14:paraId="7F117D1A" w14:textId="77777777" w:rsidR="00FA2DA1" w:rsidRDefault="00FE6F4C" w:rsidP="004B10E2">
      <w:pPr>
        <w:spacing w:after="120"/>
        <w:ind w:left="0" w:hanging="11"/>
      </w:pPr>
      <w:r>
        <w:t xml:space="preserve">1.2. </w:t>
      </w:r>
      <w:r w:rsidR="00FA2DA1" w:rsidRPr="00461914">
        <w:t>Projekta īstenošana tiek uzsākta 20</w:t>
      </w:r>
      <w:r w:rsidR="00FA2DA1" w:rsidRPr="00A4296B">
        <w:rPr>
          <w:highlight w:val="yellow"/>
        </w:rPr>
        <w:t>__</w:t>
      </w:r>
      <w:r w:rsidR="00FA2DA1" w:rsidRPr="00461914">
        <w:t>.</w:t>
      </w:r>
      <w:r w:rsidR="00FA2DA1">
        <w:t xml:space="preserve"> </w:t>
      </w:r>
      <w:r w:rsidR="00FA2DA1" w:rsidRPr="00461914">
        <w:t>gada &lt;</w:t>
      </w:r>
      <w:proofErr w:type="spellStart"/>
      <w:r w:rsidR="00FA2DA1" w:rsidRPr="008504F9">
        <w:rPr>
          <w:i/>
          <w:highlight w:val="yellow"/>
        </w:rPr>
        <w:t>dd</w:t>
      </w:r>
      <w:proofErr w:type="spellEnd"/>
      <w:r w:rsidR="00FA2DA1" w:rsidRPr="008504F9">
        <w:rPr>
          <w:i/>
          <w:highlight w:val="yellow"/>
        </w:rPr>
        <w:t>. mēnesis</w:t>
      </w:r>
      <w:r w:rsidR="00FA2DA1" w:rsidRPr="00461914">
        <w:t>&gt; un Projekta īstenošana tiek pabeigta 20</w:t>
      </w:r>
      <w:r w:rsidR="00FA2DA1" w:rsidRPr="00A4296B">
        <w:rPr>
          <w:highlight w:val="yellow"/>
        </w:rPr>
        <w:t>__</w:t>
      </w:r>
      <w:r w:rsidR="00FA2DA1" w:rsidRPr="00461914">
        <w:t>.</w:t>
      </w:r>
      <w:r w:rsidR="00FA2DA1">
        <w:t xml:space="preserve"> </w:t>
      </w:r>
      <w:r w:rsidR="00FA2DA1" w:rsidRPr="00461914">
        <w:t>gada &lt;</w:t>
      </w:r>
      <w:proofErr w:type="spellStart"/>
      <w:r w:rsidR="00FA2DA1" w:rsidRPr="008504F9">
        <w:rPr>
          <w:i/>
          <w:highlight w:val="yellow"/>
        </w:rPr>
        <w:t>dd</w:t>
      </w:r>
      <w:proofErr w:type="spellEnd"/>
      <w:r w:rsidR="00FA2DA1" w:rsidRPr="008504F9">
        <w:rPr>
          <w:i/>
          <w:highlight w:val="yellow"/>
        </w:rPr>
        <w:t>. mēnesis</w:t>
      </w:r>
      <w:r w:rsidR="00FA2DA1" w:rsidRPr="00461914">
        <w:t>&gt;.</w:t>
      </w:r>
    </w:p>
    <w:p w14:paraId="5CF9491A" w14:textId="587F8EDB" w:rsidR="00FA2DA1" w:rsidRDefault="00FA2DA1" w:rsidP="00FA2DA1">
      <w:pPr>
        <w:ind w:left="0"/>
      </w:pPr>
      <w:r>
        <w:t xml:space="preserve">1.3. Projekta maksājumi tiek veikti no </w:t>
      </w:r>
      <w:r w:rsidRPr="00461914">
        <w:t>20</w:t>
      </w:r>
      <w:r w:rsidRPr="00A4296B">
        <w:rPr>
          <w:highlight w:val="yellow"/>
        </w:rPr>
        <w:t>__</w:t>
      </w:r>
      <w:r w:rsidRPr="00461914">
        <w:t>.</w:t>
      </w:r>
      <w:r>
        <w:t xml:space="preserve"> </w:t>
      </w:r>
      <w:r w:rsidRPr="00461914">
        <w:t>gada &lt;</w:t>
      </w:r>
      <w:proofErr w:type="spellStart"/>
      <w:r w:rsidRPr="008504F9">
        <w:rPr>
          <w:i/>
          <w:highlight w:val="yellow"/>
        </w:rPr>
        <w:t>dd</w:t>
      </w:r>
      <w:proofErr w:type="spellEnd"/>
      <w:r w:rsidRPr="008504F9">
        <w:rPr>
          <w:i/>
          <w:highlight w:val="yellow"/>
        </w:rPr>
        <w:t>. mēnesis</w:t>
      </w:r>
      <w:r w:rsidRPr="00461914">
        <w:t xml:space="preserve">&gt; </w:t>
      </w:r>
      <w:r>
        <w:t xml:space="preserve">līdz </w:t>
      </w:r>
      <w:r w:rsidRPr="00461914">
        <w:t>20</w:t>
      </w:r>
      <w:r w:rsidRPr="00A4296B">
        <w:rPr>
          <w:highlight w:val="yellow"/>
        </w:rPr>
        <w:t>__</w:t>
      </w:r>
      <w:r w:rsidRPr="00461914">
        <w:t>.</w:t>
      </w:r>
      <w:r>
        <w:t xml:space="preserve"> </w:t>
      </w:r>
      <w:r w:rsidRPr="00461914">
        <w:t>gada &lt;</w:t>
      </w:r>
      <w:proofErr w:type="spellStart"/>
      <w:r w:rsidRPr="008504F9">
        <w:rPr>
          <w:i/>
          <w:highlight w:val="yellow"/>
        </w:rPr>
        <w:t>dd</w:t>
      </w:r>
      <w:proofErr w:type="spellEnd"/>
      <w:r w:rsidRPr="008504F9">
        <w:rPr>
          <w:i/>
          <w:highlight w:val="yellow"/>
        </w:rPr>
        <w:t>. mēnesis</w:t>
      </w:r>
      <w:r w:rsidRPr="00461914">
        <w:t>&gt;.</w:t>
      </w:r>
    </w:p>
    <w:p w14:paraId="694BAB8D" w14:textId="2427381B" w:rsidR="00FA2DA1" w:rsidRPr="00FA2DA1" w:rsidRDefault="00FA2DA1" w:rsidP="00FA2DA1">
      <w:pPr>
        <w:pStyle w:val="Heading2"/>
        <w:keepLines w:val="0"/>
        <w:tabs>
          <w:tab w:val="left" w:pos="426"/>
        </w:tabs>
        <w:spacing w:before="240" w:after="60" w:line="276" w:lineRule="auto"/>
        <w:ind w:left="0" w:firstLine="0"/>
        <w:jc w:val="center"/>
        <w:rPr>
          <w:i w:val="0"/>
          <w:sz w:val="24"/>
          <w:szCs w:val="24"/>
        </w:rPr>
      </w:pPr>
      <w:r w:rsidRPr="00FA2DA1">
        <w:rPr>
          <w:i w:val="0"/>
        </w:rPr>
        <w:t xml:space="preserve">2.  </w:t>
      </w:r>
      <w:r w:rsidRPr="00FA2DA1">
        <w:rPr>
          <w:i w:val="0"/>
          <w:sz w:val="24"/>
          <w:szCs w:val="24"/>
        </w:rPr>
        <w:t>Projekta finansējuma apjoms</w:t>
      </w:r>
    </w:p>
    <w:p w14:paraId="143F19AD" w14:textId="788AD11A" w:rsidR="00FA2DA1" w:rsidRDefault="00FA2DA1" w:rsidP="00FA2DA1">
      <w:pPr>
        <w:pStyle w:val="ListParagraph"/>
        <w:ind w:left="0"/>
        <w:jc w:val="both"/>
      </w:pPr>
      <w:r>
        <w:t xml:space="preserve">2.1. </w:t>
      </w:r>
      <w:r w:rsidRPr="00461914">
        <w:t xml:space="preserve">Projekta kopējās attiecināmās izmaksas ir </w:t>
      </w:r>
      <w:proofErr w:type="spellStart"/>
      <w:r w:rsidRPr="00461914">
        <w:rPr>
          <w:highlight w:val="yellow"/>
        </w:rPr>
        <w:t>xxxxxxx</w:t>
      </w:r>
      <w:proofErr w:type="spellEnd"/>
      <w:r w:rsidRPr="00461914">
        <w:t xml:space="preserve"> </w:t>
      </w:r>
      <w:r w:rsidRPr="00461914">
        <w:rPr>
          <w:i/>
        </w:rPr>
        <w:t>(&lt;</w:t>
      </w:r>
      <w:r w:rsidRPr="00A4296B">
        <w:rPr>
          <w:i/>
          <w:highlight w:val="yellow"/>
        </w:rPr>
        <w:t>summa vārdiem</w:t>
      </w:r>
      <w:r w:rsidRPr="00461914">
        <w:rPr>
          <w:i/>
        </w:rPr>
        <w:t>&gt;)</w:t>
      </w:r>
      <w:r>
        <w:rPr>
          <w:i/>
        </w:rPr>
        <w:t xml:space="preserve"> </w:t>
      </w:r>
      <w:r w:rsidR="00EB201B">
        <w:rPr>
          <w:i/>
        </w:rPr>
        <w:t>euro</w:t>
      </w:r>
      <w:r w:rsidRPr="00461914">
        <w:rPr>
          <w:i/>
        </w:rPr>
        <w:t>,</w:t>
      </w:r>
      <w:r w:rsidRPr="00461914">
        <w:t xml:space="preserve"> tajā skaitā:</w:t>
      </w:r>
    </w:p>
    <w:p w14:paraId="53C8BFF7" w14:textId="109AEA2C" w:rsidR="00FA2DA1" w:rsidRDefault="00FA2DA1" w:rsidP="0095569F">
      <w:pPr>
        <w:pStyle w:val="ListParagraph"/>
        <w:tabs>
          <w:tab w:val="left" w:pos="851"/>
        </w:tabs>
        <w:ind w:left="567"/>
        <w:jc w:val="both"/>
      </w:pPr>
      <w:r>
        <w:lastRenderedPageBreak/>
        <w:t xml:space="preserve">2.1.1. </w:t>
      </w:r>
      <w:r w:rsidRPr="00461914">
        <w:t xml:space="preserve">Fonda finansējums </w:t>
      </w:r>
      <w:proofErr w:type="spellStart"/>
      <w:r w:rsidRPr="00713E23">
        <w:rPr>
          <w:highlight w:val="yellow"/>
        </w:rPr>
        <w:t>xxxxxxx</w:t>
      </w:r>
      <w:proofErr w:type="spellEnd"/>
      <w:r w:rsidRPr="00713E23">
        <w:rPr>
          <w:highlight w:val="yellow"/>
        </w:rPr>
        <w:t xml:space="preserve"> </w:t>
      </w:r>
      <w:r w:rsidRPr="00713E23">
        <w:rPr>
          <w:i/>
        </w:rPr>
        <w:t>(&lt;</w:t>
      </w:r>
      <w:r w:rsidRPr="00A4296B">
        <w:rPr>
          <w:i/>
          <w:highlight w:val="yellow"/>
        </w:rPr>
        <w:t>summa vārdiem</w:t>
      </w:r>
      <w:r w:rsidRPr="00713E23">
        <w:rPr>
          <w:i/>
        </w:rPr>
        <w:t>&gt;)</w:t>
      </w:r>
      <w:r>
        <w:rPr>
          <w:i/>
        </w:rPr>
        <w:t xml:space="preserve"> </w:t>
      </w:r>
      <w:r w:rsidR="00EB201B">
        <w:rPr>
          <w:i/>
        </w:rPr>
        <w:t>euro</w:t>
      </w:r>
      <w:r w:rsidRPr="00461914">
        <w:t xml:space="preserve">, veidojot </w:t>
      </w:r>
      <w:r>
        <w:t>[</w:t>
      </w:r>
      <w:r w:rsidRPr="00A4296B">
        <w:rPr>
          <w:highlight w:val="yellow"/>
        </w:rPr>
        <w:t>75 % vai 90 %</w:t>
      </w:r>
      <w:r w:rsidR="00842D58" w:rsidRPr="00A4296B">
        <w:rPr>
          <w:highlight w:val="yellow"/>
        </w:rPr>
        <w:t xml:space="preserve"> vai 100%</w:t>
      </w:r>
      <w:r>
        <w:t xml:space="preserve">] </w:t>
      </w:r>
      <w:r w:rsidRPr="00461914">
        <w:t>no Projekta kopējām attiecināmajām izmaksām;</w:t>
      </w:r>
    </w:p>
    <w:p w14:paraId="57793BF6" w14:textId="0DAB4B3E" w:rsidR="00FA2DA1" w:rsidRPr="00461914" w:rsidRDefault="00FA2DA1" w:rsidP="0095569F">
      <w:pPr>
        <w:pStyle w:val="ListParagraph"/>
        <w:tabs>
          <w:tab w:val="left" w:pos="993"/>
        </w:tabs>
        <w:ind w:left="567"/>
        <w:jc w:val="both"/>
      </w:pPr>
      <w:r>
        <w:t xml:space="preserve">2.1.2. </w:t>
      </w:r>
      <w:r w:rsidRPr="00461914">
        <w:t xml:space="preserve">valsts budžeta līdzfinansējums </w:t>
      </w:r>
      <w:proofErr w:type="spellStart"/>
      <w:r w:rsidRPr="00713E23">
        <w:rPr>
          <w:highlight w:val="yellow"/>
        </w:rPr>
        <w:t>xxxxxxx</w:t>
      </w:r>
      <w:proofErr w:type="spellEnd"/>
      <w:r w:rsidRPr="00461914">
        <w:t xml:space="preserve"> </w:t>
      </w:r>
      <w:r w:rsidRPr="00713E23">
        <w:rPr>
          <w:i/>
        </w:rPr>
        <w:t>(&lt;</w:t>
      </w:r>
      <w:r w:rsidRPr="00A4296B">
        <w:rPr>
          <w:i/>
          <w:highlight w:val="yellow"/>
        </w:rPr>
        <w:t>summa vārdiem</w:t>
      </w:r>
      <w:r w:rsidRPr="00713E23">
        <w:rPr>
          <w:i/>
        </w:rPr>
        <w:t>&gt;)</w:t>
      </w:r>
      <w:r>
        <w:rPr>
          <w:i/>
        </w:rPr>
        <w:t xml:space="preserve"> </w:t>
      </w:r>
      <w:r w:rsidR="00EB201B">
        <w:rPr>
          <w:i/>
        </w:rPr>
        <w:t>euro</w:t>
      </w:r>
      <w:r w:rsidRPr="00461914">
        <w:t xml:space="preserve">, veidojot </w:t>
      </w:r>
      <w:r>
        <w:t>[</w:t>
      </w:r>
      <w:r w:rsidRPr="00A4296B">
        <w:rPr>
          <w:highlight w:val="yellow"/>
        </w:rPr>
        <w:t>25 % vai 10 %</w:t>
      </w:r>
      <w:r w:rsidR="00842D58" w:rsidRPr="00A4296B">
        <w:rPr>
          <w:highlight w:val="yellow"/>
        </w:rPr>
        <w:t xml:space="preserve"> vai </w:t>
      </w:r>
      <w:r w:rsidR="00EB201B">
        <w:rPr>
          <w:highlight w:val="yellow"/>
        </w:rPr>
        <w:t>0%</w:t>
      </w:r>
      <w:r>
        <w:t>]</w:t>
      </w:r>
      <w:r w:rsidRPr="00713E23">
        <w:rPr>
          <w:i/>
        </w:rPr>
        <w:t xml:space="preserve"> </w:t>
      </w:r>
      <w:r w:rsidRPr="00461914">
        <w:t>no Projekta kopējām attiecināmajām izmaksām.</w:t>
      </w:r>
    </w:p>
    <w:p w14:paraId="60FE2AA0" w14:textId="61A0314E" w:rsidR="00FA2DA1" w:rsidRPr="00461914" w:rsidRDefault="00FA2DA1" w:rsidP="00FA2DA1">
      <w:pPr>
        <w:pStyle w:val="ListParagraph"/>
        <w:ind w:left="0"/>
        <w:jc w:val="both"/>
      </w:pPr>
      <w:r>
        <w:t xml:space="preserve">2.2. </w:t>
      </w:r>
      <w:r w:rsidRPr="00461914">
        <w:t>Šī</w:t>
      </w:r>
      <w:r>
        <w:t>s</w:t>
      </w:r>
      <w:r w:rsidRPr="00461914">
        <w:t xml:space="preserve"> </w:t>
      </w:r>
      <w:r>
        <w:t>Vienošanās 2.1</w:t>
      </w:r>
      <w:r w:rsidRPr="00461914">
        <w:t>.1.</w:t>
      </w:r>
      <w:r>
        <w:t> un 2.1</w:t>
      </w:r>
      <w:r w:rsidRPr="00461914">
        <w:t xml:space="preserve">.2. apakšpunktā norādītā </w:t>
      </w:r>
      <w:r w:rsidR="000C4E12">
        <w:t>attiecināmo izmaksu</w:t>
      </w:r>
      <w:r w:rsidR="000C4E12" w:rsidRPr="00461914">
        <w:t xml:space="preserve"> </w:t>
      </w:r>
      <w:r w:rsidRPr="00461914">
        <w:t xml:space="preserve">kopsumma ir maksimālais Finansējuma saņēmējam piešķirtais finansējuma apjoms. </w:t>
      </w:r>
    </w:p>
    <w:p w14:paraId="11B6294C" w14:textId="34C1D971" w:rsidR="00FA2DA1" w:rsidRDefault="00FA2DA1" w:rsidP="00FA2DA1">
      <w:pPr>
        <w:ind w:left="0"/>
      </w:pPr>
      <w:r>
        <w:t xml:space="preserve">2.3. </w:t>
      </w:r>
      <w:r w:rsidRPr="00461914">
        <w:t xml:space="preserve">Ja Projekta faktiski veiktās izmaksas </w:t>
      </w:r>
      <w:r w:rsidR="000C4E12">
        <w:t xml:space="preserve">pārsniedz </w:t>
      </w:r>
      <w:r w:rsidRPr="00461914">
        <w:t xml:space="preserve"> </w:t>
      </w:r>
      <w:r w:rsidR="00D274EA">
        <w:t>Finansējuma saņēmējam piešķirto finansējuma apjomu</w:t>
      </w:r>
      <w:r w:rsidRPr="00461914">
        <w:t>, starpību sedz Finansējuma saņēmējs.</w:t>
      </w:r>
    </w:p>
    <w:p w14:paraId="6CB4920D" w14:textId="6653F9B3" w:rsidR="00E548E2" w:rsidRPr="00DE3C8A" w:rsidRDefault="00E548E2" w:rsidP="00FA2DA1">
      <w:pPr>
        <w:ind w:left="0"/>
        <w:rPr>
          <w:sz w:val="18"/>
        </w:rPr>
      </w:pPr>
    </w:p>
    <w:p w14:paraId="4350A209" w14:textId="77777777" w:rsidR="0025177A" w:rsidRPr="00AF0818" w:rsidRDefault="00E548E2" w:rsidP="0025177A">
      <w:pPr>
        <w:pStyle w:val="Heading1"/>
        <w:spacing w:line="276" w:lineRule="auto"/>
        <w:ind w:left="360" w:firstLine="0"/>
        <w:jc w:val="center"/>
      </w:pPr>
      <w:r w:rsidRPr="000D293B">
        <w:rPr>
          <w:szCs w:val="24"/>
        </w:rPr>
        <w:t xml:space="preserve">3. </w:t>
      </w:r>
      <w:r w:rsidR="0025177A" w:rsidRPr="00AF0818">
        <w:t>Finansējuma pieprasīšanas un norēķinu kārtība</w:t>
      </w:r>
    </w:p>
    <w:p w14:paraId="72697FA8" w14:textId="580FF6BF" w:rsidR="0025177A" w:rsidRPr="00AF0818" w:rsidRDefault="0025177A" w:rsidP="004B10E2">
      <w:pPr>
        <w:pStyle w:val="ListParagraph"/>
        <w:ind w:left="0"/>
        <w:contextualSpacing w:val="0"/>
        <w:jc w:val="both"/>
      </w:pPr>
      <w:r>
        <w:t xml:space="preserve">3.1. </w:t>
      </w:r>
      <w:r w:rsidRPr="00AF0818">
        <w:t>Finansējuma saņēmējs nodrošina finanšu līdzekļu pieprasīšanu valsts budžetā saskaņā ar normatīvajā aktā, kas nosaka kārtību, kādā veic gadskārtējā valsts budžeta likumā noteiktās apropriācijas izmaiņas, noteikto kārtību.</w:t>
      </w:r>
    </w:p>
    <w:p w14:paraId="54534525" w14:textId="5CA4B061" w:rsidR="0025177A" w:rsidRDefault="0025177A" w:rsidP="0025177A">
      <w:pPr>
        <w:pStyle w:val="ListParagraph"/>
        <w:ind w:left="0"/>
        <w:contextualSpacing w:val="0"/>
        <w:jc w:val="both"/>
      </w:pPr>
      <w:r>
        <w:t xml:space="preserve">3.2. </w:t>
      </w:r>
      <w:r w:rsidRPr="00AF0818">
        <w:t xml:space="preserve">Finansējuma saņēmējs atver kontu Valsts kasē visu ar </w:t>
      </w:r>
      <w:r w:rsidR="00DD5196">
        <w:t>P</w:t>
      </w:r>
      <w:r w:rsidR="00C419A6">
        <w:t xml:space="preserve">rojekta </w:t>
      </w:r>
      <w:r w:rsidRPr="00AF0818">
        <w:t>īstenošanu saistīto maksājumu veikšanai.</w:t>
      </w:r>
    </w:p>
    <w:p w14:paraId="350F5CE5" w14:textId="1281E561" w:rsidR="00EB201B" w:rsidRDefault="00EB201B" w:rsidP="0025177A">
      <w:pPr>
        <w:pStyle w:val="ListParagraph"/>
        <w:ind w:left="0"/>
        <w:contextualSpacing w:val="0"/>
        <w:jc w:val="both"/>
      </w:pPr>
      <w:r>
        <w:t>3.3. Finansējuma saņēmējs izstrādā Projekta finansēšanas plānu attiecīgajam finanšu gadam un iesniedz to Vadošajai iestādei.</w:t>
      </w:r>
    </w:p>
    <w:p w14:paraId="1C49689F" w14:textId="6FC6639A" w:rsidR="00EB201B" w:rsidRPr="00AF0818" w:rsidRDefault="00EB201B" w:rsidP="0025177A">
      <w:pPr>
        <w:pStyle w:val="ListParagraph"/>
        <w:ind w:left="0"/>
        <w:jc w:val="both"/>
      </w:pPr>
      <w:r>
        <w:t>3.4. Vadošā iestāde izskata un apstiprina Projekta finansēšanas plānu.</w:t>
      </w:r>
    </w:p>
    <w:p w14:paraId="33BEB05B" w14:textId="77777777" w:rsidR="0025177A" w:rsidRPr="00DE3C8A" w:rsidRDefault="0025177A" w:rsidP="0025177A">
      <w:pPr>
        <w:rPr>
          <w:sz w:val="12"/>
        </w:rPr>
      </w:pPr>
    </w:p>
    <w:p w14:paraId="3E9F4755" w14:textId="2EF91A82" w:rsidR="00E548E2" w:rsidRPr="000D293B" w:rsidRDefault="0025177A" w:rsidP="000D293B">
      <w:pPr>
        <w:pStyle w:val="Heading2"/>
        <w:jc w:val="center"/>
        <w:rPr>
          <w:i w:val="0"/>
          <w:sz w:val="24"/>
          <w:szCs w:val="24"/>
        </w:rPr>
      </w:pPr>
      <w:r>
        <w:rPr>
          <w:i w:val="0"/>
          <w:sz w:val="24"/>
          <w:szCs w:val="24"/>
        </w:rPr>
        <w:t xml:space="preserve">4. </w:t>
      </w:r>
      <w:r w:rsidR="000D293B" w:rsidRPr="000D293B">
        <w:rPr>
          <w:i w:val="0"/>
          <w:sz w:val="24"/>
          <w:szCs w:val="24"/>
        </w:rPr>
        <w:t>Vadošās iestādes pienākumi un tiesības</w:t>
      </w:r>
    </w:p>
    <w:p w14:paraId="71025E68" w14:textId="77777777" w:rsidR="007A4C34" w:rsidRDefault="0025177A" w:rsidP="003E08E1">
      <w:pPr>
        <w:pStyle w:val="ListParagraph"/>
        <w:tabs>
          <w:tab w:val="left" w:pos="851"/>
        </w:tabs>
        <w:spacing w:after="0"/>
        <w:ind w:left="0"/>
        <w:jc w:val="both"/>
      </w:pPr>
      <w:r>
        <w:t>4.1. Vadošajai iestādei ir</w:t>
      </w:r>
      <w:r w:rsidR="000D293B">
        <w:t xml:space="preserve"> </w:t>
      </w:r>
      <w:r w:rsidR="007A4C34">
        <w:t xml:space="preserve">šādi </w:t>
      </w:r>
      <w:r w:rsidR="000D293B">
        <w:t>pienākum</w:t>
      </w:r>
      <w:r w:rsidR="007A4C34">
        <w:t>i:</w:t>
      </w:r>
    </w:p>
    <w:p w14:paraId="4A4326BA" w14:textId="49BD7ECD" w:rsidR="007A4C34" w:rsidRDefault="007A4C34" w:rsidP="00AD3B2B">
      <w:pPr>
        <w:pStyle w:val="ListParagraph"/>
        <w:tabs>
          <w:tab w:val="left" w:pos="851"/>
        </w:tabs>
        <w:spacing w:after="0"/>
        <w:ind w:left="567"/>
        <w:jc w:val="both"/>
      </w:pPr>
      <w:r>
        <w:t>4.1.1.</w:t>
      </w:r>
      <w:r w:rsidR="000D293B">
        <w:t xml:space="preserve"> </w:t>
      </w:r>
      <w:r w:rsidR="000D293B" w:rsidRPr="00461914">
        <w:t xml:space="preserve">sniegt Finansējuma saņēmējam </w:t>
      </w:r>
      <w:r w:rsidR="000D293B">
        <w:t xml:space="preserve">un, ja attiecināms, tā sadarbības partnerim </w:t>
      </w:r>
      <w:r w:rsidR="000D293B" w:rsidRPr="00461914">
        <w:t xml:space="preserve">nepieciešamo informāciju par nosacījumiem attiecībā uz </w:t>
      </w:r>
      <w:r w:rsidR="00CA51EB">
        <w:t xml:space="preserve">Projektam nepieciešamā </w:t>
      </w:r>
      <w:r w:rsidR="000D293B" w:rsidRPr="00461914">
        <w:t>finansējuma saņemšanu un izmantošanu</w:t>
      </w:r>
      <w:r>
        <w:t>;</w:t>
      </w:r>
    </w:p>
    <w:p w14:paraId="65488225" w14:textId="6EAECE94" w:rsidR="007A4C34" w:rsidRDefault="007A4C34" w:rsidP="00AD3B2B">
      <w:pPr>
        <w:pStyle w:val="ListParagraph"/>
        <w:tabs>
          <w:tab w:val="left" w:pos="851"/>
        </w:tabs>
        <w:spacing w:after="0"/>
        <w:ind w:left="567"/>
        <w:jc w:val="both"/>
      </w:pPr>
      <w:r>
        <w:t>4.1.2.  Likuma 8. panta otrās daļas 24. punkt</w:t>
      </w:r>
      <w:r w:rsidR="00CF1A53">
        <w:t>ā noteiktais pienākums</w:t>
      </w:r>
      <w:r>
        <w:t xml:space="preserve"> konsultēt Finansējuma saņēmēju par Projekta īstenošanu;</w:t>
      </w:r>
    </w:p>
    <w:p w14:paraId="26791AC8" w14:textId="26F754ED" w:rsidR="007A4C34" w:rsidRDefault="007A4C34" w:rsidP="00AD3B2B">
      <w:pPr>
        <w:pStyle w:val="ListParagraph"/>
        <w:tabs>
          <w:tab w:val="left" w:pos="851"/>
        </w:tabs>
        <w:spacing w:after="0"/>
        <w:ind w:left="567"/>
        <w:jc w:val="both"/>
      </w:pPr>
      <w:r>
        <w:t>4.1.3. Likuma 8. panta otrās daļas 25. punkt</w:t>
      </w:r>
      <w:r w:rsidR="00CF1A53">
        <w:t>ā noteiktais pienākums</w:t>
      </w:r>
      <w:r>
        <w:t xml:space="preserve"> </w:t>
      </w:r>
      <w:r w:rsidRPr="007A4C34">
        <w:t xml:space="preserve">nodrošināt </w:t>
      </w:r>
      <w:r>
        <w:t>Projekta</w:t>
      </w:r>
      <w:r w:rsidRPr="007A4C34">
        <w:t xml:space="preserve"> īstenošanas uzraudzību un kontroli;</w:t>
      </w:r>
    </w:p>
    <w:p w14:paraId="783F4E45" w14:textId="6FE60724" w:rsidR="00CC6DBA" w:rsidRDefault="007A4C34" w:rsidP="00AD3B2B">
      <w:pPr>
        <w:pStyle w:val="ListParagraph"/>
        <w:tabs>
          <w:tab w:val="left" w:pos="851"/>
        </w:tabs>
        <w:spacing w:after="0"/>
        <w:ind w:left="567"/>
        <w:jc w:val="both"/>
      </w:pPr>
      <w:r>
        <w:t>4.1.4. Likuma 8. panta otrās daļas 26. punkt</w:t>
      </w:r>
      <w:r w:rsidR="00CF1A53">
        <w:t>ā noteiktais pienākums</w:t>
      </w:r>
      <w:r w:rsidRPr="007A4C34">
        <w:rPr>
          <w:rFonts w:ascii="Arial" w:hAnsi="Arial" w:cs="Arial"/>
          <w:color w:val="414142"/>
          <w:sz w:val="20"/>
          <w:szCs w:val="20"/>
          <w:shd w:val="clear" w:color="auto" w:fill="FFFFFF"/>
        </w:rPr>
        <w:t xml:space="preserve"> </w:t>
      </w:r>
      <w:r>
        <w:t>veikt Projekta</w:t>
      </w:r>
      <w:r w:rsidRPr="007A4C34">
        <w:t xml:space="preserve"> iepirkuma dokumentācijas un iepirkuma procedūras norises </w:t>
      </w:r>
      <w:proofErr w:type="spellStart"/>
      <w:r w:rsidRPr="007A4C34">
        <w:t>pi</w:t>
      </w:r>
      <w:r>
        <w:t>rmspārbaudi</w:t>
      </w:r>
      <w:proofErr w:type="spellEnd"/>
      <w:r>
        <w:t>, kā arī nodrošināt Projekta</w:t>
      </w:r>
      <w:r w:rsidRPr="007A4C34">
        <w:t xml:space="preserve"> ietvaros veikto izdevumu attiecināmības pārbaudi</w:t>
      </w:r>
      <w:r w:rsidR="00CC6DBA">
        <w:t>;</w:t>
      </w:r>
    </w:p>
    <w:p w14:paraId="20D7ED6E" w14:textId="63A2D813" w:rsidR="000D293B" w:rsidRDefault="00CC6DBA" w:rsidP="00AD3B2B">
      <w:pPr>
        <w:pStyle w:val="ListParagraph"/>
        <w:tabs>
          <w:tab w:val="left" w:pos="851"/>
        </w:tabs>
        <w:spacing w:after="0"/>
        <w:ind w:left="567"/>
        <w:jc w:val="both"/>
      </w:pPr>
      <w:r>
        <w:t>4.1.5. saskaņā ar MK noteikumu 64.2. apakšpunktu veikt administratīvās pārbaudes un pārbaudes projekta īstenošanas vietā</w:t>
      </w:r>
      <w:r w:rsidR="007A4C34">
        <w:t>.</w:t>
      </w:r>
    </w:p>
    <w:p w14:paraId="16BC4944" w14:textId="77777777" w:rsidR="000D293B" w:rsidRPr="004453B1" w:rsidRDefault="000D293B" w:rsidP="00436405">
      <w:pPr>
        <w:pStyle w:val="ListParagraph"/>
        <w:tabs>
          <w:tab w:val="left" w:pos="993"/>
        </w:tabs>
        <w:spacing w:after="0"/>
        <w:ind w:left="567"/>
        <w:jc w:val="both"/>
        <w:rPr>
          <w:sz w:val="10"/>
          <w:szCs w:val="10"/>
        </w:rPr>
      </w:pPr>
    </w:p>
    <w:p w14:paraId="505360F0" w14:textId="6929554D" w:rsidR="000D293B" w:rsidRDefault="0025177A" w:rsidP="003E08E1">
      <w:pPr>
        <w:pStyle w:val="ListParagraph"/>
        <w:tabs>
          <w:tab w:val="left" w:pos="851"/>
        </w:tabs>
        <w:spacing w:after="0"/>
        <w:ind w:left="567" w:hanging="567"/>
        <w:jc w:val="both"/>
      </w:pPr>
      <w:r>
        <w:t>4</w:t>
      </w:r>
      <w:r w:rsidR="00436405">
        <w:t>.2. Vadošajai</w:t>
      </w:r>
      <w:r w:rsidR="000D293B">
        <w:t xml:space="preserve"> iestādei ir šādas tiesības:</w:t>
      </w:r>
    </w:p>
    <w:p w14:paraId="0281FD35" w14:textId="72B9182F" w:rsidR="00723B2E" w:rsidRDefault="0025177A" w:rsidP="00AD3B2B">
      <w:pPr>
        <w:tabs>
          <w:tab w:val="left" w:pos="567"/>
        </w:tabs>
        <w:spacing w:after="0" w:line="276" w:lineRule="auto"/>
        <w:ind w:left="567" w:firstLine="0"/>
      </w:pPr>
      <w:r>
        <w:t>4</w:t>
      </w:r>
      <w:r w:rsidR="00436405">
        <w:t>.2.1.</w:t>
      </w:r>
      <w:r w:rsidR="000D293B" w:rsidRPr="00461914">
        <w:t xml:space="preserve">pārbaudīt un pieņemt lēmumu par </w:t>
      </w:r>
      <w:r w:rsidR="000D293B">
        <w:t xml:space="preserve">Finansējuma saņēmēja </w:t>
      </w:r>
      <w:r w:rsidR="00C54DE9">
        <w:t>P</w:t>
      </w:r>
      <w:r w:rsidR="000C4E12">
        <w:t>rojekta ietvaros veikto maksājumu, saņemto preču, pakalpojumu</w:t>
      </w:r>
      <w:r w:rsidR="00C45832">
        <w:t xml:space="preserve">, </w:t>
      </w:r>
      <w:r w:rsidR="000C4E12">
        <w:t xml:space="preserve">būvdarbu </w:t>
      </w:r>
      <w:r w:rsidR="00C45832">
        <w:t xml:space="preserve">un citu izmaksu </w:t>
      </w:r>
      <w:r w:rsidR="000D293B" w:rsidRPr="00461914">
        <w:t xml:space="preserve">atbilstību </w:t>
      </w:r>
      <w:r w:rsidR="000D293B">
        <w:t>izmaksu attiecināmības nosacījumiem</w:t>
      </w:r>
      <w:r w:rsidR="000D293B" w:rsidRPr="00461914">
        <w:t>, Eiropas Savienības un Latvijas Republikas normatīvajiem aktiem</w:t>
      </w:r>
      <w:r w:rsidR="00A562F8">
        <w:t>,</w:t>
      </w:r>
      <w:r w:rsidR="000D293B" w:rsidRPr="00461914">
        <w:t xml:space="preserve"> kā arī šī</w:t>
      </w:r>
      <w:r w:rsidR="005E45BC">
        <w:t>s</w:t>
      </w:r>
      <w:r w:rsidR="000D293B" w:rsidRPr="00461914">
        <w:t xml:space="preserve"> </w:t>
      </w:r>
      <w:r w:rsidR="005E45BC">
        <w:t>Vienošanās</w:t>
      </w:r>
      <w:r w:rsidR="000D293B" w:rsidRPr="00461914">
        <w:t xml:space="preserve"> </w:t>
      </w:r>
      <w:r w:rsidR="000D293B">
        <w:t>nosacījumiem</w:t>
      </w:r>
      <w:r w:rsidR="000D293B" w:rsidRPr="00461914">
        <w:t>;</w:t>
      </w:r>
    </w:p>
    <w:p w14:paraId="79099804" w14:textId="22159ACD" w:rsidR="000D293B" w:rsidRDefault="0025177A" w:rsidP="00AD3B2B">
      <w:pPr>
        <w:spacing w:after="0"/>
        <w:ind w:left="567"/>
      </w:pPr>
      <w:r>
        <w:t>4</w:t>
      </w:r>
      <w:r w:rsidR="00436405">
        <w:t xml:space="preserve">.2.2. </w:t>
      </w:r>
      <w:r w:rsidR="000D293B" w:rsidRPr="00461914">
        <w:t>pieprasīt informāciju Finansējuma saņēmēja</w:t>
      </w:r>
      <w:r w:rsidR="000D293B">
        <w:t>m</w:t>
      </w:r>
      <w:r w:rsidR="000D293B" w:rsidRPr="00461914">
        <w:t xml:space="preserve"> par Projekta īstenošanas gaitu;</w:t>
      </w:r>
    </w:p>
    <w:p w14:paraId="0019C333" w14:textId="49E63425" w:rsidR="000D293B" w:rsidRDefault="0025177A" w:rsidP="00AD3B2B">
      <w:pPr>
        <w:pStyle w:val="ListParagraph"/>
        <w:tabs>
          <w:tab w:val="left" w:pos="567"/>
        </w:tabs>
        <w:spacing w:after="0"/>
        <w:ind w:left="567"/>
        <w:jc w:val="both"/>
      </w:pPr>
      <w:r>
        <w:t>4</w:t>
      </w:r>
      <w:r w:rsidR="00436405">
        <w:t xml:space="preserve">.2.3. </w:t>
      </w:r>
      <w:r w:rsidR="000D293B" w:rsidRPr="00461914">
        <w:t>Projekta īstenošanas laikā vai pēc Projekta īstenošanas pabeigšanas veikt Projekta ietekmes novērtējumu ar mērķi novērtēt Projekta mērķu sasniegšanu</w:t>
      </w:r>
      <w:r w:rsidR="000D293B">
        <w:t>;</w:t>
      </w:r>
    </w:p>
    <w:p w14:paraId="48171688" w14:textId="62F9D819" w:rsidR="00AC6787" w:rsidRDefault="0025177A" w:rsidP="00AD3B2B">
      <w:pPr>
        <w:spacing w:after="0" w:line="276" w:lineRule="auto"/>
        <w:ind w:left="567" w:firstLine="0"/>
      </w:pPr>
      <w:r>
        <w:lastRenderedPageBreak/>
        <w:t>4</w:t>
      </w:r>
      <w:r w:rsidR="00436405">
        <w:t>.2.4.</w:t>
      </w:r>
      <w:r w:rsidR="000D293B" w:rsidRPr="00461914">
        <w:t xml:space="preserve">pārbaudīt, vai </w:t>
      </w:r>
      <w:r w:rsidR="000D293B">
        <w:t xml:space="preserve">Finansējuma saņēmēja </w:t>
      </w:r>
      <w:r w:rsidR="000D293B" w:rsidRPr="00461914">
        <w:t>veiktie pasākumi interešu konflikta novēršanai ir pietiekami un, ja nepieciešams, pieprasīt</w:t>
      </w:r>
      <w:r w:rsidR="000D293B">
        <w:t xml:space="preserve"> papildus pasākumu veikšanu</w:t>
      </w:r>
      <w:r w:rsidR="00AC6787">
        <w:t>;</w:t>
      </w:r>
    </w:p>
    <w:p w14:paraId="6888BDCC" w14:textId="5193CBC6" w:rsidR="000B0CD1" w:rsidRDefault="00AC6787" w:rsidP="00AD3B2B">
      <w:pPr>
        <w:spacing w:after="0" w:line="276" w:lineRule="auto"/>
        <w:ind w:left="567" w:firstLine="0"/>
      </w:pPr>
      <w:r>
        <w:t>4.2.5.</w:t>
      </w:r>
      <w:r w:rsidRPr="00AC6787">
        <w:t>pieprasīt skaidrojumus, precizējumus</w:t>
      </w:r>
      <w:r>
        <w:t>,</w:t>
      </w:r>
      <w:r w:rsidRPr="00AC6787">
        <w:t xml:space="preserve"> papildu informāciju un izdevumu attaisnojuma dokumentus, </w:t>
      </w:r>
      <w:r w:rsidR="00484778">
        <w:t>nosakot termiņu, līdz kuram</w:t>
      </w:r>
      <w:r w:rsidR="00484778" w:rsidRPr="00AC6787">
        <w:t xml:space="preserve"> </w:t>
      </w:r>
      <w:r w:rsidRPr="00AC6787">
        <w:t>Finansējuma saņēmējam jāiesniedz Vadoš</w:t>
      </w:r>
      <w:r w:rsidR="00484778">
        <w:t>aj</w:t>
      </w:r>
      <w:r w:rsidRPr="00AC6787">
        <w:t>ā</w:t>
      </w:r>
      <w:r w:rsidRPr="00AC6787" w:rsidDel="007C0B95">
        <w:t xml:space="preserve"> </w:t>
      </w:r>
      <w:r w:rsidRPr="00AC6787">
        <w:t>iestād</w:t>
      </w:r>
      <w:r w:rsidR="00484778">
        <w:t>ē</w:t>
      </w:r>
      <w:r w:rsidR="000B0CD1">
        <w:t>;</w:t>
      </w:r>
    </w:p>
    <w:p w14:paraId="78EFDB82" w14:textId="4E035BCA" w:rsidR="00E548E2" w:rsidRDefault="000B0CD1" w:rsidP="00AD3B2B">
      <w:pPr>
        <w:spacing w:after="0" w:line="276" w:lineRule="auto"/>
        <w:ind w:left="567" w:firstLine="0"/>
      </w:pPr>
      <w:r>
        <w:t>4.2.</w:t>
      </w:r>
      <w:r w:rsidR="00CC6DBA">
        <w:t>6</w:t>
      </w:r>
      <w:r>
        <w:t xml:space="preserve">. saskaņā ar MK noteikumu </w:t>
      </w:r>
      <w:r w:rsidRPr="000B0CD1">
        <w:t>53. punkt</w:t>
      </w:r>
      <w:r>
        <w:t>u</w:t>
      </w:r>
      <w:r w:rsidRPr="000B0CD1">
        <w:t xml:space="preserve"> pieņem</w:t>
      </w:r>
      <w:r>
        <w:t>t</w:t>
      </w:r>
      <w:r w:rsidRPr="000B0CD1">
        <w:t xml:space="preserve"> lēmumu par projekta finansēšanas plānā paredzētā asignējuma apturēš</w:t>
      </w:r>
      <w:r>
        <w:t>anu, atjaunošanu vai atsaukšanu</w:t>
      </w:r>
      <w:r w:rsidR="000D293B">
        <w:t>.</w:t>
      </w:r>
    </w:p>
    <w:p w14:paraId="33C6CB62" w14:textId="6C754E82" w:rsidR="00E548E2" w:rsidRPr="00DE3C8A" w:rsidRDefault="00E548E2" w:rsidP="00FA2DA1">
      <w:pPr>
        <w:ind w:left="0"/>
        <w:rPr>
          <w:sz w:val="18"/>
        </w:rPr>
      </w:pPr>
    </w:p>
    <w:p w14:paraId="32716005" w14:textId="7DE7A0A5" w:rsidR="00667846" w:rsidRPr="00F91AAD" w:rsidRDefault="00667846" w:rsidP="00366951">
      <w:pPr>
        <w:pStyle w:val="Heading2"/>
        <w:keepLines w:val="0"/>
        <w:tabs>
          <w:tab w:val="left" w:pos="426"/>
        </w:tabs>
        <w:spacing w:after="0" w:line="360" w:lineRule="auto"/>
        <w:ind w:left="0" w:firstLine="0"/>
        <w:jc w:val="center"/>
        <w:rPr>
          <w:i w:val="0"/>
          <w:sz w:val="24"/>
          <w:szCs w:val="24"/>
        </w:rPr>
      </w:pPr>
      <w:bookmarkStart w:id="0" w:name="_Toc262728128"/>
      <w:r w:rsidRPr="00667846">
        <w:rPr>
          <w:i w:val="0"/>
          <w:sz w:val="24"/>
          <w:szCs w:val="24"/>
        </w:rPr>
        <w:t xml:space="preserve"> </w:t>
      </w:r>
      <w:bookmarkEnd w:id="0"/>
      <w:r w:rsidR="000A5BB9">
        <w:rPr>
          <w:i w:val="0"/>
          <w:sz w:val="24"/>
          <w:szCs w:val="24"/>
        </w:rPr>
        <w:t>5.</w:t>
      </w:r>
      <w:r w:rsidR="00366951" w:rsidRPr="00667846">
        <w:rPr>
          <w:i w:val="0"/>
          <w:sz w:val="24"/>
          <w:szCs w:val="24"/>
        </w:rPr>
        <w:t xml:space="preserve"> </w:t>
      </w:r>
      <w:r w:rsidR="00366951" w:rsidRPr="00F91AAD">
        <w:rPr>
          <w:i w:val="0"/>
          <w:sz w:val="24"/>
          <w:szCs w:val="24"/>
        </w:rPr>
        <w:t>Finansējuma saņēmēja pienākumi un tiesības</w:t>
      </w:r>
    </w:p>
    <w:p w14:paraId="773754C6" w14:textId="16CF654A" w:rsidR="00667846" w:rsidRDefault="000A5BB9" w:rsidP="003E08E1">
      <w:pPr>
        <w:tabs>
          <w:tab w:val="left" w:pos="851"/>
        </w:tabs>
        <w:spacing w:after="0" w:line="276" w:lineRule="auto"/>
        <w:ind w:left="568" w:hanging="568"/>
        <w:contextualSpacing/>
      </w:pPr>
      <w:r>
        <w:t>5</w:t>
      </w:r>
      <w:r w:rsidR="00667846">
        <w:t>.1. Finansējuma saņēmējam ir šādi pienākumi:</w:t>
      </w:r>
    </w:p>
    <w:p w14:paraId="20BC2EA3" w14:textId="73123EBA" w:rsidR="00667846" w:rsidRDefault="000A5BB9" w:rsidP="00AD3B2B">
      <w:pPr>
        <w:tabs>
          <w:tab w:val="left" w:pos="567"/>
        </w:tabs>
        <w:spacing w:after="0" w:line="276" w:lineRule="auto"/>
        <w:ind w:left="567" w:firstLine="0"/>
        <w:contextualSpacing/>
      </w:pPr>
      <w:r>
        <w:t>5</w:t>
      </w:r>
      <w:r w:rsidR="00667846">
        <w:t xml:space="preserve">.1.1. </w:t>
      </w:r>
      <w:r w:rsidR="00723B2E">
        <w:t xml:space="preserve">Likuma 12. panta </w:t>
      </w:r>
      <w:r w:rsidR="00723B2E" w:rsidRPr="00723B2E">
        <w:t>pirmās daļas 1. punktā</w:t>
      </w:r>
      <w:r w:rsidR="00CF1A53">
        <w:t xml:space="preserve"> noteiktais pienākums</w:t>
      </w:r>
      <w:r w:rsidR="00723B2E" w:rsidRPr="00723B2E">
        <w:t xml:space="preserve"> </w:t>
      </w:r>
      <w:r w:rsidR="00723B2E">
        <w:t>nodrošināt P</w:t>
      </w:r>
      <w:r w:rsidR="00723B2E" w:rsidRPr="00723B2E">
        <w:t xml:space="preserve">rojekta īstenošanu saskaņā ar </w:t>
      </w:r>
      <w:r w:rsidR="00BB1FB1">
        <w:t>ES</w:t>
      </w:r>
      <w:r w:rsidR="00723B2E" w:rsidRPr="00723B2E">
        <w:t xml:space="preserve"> tieši piemērojamiem tiesību aktiem, Latvijas Republikas normatīvajiem aktiem un </w:t>
      </w:r>
      <w:r w:rsidR="00723B2E">
        <w:t>Vienošanās</w:t>
      </w:r>
      <w:r w:rsidR="00723B2E" w:rsidRPr="00461914">
        <w:t xml:space="preserve"> no</w:t>
      </w:r>
      <w:r w:rsidR="00723B2E">
        <w:t>sacījumiem.</w:t>
      </w:r>
      <w:r w:rsidR="00723B2E" w:rsidRPr="00723B2E">
        <w:t xml:space="preserve"> </w:t>
      </w:r>
    </w:p>
    <w:p w14:paraId="6E55DCAF" w14:textId="39349594" w:rsidR="00667846" w:rsidRDefault="000A5BB9" w:rsidP="00AD3B2B">
      <w:pPr>
        <w:tabs>
          <w:tab w:val="left" w:pos="567"/>
          <w:tab w:val="left" w:pos="993"/>
        </w:tabs>
        <w:spacing w:after="0" w:line="276" w:lineRule="auto"/>
        <w:ind w:left="567" w:firstLine="0"/>
        <w:contextualSpacing/>
      </w:pPr>
      <w:r>
        <w:t>5</w:t>
      </w:r>
      <w:r w:rsidR="00667846">
        <w:t xml:space="preserve">.1.2. nodrošināt Eiropas Komisijas </w:t>
      </w:r>
      <w:r w:rsidR="00DD5196">
        <w:t>F</w:t>
      </w:r>
      <w:r w:rsidR="00DD5196" w:rsidRPr="00461914">
        <w:t xml:space="preserve">onda darbību reglamentējošo </w:t>
      </w:r>
      <w:r w:rsidR="00667846">
        <w:t>normatīvo</w:t>
      </w:r>
      <w:r w:rsidR="00667846" w:rsidRPr="00461914">
        <w:t xml:space="preserve"> aktu un Latvijas Republikas normatīvo aktu </w:t>
      </w:r>
      <w:r w:rsidR="00CA51EB">
        <w:t xml:space="preserve">grāmatvedības un iepirkumu jomā </w:t>
      </w:r>
      <w:r w:rsidR="00667846" w:rsidRPr="00461914">
        <w:t>prasību ievērošanu;</w:t>
      </w:r>
    </w:p>
    <w:p w14:paraId="733CCD72" w14:textId="61A763C4" w:rsidR="00667846" w:rsidRDefault="00D31BFA" w:rsidP="00AD3B2B">
      <w:pPr>
        <w:pStyle w:val="ListParagraph"/>
        <w:tabs>
          <w:tab w:val="left" w:pos="567"/>
          <w:tab w:val="left" w:pos="993"/>
        </w:tabs>
        <w:spacing w:after="0"/>
        <w:ind w:left="567"/>
        <w:jc w:val="both"/>
      </w:pPr>
      <w:r>
        <w:t>5</w:t>
      </w:r>
      <w:r w:rsidR="006F4647">
        <w:t>.1</w:t>
      </w:r>
      <w:r w:rsidR="00835952">
        <w:t>.</w:t>
      </w:r>
      <w:r w:rsidR="00AB2C05">
        <w:t>3</w:t>
      </w:r>
      <w:r w:rsidR="00835952">
        <w:t xml:space="preserve">. </w:t>
      </w:r>
      <w:r w:rsidR="00667846" w:rsidRPr="00461914">
        <w:t xml:space="preserve">ja </w:t>
      </w:r>
      <w:r w:rsidR="005E45BC">
        <w:t>Vienošanās</w:t>
      </w:r>
      <w:r w:rsidR="00667846" w:rsidRPr="00461914">
        <w:t xml:space="preserve"> darbības laikā Finansējuma saņēmēja rīcībā nonāk </w:t>
      </w:r>
      <w:r w:rsidR="00667846">
        <w:t xml:space="preserve">fizisko </w:t>
      </w:r>
      <w:r w:rsidR="00667846" w:rsidRPr="00461914">
        <w:t xml:space="preserve">personu dati, to apstrādi </w:t>
      </w:r>
      <w:r w:rsidR="00667846">
        <w:t>veikt</w:t>
      </w:r>
      <w:r w:rsidR="00667846" w:rsidRPr="00461914">
        <w:t xml:space="preserve"> atbilstoši </w:t>
      </w:r>
      <w:r w:rsidR="00667846">
        <w:t xml:space="preserve">Eiropas Parlamenta un Padomes 2016. gada 27. aprīļa regulai (ES) 2016/679 par fizisku personu aizsardzību attiecībā uz personas datu apstrādi un šādu datu brīvu apriti un ar ko atceļ direktīvu 95/46/EK (Vispārīgā datu regula) un </w:t>
      </w:r>
      <w:r w:rsidR="00667846" w:rsidRPr="00461914">
        <w:t>Fizisko pe</w:t>
      </w:r>
      <w:r w:rsidR="00667846">
        <w:t>rsonu datu apstrādes likumam;</w:t>
      </w:r>
    </w:p>
    <w:p w14:paraId="2560DFFA" w14:textId="3D54E95B" w:rsidR="00667846" w:rsidRDefault="006C0200" w:rsidP="00AD3B2B">
      <w:pPr>
        <w:pStyle w:val="ListParagraph"/>
        <w:tabs>
          <w:tab w:val="left" w:pos="567"/>
          <w:tab w:val="left" w:pos="1134"/>
        </w:tabs>
        <w:spacing w:after="0"/>
        <w:ind w:left="567"/>
        <w:jc w:val="both"/>
      </w:pPr>
      <w:r>
        <w:t>5</w:t>
      </w:r>
      <w:r w:rsidR="00835952">
        <w:t>.</w:t>
      </w:r>
      <w:r w:rsidR="006F4647">
        <w:t>1</w:t>
      </w:r>
      <w:r w:rsidR="00835952">
        <w:t>.</w:t>
      </w:r>
      <w:r w:rsidR="00AB2C05">
        <w:t>4</w:t>
      </w:r>
      <w:r w:rsidR="00835952">
        <w:t xml:space="preserve">. </w:t>
      </w:r>
      <w:r w:rsidR="0083213B">
        <w:t>nekavējoties</w:t>
      </w:r>
      <w:r w:rsidR="0083213B" w:rsidRPr="00461914">
        <w:t xml:space="preserve"> </w:t>
      </w:r>
      <w:r w:rsidR="00667846" w:rsidRPr="00461914">
        <w:t xml:space="preserve">informēt </w:t>
      </w:r>
      <w:r w:rsidR="00835952">
        <w:t>Vadošo</w:t>
      </w:r>
      <w:r w:rsidR="00667846" w:rsidRPr="00461914">
        <w:t xml:space="preserve"> iestādi par apstākļiem (identificētajiem riskiem, problēmām vai interešu konfliktiem), kas var kavēt </w:t>
      </w:r>
      <w:r w:rsidR="0083213B">
        <w:t xml:space="preserve">vai negatīvi ietekmēt </w:t>
      </w:r>
      <w:r w:rsidR="00667846" w:rsidRPr="00461914">
        <w:t>Projekta īstenošanu atbilstoši</w:t>
      </w:r>
      <w:r w:rsidR="00835952">
        <w:t xml:space="preserve"> </w:t>
      </w:r>
      <w:r w:rsidR="008D4F5F">
        <w:t>Vienošanās</w:t>
      </w:r>
      <w:r w:rsidR="00667846">
        <w:t xml:space="preserve"> nosacījumiem</w:t>
      </w:r>
      <w:r w:rsidR="00667846" w:rsidRPr="00461914">
        <w:t>;</w:t>
      </w:r>
    </w:p>
    <w:p w14:paraId="107D3FCE" w14:textId="4388CD7F" w:rsidR="00667846" w:rsidRDefault="006C0200" w:rsidP="00AD3B2B">
      <w:pPr>
        <w:pStyle w:val="ListParagraph"/>
        <w:tabs>
          <w:tab w:val="left" w:pos="567"/>
          <w:tab w:val="left" w:pos="1134"/>
        </w:tabs>
        <w:spacing w:after="0"/>
        <w:ind w:left="567"/>
        <w:jc w:val="both"/>
      </w:pPr>
      <w:r>
        <w:t>5</w:t>
      </w:r>
      <w:r w:rsidR="00835952">
        <w:t>.</w:t>
      </w:r>
      <w:r w:rsidR="006F4647">
        <w:t>1</w:t>
      </w:r>
      <w:r w:rsidR="00835952">
        <w:t>.</w:t>
      </w:r>
      <w:r w:rsidR="00AB2C05">
        <w:t>5</w:t>
      </w:r>
      <w:r w:rsidR="00835952">
        <w:t xml:space="preserve">. </w:t>
      </w:r>
      <w:r w:rsidR="00667846" w:rsidRPr="00461914">
        <w:t xml:space="preserve">nodrošināt finanšu kontroles, pārbaužu un auditu rezultātā sniegto ieteikumu ieviešanu </w:t>
      </w:r>
      <w:r w:rsidR="00DD5196">
        <w:t>un</w:t>
      </w:r>
      <w:r w:rsidR="00667846" w:rsidRPr="00461914">
        <w:t xml:space="preserve"> ziņošanu par veiktajiem pasākumiem to ieviešanas nodrošināšanai</w:t>
      </w:r>
      <w:r w:rsidR="00667846">
        <w:t>;</w:t>
      </w:r>
    </w:p>
    <w:p w14:paraId="34263822" w14:textId="3CA74A89" w:rsidR="00723B2E" w:rsidRDefault="006C0200" w:rsidP="00AD3B2B">
      <w:pPr>
        <w:pStyle w:val="ListParagraph"/>
        <w:tabs>
          <w:tab w:val="left" w:pos="567"/>
          <w:tab w:val="left" w:pos="1134"/>
        </w:tabs>
        <w:spacing w:after="0"/>
        <w:ind w:left="567"/>
        <w:jc w:val="both"/>
      </w:pPr>
      <w:r>
        <w:t>5</w:t>
      </w:r>
      <w:r w:rsidR="00835952">
        <w:t>.</w:t>
      </w:r>
      <w:r w:rsidR="006F4647">
        <w:t>1</w:t>
      </w:r>
      <w:r w:rsidR="00835952">
        <w:t>.</w:t>
      </w:r>
      <w:r w:rsidR="00AB2C05">
        <w:t>6</w:t>
      </w:r>
      <w:r w:rsidR="00835952">
        <w:t xml:space="preserve">. </w:t>
      </w:r>
      <w:r w:rsidR="00BB1FB1">
        <w:t>ja P</w:t>
      </w:r>
      <w:r w:rsidR="002661C2" w:rsidRPr="002661C2">
        <w:t>rojekts tiek īstenots kopā ar sadarbības partneri</w:t>
      </w:r>
      <w:r w:rsidR="002661C2">
        <w:t>,</w:t>
      </w:r>
      <w:r w:rsidR="002661C2" w:rsidRPr="002661C2">
        <w:t xml:space="preserve"> </w:t>
      </w:r>
      <w:r w:rsidR="0086406B">
        <w:t>3</w:t>
      </w:r>
      <w:r w:rsidR="00667846">
        <w:t>0 (</w:t>
      </w:r>
      <w:r w:rsidR="0086406B">
        <w:t>trīs</w:t>
      </w:r>
      <w:r w:rsidR="00667846">
        <w:t xml:space="preserve">desmit) darbdienu laikā </w:t>
      </w:r>
      <w:r w:rsidR="0086406B">
        <w:t>pēc</w:t>
      </w:r>
      <w:r w:rsidR="00667846">
        <w:t xml:space="preserve"> </w:t>
      </w:r>
      <w:r w:rsidR="005E45BC">
        <w:t>Vienošanās</w:t>
      </w:r>
      <w:r w:rsidR="00667846">
        <w:t xml:space="preserve"> stāšanās spēkā noslēgt sadarbības līgumu ar </w:t>
      </w:r>
      <w:r w:rsidR="00C54DE9">
        <w:t>P</w:t>
      </w:r>
      <w:r w:rsidR="00667846">
        <w:t xml:space="preserve">rojekta sadarbības partneri, sadarbības partnerim padarot saistošus visus </w:t>
      </w:r>
      <w:r w:rsidR="005E45BC">
        <w:t>Vienošanās</w:t>
      </w:r>
      <w:r w:rsidR="00667846">
        <w:t xml:space="preserve"> nosacījumus</w:t>
      </w:r>
      <w:r w:rsidR="002F142D">
        <w:t xml:space="preserve"> un 10 (desmit) darbdienu laikā pēc sadarbības līguma noslēgšanas iesniegt sadarbības līgum</w:t>
      </w:r>
      <w:r w:rsidR="00484778">
        <w:t>u</w:t>
      </w:r>
      <w:r w:rsidR="002F142D">
        <w:t xml:space="preserve"> Vadošajai iestādei</w:t>
      </w:r>
      <w:r w:rsidR="00723B2E">
        <w:t>;</w:t>
      </w:r>
    </w:p>
    <w:p w14:paraId="34AC1D63" w14:textId="0BF4E671" w:rsidR="00723B2E" w:rsidRDefault="00723B2E" w:rsidP="00AD3B2B">
      <w:pPr>
        <w:pStyle w:val="ListParagraph"/>
        <w:tabs>
          <w:tab w:val="left" w:pos="567"/>
        </w:tabs>
        <w:ind w:left="567"/>
        <w:jc w:val="both"/>
      </w:pPr>
      <w:r>
        <w:t>5.1.</w:t>
      </w:r>
      <w:r w:rsidR="00AB2C05">
        <w:t>7</w:t>
      </w:r>
      <w:r>
        <w:t>.</w:t>
      </w:r>
      <w:r w:rsidRPr="00723B2E">
        <w:rPr>
          <w:rFonts w:eastAsia="Calibri"/>
          <w:sz w:val="28"/>
          <w:szCs w:val="28"/>
          <w:lang w:eastAsia="en-US"/>
        </w:rPr>
        <w:t xml:space="preserve"> </w:t>
      </w:r>
      <w:r>
        <w:t>L</w:t>
      </w:r>
      <w:r w:rsidRPr="00723B2E">
        <w:t>ikuma 12. panta pirmās daļas 3. </w:t>
      </w:r>
      <w:r>
        <w:t>punkt</w:t>
      </w:r>
      <w:r w:rsidR="00CF1A53">
        <w:t>ā noteiktais pienākums</w:t>
      </w:r>
      <w:r>
        <w:t xml:space="preserve"> </w:t>
      </w:r>
      <w:r w:rsidRPr="00723B2E">
        <w:t>sniegt pārskatus un informāciju par projekta īstenošanu un nodrošināt Eiropas Komisijas un fondu vadībā iesaistīto institūc</w:t>
      </w:r>
      <w:r w:rsidR="0058275A">
        <w:t>iju pārstāvjiem pieeju visu ar P</w:t>
      </w:r>
      <w:r w:rsidRPr="00723B2E">
        <w:t>rojekta īstenošanu saistīto dokumentu oriģināliem un grāmatvedī</w:t>
      </w:r>
      <w:r w:rsidR="0058275A">
        <w:t>bas sistēmai, kā arī attiecīgā P</w:t>
      </w:r>
      <w:r w:rsidRPr="00723B2E">
        <w:t>rojekta īstenošanas vietai</w:t>
      </w:r>
      <w:r w:rsidR="0083213B">
        <w:t>;</w:t>
      </w:r>
    </w:p>
    <w:p w14:paraId="4FF982D9" w14:textId="4E74609E" w:rsidR="0083213B" w:rsidRDefault="0083213B" w:rsidP="00AD3B2B">
      <w:pPr>
        <w:pStyle w:val="ListParagraph"/>
        <w:tabs>
          <w:tab w:val="left" w:pos="567"/>
        </w:tabs>
        <w:ind w:left="567"/>
        <w:jc w:val="both"/>
      </w:pPr>
      <w:r>
        <w:t>5.1.</w:t>
      </w:r>
      <w:r w:rsidR="00AB2C05">
        <w:t>8</w:t>
      </w:r>
      <w:r>
        <w:t>. Likuma 12.</w:t>
      </w:r>
      <w:r w:rsidR="002661C2">
        <w:t xml:space="preserve"> </w:t>
      </w:r>
      <w:r>
        <w:t>panta pirmās daļas 4.</w:t>
      </w:r>
      <w:r w:rsidR="002661C2">
        <w:t xml:space="preserve"> </w:t>
      </w:r>
      <w:r>
        <w:t>punkt</w:t>
      </w:r>
      <w:r w:rsidR="00CF1A53">
        <w:t>ā noteiktais pienākums</w:t>
      </w:r>
      <w:r>
        <w:t xml:space="preserve"> nodrošināt, lai P</w:t>
      </w:r>
      <w:r w:rsidRPr="0083213B">
        <w:t>rojektam piešķirtais finansējums tiktu izlietots saskaņā ar pareizas finanšu pārvaldības principu, ievērojot saimnieciskuma, lietderības un efektivitātes principus</w:t>
      </w:r>
      <w:r>
        <w:t>;</w:t>
      </w:r>
    </w:p>
    <w:p w14:paraId="57E199A4" w14:textId="587BE487" w:rsidR="0083213B" w:rsidRDefault="0083213B" w:rsidP="00AD3B2B">
      <w:pPr>
        <w:pStyle w:val="ListParagraph"/>
        <w:tabs>
          <w:tab w:val="left" w:pos="567"/>
        </w:tabs>
        <w:ind w:left="567"/>
        <w:jc w:val="both"/>
      </w:pPr>
      <w:r>
        <w:t>5.1.</w:t>
      </w:r>
      <w:r w:rsidR="00AB2C05">
        <w:t>9</w:t>
      </w:r>
      <w:r>
        <w:t>. Likuma 12.</w:t>
      </w:r>
      <w:r w:rsidR="002661C2">
        <w:t xml:space="preserve"> </w:t>
      </w:r>
      <w:r>
        <w:t>panta pirmās daļas 5.</w:t>
      </w:r>
      <w:r w:rsidR="002661C2">
        <w:t xml:space="preserve"> </w:t>
      </w:r>
      <w:r>
        <w:t>punkt</w:t>
      </w:r>
      <w:r w:rsidR="00CF1A53">
        <w:t>ā noteiktais pienākums</w:t>
      </w:r>
      <w:r w:rsidR="00E4234A">
        <w:t xml:space="preserve"> </w:t>
      </w:r>
      <w:r>
        <w:t>nodrošināt, lai P</w:t>
      </w:r>
      <w:r w:rsidRPr="0083213B">
        <w:t>rojekta ietvaros veiktie</w:t>
      </w:r>
      <w:r>
        <w:t xml:space="preserve"> izdevumi ir tieši saistīti ar P</w:t>
      </w:r>
      <w:r w:rsidRPr="0083213B">
        <w:t>rojekt</w:t>
      </w:r>
      <w:r>
        <w:t>a mērķu sasniegšanu un atbilst P</w:t>
      </w:r>
      <w:r w:rsidRPr="0083213B">
        <w:t>rojekta īstenošanai piešķirtā finansējuma izmantošanas nosacījumiem</w:t>
      </w:r>
      <w:r>
        <w:t>;</w:t>
      </w:r>
    </w:p>
    <w:p w14:paraId="7E6B29A6" w14:textId="25DEC468" w:rsidR="002661C2" w:rsidRDefault="0083213B" w:rsidP="00AD3B2B">
      <w:pPr>
        <w:pStyle w:val="ListParagraph"/>
        <w:tabs>
          <w:tab w:val="left" w:pos="567"/>
        </w:tabs>
        <w:ind w:left="567"/>
        <w:jc w:val="both"/>
      </w:pPr>
      <w:r>
        <w:t>5.1.1</w:t>
      </w:r>
      <w:r w:rsidR="00AB2C05">
        <w:t>0</w:t>
      </w:r>
      <w:r w:rsidRPr="0083213B">
        <w:t>.</w:t>
      </w:r>
      <w:r>
        <w:t xml:space="preserve"> Likuma 12.</w:t>
      </w:r>
      <w:r w:rsidR="002661C2">
        <w:t xml:space="preserve"> </w:t>
      </w:r>
      <w:r>
        <w:t>panta pirmās daļas 7.</w:t>
      </w:r>
      <w:r w:rsidR="002661C2">
        <w:t xml:space="preserve"> </w:t>
      </w:r>
      <w:r>
        <w:t>punkt</w:t>
      </w:r>
      <w:r w:rsidR="00CF1A53">
        <w:t>ā noteiktais pienākums</w:t>
      </w:r>
      <w:r>
        <w:t xml:space="preserve"> nodrošināt P</w:t>
      </w:r>
      <w:r w:rsidRPr="0083213B">
        <w:t xml:space="preserve">rojekta rezultātu saglabāšanu un ilgtspēju, kā arī revīzijas liecību saglabāšanu, ievērojot </w:t>
      </w:r>
      <w:r>
        <w:t>Vienošanās</w:t>
      </w:r>
      <w:r w:rsidRPr="0083213B">
        <w:t xml:space="preserve"> noteiktos nosacījumus un termiņus</w:t>
      </w:r>
      <w:r w:rsidR="002661C2">
        <w:t>;</w:t>
      </w:r>
    </w:p>
    <w:p w14:paraId="30058E57" w14:textId="74AE1484" w:rsidR="00667846" w:rsidRDefault="002661C2" w:rsidP="00FB0639">
      <w:pPr>
        <w:pStyle w:val="ListParagraph"/>
        <w:tabs>
          <w:tab w:val="left" w:pos="567"/>
        </w:tabs>
        <w:ind w:left="567"/>
        <w:jc w:val="both"/>
      </w:pPr>
      <w:r>
        <w:lastRenderedPageBreak/>
        <w:t>5.1.1</w:t>
      </w:r>
      <w:r w:rsidR="00AB2C05">
        <w:t>1</w:t>
      </w:r>
      <w:r w:rsidR="0083213B" w:rsidRPr="0083213B">
        <w:t>.</w:t>
      </w:r>
      <w:r w:rsidRPr="002661C2">
        <w:t xml:space="preserve"> </w:t>
      </w:r>
      <w:r>
        <w:t>Likuma 12. panta pirmās daļas 8. punkt</w:t>
      </w:r>
      <w:r w:rsidR="00CF1A53">
        <w:t>ā noteiktais pienākums</w:t>
      </w:r>
      <w:r>
        <w:t xml:space="preserve"> </w:t>
      </w:r>
      <w:r w:rsidRPr="002661C2">
        <w:t>nodrošināt ieguldījumu izvērtēšanai nepieciešamo</w:t>
      </w:r>
      <w:r w:rsidR="00FB0639">
        <w:t xml:space="preserve"> datu un informācijas uzkrāšanu.</w:t>
      </w:r>
    </w:p>
    <w:p w14:paraId="6032648A" w14:textId="77777777" w:rsidR="00667846" w:rsidRPr="004453B1" w:rsidRDefault="00667846" w:rsidP="00667846">
      <w:pPr>
        <w:pStyle w:val="ListParagraph"/>
        <w:tabs>
          <w:tab w:val="left" w:pos="1134"/>
        </w:tabs>
        <w:spacing w:after="0" w:line="360" w:lineRule="auto"/>
        <w:ind w:left="567"/>
        <w:jc w:val="both"/>
        <w:rPr>
          <w:sz w:val="10"/>
          <w:szCs w:val="10"/>
        </w:rPr>
      </w:pPr>
    </w:p>
    <w:p w14:paraId="0847E02C" w14:textId="78D4BD02" w:rsidR="00667846" w:rsidRDefault="006C0200" w:rsidP="003E08E1">
      <w:pPr>
        <w:pStyle w:val="ListParagraph"/>
        <w:tabs>
          <w:tab w:val="left" w:pos="851"/>
        </w:tabs>
        <w:spacing w:after="0"/>
        <w:ind w:left="567" w:hanging="567"/>
        <w:jc w:val="both"/>
      </w:pPr>
      <w:r>
        <w:t>5</w:t>
      </w:r>
      <w:r w:rsidR="005F2615">
        <w:t xml:space="preserve">.2. </w:t>
      </w:r>
      <w:r w:rsidR="00667846">
        <w:t>Finansējuma saņēmējam ir šādas tiesības:</w:t>
      </w:r>
    </w:p>
    <w:p w14:paraId="486FA9E3" w14:textId="501A00CB" w:rsidR="00667846" w:rsidRDefault="006C0200" w:rsidP="00AD3B2B">
      <w:pPr>
        <w:pStyle w:val="ListParagraph"/>
        <w:tabs>
          <w:tab w:val="left" w:pos="567"/>
        </w:tabs>
        <w:spacing w:after="0"/>
        <w:ind w:left="567"/>
        <w:jc w:val="both"/>
      </w:pPr>
      <w:r>
        <w:t>5</w:t>
      </w:r>
      <w:r w:rsidR="005F2615">
        <w:t xml:space="preserve">.2.1. </w:t>
      </w:r>
      <w:r w:rsidR="00667846" w:rsidRPr="00461914">
        <w:t xml:space="preserve">saņemt </w:t>
      </w:r>
      <w:r w:rsidR="0099497B">
        <w:t>Projektam apstiprināto finansējumu</w:t>
      </w:r>
      <w:r w:rsidR="002661C2" w:rsidRPr="002661C2">
        <w:rPr>
          <w:rFonts w:eastAsia="Calibri"/>
          <w:sz w:val="28"/>
          <w:szCs w:val="28"/>
          <w:lang w:eastAsia="en-US"/>
        </w:rPr>
        <w:t xml:space="preserve"> </w:t>
      </w:r>
      <w:r w:rsidR="002661C2" w:rsidRPr="002661C2">
        <w:t xml:space="preserve">ja </w:t>
      </w:r>
      <w:r w:rsidR="002661C2">
        <w:t>P</w:t>
      </w:r>
      <w:r w:rsidR="002661C2" w:rsidRPr="002661C2">
        <w:t xml:space="preserve">rojekts tiek īstenots saskaņā ar Eiropas Savienības tieši piemērojamiem tiesību aktiem, Latvijas Republikas normatīvajiem aktiem un </w:t>
      </w:r>
      <w:r w:rsidR="002661C2">
        <w:t>Vienošanos</w:t>
      </w:r>
      <w:r w:rsidR="00667846" w:rsidRPr="00461914">
        <w:t>;</w:t>
      </w:r>
    </w:p>
    <w:p w14:paraId="7BB4D131" w14:textId="5BA434C9" w:rsidR="002661C2" w:rsidRDefault="006C0200" w:rsidP="00AD3B2B">
      <w:pPr>
        <w:pStyle w:val="ListParagraph"/>
        <w:tabs>
          <w:tab w:val="left" w:pos="567"/>
        </w:tabs>
        <w:spacing w:after="0"/>
        <w:ind w:left="567"/>
        <w:jc w:val="both"/>
      </w:pPr>
      <w:r>
        <w:t>5</w:t>
      </w:r>
      <w:r w:rsidR="005F2615">
        <w:t>.2.2.</w:t>
      </w:r>
      <w:r w:rsidR="000954D6">
        <w:t xml:space="preserve">Likuma </w:t>
      </w:r>
      <w:r w:rsidR="000954D6" w:rsidRPr="000954D6">
        <w:t>12. panta otrās daļas 3. punkt</w:t>
      </w:r>
      <w:r w:rsidR="00A962A8">
        <w:t>ā paredzētās tiesības</w:t>
      </w:r>
      <w:r w:rsidR="000954D6" w:rsidRPr="000954D6">
        <w:t xml:space="preserve"> </w:t>
      </w:r>
      <w:r w:rsidR="00667846" w:rsidRPr="00461914">
        <w:t xml:space="preserve">saņemt </w:t>
      </w:r>
      <w:r w:rsidR="000954D6">
        <w:t xml:space="preserve">Projekta īstenošanai </w:t>
      </w:r>
      <w:r w:rsidR="00667846" w:rsidRPr="00461914">
        <w:t xml:space="preserve">nepieciešamo informāciju no </w:t>
      </w:r>
      <w:r w:rsidR="005F2615">
        <w:t>Vadošās</w:t>
      </w:r>
      <w:r w:rsidR="00667846" w:rsidRPr="00461914">
        <w:t xml:space="preserve"> iestādes</w:t>
      </w:r>
      <w:r w:rsidR="002661C2">
        <w:t>;</w:t>
      </w:r>
    </w:p>
    <w:p w14:paraId="7ED54240" w14:textId="223F1C71" w:rsidR="00667846" w:rsidRDefault="002661C2" w:rsidP="00AD3B2B">
      <w:pPr>
        <w:pStyle w:val="ListParagraph"/>
        <w:tabs>
          <w:tab w:val="left" w:pos="567"/>
        </w:tabs>
        <w:spacing w:after="0"/>
        <w:ind w:left="567"/>
        <w:jc w:val="both"/>
      </w:pPr>
      <w:r>
        <w:t>5.2.3. Likuma 12.</w:t>
      </w:r>
      <w:r w:rsidR="00AB2C05">
        <w:t xml:space="preserve"> </w:t>
      </w:r>
      <w:r>
        <w:t>panta otrās daļas 2.</w:t>
      </w:r>
      <w:r w:rsidR="00AB2C05">
        <w:t xml:space="preserve"> </w:t>
      </w:r>
      <w:r>
        <w:t>punkt</w:t>
      </w:r>
      <w:r w:rsidR="00A962A8">
        <w:t>ā paredzētās tiesības</w:t>
      </w:r>
      <w:r>
        <w:t xml:space="preserve"> </w:t>
      </w:r>
      <w:r w:rsidRPr="002661C2">
        <w:t xml:space="preserve">piesaistīt un īstenot </w:t>
      </w:r>
      <w:r>
        <w:t>P</w:t>
      </w:r>
      <w:r w:rsidRPr="002661C2">
        <w:t xml:space="preserve">rojektu kopā ar sadarbības partneri, ievērojot </w:t>
      </w:r>
      <w:r w:rsidR="00FB0639">
        <w:t>MK noteikumos</w:t>
      </w:r>
      <w:r w:rsidRPr="002661C2">
        <w:t xml:space="preserve"> noteiktos nosacījumus</w:t>
      </w:r>
      <w:r w:rsidR="00667846">
        <w:t>.</w:t>
      </w:r>
    </w:p>
    <w:p w14:paraId="6B51BE3F" w14:textId="3D4E6602" w:rsidR="00E548E2" w:rsidRPr="004B10E2" w:rsidRDefault="00E548E2" w:rsidP="00667846">
      <w:pPr>
        <w:rPr>
          <w:sz w:val="18"/>
        </w:rPr>
      </w:pPr>
    </w:p>
    <w:p w14:paraId="2DD1F321" w14:textId="6206E04D" w:rsidR="00460935" w:rsidRPr="00460935" w:rsidRDefault="0046203E" w:rsidP="00460935">
      <w:pPr>
        <w:ind w:left="0" w:firstLine="0"/>
        <w:jc w:val="center"/>
        <w:rPr>
          <w:b/>
          <w:bCs/>
          <w:iCs/>
        </w:rPr>
      </w:pPr>
      <w:r>
        <w:rPr>
          <w:b/>
        </w:rPr>
        <w:t>6</w:t>
      </w:r>
      <w:r w:rsidR="00460935" w:rsidRPr="00460935">
        <w:rPr>
          <w:rStyle w:val="Heading2Char"/>
          <w:b w:val="0"/>
          <w:i w:val="0"/>
          <w:sz w:val="24"/>
        </w:rPr>
        <w:t>.</w:t>
      </w:r>
      <w:r w:rsidR="00460935" w:rsidRPr="00460935">
        <w:rPr>
          <w:rStyle w:val="Heading2Char"/>
          <w:i w:val="0"/>
          <w:sz w:val="24"/>
        </w:rPr>
        <w:t xml:space="preserve"> Iepirkumu </w:t>
      </w:r>
      <w:r w:rsidR="004D19AA">
        <w:rPr>
          <w:rStyle w:val="Heading2Char"/>
          <w:i w:val="0"/>
          <w:sz w:val="24"/>
        </w:rPr>
        <w:t>organizēšana</w:t>
      </w:r>
    </w:p>
    <w:p w14:paraId="03AC1D6B" w14:textId="63BBE07D" w:rsidR="003E08E1" w:rsidRPr="004B10E2" w:rsidRDefault="003E08E1" w:rsidP="00667846">
      <w:pPr>
        <w:rPr>
          <w:sz w:val="4"/>
        </w:rPr>
      </w:pPr>
    </w:p>
    <w:p w14:paraId="787EEF38" w14:textId="35C393B4" w:rsidR="00460935" w:rsidRPr="00460935" w:rsidRDefault="0046203E" w:rsidP="00460935">
      <w:bookmarkStart w:id="1" w:name="_Toc262728132"/>
      <w:r>
        <w:rPr>
          <w:bCs/>
          <w:iCs/>
        </w:rPr>
        <w:t>6</w:t>
      </w:r>
      <w:r w:rsidR="00460935" w:rsidRPr="00460935">
        <w:rPr>
          <w:bCs/>
          <w:iCs/>
        </w:rPr>
        <w:t>.1.</w:t>
      </w:r>
      <w:r w:rsidR="00460935">
        <w:rPr>
          <w:b/>
          <w:bCs/>
          <w:iCs/>
        </w:rPr>
        <w:t xml:space="preserve"> </w:t>
      </w:r>
      <w:r w:rsidR="00460935" w:rsidRPr="00460935">
        <w:t xml:space="preserve">Finansējuma saņēmējs nepieļauj iepirkuma sadalīšanu vairākās daļās, lai izvairītos no </w:t>
      </w:r>
      <w:r w:rsidR="0099497B">
        <w:t xml:space="preserve">normatīvo aktu iepirkumu jomā </w:t>
      </w:r>
      <w:r w:rsidR="00460935" w:rsidRPr="00460935">
        <w:t>piemērošanas</w:t>
      </w:r>
      <w:r w:rsidR="00D274EA">
        <w:t>, ņemot vērā visus iestādē plānotos iepirkumus neatkarīgi no finansējuma avota</w:t>
      </w:r>
      <w:r w:rsidR="00460935" w:rsidRPr="00460935">
        <w:t xml:space="preserve">. </w:t>
      </w:r>
    </w:p>
    <w:p w14:paraId="38AC227E" w14:textId="77777777" w:rsidR="00572A21" w:rsidRPr="00460935" w:rsidRDefault="00572A21" w:rsidP="00460935">
      <w:pPr>
        <w:rPr>
          <w:sz w:val="10"/>
        </w:rPr>
      </w:pPr>
    </w:p>
    <w:p w14:paraId="131C7C24" w14:textId="75B7A497" w:rsidR="00460935" w:rsidRPr="00460935" w:rsidRDefault="004B4FEF" w:rsidP="00A406DC">
      <w:r>
        <w:t>6</w:t>
      </w:r>
      <w:r w:rsidR="00460935">
        <w:t xml:space="preserve">.2. </w:t>
      </w:r>
      <w:r w:rsidR="00460935" w:rsidRPr="00460935">
        <w:t>Piesaistot ārējo ekspertu iepirkumu komisijas darbam vai tehniskās specifikācijas sagatavošanai, Finansējuma saņēmējs eksperta atlases procesā no potenciālā eksperta pieprasa informāciju par tā darba tiesiskajām attiecībām gan attiecīgā eksperta atlases brīdī, gan iepriekšējo 24 (divdesmit četru) mēnešu laikā, lai gūtu pārliecību par interešu konflikta neesību ar potenciālajiem iepirkuma pretendentiem.</w:t>
      </w:r>
    </w:p>
    <w:p w14:paraId="46D335B6" w14:textId="77777777" w:rsidR="00460935" w:rsidRPr="00460935" w:rsidRDefault="00460935" w:rsidP="00460935">
      <w:pPr>
        <w:rPr>
          <w:sz w:val="10"/>
          <w:szCs w:val="10"/>
        </w:rPr>
      </w:pPr>
    </w:p>
    <w:p w14:paraId="2FC06FA5" w14:textId="34AC473C" w:rsidR="00460935" w:rsidRPr="00460935" w:rsidRDefault="004B4FEF" w:rsidP="00460935">
      <w:r>
        <w:t>6</w:t>
      </w:r>
      <w:r w:rsidR="00460935">
        <w:t>.</w:t>
      </w:r>
      <w:r w:rsidR="00A406DC">
        <w:t>3</w:t>
      </w:r>
      <w:r w:rsidR="00460935">
        <w:t xml:space="preserve">. </w:t>
      </w:r>
      <w:r w:rsidR="00460935" w:rsidRPr="00460935">
        <w:t xml:space="preserve">Vadošā iestāde </w:t>
      </w:r>
      <w:r w:rsidR="00541198">
        <w:t xml:space="preserve">katru gadu līdz 31. janvārim </w:t>
      </w:r>
      <w:r w:rsidR="00460935" w:rsidRPr="00460935">
        <w:t xml:space="preserve">informē Finansējuma saņēmēju par iepirkumiem, kuriem saskaņā ar iepirkumu </w:t>
      </w:r>
      <w:proofErr w:type="spellStart"/>
      <w:r w:rsidR="00460935" w:rsidRPr="00460935">
        <w:t>pirmspārbaužu</w:t>
      </w:r>
      <w:proofErr w:type="spellEnd"/>
      <w:r w:rsidR="00460935" w:rsidRPr="00460935">
        <w:t xml:space="preserve"> plānu ir plānotas iepirkuma dokumentācijas un iepirkuma norises </w:t>
      </w:r>
      <w:proofErr w:type="spellStart"/>
      <w:r w:rsidR="00460935" w:rsidRPr="00460935">
        <w:t>pirmspārbaudes</w:t>
      </w:r>
      <w:proofErr w:type="spellEnd"/>
      <w:r w:rsidR="00541198">
        <w:t xml:space="preserve"> attiecīgajā kalendārajā gadā</w:t>
      </w:r>
      <w:r w:rsidR="00460935" w:rsidRPr="00460935">
        <w:t>.</w:t>
      </w:r>
    </w:p>
    <w:p w14:paraId="0487CF55" w14:textId="77777777" w:rsidR="00460935" w:rsidRPr="00460935" w:rsidRDefault="00460935" w:rsidP="00460935">
      <w:pPr>
        <w:rPr>
          <w:sz w:val="10"/>
          <w:szCs w:val="10"/>
        </w:rPr>
      </w:pPr>
    </w:p>
    <w:p w14:paraId="6929A0CE" w14:textId="57A7E830" w:rsidR="00460935" w:rsidRPr="00460935" w:rsidRDefault="004B4FEF" w:rsidP="00460935">
      <w:r>
        <w:t>6</w:t>
      </w:r>
      <w:r w:rsidR="00460935">
        <w:t>.</w:t>
      </w:r>
      <w:r w:rsidR="00A406DC">
        <w:t>4</w:t>
      </w:r>
      <w:r w:rsidR="00460935">
        <w:t xml:space="preserve">. </w:t>
      </w:r>
      <w:r w:rsidR="00460935" w:rsidRPr="00460935">
        <w:t>Finansējuma saņēmēj</w:t>
      </w:r>
      <w:r w:rsidR="00541198">
        <w:t>s</w:t>
      </w:r>
      <w:r w:rsidR="00460935" w:rsidRPr="00460935">
        <w:t xml:space="preserve"> par </w:t>
      </w:r>
      <w:r w:rsidR="008D4F5F">
        <w:t>Vienošanās</w:t>
      </w:r>
      <w:r w:rsidR="00460935" w:rsidRPr="00460935">
        <w:t xml:space="preserve"> </w:t>
      </w:r>
      <w:r w:rsidR="00541198">
        <w:t>6</w:t>
      </w:r>
      <w:r w:rsidR="00460935" w:rsidRPr="00460935">
        <w:t>.</w:t>
      </w:r>
      <w:r w:rsidR="00A406DC">
        <w:t>3</w:t>
      </w:r>
      <w:r w:rsidR="00460935">
        <w:t>.</w:t>
      </w:r>
      <w:r w:rsidR="00460935" w:rsidRPr="00460935">
        <w:t> </w:t>
      </w:r>
      <w:r w:rsidR="008073E4">
        <w:t>apakš</w:t>
      </w:r>
      <w:r w:rsidR="00460935" w:rsidRPr="00460935">
        <w:t xml:space="preserve">punktā minētajiem iepirkumiem </w:t>
      </w:r>
      <w:r w:rsidR="00541198" w:rsidRPr="00460935">
        <w:t>sniedz informāciju Vadošajai iestādei ne vēlāk kā 1 (vienas) darbdienas laikā par iepirkuma izsludināšanu un lēmuma pieņemšanu par iepirkuma rezultātiem</w:t>
      </w:r>
      <w:r w:rsidR="00460935" w:rsidRPr="00460935">
        <w:t>.</w:t>
      </w:r>
    </w:p>
    <w:p w14:paraId="7D0AF020" w14:textId="77777777" w:rsidR="00460935" w:rsidRPr="00460935" w:rsidRDefault="00460935" w:rsidP="00460935">
      <w:pPr>
        <w:rPr>
          <w:sz w:val="10"/>
          <w:szCs w:val="10"/>
        </w:rPr>
      </w:pPr>
    </w:p>
    <w:p w14:paraId="27AAEE0B" w14:textId="1739F541" w:rsidR="00460935" w:rsidRPr="00460935" w:rsidRDefault="004B4FEF" w:rsidP="00460935">
      <w:r>
        <w:t>6</w:t>
      </w:r>
      <w:r w:rsidR="00460935">
        <w:t>.</w:t>
      </w:r>
      <w:r w:rsidR="00A406DC">
        <w:t>5</w:t>
      </w:r>
      <w:r w:rsidR="00460935">
        <w:t xml:space="preserve">. </w:t>
      </w:r>
      <w:r w:rsidR="00460935" w:rsidRPr="00460935">
        <w:t xml:space="preserve">Vadošā iestāde veic iepirkuma dokumentācijas </w:t>
      </w:r>
      <w:proofErr w:type="spellStart"/>
      <w:r w:rsidR="00460935" w:rsidRPr="00460935">
        <w:t>pirmspārbaudi</w:t>
      </w:r>
      <w:proofErr w:type="spellEnd"/>
      <w:r w:rsidR="00460935" w:rsidRPr="00460935">
        <w:t xml:space="preserve"> 5 (piecu) darbdienu laikā iepirkumiem, kuriem piemēro Publisko iepirkumu likuma 9. un 10.panta nosacījumus un 10 (desmit) darbdienu laikā iepirkumiem, kas noteikti Publisko iepirkumu likuma 8.panta pirmajā daļā. Pēc pārbaudes Vadošā iestāde nosūta atzinumu par iepirkuma dokumentāciju un, ja atzinums ir ar iebildumu, norāda iepirkuma veicējam termiņu, līdz kuram jāsniedz informācija Vadošajai iestādei par </w:t>
      </w:r>
      <w:proofErr w:type="spellStart"/>
      <w:r w:rsidR="00460935" w:rsidRPr="00460935">
        <w:t>pirmspārbaudē</w:t>
      </w:r>
      <w:proofErr w:type="spellEnd"/>
      <w:r w:rsidR="00460935" w:rsidRPr="00460935">
        <w:t xml:space="preserve"> konstatēto.</w:t>
      </w:r>
    </w:p>
    <w:p w14:paraId="637ADD8E" w14:textId="77777777" w:rsidR="00460935" w:rsidRPr="00460935" w:rsidRDefault="00460935" w:rsidP="00460935">
      <w:pPr>
        <w:rPr>
          <w:sz w:val="10"/>
          <w:szCs w:val="10"/>
        </w:rPr>
      </w:pPr>
    </w:p>
    <w:p w14:paraId="7B928E50" w14:textId="0DB9948F" w:rsidR="00460935" w:rsidRPr="00460935" w:rsidRDefault="004B4FEF" w:rsidP="00460935">
      <w:r>
        <w:t>6</w:t>
      </w:r>
      <w:r w:rsidR="00460935">
        <w:t>.</w:t>
      </w:r>
      <w:r w:rsidR="00A406DC">
        <w:t>6</w:t>
      </w:r>
      <w:r w:rsidR="00460935">
        <w:t xml:space="preserve">. </w:t>
      </w:r>
      <w:r w:rsidR="00460935" w:rsidRPr="00460935">
        <w:t xml:space="preserve">Pēc informācijas saņemšanas par lēmuma pieņemšanu attiecīgajā iepirkumā, Vadošā iestāde 15 (piecpadsmit) darbdienu laikā veic iepirkuma norises </w:t>
      </w:r>
      <w:proofErr w:type="spellStart"/>
      <w:r w:rsidR="00460935" w:rsidRPr="00460935">
        <w:t>pirmspārbaudi</w:t>
      </w:r>
      <w:proofErr w:type="spellEnd"/>
      <w:r w:rsidR="00460935" w:rsidRPr="00460935">
        <w:t xml:space="preserve">. </w:t>
      </w:r>
    </w:p>
    <w:p w14:paraId="406A8B53" w14:textId="77777777" w:rsidR="00460935" w:rsidRPr="00460935" w:rsidRDefault="00460935" w:rsidP="00460935">
      <w:pPr>
        <w:rPr>
          <w:sz w:val="10"/>
          <w:szCs w:val="10"/>
        </w:rPr>
      </w:pPr>
    </w:p>
    <w:p w14:paraId="22D268BA" w14:textId="0DC40065" w:rsidR="00460935" w:rsidRPr="00B41BD6" w:rsidRDefault="004B4FEF" w:rsidP="00B41BD6">
      <w:r>
        <w:t>6</w:t>
      </w:r>
      <w:r w:rsidR="00460935">
        <w:t>.</w:t>
      </w:r>
      <w:r w:rsidR="00A406DC">
        <w:t>7</w:t>
      </w:r>
      <w:r w:rsidR="00460935">
        <w:t xml:space="preserve">. </w:t>
      </w:r>
      <w:r w:rsidR="00460935" w:rsidRPr="00460935">
        <w:t xml:space="preserve">Finansējuma saņēmējs līgumu par </w:t>
      </w:r>
      <w:r w:rsidR="008D4F5F">
        <w:t>Vienošanās</w:t>
      </w:r>
      <w:r w:rsidR="00460935" w:rsidRPr="00460935">
        <w:t xml:space="preserve"> </w:t>
      </w:r>
      <w:r w:rsidR="00541198">
        <w:t>6</w:t>
      </w:r>
      <w:r w:rsidR="00460935">
        <w:t>.</w:t>
      </w:r>
      <w:r w:rsidR="00A406DC">
        <w:t>6</w:t>
      </w:r>
      <w:r w:rsidR="00460935" w:rsidRPr="00460935">
        <w:t>. </w:t>
      </w:r>
      <w:r w:rsidR="008073E4">
        <w:t>apakš</w:t>
      </w:r>
      <w:r w:rsidR="00460935" w:rsidRPr="00460935">
        <w:t xml:space="preserve">punktā minētajiem iepirkumiem drīkst slēgt tikai pēc pozitīva atzinuma par iepirkuma norisi saņemšanas no Vadošās iestādes. </w:t>
      </w:r>
    </w:p>
    <w:p w14:paraId="7D087053" w14:textId="468B39BA" w:rsidR="00460935" w:rsidRPr="007A7BAE" w:rsidRDefault="004B4FEF" w:rsidP="004B10E2">
      <w:pPr>
        <w:pStyle w:val="Heading2"/>
        <w:spacing w:after="120"/>
        <w:ind w:left="436" w:hanging="11"/>
        <w:jc w:val="center"/>
        <w:rPr>
          <w:i w:val="0"/>
          <w:sz w:val="24"/>
        </w:rPr>
      </w:pPr>
      <w:r>
        <w:rPr>
          <w:i w:val="0"/>
          <w:sz w:val="24"/>
        </w:rPr>
        <w:t>7</w:t>
      </w:r>
      <w:r w:rsidR="007A7BAE" w:rsidRPr="007A7BAE">
        <w:rPr>
          <w:i w:val="0"/>
          <w:sz w:val="24"/>
        </w:rPr>
        <w:t xml:space="preserve">. </w:t>
      </w:r>
      <w:r w:rsidR="00460935" w:rsidRPr="007A7BAE">
        <w:rPr>
          <w:i w:val="0"/>
          <w:sz w:val="24"/>
        </w:rPr>
        <w:t>Pārskatu sagatavošanas kārtība</w:t>
      </w:r>
    </w:p>
    <w:p w14:paraId="2CAD5E65" w14:textId="641C6644" w:rsidR="00460935" w:rsidRPr="00B02A77" w:rsidRDefault="004B4FEF" w:rsidP="00B02A77">
      <w:pPr>
        <w:spacing w:after="120"/>
        <w:ind w:left="11" w:hanging="11"/>
      </w:pPr>
      <w:r>
        <w:t>7</w:t>
      </w:r>
      <w:r w:rsidR="007A7BAE">
        <w:t xml:space="preserve">.1. </w:t>
      </w:r>
      <w:r w:rsidR="00460935" w:rsidRPr="00460935">
        <w:t xml:space="preserve">Finansējuma saņēmējs </w:t>
      </w:r>
      <w:r w:rsidR="00B30AAE">
        <w:t>Izdevumu pārskatu</w:t>
      </w:r>
      <w:r w:rsidR="00460935" w:rsidRPr="00460935">
        <w:t xml:space="preserve">, Projekta progresa pārskatu, Projekta gala pārskatu (turpmāk – Pārskats) sagatavo, izmantojot </w:t>
      </w:r>
      <w:r w:rsidR="008A4171">
        <w:t xml:space="preserve">veidlapas, kas publicētas </w:t>
      </w:r>
      <w:r w:rsidR="00460935" w:rsidRPr="00460935">
        <w:t>tīmekļa vietnē</w:t>
      </w:r>
      <w:r w:rsidR="007A7BAE">
        <w:t xml:space="preserve"> </w:t>
      </w:r>
      <w:hyperlink r:id="rId9" w:history="1">
        <w:r w:rsidR="005B2F7A" w:rsidRPr="00D429EB">
          <w:rPr>
            <w:rStyle w:val="Hyperlink"/>
          </w:rPr>
          <w:t>https://www.iem.gov.lv/lv/eiropas-savienibas-fondi</w:t>
        </w:r>
      </w:hyperlink>
      <w:r w:rsidR="005B2F7A">
        <w:t xml:space="preserve">. </w:t>
      </w:r>
      <w:r w:rsidR="00B02A77">
        <w:t xml:space="preserve"> </w:t>
      </w:r>
    </w:p>
    <w:p w14:paraId="4F443812" w14:textId="15ACF712" w:rsidR="00460935" w:rsidRPr="00B02A77" w:rsidRDefault="004B4FEF" w:rsidP="00B02A77">
      <w:pPr>
        <w:spacing w:after="120"/>
        <w:ind w:left="11" w:hanging="11"/>
      </w:pPr>
      <w:r>
        <w:lastRenderedPageBreak/>
        <w:t>7</w:t>
      </w:r>
      <w:r w:rsidR="007A7BAE">
        <w:t xml:space="preserve">.2. </w:t>
      </w:r>
      <w:r w:rsidR="00460935" w:rsidRPr="00460935">
        <w:t>Pārskatu paraksta attiecīgā pārskata veidlapā norādītā</w:t>
      </w:r>
      <w:r w:rsidR="004D19AA">
        <w:t>s</w:t>
      </w:r>
      <w:r w:rsidR="00460935" w:rsidRPr="00460935">
        <w:t xml:space="preserve"> persona</w:t>
      </w:r>
      <w:r w:rsidR="004D19AA">
        <w:t>s</w:t>
      </w:r>
      <w:r w:rsidR="00523E31">
        <w:t>. Ja P</w:t>
      </w:r>
      <w:r w:rsidR="00460935" w:rsidRPr="00460935">
        <w:t>ārskatu paraksta</w:t>
      </w:r>
      <w:r w:rsidR="00DD5196">
        <w:t xml:space="preserve"> cita persona, </w:t>
      </w:r>
      <w:r w:rsidR="008073E4">
        <w:t xml:space="preserve">Finansējuma saņēmējs </w:t>
      </w:r>
      <w:r w:rsidR="00DD5196">
        <w:t>iesniedz rīkojuma dokumentu par attiecīgās personas norīkošanu pienākumu izpildē</w:t>
      </w:r>
      <w:r w:rsidR="00B02A77">
        <w:t>.</w:t>
      </w:r>
    </w:p>
    <w:p w14:paraId="7CE45907" w14:textId="6C633BD6" w:rsidR="00460935" w:rsidRPr="00B02A77" w:rsidRDefault="004B4FEF" w:rsidP="00B02A77">
      <w:pPr>
        <w:spacing w:after="120"/>
        <w:ind w:left="11" w:hanging="11"/>
      </w:pPr>
      <w:r>
        <w:t>7</w:t>
      </w:r>
      <w:r w:rsidR="007A7BAE">
        <w:t xml:space="preserve">.3. </w:t>
      </w:r>
      <w:r w:rsidR="00460935" w:rsidRPr="00460935">
        <w:t>Pārskatu iesniedz</w:t>
      </w:r>
      <w:r w:rsidR="00952F1C">
        <w:t xml:space="preserve"> </w:t>
      </w:r>
      <w:r w:rsidR="00460935" w:rsidRPr="00460935">
        <w:t xml:space="preserve">elektroniski </w:t>
      </w:r>
      <w:r w:rsidR="00952F1C">
        <w:t xml:space="preserve">kā </w:t>
      </w:r>
      <w:r w:rsidR="00460935" w:rsidRPr="00460935">
        <w:t>ar drošu elektronisko parakstu</w:t>
      </w:r>
      <w:r w:rsidR="007C6323">
        <w:t xml:space="preserve"> </w:t>
      </w:r>
      <w:r w:rsidR="00460935" w:rsidRPr="00460935">
        <w:t>parakstītu dokumentu</w:t>
      </w:r>
      <w:r w:rsidR="007C6323">
        <w:t xml:space="preserve"> (</w:t>
      </w:r>
      <w:r w:rsidR="00DD5196">
        <w:t>klasificētas</w:t>
      </w:r>
      <w:r w:rsidR="007C6323">
        <w:t xml:space="preserve"> informācijas </w:t>
      </w:r>
      <w:r w:rsidR="00DD5196">
        <w:t>P</w:t>
      </w:r>
      <w:r w:rsidR="007C6323">
        <w:t>rojekta pārskatu</w:t>
      </w:r>
      <w:r w:rsidR="00952F1C">
        <w:t xml:space="preserve"> iesniedz </w:t>
      </w:r>
      <w:r w:rsidR="00952F1C" w:rsidRPr="00460935">
        <w:t>papīra formātā (numurētu un cauršūtu</w:t>
      </w:r>
      <w:r w:rsidR="00BB1FB1">
        <w:t>)</w:t>
      </w:r>
      <w:r w:rsidR="00952F1C" w:rsidRPr="00460935">
        <w:t xml:space="preserve">), </w:t>
      </w:r>
      <w:r w:rsidR="000954D6" w:rsidRPr="000954D6">
        <w:t>nogādā Vadošajai iestādei normatīvajos aktos par klasificētās informācijas aizsardzību noteiktajā kārtībā</w:t>
      </w:r>
      <w:r w:rsidR="000954D6">
        <w:t>.</w:t>
      </w:r>
    </w:p>
    <w:p w14:paraId="5F385CE0" w14:textId="3EC6306A" w:rsidR="00460935" w:rsidRPr="00460935" w:rsidRDefault="004B4FEF" w:rsidP="008C6A64">
      <w:r>
        <w:t>7</w:t>
      </w:r>
      <w:r w:rsidR="008C6A64">
        <w:t>.</w:t>
      </w:r>
      <w:r w:rsidR="00952F1C">
        <w:t>4</w:t>
      </w:r>
      <w:r w:rsidR="008C6A64">
        <w:t xml:space="preserve">. </w:t>
      </w:r>
      <w:r w:rsidR="00460935" w:rsidRPr="00460935">
        <w:t>Vadošajai iestādei jebkurā laikā ir tiesības prasīt Finansējuma saņēmējam iesniegt papildu informāciju par Proj</w:t>
      </w:r>
      <w:r w:rsidR="00523E31">
        <w:t>ekta īstenošanu, kā arī atlikt P</w:t>
      </w:r>
      <w:r w:rsidR="00460935" w:rsidRPr="00460935">
        <w:t xml:space="preserve">ārskata izskatīšanu, paziņojot Finansējuma saņēmējam par nepieciešamību veikt papildu pārbaudes. </w:t>
      </w:r>
    </w:p>
    <w:p w14:paraId="104FD69E" w14:textId="77777777" w:rsidR="00460935" w:rsidRPr="00DE3C8A" w:rsidRDefault="00460935" w:rsidP="00460935">
      <w:pPr>
        <w:rPr>
          <w:sz w:val="12"/>
          <w:szCs w:val="10"/>
        </w:rPr>
      </w:pPr>
    </w:p>
    <w:p w14:paraId="493DD2EF" w14:textId="77777777" w:rsidR="00460935" w:rsidRPr="004B10E2" w:rsidRDefault="00460935" w:rsidP="00460935">
      <w:pPr>
        <w:rPr>
          <w:sz w:val="10"/>
        </w:rPr>
      </w:pPr>
    </w:p>
    <w:p w14:paraId="63D1E60D" w14:textId="158758C9" w:rsidR="00460935" w:rsidRPr="00B36C3F" w:rsidRDefault="00A7622C" w:rsidP="004B10E2">
      <w:pPr>
        <w:pStyle w:val="Heading2"/>
        <w:spacing w:after="120"/>
        <w:ind w:left="436" w:hanging="11"/>
        <w:jc w:val="center"/>
        <w:rPr>
          <w:i w:val="0"/>
          <w:sz w:val="24"/>
          <w:szCs w:val="24"/>
        </w:rPr>
      </w:pPr>
      <w:r>
        <w:rPr>
          <w:i w:val="0"/>
          <w:sz w:val="24"/>
          <w:szCs w:val="24"/>
        </w:rPr>
        <w:t>8</w:t>
      </w:r>
      <w:bookmarkStart w:id="2" w:name="_Hlk127349810"/>
      <w:r w:rsidR="00B36C3F" w:rsidRPr="00B36C3F">
        <w:rPr>
          <w:i w:val="0"/>
          <w:sz w:val="24"/>
          <w:szCs w:val="24"/>
        </w:rPr>
        <w:t xml:space="preserve">. </w:t>
      </w:r>
      <w:r w:rsidR="00B30AAE">
        <w:rPr>
          <w:i w:val="0"/>
          <w:sz w:val="24"/>
          <w:szCs w:val="24"/>
        </w:rPr>
        <w:t>Izdevumu pārskats</w:t>
      </w:r>
    </w:p>
    <w:p w14:paraId="14827FAD" w14:textId="272B3298" w:rsidR="00460935" w:rsidRPr="00B02A77" w:rsidRDefault="00A7622C" w:rsidP="00B02A77">
      <w:pPr>
        <w:spacing w:after="120"/>
        <w:ind w:left="11" w:hanging="11"/>
      </w:pPr>
      <w:r>
        <w:t>8</w:t>
      </w:r>
      <w:r w:rsidR="00B36C3F">
        <w:t xml:space="preserve">.1. </w:t>
      </w:r>
      <w:r w:rsidR="00B30AAE">
        <w:t>Izdevumu pārskatu</w:t>
      </w:r>
      <w:r w:rsidR="00460935" w:rsidRPr="00460935">
        <w:t xml:space="preserve"> par iepriekšēj</w:t>
      </w:r>
      <w:r w:rsidR="00DA10C1">
        <w:t>ā</w:t>
      </w:r>
      <w:r w:rsidR="00460935" w:rsidRPr="00460935">
        <w:t xml:space="preserve"> </w:t>
      </w:r>
      <w:r w:rsidR="007C6323">
        <w:t>ceturksn</w:t>
      </w:r>
      <w:r w:rsidR="00DA10C1">
        <w:t>ī veiktiem maksājumiem</w:t>
      </w:r>
      <w:r w:rsidR="00460935" w:rsidRPr="00460935">
        <w:t xml:space="preserve"> Finansējuma saņēmējs iesniedz Vadošajai iestādei </w:t>
      </w:r>
      <w:r w:rsidR="003E75F3">
        <w:t xml:space="preserve">10 </w:t>
      </w:r>
      <w:r w:rsidR="00C25627">
        <w:t xml:space="preserve">(desmit) </w:t>
      </w:r>
      <w:r w:rsidR="003E75F3">
        <w:t>darbdienu laikā pēc ceturkšņa beigām</w:t>
      </w:r>
      <w:r w:rsidR="007F6370">
        <w:t xml:space="preserve"> vai 30 (trīsdesmit) darbdienu laikā pēc </w:t>
      </w:r>
      <w:r w:rsidR="00C54DE9">
        <w:t>P</w:t>
      </w:r>
      <w:r w:rsidR="007F6370">
        <w:t>rojekta īstenošanas pabeigšanas</w:t>
      </w:r>
      <w:r w:rsidR="00B02A77">
        <w:t>.</w:t>
      </w:r>
    </w:p>
    <w:p w14:paraId="65FEDF38" w14:textId="165CD34B" w:rsidR="00B36C3F" w:rsidRPr="00B02A77" w:rsidRDefault="00A7622C" w:rsidP="00B02A77">
      <w:pPr>
        <w:spacing w:after="120"/>
        <w:ind w:left="11" w:hanging="11"/>
      </w:pPr>
      <w:r w:rsidRPr="00F14428">
        <w:t>8</w:t>
      </w:r>
      <w:r w:rsidR="00B36C3F" w:rsidRPr="00F14428">
        <w:t xml:space="preserve">.2. </w:t>
      </w:r>
      <w:r w:rsidR="00F440A5" w:rsidRPr="00F14428">
        <w:t>Lai nodrošinātu Vadošās iestādes piekļuvi Finansējuma saņēmēja projekta ietvaros veikto izdevumu attaisnojuma dokumentiem, Finansējuma saņēmējs savā koplietošanas “S:” diskā izveido mapi, kurā tiks ievietoti dokumenti (kopējā mapē, izveidojot katram projektam atsevišķu mapi). Vadošā iestāde informēs Finansējuma saņēmēju par personām, kurām nodr</w:t>
      </w:r>
      <w:r w:rsidR="00272CAB">
        <w:t>ošināt piekļuvi minētajai mapei</w:t>
      </w:r>
      <w:r w:rsidR="00945942" w:rsidRPr="00F14428">
        <w:t>.</w:t>
      </w:r>
    </w:p>
    <w:p w14:paraId="2148FAFB" w14:textId="278D8234" w:rsidR="00460935" w:rsidRPr="00460935" w:rsidRDefault="00A7622C" w:rsidP="007E6348">
      <w:r>
        <w:t>8</w:t>
      </w:r>
      <w:r w:rsidR="00B36C3F">
        <w:t xml:space="preserve">.3. </w:t>
      </w:r>
      <w:r w:rsidR="00C960AB">
        <w:t xml:space="preserve">Vadošā iestāde </w:t>
      </w:r>
      <w:r w:rsidR="007E6348">
        <w:t xml:space="preserve">pēc nejaušas atlases principa atlasa vismaz 30% no </w:t>
      </w:r>
      <w:r w:rsidR="00785798">
        <w:t xml:space="preserve">Izdevumu </w:t>
      </w:r>
      <w:r w:rsidR="007E6348">
        <w:t xml:space="preserve">pārskatā norādītajiem maksājumiem, kuriem </w:t>
      </w:r>
      <w:r w:rsidR="00DA10C1">
        <w:t>7</w:t>
      </w:r>
      <w:r w:rsidR="00B30AAE">
        <w:t xml:space="preserve"> (</w:t>
      </w:r>
      <w:r w:rsidR="00DA10C1">
        <w:t>septiņu</w:t>
      </w:r>
      <w:r w:rsidR="00B30AAE">
        <w:t>) darbdienu laikā pēc maksājumu atlasīšanas, veic pārbaudi.</w:t>
      </w:r>
    </w:p>
    <w:p w14:paraId="07D13672" w14:textId="77777777" w:rsidR="00460935" w:rsidRPr="00B36C3F" w:rsidRDefault="00460935" w:rsidP="00460935">
      <w:pPr>
        <w:rPr>
          <w:sz w:val="10"/>
          <w:szCs w:val="10"/>
        </w:rPr>
      </w:pPr>
    </w:p>
    <w:p w14:paraId="00225CEE" w14:textId="42941471" w:rsidR="00460935" w:rsidRPr="00460935" w:rsidRDefault="00A7622C" w:rsidP="00B36C3F">
      <w:r>
        <w:t>8</w:t>
      </w:r>
      <w:r w:rsidR="00B36C3F">
        <w:t xml:space="preserve">.4. </w:t>
      </w:r>
      <w:r w:rsidR="00B30AAE">
        <w:t>N</w:t>
      </w:r>
      <w:r w:rsidR="00460935" w:rsidRPr="00460935">
        <w:t xml:space="preserve">epieciešamības gadījumā </w:t>
      </w:r>
      <w:r w:rsidR="00B30AAE">
        <w:t xml:space="preserve">Vienošanās 8.3. </w:t>
      </w:r>
      <w:r w:rsidR="008073E4">
        <w:t>apakš</w:t>
      </w:r>
      <w:r w:rsidR="00B30AAE">
        <w:t xml:space="preserve">punktā minētās pārbaudes ietvaros pārbaudes veicējs </w:t>
      </w:r>
      <w:r w:rsidR="00460935" w:rsidRPr="00460935">
        <w:t xml:space="preserve">pieprasa </w:t>
      </w:r>
      <w:r w:rsidR="00B30AAE">
        <w:t xml:space="preserve">Finansējuma saņēmējam </w:t>
      </w:r>
      <w:r w:rsidR="00460935" w:rsidRPr="00460935">
        <w:t xml:space="preserve">veikt </w:t>
      </w:r>
      <w:r w:rsidR="00495FDF">
        <w:t>Izdevumu pārskatā</w:t>
      </w:r>
      <w:r w:rsidR="00495FDF" w:rsidRPr="00460935">
        <w:t xml:space="preserve"> </w:t>
      </w:r>
      <w:r w:rsidR="00460935" w:rsidRPr="00460935">
        <w:t>labojumus vai arī iesniegt papildu informāciju vai trūkstošos dokumentus.</w:t>
      </w:r>
    </w:p>
    <w:p w14:paraId="4153BBB3" w14:textId="77777777" w:rsidR="00460935" w:rsidRPr="00243C12" w:rsidRDefault="00460935" w:rsidP="00460935">
      <w:pPr>
        <w:rPr>
          <w:sz w:val="10"/>
          <w:szCs w:val="10"/>
        </w:rPr>
      </w:pPr>
    </w:p>
    <w:p w14:paraId="4454A66F" w14:textId="34F774C5" w:rsidR="00460935" w:rsidRPr="00460935" w:rsidRDefault="00A7622C" w:rsidP="00083B1C">
      <w:r>
        <w:t>8</w:t>
      </w:r>
      <w:r w:rsidR="00083B1C">
        <w:t xml:space="preserve">.5. </w:t>
      </w:r>
      <w:r w:rsidR="00460935" w:rsidRPr="00460935">
        <w:t>Finansējuma saņēmējs veic labojumus vai iesniedz papildu</w:t>
      </w:r>
      <w:r w:rsidR="00495FDF">
        <w:t xml:space="preserve"> informāciju vai papildu</w:t>
      </w:r>
      <w:r w:rsidR="00460935" w:rsidRPr="00460935">
        <w:t xml:space="preserve"> dokumentus </w:t>
      </w:r>
      <w:r w:rsidR="003E75F3">
        <w:t>5</w:t>
      </w:r>
      <w:r w:rsidR="003E75F3" w:rsidRPr="00460935">
        <w:t xml:space="preserve"> </w:t>
      </w:r>
      <w:r w:rsidR="00460935" w:rsidRPr="00460935">
        <w:t>(</w:t>
      </w:r>
      <w:r w:rsidR="003E75F3">
        <w:t>piecu</w:t>
      </w:r>
      <w:r w:rsidR="00460935" w:rsidRPr="00460935">
        <w:t xml:space="preserve">) darbdienu laikā no Vadošās iestādes vēstules </w:t>
      </w:r>
      <w:r w:rsidR="003E75F3">
        <w:t xml:space="preserve">saņemšanas </w:t>
      </w:r>
      <w:r w:rsidR="00460935" w:rsidRPr="00460935">
        <w:t xml:space="preserve">datuma, vai, ja </w:t>
      </w:r>
      <w:r w:rsidR="00495FDF">
        <w:t xml:space="preserve">labojumi, </w:t>
      </w:r>
      <w:r w:rsidR="00460935" w:rsidRPr="00460935">
        <w:t xml:space="preserve">dokumenti vai papildu informācija ir pieprasīta elektroniski, Vadošās iestādes noteiktajā termiņā. </w:t>
      </w:r>
      <w:r w:rsidR="00495FDF">
        <w:t xml:space="preserve">Ja nepieciešams Finansējuma saņēmējs var lūgt Vadošo iestādi pagarināt šajā </w:t>
      </w:r>
      <w:r w:rsidR="008073E4">
        <w:t>apakš</w:t>
      </w:r>
      <w:r w:rsidR="00495FDF">
        <w:t>punktā noteiktos termiņus.</w:t>
      </w:r>
    </w:p>
    <w:p w14:paraId="7E81C178" w14:textId="77777777" w:rsidR="00460935" w:rsidRPr="00083B1C" w:rsidRDefault="00460935" w:rsidP="00460935">
      <w:pPr>
        <w:rPr>
          <w:sz w:val="10"/>
          <w:szCs w:val="10"/>
        </w:rPr>
      </w:pPr>
    </w:p>
    <w:p w14:paraId="52E80DEE" w14:textId="1C8DDE2D" w:rsidR="00460935" w:rsidRPr="00460935" w:rsidRDefault="00A7622C" w:rsidP="00083B1C">
      <w:r>
        <w:t>8</w:t>
      </w:r>
      <w:r w:rsidR="00083B1C">
        <w:t xml:space="preserve">.6. </w:t>
      </w:r>
      <w:r w:rsidR="00460935" w:rsidRPr="00460935">
        <w:t>Vadošā iestāde šī</w:t>
      </w:r>
      <w:r w:rsidR="000D7977">
        <w:t>s</w:t>
      </w:r>
      <w:r w:rsidR="00460935" w:rsidRPr="00460935">
        <w:t xml:space="preserve"> </w:t>
      </w:r>
      <w:r w:rsidR="008D4F5F">
        <w:t>Vienošanās</w:t>
      </w:r>
      <w:r w:rsidR="00460935" w:rsidRPr="00460935">
        <w:t xml:space="preserve"> </w:t>
      </w:r>
      <w:r>
        <w:t>8</w:t>
      </w:r>
      <w:r w:rsidR="00083B1C">
        <w:t>.5</w:t>
      </w:r>
      <w:r w:rsidR="00460935" w:rsidRPr="00460935">
        <w:t>. </w:t>
      </w:r>
      <w:r w:rsidR="008073E4">
        <w:t>apakš</w:t>
      </w:r>
      <w:r w:rsidR="00460935" w:rsidRPr="00460935">
        <w:t xml:space="preserve">punktā minētos dokumentus izskata </w:t>
      </w:r>
      <w:r w:rsidR="00495FDF">
        <w:t>3</w:t>
      </w:r>
      <w:r w:rsidR="003E75F3" w:rsidRPr="00460935">
        <w:t xml:space="preserve"> </w:t>
      </w:r>
      <w:r w:rsidR="00460935" w:rsidRPr="00460935">
        <w:t>(</w:t>
      </w:r>
      <w:r w:rsidR="00495FDF">
        <w:t>trīs</w:t>
      </w:r>
      <w:r w:rsidR="00460935" w:rsidRPr="00460935">
        <w:t>) darbdienu laikā</w:t>
      </w:r>
      <w:r w:rsidR="00495FDF">
        <w:t xml:space="preserve"> pēc to saņemšanas</w:t>
      </w:r>
      <w:r w:rsidR="00460935" w:rsidRPr="00460935">
        <w:t>.</w:t>
      </w:r>
    </w:p>
    <w:p w14:paraId="2B6B4EAF" w14:textId="77777777" w:rsidR="00460935" w:rsidRPr="00083B1C" w:rsidRDefault="00460935" w:rsidP="00460935">
      <w:pPr>
        <w:rPr>
          <w:sz w:val="10"/>
          <w:szCs w:val="10"/>
        </w:rPr>
      </w:pPr>
    </w:p>
    <w:p w14:paraId="4EB666A4" w14:textId="570E6069" w:rsidR="00460935" w:rsidRPr="00460935" w:rsidRDefault="00A7622C" w:rsidP="00083B1C">
      <w:r>
        <w:t>8</w:t>
      </w:r>
      <w:r w:rsidR="00083B1C">
        <w:t xml:space="preserve">.7. </w:t>
      </w:r>
      <w:r w:rsidR="00460935" w:rsidRPr="00460935">
        <w:t xml:space="preserve">Ja  </w:t>
      </w:r>
      <w:r w:rsidR="008D4F5F">
        <w:t>Vienošanās</w:t>
      </w:r>
      <w:r w:rsidR="00460935" w:rsidRPr="00460935">
        <w:t xml:space="preserve"> </w:t>
      </w:r>
      <w:r>
        <w:t>8</w:t>
      </w:r>
      <w:r w:rsidR="00083B1C">
        <w:t>.5</w:t>
      </w:r>
      <w:r w:rsidR="00460935" w:rsidRPr="00460935">
        <w:t>. </w:t>
      </w:r>
      <w:r w:rsidR="00757CF4">
        <w:t>apakš</w:t>
      </w:r>
      <w:r w:rsidR="00460935" w:rsidRPr="00460935">
        <w:t>punktā minētie labojumi vai papildu dokumenti netiek iesniegti Vadošaj</w:t>
      </w:r>
      <w:r w:rsidR="007F6370">
        <w:t>ās</w:t>
      </w:r>
      <w:r w:rsidR="00460935" w:rsidRPr="00460935">
        <w:t xml:space="preserve"> iestāde</w:t>
      </w:r>
      <w:r w:rsidR="007F6370">
        <w:t>s noteiktajā termiņā</w:t>
      </w:r>
      <w:r w:rsidR="00460935" w:rsidRPr="00460935">
        <w:t xml:space="preserve">, izdevumi </w:t>
      </w:r>
      <w:r w:rsidR="00D34594">
        <w:t>tiks klasificēti</w:t>
      </w:r>
      <w:r w:rsidR="00460935" w:rsidRPr="00460935">
        <w:t xml:space="preserve"> par </w:t>
      </w:r>
      <w:r w:rsidR="003E75F3">
        <w:t>neatbilstošiem</w:t>
      </w:r>
      <w:r w:rsidR="00D34594">
        <w:t xml:space="preserve"> izdevumiem</w:t>
      </w:r>
      <w:r w:rsidR="00460935" w:rsidRPr="00460935">
        <w:t>.</w:t>
      </w:r>
    </w:p>
    <w:p w14:paraId="468C7DF7" w14:textId="77777777" w:rsidR="00460935" w:rsidRPr="004B10E2" w:rsidRDefault="00460935" w:rsidP="00B02A77">
      <w:pPr>
        <w:spacing w:after="0"/>
        <w:ind w:left="11" w:hanging="11"/>
        <w:rPr>
          <w:sz w:val="16"/>
        </w:rPr>
      </w:pPr>
    </w:p>
    <w:p w14:paraId="16C94526" w14:textId="50CBEC26" w:rsidR="00460935" w:rsidRPr="00083B1C" w:rsidRDefault="00F6365F" w:rsidP="004B10E2">
      <w:pPr>
        <w:pStyle w:val="Heading2"/>
        <w:spacing w:after="120"/>
        <w:ind w:left="436" w:hanging="11"/>
        <w:jc w:val="center"/>
        <w:rPr>
          <w:i w:val="0"/>
          <w:sz w:val="24"/>
        </w:rPr>
      </w:pPr>
      <w:r>
        <w:rPr>
          <w:i w:val="0"/>
          <w:sz w:val="24"/>
        </w:rPr>
        <w:t>9</w:t>
      </w:r>
      <w:r w:rsidR="00083B1C" w:rsidRPr="00083B1C">
        <w:rPr>
          <w:i w:val="0"/>
          <w:sz w:val="24"/>
        </w:rPr>
        <w:t xml:space="preserve">. </w:t>
      </w:r>
      <w:r w:rsidR="00460935" w:rsidRPr="00083B1C">
        <w:rPr>
          <w:i w:val="0"/>
          <w:sz w:val="24"/>
        </w:rPr>
        <w:t xml:space="preserve"> Projekta progresa pārskats un Projekta gala pārskats</w:t>
      </w:r>
    </w:p>
    <w:p w14:paraId="426E832B" w14:textId="6AA65240" w:rsidR="00460935" w:rsidRPr="00460935" w:rsidRDefault="00F6365F" w:rsidP="00236178">
      <w:pPr>
        <w:tabs>
          <w:tab w:val="left" w:pos="993"/>
        </w:tabs>
        <w:spacing w:after="0"/>
        <w:ind w:left="0"/>
      </w:pPr>
      <w:r>
        <w:t>9</w:t>
      </w:r>
      <w:r w:rsidR="009A2AE8">
        <w:t xml:space="preserve">.1. </w:t>
      </w:r>
      <w:r w:rsidR="00236178">
        <w:t xml:space="preserve">Projekta progresa pārskatu </w:t>
      </w:r>
      <w:r w:rsidR="00236178" w:rsidRPr="00AC5BFD">
        <w:t xml:space="preserve">Finansējuma saņēmējs iesniedz Vadošajai iestādei </w:t>
      </w:r>
      <w:r w:rsidR="003E75F3">
        <w:t>15</w:t>
      </w:r>
      <w:r w:rsidR="00236178" w:rsidRPr="00AC5BFD">
        <w:t xml:space="preserve"> (</w:t>
      </w:r>
      <w:r w:rsidR="003E75F3">
        <w:t>piecpadsmit</w:t>
      </w:r>
      <w:r w:rsidR="00236178" w:rsidRPr="00AC5BFD">
        <w:t>) darbdienu laikā pēc ceturkšņa beigām.</w:t>
      </w:r>
      <w:r w:rsidR="00DD2D98" w:rsidRPr="00DD2D98">
        <w:t xml:space="preserve"> </w:t>
      </w:r>
      <w:r w:rsidR="00DD2D98" w:rsidRPr="00460935">
        <w:t>Informāciju Projekta progresa pārskatā uzrāda secīgi un kumulatīvi no Projekta sākuma.</w:t>
      </w:r>
    </w:p>
    <w:p w14:paraId="24AAE396" w14:textId="77777777" w:rsidR="00460935" w:rsidRPr="009A2AE8" w:rsidRDefault="00460935" w:rsidP="00460935">
      <w:pPr>
        <w:rPr>
          <w:sz w:val="10"/>
          <w:szCs w:val="10"/>
        </w:rPr>
      </w:pPr>
    </w:p>
    <w:p w14:paraId="4AE9B899" w14:textId="7D064925" w:rsidR="00460935" w:rsidRPr="00460935" w:rsidRDefault="00F6365F" w:rsidP="009A2AE8">
      <w:r>
        <w:lastRenderedPageBreak/>
        <w:t>9</w:t>
      </w:r>
      <w:r w:rsidR="009A2AE8">
        <w:t xml:space="preserve">.2. </w:t>
      </w:r>
      <w:r w:rsidR="00460935" w:rsidRPr="00460935">
        <w:t xml:space="preserve">Projekta gala pārskatu par visu Projekta īstenošanas periodu Finansējuma saņēmējs iesniedz Vadošajai iestādei </w:t>
      </w:r>
      <w:r w:rsidR="008759AE">
        <w:t>4</w:t>
      </w:r>
      <w:r w:rsidR="00460935" w:rsidRPr="00460935">
        <w:t>0 (</w:t>
      </w:r>
      <w:r w:rsidR="008759AE">
        <w:t>četr</w:t>
      </w:r>
      <w:r w:rsidR="00460935" w:rsidRPr="00460935">
        <w:t>desmit) darbdienu laikā pēc Projekta īstenošanas pabeigšanas</w:t>
      </w:r>
      <w:r w:rsidR="003E75F3">
        <w:t>.</w:t>
      </w:r>
    </w:p>
    <w:p w14:paraId="4E214991" w14:textId="77777777" w:rsidR="00460935" w:rsidRPr="009A2AE8" w:rsidRDefault="00460935" w:rsidP="00460935">
      <w:pPr>
        <w:rPr>
          <w:sz w:val="10"/>
          <w:szCs w:val="10"/>
        </w:rPr>
      </w:pPr>
    </w:p>
    <w:p w14:paraId="17B57B8C" w14:textId="52C5A1C4" w:rsidR="0076388B" w:rsidRDefault="00F6365F" w:rsidP="009A2AE8">
      <w:r>
        <w:t>9</w:t>
      </w:r>
      <w:r w:rsidR="009A2AE8">
        <w:t>.</w:t>
      </w:r>
      <w:r w:rsidR="00A406DC">
        <w:t>3</w:t>
      </w:r>
      <w:r w:rsidR="009A2AE8">
        <w:t xml:space="preserve">. </w:t>
      </w:r>
      <w:r w:rsidR="00460935" w:rsidRPr="00460935">
        <w:t xml:space="preserve">Vadošā iestāde </w:t>
      </w:r>
      <w:r w:rsidR="00CD05D0">
        <w:t>7</w:t>
      </w:r>
      <w:r w:rsidR="00DD2D98" w:rsidRPr="00460935">
        <w:t xml:space="preserve"> </w:t>
      </w:r>
      <w:r w:rsidR="00460935" w:rsidRPr="00460935">
        <w:t>(</w:t>
      </w:r>
      <w:r w:rsidR="00A406DC">
        <w:t>septiņu</w:t>
      </w:r>
      <w:r w:rsidR="00460935" w:rsidRPr="00460935">
        <w:t xml:space="preserve">) darbdienu laikā </w:t>
      </w:r>
      <w:r w:rsidR="00DD2D98">
        <w:t xml:space="preserve">pēc </w:t>
      </w:r>
      <w:r w:rsidR="00C47EE5">
        <w:t>I</w:t>
      </w:r>
      <w:r w:rsidR="00DD2D98">
        <w:t xml:space="preserve">zdevumu pārskata pārbaudes, </w:t>
      </w:r>
      <w:r w:rsidR="00460935" w:rsidRPr="00460935">
        <w:t>pārbauda Finansējuma saņēmēja iesniegto Projekta progresa pārskatu vai Projekta gala pārskatu</w:t>
      </w:r>
      <w:r w:rsidR="0076388B">
        <w:t xml:space="preserve"> un, ja minētajā pārskatā nav nepieciešami labojumi, to apstiprina.</w:t>
      </w:r>
      <w:r w:rsidR="00460935" w:rsidRPr="00460935">
        <w:t xml:space="preserve"> </w:t>
      </w:r>
    </w:p>
    <w:p w14:paraId="5376A96C" w14:textId="77777777" w:rsidR="0076388B" w:rsidRPr="00A406DC" w:rsidRDefault="0076388B" w:rsidP="009A2AE8">
      <w:pPr>
        <w:rPr>
          <w:sz w:val="6"/>
        </w:rPr>
      </w:pPr>
    </w:p>
    <w:p w14:paraId="694955E3" w14:textId="1B9289E1" w:rsidR="00460935" w:rsidRPr="00460935" w:rsidRDefault="00A406DC" w:rsidP="009A2AE8">
      <w:r>
        <w:t>9.4</w:t>
      </w:r>
      <w:r w:rsidR="0076388B">
        <w:t>. Ja Projekta progresa pārskatā vai Projekta gala pārskat</w:t>
      </w:r>
      <w:r w:rsidR="00C47EE5">
        <w:t>ā</w:t>
      </w:r>
      <w:r w:rsidR="0076388B">
        <w:t xml:space="preserve"> ir</w:t>
      </w:r>
      <w:r w:rsidR="00460935" w:rsidRPr="00460935">
        <w:t xml:space="preserve"> nepieciešam</w:t>
      </w:r>
      <w:r w:rsidR="0076388B">
        <w:t>i</w:t>
      </w:r>
      <w:r w:rsidR="00460935" w:rsidRPr="00460935">
        <w:t xml:space="preserve"> </w:t>
      </w:r>
      <w:r w:rsidR="0076388B">
        <w:t>labojumi, Vadošā iestāde</w:t>
      </w:r>
      <w:r w:rsidR="0076388B" w:rsidRPr="00460935">
        <w:t xml:space="preserve"> </w:t>
      </w:r>
      <w:r w:rsidR="00460935" w:rsidRPr="00460935">
        <w:t xml:space="preserve">pieprasa </w:t>
      </w:r>
      <w:r w:rsidR="0076388B">
        <w:t xml:space="preserve">Finansējuma saņēmējam </w:t>
      </w:r>
      <w:r w:rsidR="00460935" w:rsidRPr="00460935">
        <w:t>tajā veikt labojumus.</w:t>
      </w:r>
    </w:p>
    <w:p w14:paraId="3D70D64F" w14:textId="77777777" w:rsidR="00460935" w:rsidRPr="009A2AE8" w:rsidRDefault="00460935" w:rsidP="00460935">
      <w:pPr>
        <w:rPr>
          <w:sz w:val="10"/>
          <w:szCs w:val="10"/>
        </w:rPr>
      </w:pPr>
    </w:p>
    <w:p w14:paraId="2CDA5D4E" w14:textId="7DE57AD0" w:rsidR="00460935" w:rsidRPr="00460935" w:rsidRDefault="00F6365F" w:rsidP="00484778">
      <w:r>
        <w:t>9</w:t>
      </w:r>
      <w:r w:rsidR="00A406DC">
        <w:t>.5</w:t>
      </w:r>
      <w:r w:rsidR="009A2AE8">
        <w:t xml:space="preserve">. </w:t>
      </w:r>
      <w:r w:rsidR="00460935" w:rsidRPr="00460935">
        <w:t xml:space="preserve">Finansējuma saņēmējs veic labojumus </w:t>
      </w:r>
      <w:r w:rsidR="0076388B">
        <w:t>5</w:t>
      </w:r>
      <w:r w:rsidR="00460935" w:rsidRPr="00460935">
        <w:t xml:space="preserve"> (</w:t>
      </w:r>
      <w:r w:rsidR="0076388B">
        <w:t>piecu</w:t>
      </w:r>
      <w:r w:rsidR="00460935" w:rsidRPr="00460935">
        <w:t xml:space="preserve">) darbdienu laikā no Vadošās iestādes vēstules </w:t>
      </w:r>
      <w:r w:rsidR="0076388B">
        <w:t>saņemšanas</w:t>
      </w:r>
      <w:r w:rsidR="0076388B" w:rsidRPr="00460935">
        <w:t xml:space="preserve"> </w:t>
      </w:r>
      <w:r w:rsidR="00460935" w:rsidRPr="00460935">
        <w:t>datuma.</w:t>
      </w:r>
      <w:r w:rsidR="00484778">
        <w:t xml:space="preserve"> </w:t>
      </w:r>
      <w:r w:rsidR="00484778" w:rsidRPr="00316294">
        <w:t xml:space="preserve">Ja nepieciešams, Finansējuma saņēmējs var lūgt Vadošo iestādi pagarināt šajā </w:t>
      </w:r>
      <w:r w:rsidR="008073E4">
        <w:t>apakš</w:t>
      </w:r>
      <w:r w:rsidR="00484778" w:rsidRPr="00316294">
        <w:t>punktā noteikto termiņu.</w:t>
      </w:r>
    </w:p>
    <w:p w14:paraId="503A538D" w14:textId="77777777" w:rsidR="00460935" w:rsidRPr="009A2AE8" w:rsidRDefault="00460935" w:rsidP="00460935">
      <w:pPr>
        <w:rPr>
          <w:sz w:val="10"/>
          <w:szCs w:val="10"/>
        </w:rPr>
      </w:pPr>
    </w:p>
    <w:p w14:paraId="5C9D0DBA" w14:textId="0C2E03FF" w:rsidR="0076388B" w:rsidRDefault="00F6365F" w:rsidP="009A2AE8">
      <w:r>
        <w:t>9</w:t>
      </w:r>
      <w:r w:rsidR="002C3A23">
        <w:t>.6</w:t>
      </w:r>
      <w:r w:rsidR="009A2AE8">
        <w:t xml:space="preserve">. </w:t>
      </w:r>
      <w:r w:rsidR="00460935" w:rsidRPr="00460935">
        <w:t xml:space="preserve">Vadošā iestāde </w:t>
      </w:r>
      <w:r w:rsidR="00C47EE5">
        <w:t xml:space="preserve">5 (piecu) darbdienu laikā </w:t>
      </w:r>
      <w:r w:rsidR="00460935" w:rsidRPr="00460935">
        <w:t xml:space="preserve">pārbauda iesniegtos precizējumus Projekta progresa pārskatā vai Projekta gala pārskatā un, </w:t>
      </w:r>
      <w:r w:rsidR="0076388B">
        <w:t>ja veiktie labojumi atbilst Vadošās iestādes norādītajam, to apstiprina.</w:t>
      </w:r>
    </w:p>
    <w:p w14:paraId="64CC8F35" w14:textId="77777777" w:rsidR="0076388B" w:rsidRPr="002C3A23" w:rsidRDefault="0076388B" w:rsidP="009A2AE8">
      <w:pPr>
        <w:rPr>
          <w:sz w:val="10"/>
        </w:rPr>
      </w:pPr>
    </w:p>
    <w:p w14:paraId="68A4165F" w14:textId="33E3B6D8" w:rsidR="00460935" w:rsidRPr="00460935" w:rsidRDefault="002C3A23" w:rsidP="009A2AE8">
      <w:r>
        <w:t>9.7</w:t>
      </w:r>
      <w:r w:rsidR="0076388B">
        <w:t>. P</w:t>
      </w:r>
      <w:r w:rsidR="00460935" w:rsidRPr="00460935">
        <w:t>amatoj</w:t>
      </w:r>
      <w:r w:rsidR="00604CB4">
        <w:t>ot</w:t>
      </w:r>
      <w:r w:rsidR="00460935" w:rsidRPr="00460935">
        <w:t xml:space="preserve">ies uz </w:t>
      </w:r>
      <w:r w:rsidR="00B90367">
        <w:t xml:space="preserve">Projekta progresa pārskata vai Projekta gala pārskata, izdevumu pārskata un </w:t>
      </w:r>
      <w:r w:rsidR="00C47EE5">
        <w:t>P</w:t>
      </w:r>
      <w:r w:rsidR="00C54DE9">
        <w:t>ārbaudes P</w:t>
      </w:r>
      <w:r w:rsidR="00B90367">
        <w:t>rojekta īstenošanas vietā (ja attiecināms) pārbaužu rezultātiem</w:t>
      </w:r>
      <w:r w:rsidR="00460935" w:rsidRPr="00460935">
        <w:t xml:space="preserve">, </w:t>
      </w:r>
      <w:r w:rsidR="0076388B">
        <w:t xml:space="preserve">Vadošā iestāde </w:t>
      </w:r>
      <w:r w:rsidR="00EA1712">
        <w:t xml:space="preserve">5 (piecu) darbdienu laikā pēc Projekta progresa pārskata vai Projekta gala pārskata apstiprināšanas </w:t>
      </w:r>
      <w:r w:rsidR="0076388B">
        <w:t>sagatavo Ceturkšņa atzinumu, norādot tajā atbilstošos, atzītos un neatbilstošos izdevum</w:t>
      </w:r>
      <w:r w:rsidR="00484778">
        <w:t>us</w:t>
      </w:r>
      <w:r w:rsidR="00460935" w:rsidRPr="00460935">
        <w:t>.</w:t>
      </w:r>
      <w:r w:rsidR="00EA1712">
        <w:t xml:space="preserve"> </w:t>
      </w:r>
      <w:r w:rsidR="00460935" w:rsidRPr="00460935">
        <w:t xml:space="preserve"> </w:t>
      </w:r>
    </w:p>
    <w:p w14:paraId="79FB25A8" w14:textId="77777777" w:rsidR="00460935" w:rsidRPr="002C3A23" w:rsidRDefault="00460935" w:rsidP="00460935">
      <w:pPr>
        <w:rPr>
          <w:sz w:val="12"/>
        </w:rPr>
      </w:pPr>
    </w:p>
    <w:p w14:paraId="32E0947E" w14:textId="7B667275" w:rsidR="00460935" w:rsidRPr="00460935" w:rsidRDefault="00F6365F" w:rsidP="00E82827">
      <w:r>
        <w:t>9</w:t>
      </w:r>
      <w:r w:rsidR="00E82827">
        <w:t>.</w:t>
      </w:r>
      <w:r w:rsidR="002C3A23">
        <w:t>8</w:t>
      </w:r>
      <w:r w:rsidR="00E82827">
        <w:t xml:space="preserve">. </w:t>
      </w:r>
      <w:r w:rsidR="00EA1712">
        <w:t>Vadošā iestāde 3 (trīs) darbdienu laikā pēc Ceturkšņa atzinuma sagatavošanas nosūta Finansējuma saņēmējam atzinumu par izdev</w:t>
      </w:r>
      <w:r w:rsidR="002C3A23">
        <w:t>u</w:t>
      </w:r>
      <w:r w:rsidR="00EA1712">
        <w:t xml:space="preserve">mu atbilstību. </w:t>
      </w:r>
    </w:p>
    <w:p w14:paraId="6CAD865B" w14:textId="77777777" w:rsidR="00460935" w:rsidRPr="00DE3C8A" w:rsidRDefault="00460935" w:rsidP="00460935">
      <w:pPr>
        <w:rPr>
          <w:sz w:val="18"/>
        </w:rPr>
      </w:pPr>
    </w:p>
    <w:bookmarkEnd w:id="2"/>
    <w:p w14:paraId="58083011" w14:textId="6F46997F" w:rsidR="00460935" w:rsidRPr="001610B8" w:rsidRDefault="00C14E62" w:rsidP="004B10E2">
      <w:pPr>
        <w:pStyle w:val="Heading2"/>
        <w:spacing w:after="120"/>
        <w:ind w:left="436" w:hanging="11"/>
        <w:jc w:val="center"/>
        <w:rPr>
          <w:i w:val="0"/>
          <w:sz w:val="24"/>
          <w:szCs w:val="24"/>
        </w:rPr>
      </w:pPr>
      <w:r>
        <w:rPr>
          <w:i w:val="0"/>
          <w:sz w:val="24"/>
          <w:szCs w:val="24"/>
        </w:rPr>
        <w:t>10</w:t>
      </w:r>
      <w:r w:rsidR="001610B8" w:rsidRPr="001610B8">
        <w:rPr>
          <w:i w:val="0"/>
          <w:sz w:val="24"/>
          <w:szCs w:val="24"/>
        </w:rPr>
        <w:t xml:space="preserve">. </w:t>
      </w:r>
      <w:r w:rsidR="00460935" w:rsidRPr="001610B8">
        <w:rPr>
          <w:i w:val="0"/>
          <w:sz w:val="24"/>
          <w:szCs w:val="24"/>
        </w:rPr>
        <w:t>Projekta iepirkumu plāns un tā grozījumi</w:t>
      </w:r>
    </w:p>
    <w:p w14:paraId="24886208" w14:textId="13A4880B" w:rsidR="00FE761D" w:rsidRDefault="00C14E62" w:rsidP="004B10E2">
      <w:pPr>
        <w:spacing w:after="120"/>
        <w:ind w:left="11" w:hanging="11"/>
      </w:pPr>
      <w:r>
        <w:t>10</w:t>
      </w:r>
      <w:r w:rsidR="001610B8">
        <w:t xml:space="preserve">.1. </w:t>
      </w:r>
      <w:r w:rsidR="003F0BBC">
        <w:t xml:space="preserve">Finansējuma saņēmējs </w:t>
      </w:r>
      <w:r w:rsidR="000E4F63">
        <w:t xml:space="preserve">10 (desmit) darbdienu laikā pēc Vienošanās parakstīšanas, </w:t>
      </w:r>
      <w:r w:rsidR="000E4F63" w:rsidRPr="00460935">
        <w:t>iesniedz Vadošajai iestādei Projekta iepirkumu plānu</w:t>
      </w:r>
      <w:r w:rsidR="000E4F63">
        <w:t xml:space="preserve">, kurā norāda </w:t>
      </w:r>
      <w:r w:rsidR="009117C3">
        <w:t>iepirkumus, kas tiks veikti saskaņā ar Publisko iepirkumu likuma 17. panta nosacījumiem un iepirkumus, par kuriem tiks veikta cenu aptauja</w:t>
      </w:r>
      <w:r w:rsidR="00FE761D">
        <w:t>.</w:t>
      </w:r>
    </w:p>
    <w:p w14:paraId="621F6F2B" w14:textId="3FD766FD" w:rsidR="00B53247" w:rsidRDefault="00FE761D" w:rsidP="00AD3B2B">
      <w:pPr>
        <w:spacing w:after="120"/>
        <w:ind w:left="11" w:hanging="11"/>
      </w:pPr>
      <w:r>
        <w:t>10.2. Vadošā iestāde 5 (piecu) darbdienu laikā pārbauda Vienošanās 10.1. apakšpunktā minēto iepirkuma plānu un elektroniski informē Finansējuma saņēmēju par plāna apstiprināšanu vai nepieciešamību veikt precizējumus. Ja minētajā iepirkuma plānā ir nepieciešami precizējumi, Finansējumu saņēmējs 5 (piecu) darbdienu laikā to precizē un atkār</w:t>
      </w:r>
      <w:r w:rsidR="00AD3B2B">
        <w:t>toti iesniedz Vadošajā iestādē.</w:t>
      </w:r>
    </w:p>
    <w:p w14:paraId="4D28E24D" w14:textId="0A1C83C3" w:rsidR="00460935" w:rsidRDefault="00FE761D" w:rsidP="001610B8">
      <w:r>
        <w:t>10.3. Iepirkumus, kas tiks veikti saskaņā ar Publisko iepirkumu likuma prasībām, Vadošā iestāde pārbaud</w:t>
      </w:r>
      <w:r w:rsidR="008073E4">
        <w:t>a</w:t>
      </w:r>
      <w:r>
        <w:t xml:space="preserve"> saskaņā ar Iekšlietu ministrijas </w:t>
      </w:r>
      <w:r w:rsidR="008616B2">
        <w:t>2013. gada 3.aprīļa iekšējo noteikumos</w:t>
      </w:r>
      <w:r w:rsidR="0086284B">
        <w:t xml:space="preserve"> Nr. 1-10/13</w:t>
      </w:r>
      <w:r w:rsidR="008616B2">
        <w:t xml:space="preserve"> “Publisko iepirkumu veikšanas kārtība” noteikto kārtību par centralizēto un decentralizēto iepirkumu plānu saskaņošanu. </w:t>
      </w:r>
    </w:p>
    <w:p w14:paraId="4F6AFFD9" w14:textId="77777777" w:rsidR="001610B8" w:rsidRPr="001610B8" w:rsidRDefault="001610B8" w:rsidP="001610B8">
      <w:pPr>
        <w:rPr>
          <w:sz w:val="10"/>
          <w:szCs w:val="10"/>
        </w:rPr>
      </w:pPr>
    </w:p>
    <w:p w14:paraId="76FD6015" w14:textId="1FD95DB1" w:rsidR="00460935" w:rsidRPr="00AD3B2B" w:rsidRDefault="00C14E62" w:rsidP="00AD3B2B">
      <w:pPr>
        <w:spacing w:after="120"/>
        <w:ind w:left="11" w:hanging="11"/>
      </w:pPr>
      <w:r>
        <w:t>10</w:t>
      </w:r>
      <w:r w:rsidR="001610B8">
        <w:t>.</w:t>
      </w:r>
      <w:r w:rsidR="00B53247">
        <w:t>4</w:t>
      </w:r>
      <w:r w:rsidR="001610B8">
        <w:t xml:space="preserve">. </w:t>
      </w:r>
      <w:r w:rsidR="00460935" w:rsidRPr="00460935">
        <w:t xml:space="preserve">Finansējuma saņēmējs </w:t>
      </w:r>
      <w:r w:rsidR="00AF1EDB">
        <w:t>5 (piecu) darbdienu laikā pēc Vienošanās grozījumu parakstīšanas</w:t>
      </w:r>
      <w:r w:rsidR="00973822">
        <w:t xml:space="preserve"> </w:t>
      </w:r>
      <w:r w:rsidR="00460935" w:rsidRPr="00460935">
        <w:t xml:space="preserve">iesniedz Vadošajai iestādei </w:t>
      </w:r>
      <w:r w:rsidR="004B555F">
        <w:t xml:space="preserve">precizētu </w:t>
      </w:r>
      <w:r w:rsidR="00AF1EDB">
        <w:t xml:space="preserve">Vienošanās 10.1. apakšpunktā minēto </w:t>
      </w:r>
      <w:r w:rsidR="00460935" w:rsidRPr="00460935">
        <w:t>Projekta iepirkumu plān</w:t>
      </w:r>
      <w:r w:rsidR="004B555F">
        <w:t>u</w:t>
      </w:r>
      <w:r w:rsidR="00AF1EDB">
        <w:t xml:space="preserve"> (ja attiecināms)</w:t>
      </w:r>
      <w:r w:rsidR="00460935" w:rsidRPr="00460935">
        <w:t>.</w:t>
      </w:r>
      <w:r w:rsidR="00973822">
        <w:t xml:space="preserve"> </w:t>
      </w:r>
    </w:p>
    <w:p w14:paraId="715BEAEE" w14:textId="5A9F30D4" w:rsidR="00460935" w:rsidRPr="00460935" w:rsidRDefault="00C14E62" w:rsidP="001610B8">
      <w:r>
        <w:t>10</w:t>
      </w:r>
      <w:r w:rsidR="001610B8">
        <w:t>.</w:t>
      </w:r>
      <w:r w:rsidR="00B53247">
        <w:t>5</w:t>
      </w:r>
      <w:r w:rsidR="001610B8">
        <w:t xml:space="preserve">. </w:t>
      </w:r>
      <w:r w:rsidR="00460935" w:rsidRPr="00460935">
        <w:t xml:space="preserve">Vadošā iestāde 5 (piecu) darbdienu laikā pārbauda Projekta iepirkumu plāna grozījumus un informē Finansējuma saņēmēju par iepirkuma plāna grozījumu apstiprināšanu vai noraidīšanu.  </w:t>
      </w:r>
    </w:p>
    <w:p w14:paraId="1C1527EA" w14:textId="77777777" w:rsidR="00460935" w:rsidRPr="00DE3C8A" w:rsidRDefault="00460935" w:rsidP="00460935">
      <w:pPr>
        <w:rPr>
          <w:sz w:val="18"/>
        </w:rPr>
      </w:pPr>
    </w:p>
    <w:p w14:paraId="72A908E2" w14:textId="76D84238" w:rsidR="00460935" w:rsidRPr="001610B8" w:rsidRDefault="001610B8" w:rsidP="004B10E2">
      <w:pPr>
        <w:pStyle w:val="Heading2"/>
        <w:spacing w:after="120"/>
        <w:ind w:left="436" w:hanging="11"/>
        <w:jc w:val="center"/>
        <w:rPr>
          <w:i w:val="0"/>
          <w:sz w:val="24"/>
        </w:rPr>
      </w:pPr>
      <w:r w:rsidRPr="001610B8">
        <w:rPr>
          <w:i w:val="0"/>
          <w:sz w:val="24"/>
        </w:rPr>
        <w:lastRenderedPageBreak/>
        <w:t>1</w:t>
      </w:r>
      <w:r w:rsidR="00232F78">
        <w:rPr>
          <w:i w:val="0"/>
          <w:sz w:val="24"/>
        </w:rPr>
        <w:t>1</w:t>
      </w:r>
      <w:r w:rsidRPr="001610B8">
        <w:rPr>
          <w:i w:val="0"/>
          <w:sz w:val="24"/>
        </w:rPr>
        <w:t xml:space="preserve">. </w:t>
      </w:r>
      <w:r w:rsidR="00460935" w:rsidRPr="001610B8">
        <w:rPr>
          <w:i w:val="0"/>
          <w:sz w:val="24"/>
        </w:rPr>
        <w:t>Uzskaite un dokumentu uzglabāšana</w:t>
      </w:r>
      <w:bookmarkEnd w:id="1"/>
    </w:p>
    <w:p w14:paraId="42F11D96" w14:textId="4C8162B8" w:rsidR="0058275A" w:rsidRPr="00460935" w:rsidRDefault="001610B8" w:rsidP="001610B8">
      <w:r>
        <w:t>1</w:t>
      </w:r>
      <w:r w:rsidR="00232F78">
        <w:t>1</w:t>
      </w:r>
      <w:r>
        <w:t>.1.</w:t>
      </w:r>
      <w:r w:rsidR="00460935" w:rsidRPr="00460935">
        <w:t xml:space="preserve">Finansējuma saņēmējs nodrošina savlaicīgu visas ar Projekta īstenošanu saistītās dokumentācijas un datu uzskaiti, kā arī nodrošina to drošu uzglabāšanu papīra un/vai elektroniskā formā saskaņā ar lietu nomenklatūru vismaz 6 (sešus) gadus pēc </w:t>
      </w:r>
      <w:r w:rsidR="008073E4">
        <w:t>P</w:t>
      </w:r>
      <w:r w:rsidR="00460935" w:rsidRPr="00460935">
        <w:t xml:space="preserve">rojekta pabeigšanas. </w:t>
      </w:r>
    </w:p>
    <w:p w14:paraId="36095A3E" w14:textId="77777777" w:rsidR="00460935" w:rsidRPr="001610B8" w:rsidRDefault="00460935" w:rsidP="00460935">
      <w:pPr>
        <w:rPr>
          <w:sz w:val="10"/>
          <w:szCs w:val="10"/>
        </w:rPr>
      </w:pPr>
    </w:p>
    <w:p w14:paraId="375E52EA" w14:textId="34427ECB" w:rsidR="00460935" w:rsidRPr="00AD3B2B" w:rsidRDefault="001610B8" w:rsidP="00AD3B2B">
      <w:pPr>
        <w:spacing w:after="120"/>
        <w:ind w:left="11" w:hanging="11"/>
      </w:pPr>
      <w:r>
        <w:t>1</w:t>
      </w:r>
      <w:r w:rsidR="00232F78">
        <w:t>1</w:t>
      </w:r>
      <w:r>
        <w:t xml:space="preserve">.2. </w:t>
      </w:r>
      <w:r w:rsidR="00460935" w:rsidRPr="00460935">
        <w:t>Ar Projekta īstenošanu saistītiem saimnieciskiem darījumiem grāmatvedības uzskaitē ir jābūt iegrāmatotiem atbilstoši Latvijas Republikas normatīvajos aktos noteiktajām prasībām un vispārpieņemtiem grāmatvedības uzskaites pamatprincipiem – tiem jābūt identificējamiem, pārbaudāmiem un nodalītiem no citiem Finansējuma saņēmēja veiktiem sai</w:t>
      </w:r>
      <w:r w:rsidR="00AD3B2B">
        <w:t xml:space="preserve">mnieciskajiem darījumiem. </w:t>
      </w:r>
    </w:p>
    <w:p w14:paraId="389FA44A" w14:textId="4AF954E7" w:rsidR="00460935" w:rsidRPr="00460935" w:rsidRDefault="001610B8" w:rsidP="004B10E2">
      <w:pPr>
        <w:spacing w:after="120"/>
        <w:ind w:left="11" w:hanging="11"/>
      </w:pPr>
      <w:r>
        <w:t>1</w:t>
      </w:r>
      <w:r w:rsidR="00232F78">
        <w:t>1</w:t>
      </w:r>
      <w:r>
        <w:t xml:space="preserve">.3. </w:t>
      </w:r>
      <w:r w:rsidR="00460935" w:rsidRPr="00460935">
        <w:t xml:space="preserve">Finansējuma saņēmējs nodrošina, ka ar Projekta īstenošanu saistītajos attaisnojuma dokumentos tiek norādīts </w:t>
      </w:r>
      <w:r w:rsidR="005E45BC">
        <w:t>Vienošanās</w:t>
      </w:r>
      <w:r w:rsidR="00460935" w:rsidRPr="00460935">
        <w:t xml:space="preserve"> numurs. </w:t>
      </w:r>
    </w:p>
    <w:p w14:paraId="2BDB566B" w14:textId="561CAC90" w:rsidR="00460935" w:rsidRPr="00460935" w:rsidRDefault="001610B8" w:rsidP="004B10E2">
      <w:pPr>
        <w:spacing w:after="120"/>
        <w:ind w:left="11" w:hanging="11"/>
      </w:pPr>
      <w:r w:rsidRPr="00B53247">
        <w:t>1</w:t>
      </w:r>
      <w:r w:rsidR="00232F78" w:rsidRPr="00B53247">
        <w:t>1</w:t>
      </w:r>
      <w:r w:rsidRPr="00B53247">
        <w:t xml:space="preserve">.4. </w:t>
      </w:r>
      <w:r w:rsidR="00460935" w:rsidRPr="00B53247">
        <w:t>Datus par saimnieciskajiem darījumiem reģistrē elektroniski un nepieciešamības gadījumā sagatavo arī to izdrukas.</w:t>
      </w:r>
    </w:p>
    <w:p w14:paraId="4340564F" w14:textId="58FEA449" w:rsidR="00460935" w:rsidRPr="00460935" w:rsidRDefault="001610B8" w:rsidP="001610B8">
      <w:r>
        <w:t>1</w:t>
      </w:r>
      <w:r w:rsidR="00232F78">
        <w:t>1</w:t>
      </w:r>
      <w:r>
        <w:t xml:space="preserve">.5. </w:t>
      </w:r>
      <w:r w:rsidR="00460935" w:rsidRPr="00460935">
        <w:t>Finansējuma saņēmējs izveido Projekta dokumentu lietu nomenklatūru</w:t>
      </w:r>
      <w:r w:rsidR="00B53247">
        <w:t>.</w:t>
      </w:r>
    </w:p>
    <w:p w14:paraId="162F1F4E" w14:textId="77777777" w:rsidR="00460935" w:rsidRPr="00DE3C8A" w:rsidRDefault="00460935" w:rsidP="00460935">
      <w:pPr>
        <w:rPr>
          <w:sz w:val="18"/>
        </w:rPr>
      </w:pPr>
    </w:p>
    <w:p w14:paraId="28D0B234" w14:textId="496300B6" w:rsidR="00460935" w:rsidRPr="001610B8" w:rsidRDefault="001610B8" w:rsidP="001610B8">
      <w:pPr>
        <w:pStyle w:val="Heading2"/>
        <w:jc w:val="center"/>
        <w:rPr>
          <w:i w:val="0"/>
        </w:rPr>
      </w:pPr>
      <w:bookmarkStart w:id="3" w:name="_Toc262728135"/>
      <w:r w:rsidRPr="001610B8">
        <w:rPr>
          <w:i w:val="0"/>
          <w:sz w:val="24"/>
        </w:rPr>
        <w:t>1</w:t>
      </w:r>
      <w:r w:rsidR="00232F78">
        <w:rPr>
          <w:i w:val="0"/>
          <w:sz w:val="24"/>
        </w:rPr>
        <w:t>2</w:t>
      </w:r>
      <w:r w:rsidRPr="001610B8">
        <w:rPr>
          <w:i w:val="0"/>
          <w:sz w:val="24"/>
        </w:rPr>
        <w:t xml:space="preserve">. </w:t>
      </w:r>
      <w:r w:rsidR="00460935" w:rsidRPr="001610B8">
        <w:rPr>
          <w:i w:val="0"/>
          <w:sz w:val="24"/>
        </w:rPr>
        <w:t>Projekta rezultātu izmantošana</w:t>
      </w:r>
      <w:bookmarkEnd w:id="3"/>
    </w:p>
    <w:p w14:paraId="69513793" w14:textId="743CF736" w:rsidR="00460935" w:rsidRPr="00460935" w:rsidRDefault="00F51351" w:rsidP="00F51351">
      <w:r>
        <w:t>1</w:t>
      </w:r>
      <w:r w:rsidR="00232F78">
        <w:t>2</w:t>
      </w:r>
      <w:r>
        <w:t xml:space="preserve">.1. </w:t>
      </w:r>
      <w:r w:rsidR="00460935" w:rsidRPr="00460935">
        <w:t xml:space="preserve">Tiesības uz Projekta rezultātiem, tajā skaitā uz intelektuālo un rūpniecisko īpašumu, kā arī </w:t>
      </w:r>
      <w:smartTag w:uri="schemas-tilde-lv/tildestengine" w:element="veidnes">
        <w:smartTagPr>
          <w:attr w:name="baseform" w:val="ziņojum|s"/>
          <w:attr w:name="id" w:val="-1"/>
          <w:attr w:name="text" w:val="ziņojumiem"/>
        </w:smartTagPr>
        <w:r w:rsidR="00460935" w:rsidRPr="00460935">
          <w:t>ziņojumiem</w:t>
        </w:r>
      </w:smartTag>
      <w:r w:rsidR="00460935" w:rsidRPr="00460935">
        <w:t xml:space="preserve"> un citiem dokumentiem, kas attiecas uz Projekta īstenošanu, </w:t>
      </w:r>
      <w:r w:rsidR="00DB42A5">
        <w:t>ir</w:t>
      </w:r>
      <w:r w:rsidR="00DB42A5" w:rsidRPr="00460935">
        <w:t xml:space="preserve"> </w:t>
      </w:r>
      <w:r w:rsidR="00460935" w:rsidRPr="00460935">
        <w:t>Finansējuma saņēmēja</w:t>
      </w:r>
      <w:r w:rsidR="00DB42A5">
        <w:t xml:space="preserve"> valdījumā</w:t>
      </w:r>
      <w:r w:rsidR="00460935" w:rsidRPr="00460935">
        <w:t xml:space="preserve"> vai tā sadarbības partneriem, ciktāl tas nav pretrunā ar Projektu.</w:t>
      </w:r>
    </w:p>
    <w:p w14:paraId="6BCDF591" w14:textId="77777777" w:rsidR="00460935" w:rsidRPr="00F51351" w:rsidRDefault="00460935" w:rsidP="00460935">
      <w:pPr>
        <w:rPr>
          <w:sz w:val="10"/>
          <w:szCs w:val="10"/>
        </w:rPr>
      </w:pPr>
    </w:p>
    <w:p w14:paraId="57529C7B" w14:textId="3066B05A" w:rsidR="00460935" w:rsidRPr="00460935" w:rsidRDefault="00F51351" w:rsidP="00F51351">
      <w:r>
        <w:t>1</w:t>
      </w:r>
      <w:r w:rsidR="00232F78">
        <w:t>2</w:t>
      </w:r>
      <w:r>
        <w:t xml:space="preserve">.2. </w:t>
      </w:r>
      <w:r w:rsidR="00460935" w:rsidRPr="00460935">
        <w:t>Vadošajai iestādei un Eiropas Komisijai ir tiesības brīvi un pēc saviem ieskatiem izmantot visus ar Projektu saistītos dokumentus neatkarīgi no to formāta, ja vien netiek pārkāptas rūpnieciskā un intelektuālā īpašuma tiesības</w:t>
      </w:r>
      <w:r w:rsidR="00ED7663">
        <w:t>, kā arī prasības uz klasificētas informācijas aizsardzību</w:t>
      </w:r>
      <w:r w:rsidR="00460935" w:rsidRPr="00460935">
        <w:t>.</w:t>
      </w:r>
    </w:p>
    <w:p w14:paraId="174A0E9A" w14:textId="77777777" w:rsidR="00460935" w:rsidRPr="00F51351" w:rsidRDefault="00460935" w:rsidP="00460935">
      <w:pPr>
        <w:rPr>
          <w:sz w:val="10"/>
          <w:szCs w:val="10"/>
        </w:rPr>
      </w:pPr>
    </w:p>
    <w:p w14:paraId="0F1EDD59" w14:textId="03762C51" w:rsidR="00460935" w:rsidRPr="00460935" w:rsidRDefault="00F51351" w:rsidP="00F51351">
      <w:r>
        <w:t>1</w:t>
      </w:r>
      <w:r w:rsidR="00232F78">
        <w:t>2</w:t>
      </w:r>
      <w:r>
        <w:t xml:space="preserve">.3. </w:t>
      </w:r>
      <w:r w:rsidR="00460935" w:rsidRPr="00460935">
        <w:t xml:space="preserve">Finansējuma saņēmējs drīkst izmantot Projekta ietvaros radītās vai iegūtās vērtības tikai </w:t>
      </w:r>
      <w:r w:rsidR="00AF1EDB">
        <w:t xml:space="preserve">atbilstoši </w:t>
      </w:r>
      <w:r w:rsidR="00460935" w:rsidRPr="00460935">
        <w:t>Projekta mērķim.</w:t>
      </w:r>
    </w:p>
    <w:p w14:paraId="2E1E6A09" w14:textId="77777777" w:rsidR="00460935" w:rsidRPr="00DE3C8A" w:rsidRDefault="00460935" w:rsidP="00460935">
      <w:pPr>
        <w:rPr>
          <w:sz w:val="18"/>
        </w:rPr>
      </w:pPr>
    </w:p>
    <w:p w14:paraId="0AE519E0" w14:textId="40F739EC" w:rsidR="00BE023A" w:rsidRPr="00AD3B2B" w:rsidRDefault="00BE023A" w:rsidP="00AD3B2B">
      <w:pPr>
        <w:spacing w:after="120"/>
        <w:ind w:left="0" w:firstLine="0"/>
        <w:jc w:val="center"/>
        <w:rPr>
          <w:b/>
        </w:rPr>
      </w:pPr>
      <w:r>
        <w:rPr>
          <w:b/>
          <w:bCs/>
          <w:iCs/>
        </w:rPr>
        <w:t>1</w:t>
      </w:r>
      <w:r w:rsidR="00232F78">
        <w:rPr>
          <w:b/>
          <w:bCs/>
          <w:iCs/>
        </w:rPr>
        <w:t>3</w:t>
      </w:r>
      <w:r w:rsidRPr="00BE023A">
        <w:rPr>
          <w:rStyle w:val="Heading2Char"/>
          <w:i w:val="0"/>
          <w:sz w:val="24"/>
        </w:rPr>
        <w:t xml:space="preserve">. </w:t>
      </w:r>
      <w:r w:rsidR="00460935" w:rsidRPr="00BE023A">
        <w:rPr>
          <w:rStyle w:val="Heading2Char"/>
          <w:i w:val="0"/>
          <w:sz w:val="24"/>
        </w:rPr>
        <w:t xml:space="preserve">Pamatlīdzekļu </w:t>
      </w:r>
      <w:r w:rsidR="00D34594">
        <w:rPr>
          <w:rStyle w:val="Heading2Char"/>
          <w:i w:val="0"/>
          <w:sz w:val="24"/>
        </w:rPr>
        <w:t xml:space="preserve">un nemateriālos ieguldījumu </w:t>
      </w:r>
      <w:r w:rsidR="00460935" w:rsidRPr="00BE023A">
        <w:rPr>
          <w:rStyle w:val="Heading2Char"/>
          <w:i w:val="0"/>
          <w:sz w:val="24"/>
        </w:rPr>
        <w:t>saglabāšana un uzturēšana</w:t>
      </w:r>
      <w:r w:rsidR="00D34594">
        <w:rPr>
          <w:rStyle w:val="Heading2Char"/>
          <w:i w:val="0"/>
          <w:sz w:val="24"/>
        </w:rPr>
        <w:t xml:space="preserve"> (</w:t>
      </w:r>
      <w:r w:rsidR="00460935" w:rsidRPr="00BE023A">
        <w:rPr>
          <w:rStyle w:val="Heading2Char"/>
          <w:i w:val="0"/>
          <w:sz w:val="24"/>
        </w:rPr>
        <w:t>ja attiecināms</w:t>
      </w:r>
      <w:r w:rsidR="00D34594">
        <w:rPr>
          <w:rStyle w:val="Heading2Char"/>
          <w:i w:val="0"/>
          <w:sz w:val="24"/>
        </w:rPr>
        <w:t>)</w:t>
      </w:r>
    </w:p>
    <w:p w14:paraId="4B7B9E82" w14:textId="0437FBF3" w:rsidR="00460935" w:rsidRPr="00460935" w:rsidRDefault="00BE023A" w:rsidP="00BE023A">
      <w:r>
        <w:t>1</w:t>
      </w:r>
      <w:r w:rsidR="00232F78">
        <w:t>3</w:t>
      </w:r>
      <w:r>
        <w:t xml:space="preserve">.1. </w:t>
      </w:r>
      <w:r w:rsidR="00460935" w:rsidRPr="00460935">
        <w:t xml:space="preserve">Finansējuma saņēmējs nodrošina Projekta īstenošanas laikā iepirkto un radīto pamatlīdzekļu un nemateriālo ieguldījumu saglabāšanu un uzturēšanu atbilstoši Latvijas Republikas normatīvajos aktos </w:t>
      </w:r>
      <w:r w:rsidR="00285660">
        <w:t xml:space="preserve">grāmatvedības jomā </w:t>
      </w:r>
      <w:r w:rsidR="00460935" w:rsidRPr="00460935">
        <w:t>noteiktajām prasībām.</w:t>
      </w:r>
    </w:p>
    <w:p w14:paraId="607CB080" w14:textId="77777777" w:rsidR="00460935" w:rsidRPr="00BE023A" w:rsidRDefault="00460935" w:rsidP="00460935">
      <w:pPr>
        <w:rPr>
          <w:sz w:val="10"/>
          <w:szCs w:val="10"/>
        </w:rPr>
      </w:pPr>
    </w:p>
    <w:p w14:paraId="7DCDF975" w14:textId="48A31B3D" w:rsidR="00460935" w:rsidRPr="00460935" w:rsidRDefault="00BE023A" w:rsidP="00BE023A">
      <w:r w:rsidRPr="00952F1C">
        <w:t>1</w:t>
      </w:r>
      <w:r w:rsidR="00232F78" w:rsidRPr="00952F1C">
        <w:t>3</w:t>
      </w:r>
      <w:r w:rsidRPr="00952F1C">
        <w:t>.</w:t>
      </w:r>
      <w:r w:rsidR="00232F78" w:rsidRPr="00952F1C">
        <w:t>2</w:t>
      </w:r>
      <w:r w:rsidRPr="00952F1C">
        <w:t xml:space="preserve">. </w:t>
      </w:r>
      <w:r w:rsidR="00460935" w:rsidRPr="00952F1C">
        <w:t>Pamatlīdzekļu un nemateriālo ieguldījumu bojājumu gadījumā Finansējuma saņēmējs zaudējumus sedz no saviem finanšu līdzekļiem.</w:t>
      </w:r>
    </w:p>
    <w:p w14:paraId="61E808B8" w14:textId="77777777" w:rsidR="00460935" w:rsidRPr="00BE023A" w:rsidRDefault="00460935" w:rsidP="00460935">
      <w:pPr>
        <w:rPr>
          <w:sz w:val="10"/>
          <w:szCs w:val="10"/>
        </w:rPr>
      </w:pPr>
    </w:p>
    <w:p w14:paraId="1DA36791" w14:textId="11357EF0" w:rsidR="00460935" w:rsidRPr="00460935" w:rsidRDefault="00BE023A" w:rsidP="00BE023A">
      <w:r>
        <w:t>1</w:t>
      </w:r>
      <w:r w:rsidR="00232F78">
        <w:t>3</w:t>
      </w:r>
      <w:r>
        <w:t>.</w:t>
      </w:r>
      <w:r w:rsidR="00232F78">
        <w:t>3</w:t>
      </w:r>
      <w:r>
        <w:t xml:space="preserve">. </w:t>
      </w:r>
      <w:r w:rsidR="00460935" w:rsidRPr="00460935">
        <w:t>Finansējuma saņēmējam ir aizliegts pārdot, dāvināt vai kā citādi nodot trešajām personām</w:t>
      </w:r>
      <w:r w:rsidR="0090465B">
        <w:t xml:space="preserve"> kā arī mainīt Projektā paredzēto lietošanas mērķi</w:t>
      </w:r>
      <w:r w:rsidR="00460935" w:rsidRPr="00460935">
        <w:t xml:space="preserve"> Projekta ietvaros iegādāt</w:t>
      </w:r>
      <w:r w:rsidR="0090465B">
        <w:t>ajiem</w:t>
      </w:r>
      <w:r w:rsidR="00460935" w:rsidRPr="00460935">
        <w:t xml:space="preserve"> un radīt</w:t>
      </w:r>
      <w:r w:rsidR="0090465B">
        <w:t>ajiem</w:t>
      </w:r>
      <w:r w:rsidR="00460935" w:rsidRPr="00460935">
        <w:t xml:space="preserve"> pamatlīdzekļ</w:t>
      </w:r>
      <w:r w:rsidR="0090465B">
        <w:t>iem</w:t>
      </w:r>
      <w:r w:rsidR="00460935" w:rsidRPr="00460935">
        <w:t xml:space="preserve"> un nemateriāl</w:t>
      </w:r>
      <w:r w:rsidR="0090465B">
        <w:t>ajiem</w:t>
      </w:r>
      <w:r w:rsidR="00460935" w:rsidRPr="00460935">
        <w:t xml:space="preserve"> ieguldījum</w:t>
      </w:r>
      <w:r w:rsidR="0090465B">
        <w:t>i</w:t>
      </w:r>
      <w:r w:rsidR="008A4171">
        <w:t>e</w:t>
      </w:r>
      <w:r w:rsidR="0090465B">
        <w:t>m</w:t>
      </w:r>
      <w:r w:rsidR="00460935" w:rsidRPr="00460935">
        <w:t xml:space="preserve"> pēc </w:t>
      </w:r>
      <w:r w:rsidR="0090465B">
        <w:t>nodošanas ekspluatācijā</w:t>
      </w:r>
      <w:r w:rsidR="00460935" w:rsidRPr="00460935">
        <w:t>:</w:t>
      </w:r>
    </w:p>
    <w:p w14:paraId="20C8EEA8" w14:textId="50BBD92E" w:rsidR="00460935" w:rsidRPr="0090465B" w:rsidRDefault="00BE023A" w:rsidP="00095721">
      <w:pPr>
        <w:ind w:left="567" w:firstLine="0"/>
      </w:pPr>
      <w:r w:rsidRPr="0090465B">
        <w:t>1</w:t>
      </w:r>
      <w:r w:rsidR="00232F78" w:rsidRPr="0090465B">
        <w:t>3</w:t>
      </w:r>
      <w:r w:rsidRPr="0090465B">
        <w:t>.</w:t>
      </w:r>
      <w:r w:rsidR="00232F78" w:rsidRPr="0090465B">
        <w:t>3</w:t>
      </w:r>
      <w:r w:rsidRPr="0090465B">
        <w:t xml:space="preserve">.1. </w:t>
      </w:r>
      <w:r w:rsidR="00460935" w:rsidRPr="0090465B">
        <w:t>vismaz 3 (trīs) gadus attiecībā uz informācijas un komunikācijas tehnoloģijas aprīkojumu (neattiecas uz informācijas un komunikācijas tehnoloģijas aprīkojuma nodošanu Iekšlietu ministrijas Informācijas centram Iekšlietu ministrijas resora ietvaros);</w:t>
      </w:r>
    </w:p>
    <w:p w14:paraId="577879B9" w14:textId="1A2A4604" w:rsidR="00460935" w:rsidRPr="0090465B" w:rsidRDefault="00BE023A" w:rsidP="00095721">
      <w:pPr>
        <w:ind w:left="567" w:firstLine="0"/>
      </w:pPr>
      <w:r w:rsidRPr="0090465B">
        <w:t>1</w:t>
      </w:r>
      <w:r w:rsidR="00232F78" w:rsidRPr="0090465B">
        <w:t>3</w:t>
      </w:r>
      <w:r w:rsidRPr="0090465B">
        <w:t>.</w:t>
      </w:r>
      <w:r w:rsidR="00232F78" w:rsidRPr="0090465B">
        <w:t>3</w:t>
      </w:r>
      <w:r w:rsidRPr="0090465B">
        <w:t xml:space="preserve">.2. </w:t>
      </w:r>
      <w:r w:rsidR="00460935" w:rsidRPr="0090465B">
        <w:t>vismaz 5 (piecus) gadus attiecībā uz citiem aprīkojuma veidiem (piemēram, tehniskais aprīkojums, transportlīdzekļi);</w:t>
      </w:r>
    </w:p>
    <w:p w14:paraId="43E28E1E" w14:textId="29634D34" w:rsidR="00460935" w:rsidRPr="00460935" w:rsidRDefault="00BE023A" w:rsidP="00095721">
      <w:pPr>
        <w:ind w:left="567" w:firstLine="0"/>
      </w:pPr>
      <w:r w:rsidRPr="0090465B">
        <w:lastRenderedPageBreak/>
        <w:t>1</w:t>
      </w:r>
      <w:r w:rsidR="00232F78" w:rsidRPr="0090465B">
        <w:t>3</w:t>
      </w:r>
      <w:r w:rsidRPr="0090465B">
        <w:t>.</w:t>
      </w:r>
      <w:r w:rsidR="00232F78" w:rsidRPr="0090465B">
        <w:t>3</w:t>
      </w:r>
      <w:r w:rsidRPr="0090465B">
        <w:t xml:space="preserve">.3. </w:t>
      </w:r>
      <w:r w:rsidR="00460935" w:rsidRPr="0090465B">
        <w:t>vismaz 10 (desmit) gadus attiecībā uz ēkām.</w:t>
      </w:r>
      <w:bookmarkStart w:id="4" w:name="_Toc262728136"/>
    </w:p>
    <w:p w14:paraId="6572DB8E" w14:textId="77777777" w:rsidR="00460935" w:rsidRPr="00DE3C8A" w:rsidRDefault="00460935" w:rsidP="00460935">
      <w:pPr>
        <w:rPr>
          <w:sz w:val="18"/>
        </w:rPr>
      </w:pPr>
    </w:p>
    <w:p w14:paraId="025DBB72" w14:textId="6E065861" w:rsidR="00460935" w:rsidRPr="0068476B" w:rsidRDefault="0068476B" w:rsidP="00DE3C8A">
      <w:pPr>
        <w:pStyle w:val="Heading2"/>
        <w:spacing w:after="120"/>
        <w:ind w:left="436" w:hanging="11"/>
        <w:jc w:val="center"/>
        <w:rPr>
          <w:i w:val="0"/>
          <w:sz w:val="24"/>
        </w:rPr>
      </w:pPr>
      <w:r w:rsidRPr="0068476B">
        <w:rPr>
          <w:i w:val="0"/>
          <w:sz w:val="24"/>
        </w:rPr>
        <w:t>1</w:t>
      </w:r>
      <w:r w:rsidR="005C1485">
        <w:rPr>
          <w:i w:val="0"/>
          <w:sz w:val="24"/>
        </w:rPr>
        <w:t>4</w:t>
      </w:r>
      <w:r w:rsidRPr="0068476B">
        <w:rPr>
          <w:i w:val="0"/>
          <w:sz w:val="24"/>
        </w:rPr>
        <w:t xml:space="preserve">. </w:t>
      </w:r>
      <w:r w:rsidR="00460935" w:rsidRPr="0068476B">
        <w:rPr>
          <w:i w:val="0"/>
          <w:sz w:val="24"/>
        </w:rPr>
        <w:t>Finanšu kontrole un audits</w:t>
      </w:r>
      <w:bookmarkEnd w:id="4"/>
    </w:p>
    <w:p w14:paraId="60ECA442" w14:textId="28EE4AA5" w:rsidR="00460935" w:rsidRPr="00460935" w:rsidRDefault="0068476B" w:rsidP="0068476B">
      <w:pPr>
        <w:ind w:left="0" w:firstLine="0"/>
      </w:pPr>
      <w:r>
        <w:t>1</w:t>
      </w:r>
      <w:r w:rsidR="005C1485">
        <w:t>4</w:t>
      </w:r>
      <w:r>
        <w:t xml:space="preserve">.1. </w:t>
      </w:r>
      <w:r w:rsidR="00460935" w:rsidRPr="00460935">
        <w:t>Finansējuma saņēmējs nodrošina iespēju Vadošajai iestādei, Valsts kontrolei, Revīzijas iestādei, Eiropas Komisijai un Eiropas Revīzijas palātai veikt finanšu kontroli, auditus vai jebkuras citas pārbaudes Projekta īstenošanas laikā un pēc tā īstenošanas beigām, tajā skaitā:</w:t>
      </w:r>
    </w:p>
    <w:p w14:paraId="71665962" w14:textId="0F166796" w:rsidR="00460935" w:rsidRPr="00460935" w:rsidRDefault="0068476B" w:rsidP="00095721">
      <w:pPr>
        <w:ind w:left="567" w:firstLine="0"/>
      </w:pPr>
      <w:r>
        <w:t>1</w:t>
      </w:r>
      <w:r w:rsidR="005C1485">
        <w:t>4</w:t>
      </w:r>
      <w:r>
        <w:t xml:space="preserve">.1.1. </w:t>
      </w:r>
      <w:r w:rsidR="00460935" w:rsidRPr="00460935">
        <w:t xml:space="preserve">pārbaudes Projekta īstenošanas vietā, lai pārliecinātos par Projekta ietvaros veikto maksājumu un attaisnojuma dokumentu atbilstību </w:t>
      </w:r>
      <w:r w:rsidR="005E45BC">
        <w:t>Vienošanās</w:t>
      </w:r>
      <w:r w:rsidR="00460935" w:rsidRPr="00460935">
        <w:t xml:space="preserve">, </w:t>
      </w:r>
      <w:r w:rsidR="00523E31">
        <w:t>ES</w:t>
      </w:r>
      <w:bookmarkStart w:id="5" w:name="_GoBack"/>
      <w:bookmarkEnd w:id="5"/>
      <w:r w:rsidR="00460935" w:rsidRPr="00460935">
        <w:t xml:space="preserve"> un Latvijas Republikas normatīvo aktu prasībām</w:t>
      </w:r>
      <w:r w:rsidR="00DB42A5">
        <w:t xml:space="preserve"> grāmatvedības jomā</w:t>
      </w:r>
      <w:r w:rsidR="00460935" w:rsidRPr="00460935">
        <w:t>;</w:t>
      </w:r>
    </w:p>
    <w:p w14:paraId="7E7FFA89" w14:textId="0B9A7BBC" w:rsidR="00460935" w:rsidRPr="00460935" w:rsidRDefault="0068476B" w:rsidP="00095721">
      <w:pPr>
        <w:ind w:left="567" w:firstLine="0"/>
      </w:pPr>
      <w:r>
        <w:t>1</w:t>
      </w:r>
      <w:r w:rsidR="005C1485">
        <w:t>4</w:t>
      </w:r>
      <w:r>
        <w:t xml:space="preserve">.1.2. </w:t>
      </w:r>
      <w:r w:rsidR="00460935" w:rsidRPr="00460935">
        <w:t>administratīvās pārbaudes</w:t>
      </w:r>
      <w:r w:rsidR="001F43B8">
        <w:t xml:space="preserve"> saskaņā ar MK noteikum</w:t>
      </w:r>
      <w:r w:rsidR="000B0CD1">
        <w:t>u</w:t>
      </w:r>
      <w:r w:rsidR="001F43B8">
        <w:t xml:space="preserve"> 67. punktu</w:t>
      </w:r>
      <w:r w:rsidR="00952F1C">
        <w:t>;</w:t>
      </w:r>
    </w:p>
    <w:p w14:paraId="0EBB5661" w14:textId="40709F65" w:rsidR="00460935" w:rsidRPr="00460935" w:rsidRDefault="0068476B" w:rsidP="00095721">
      <w:pPr>
        <w:ind w:left="567" w:firstLine="0"/>
      </w:pPr>
      <w:r>
        <w:t>1</w:t>
      </w:r>
      <w:r w:rsidR="005C1485">
        <w:t>4</w:t>
      </w:r>
      <w:r>
        <w:t xml:space="preserve">.1.3. </w:t>
      </w:r>
      <w:r w:rsidR="00C54DE9">
        <w:t>pārbaudes P</w:t>
      </w:r>
      <w:r w:rsidR="00460935" w:rsidRPr="00460935">
        <w:t>rojekta īstenošanas vietās</w:t>
      </w:r>
      <w:r w:rsidR="001F43B8">
        <w:t xml:space="preserve"> saskaņā ar MK noteikumu 68.</w:t>
      </w:r>
      <w:r w:rsidR="000954D6">
        <w:t xml:space="preserve"> un 71.</w:t>
      </w:r>
      <w:r w:rsidR="001F43B8">
        <w:t xml:space="preserve"> punktu.</w:t>
      </w:r>
    </w:p>
    <w:p w14:paraId="6A936862" w14:textId="77777777" w:rsidR="00460935" w:rsidRPr="0068476B" w:rsidRDefault="00460935" w:rsidP="00AD3B2B">
      <w:pPr>
        <w:ind w:left="0" w:firstLine="0"/>
        <w:rPr>
          <w:sz w:val="10"/>
          <w:szCs w:val="10"/>
        </w:rPr>
      </w:pPr>
    </w:p>
    <w:p w14:paraId="34185D0E" w14:textId="2DADF55B" w:rsidR="00460935" w:rsidRPr="00460935" w:rsidRDefault="0068476B" w:rsidP="00AD3B2B">
      <w:pPr>
        <w:ind w:left="0" w:firstLine="0"/>
      </w:pPr>
      <w:r>
        <w:t>1</w:t>
      </w:r>
      <w:r w:rsidR="005C1485">
        <w:t>4</w:t>
      </w:r>
      <w:r>
        <w:t>.</w:t>
      </w:r>
      <w:r w:rsidR="008A4171">
        <w:t>2</w:t>
      </w:r>
      <w:r>
        <w:t xml:space="preserve">. </w:t>
      </w:r>
      <w:r w:rsidR="00460935" w:rsidRPr="00460935">
        <w:t>Finansējuma saņēmējs pārbaudei projekta īstenošanas vietā, finanšu kontroles, audita veikšanai nodrošina</w:t>
      </w:r>
      <w:r w:rsidR="008A4171">
        <w:t xml:space="preserve"> MK notei</w:t>
      </w:r>
      <w:r w:rsidR="00945942">
        <w:t>kumu 77.punktā noteikto, kā arī:</w:t>
      </w:r>
    </w:p>
    <w:p w14:paraId="459EAA3C" w14:textId="74FC90C5" w:rsidR="00460935" w:rsidRPr="00460935" w:rsidRDefault="0068476B" w:rsidP="00AD3B2B">
      <w:pPr>
        <w:ind w:left="567" w:firstLine="0"/>
      </w:pPr>
      <w:r>
        <w:t>1</w:t>
      </w:r>
      <w:r w:rsidR="005C1485">
        <w:t>4</w:t>
      </w:r>
      <w:r>
        <w:t>.</w:t>
      </w:r>
      <w:r w:rsidR="008A4171">
        <w:t>2</w:t>
      </w:r>
      <w:r>
        <w:t>.</w:t>
      </w:r>
      <w:r w:rsidR="008A4171">
        <w:t>1</w:t>
      </w:r>
      <w:r>
        <w:t xml:space="preserve">. </w:t>
      </w:r>
      <w:r w:rsidR="00460935" w:rsidRPr="00460935">
        <w:t>informācijas sniegšanu par Projekta izstrādi, īstenošanu un uzraudzību;</w:t>
      </w:r>
    </w:p>
    <w:p w14:paraId="72F5A938" w14:textId="1F801F61" w:rsidR="00460935" w:rsidRPr="00460935" w:rsidRDefault="0068476B" w:rsidP="00AD3B2B">
      <w:pPr>
        <w:ind w:left="567" w:firstLine="0"/>
      </w:pPr>
      <w:r>
        <w:t>1</w:t>
      </w:r>
      <w:r w:rsidR="005C1485">
        <w:t>4</w:t>
      </w:r>
      <w:r>
        <w:t>.</w:t>
      </w:r>
      <w:r w:rsidR="008A4171">
        <w:t>2</w:t>
      </w:r>
      <w:r>
        <w:t>.</w:t>
      </w:r>
      <w:r w:rsidR="008A4171">
        <w:t>2</w:t>
      </w:r>
      <w:r>
        <w:t xml:space="preserve">. </w:t>
      </w:r>
      <w:r w:rsidR="00460935" w:rsidRPr="00460935">
        <w:t>iespēju organizēt intervijas ar Projektā iesaistītajām personām;</w:t>
      </w:r>
    </w:p>
    <w:p w14:paraId="5569B8FC" w14:textId="6C87D8F2" w:rsidR="00460935" w:rsidRPr="00460935" w:rsidRDefault="0068476B" w:rsidP="00AD3B2B">
      <w:pPr>
        <w:ind w:left="567" w:firstLine="0"/>
      </w:pPr>
      <w:r>
        <w:t>1</w:t>
      </w:r>
      <w:r w:rsidR="005C1485">
        <w:t>4</w:t>
      </w:r>
      <w:r>
        <w:t>.</w:t>
      </w:r>
      <w:r w:rsidR="008A4171">
        <w:t>2</w:t>
      </w:r>
      <w:r>
        <w:t>.</w:t>
      </w:r>
      <w:r w:rsidR="008A4171">
        <w:t>3</w:t>
      </w:r>
      <w:r>
        <w:t>.</w:t>
      </w:r>
      <w:r w:rsidR="00460935" w:rsidRPr="00460935">
        <w:t>atbildīgo personu par Projekta īstenošanu klātbūtni pārbaudāmajos objektos;</w:t>
      </w:r>
    </w:p>
    <w:p w14:paraId="53EA8E43" w14:textId="75B748A5" w:rsidR="00460935" w:rsidRPr="00460935" w:rsidRDefault="0068476B" w:rsidP="00AD3B2B">
      <w:pPr>
        <w:ind w:left="567" w:firstLine="0"/>
      </w:pPr>
      <w:r>
        <w:t>1</w:t>
      </w:r>
      <w:r w:rsidR="005C1485">
        <w:t>4</w:t>
      </w:r>
      <w:r>
        <w:t>.</w:t>
      </w:r>
      <w:r w:rsidR="008A4171">
        <w:t>2</w:t>
      </w:r>
      <w:r>
        <w:t>.</w:t>
      </w:r>
      <w:r w:rsidR="008A4171">
        <w:t>4</w:t>
      </w:r>
      <w:r>
        <w:t xml:space="preserve">. </w:t>
      </w:r>
      <w:r w:rsidR="00460935" w:rsidRPr="00460935">
        <w:t>citu pārbaužu veikšanai nepieciešamo atbalstu.</w:t>
      </w:r>
    </w:p>
    <w:p w14:paraId="68607DB3" w14:textId="77777777" w:rsidR="00460935" w:rsidRPr="00F818F7" w:rsidRDefault="00460935" w:rsidP="00460935">
      <w:pPr>
        <w:rPr>
          <w:sz w:val="10"/>
          <w:szCs w:val="10"/>
        </w:rPr>
      </w:pPr>
    </w:p>
    <w:p w14:paraId="58C3224E" w14:textId="56D908DC" w:rsidR="00460935" w:rsidRDefault="0068476B" w:rsidP="0068476B">
      <w:r>
        <w:t>1</w:t>
      </w:r>
      <w:r w:rsidR="005C1485">
        <w:t>4</w:t>
      </w:r>
      <w:r>
        <w:t>.</w:t>
      </w:r>
      <w:r w:rsidR="008A4171">
        <w:t>3</w:t>
      </w:r>
      <w:r>
        <w:t>.</w:t>
      </w:r>
      <w:r w:rsidR="00460935" w:rsidRPr="00460935">
        <w:t xml:space="preserve"> Ja pārbaudē vai auditā ir konstatētas neatbilstības vai trūkumi, Finansējuma saņēmējs nodrošina pārbaudes vai audita ziņojumā sniegto ieteikumu ieviešanu norādītajos termiņos, kā arī ziņošanu par sniegto ieteikumu ieviešanu attiecīgajam finanšu kontroles vai audita veicējam.</w:t>
      </w:r>
    </w:p>
    <w:p w14:paraId="5F35BC62" w14:textId="2B88DAFD" w:rsidR="00653A22" w:rsidRPr="00DE3C8A" w:rsidRDefault="00653A22" w:rsidP="0068476B">
      <w:pPr>
        <w:rPr>
          <w:sz w:val="18"/>
        </w:rPr>
      </w:pPr>
    </w:p>
    <w:p w14:paraId="36704808" w14:textId="22BA8639" w:rsidR="00460935" w:rsidRPr="00DE3C8A" w:rsidRDefault="0068476B" w:rsidP="00DE3C8A">
      <w:pPr>
        <w:spacing w:after="120"/>
        <w:ind w:left="0" w:firstLine="0"/>
        <w:jc w:val="center"/>
        <w:rPr>
          <w:b/>
        </w:rPr>
      </w:pPr>
      <w:bookmarkStart w:id="6" w:name="_Toc262728143"/>
      <w:r>
        <w:rPr>
          <w:b/>
          <w:bCs/>
          <w:iCs/>
        </w:rPr>
        <w:t>1</w:t>
      </w:r>
      <w:r w:rsidR="007A53C1">
        <w:rPr>
          <w:b/>
          <w:bCs/>
          <w:iCs/>
        </w:rPr>
        <w:t>5</w:t>
      </w:r>
      <w:r>
        <w:rPr>
          <w:b/>
          <w:bCs/>
          <w:iCs/>
        </w:rPr>
        <w:t xml:space="preserve">. </w:t>
      </w:r>
      <w:r w:rsidR="00460935" w:rsidRPr="0068476B">
        <w:rPr>
          <w:rStyle w:val="Heading2Char"/>
          <w:i w:val="0"/>
          <w:sz w:val="24"/>
        </w:rPr>
        <w:t>Izdevumu atzīšana par neatbilstošiem, to ieturēšana vai atgūšana</w:t>
      </w:r>
      <w:bookmarkEnd w:id="6"/>
    </w:p>
    <w:p w14:paraId="0C881A99" w14:textId="3BBB4092" w:rsidR="00460935" w:rsidRPr="00460935" w:rsidRDefault="0068476B" w:rsidP="0068476B">
      <w:r>
        <w:t>1</w:t>
      </w:r>
      <w:r w:rsidR="009676FC">
        <w:t>5</w:t>
      </w:r>
      <w:r>
        <w:t xml:space="preserve">.1. </w:t>
      </w:r>
      <w:r w:rsidR="00460935" w:rsidRPr="00460935">
        <w:t xml:space="preserve">Projekta izdevumus par neatbilstošiem var atzīt </w:t>
      </w:r>
      <w:r w:rsidR="001F43B8">
        <w:t>MK noteikumu 78. punktā noteiktajos</w:t>
      </w:r>
      <w:r w:rsidR="001F43B8" w:rsidRPr="00460935">
        <w:t xml:space="preserve"> </w:t>
      </w:r>
      <w:r w:rsidR="00460935" w:rsidRPr="00460935">
        <w:t>gadījumos</w:t>
      </w:r>
      <w:r w:rsidR="001F43B8">
        <w:t>.</w:t>
      </w:r>
    </w:p>
    <w:p w14:paraId="4E35B2D4" w14:textId="77777777" w:rsidR="00460935" w:rsidRPr="0068476B" w:rsidRDefault="00460935" w:rsidP="00460935">
      <w:pPr>
        <w:rPr>
          <w:sz w:val="10"/>
          <w:szCs w:val="10"/>
        </w:rPr>
      </w:pPr>
    </w:p>
    <w:p w14:paraId="7D1A4DDF" w14:textId="6C4DD842" w:rsidR="00460935" w:rsidRPr="00460935" w:rsidRDefault="0068476B" w:rsidP="0068476B">
      <w:r>
        <w:t>1</w:t>
      </w:r>
      <w:r w:rsidR="009676FC">
        <w:t>5</w:t>
      </w:r>
      <w:r>
        <w:t xml:space="preserve">.2. </w:t>
      </w:r>
      <w:r w:rsidR="00460935" w:rsidRPr="00460935">
        <w:t>Vadošā iestāde, izvērtējot Finansējuma saņēmēja neatbilstošo izdevumu atgūšanu, var pieņem</w:t>
      </w:r>
      <w:r w:rsidR="005A755B">
        <w:t>t</w:t>
      </w:r>
      <w:r w:rsidR="00460935" w:rsidRPr="00460935">
        <w:t xml:space="preserve"> lēmumu</w:t>
      </w:r>
      <w:r w:rsidR="007621C3">
        <w:t xml:space="preserve"> par neatbilstošo izdevumu atgūšanu saskaņā ar MK noteikumu 89. punktā noteikto</w:t>
      </w:r>
      <w:r w:rsidR="002C3A23">
        <w:t>.</w:t>
      </w:r>
    </w:p>
    <w:p w14:paraId="115B8E0E" w14:textId="77777777" w:rsidR="00460935" w:rsidRPr="0094440D" w:rsidRDefault="00460935" w:rsidP="00460935">
      <w:pPr>
        <w:rPr>
          <w:sz w:val="10"/>
          <w:szCs w:val="10"/>
        </w:rPr>
      </w:pPr>
    </w:p>
    <w:p w14:paraId="00655887" w14:textId="1224C777" w:rsidR="00460935" w:rsidRPr="00460935" w:rsidRDefault="0094440D" w:rsidP="0094440D">
      <w:pPr>
        <w:ind w:left="0" w:firstLine="0"/>
      </w:pPr>
      <w:r>
        <w:t>1</w:t>
      </w:r>
      <w:r w:rsidR="009676FC">
        <w:t>5</w:t>
      </w:r>
      <w:r>
        <w:t xml:space="preserve">.3. </w:t>
      </w:r>
      <w:r w:rsidR="00460935" w:rsidRPr="00460935">
        <w:t>Finansējuma saņēmējs 30 (trīsdesmit) darbdienu laikā pēc Vadošās</w:t>
      </w:r>
      <w:r w:rsidR="00460935" w:rsidRPr="00460935" w:rsidDel="00B9623F">
        <w:t xml:space="preserve"> </w:t>
      </w:r>
      <w:r w:rsidR="00460935" w:rsidRPr="00460935">
        <w:t xml:space="preserve">iestādes pieprasījuma saņemšanas atmaksā neatbilstoši </w:t>
      </w:r>
      <w:r w:rsidR="007621C3">
        <w:t xml:space="preserve">veikto </w:t>
      </w:r>
      <w:r w:rsidR="00460935" w:rsidRPr="00460935">
        <w:t xml:space="preserve"> izdevumu summu, ieskaitot to Vadošās iestādes norādītajā </w:t>
      </w:r>
      <w:r w:rsidR="00604CB4">
        <w:t xml:space="preserve">Valsts budžeta </w:t>
      </w:r>
      <w:r w:rsidR="00460935" w:rsidRPr="00460935">
        <w:t xml:space="preserve">kontā. </w:t>
      </w:r>
    </w:p>
    <w:p w14:paraId="4B01D150" w14:textId="77777777" w:rsidR="00460935" w:rsidRPr="00670F1A" w:rsidRDefault="00460935" w:rsidP="00460935">
      <w:pPr>
        <w:rPr>
          <w:sz w:val="10"/>
          <w:szCs w:val="10"/>
        </w:rPr>
      </w:pPr>
    </w:p>
    <w:p w14:paraId="0CC259DD" w14:textId="50F91E18" w:rsidR="00460935" w:rsidRPr="00272382" w:rsidRDefault="00670F1A" w:rsidP="00272382">
      <w:r>
        <w:t>1</w:t>
      </w:r>
      <w:r w:rsidR="009676FC">
        <w:t>5</w:t>
      </w:r>
      <w:r>
        <w:t>.</w:t>
      </w:r>
      <w:r w:rsidR="007621C3">
        <w:t>4</w:t>
      </w:r>
      <w:r>
        <w:t xml:space="preserve">. </w:t>
      </w:r>
      <w:r w:rsidR="00460935" w:rsidRPr="00460935">
        <w:t>Ja objektīvu apstākļu dēļ Finansējuma saņēmējs nevar atmaksāt neatbilstošos izdevumus šī</w:t>
      </w:r>
      <w:r>
        <w:t>s</w:t>
      </w:r>
      <w:r w:rsidR="00460935" w:rsidRPr="00460935">
        <w:t xml:space="preserve"> </w:t>
      </w:r>
      <w:r>
        <w:t>Vienošanās 1</w:t>
      </w:r>
      <w:r w:rsidR="009676FC">
        <w:t>5</w:t>
      </w:r>
      <w:r>
        <w:t>.3</w:t>
      </w:r>
      <w:r w:rsidR="00460935" w:rsidRPr="00460935">
        <w:t>. </w:t>
      </w:r>
      <w:r w:rsidR="00F07319">
        <w:t>apakš</w:t>
      </w:r>
      <w:r w:rsidR="00460935" w:rsidRPr="00460935">
        <w:t>punktā noteiktajā termiņā, Vadošā iestāde var pagarināt neatbilstošo izdevumu atmaksas termiņu vai vienoties par neatbilstošo izdevu</w:t>
      </w:r>
      <w:r w:rsidR="00272382">
        <w:t xml:space="preserve">mu atmaksas veikšanu pa daļām. </w:t>
      </w:r>
    </w:p>
    <w:p w14:paraId="7919261C" w14:textId="62A9B44C" w:rsidR="00460935" w:rsidRPr="00670F1A" w:rsidRDefault="00460935" w:rsidP="00670F1A">
      <w:pPr>
        <w:rPr>
          <w:sz w:val="10"/>
          <w:szCs w:val="10"/>
        </w:rPr>
      </w:pPr>
      <w:r w:rsidRPr="00460935">
        <w:t xml:space="preserve">  </w:t>
      </w:r>
    </w:p>
    <w:p w14:paraId="54D80AF0" w14:textId="62F88EDF" w:rsidR="00460935" w:rsidRPr="00460935" w:rsidRDefault="00670F1A" w:rsidP="00670F1A">
      <w:r>
        <w:t>1</w:t>
      </w:r>
      <w:r w:rsidR="009676FC">
        <w:t>5</w:t>
      </w:r>
      <w:r>
        <w:t>.</w:t>
      </w:r>
      <w:r w:rsidR="00284D41">
        <w:t>5</w:t>
      </w:r>
      <w:r>
        <w:t xml:space="preserve">. </w:t>
      </w:r>
      <w:r w:rsidR="00460935" w:rsidRPr="00460935">
        <w:t xml:space="preserve">Finansējuma saņēmējam ir tiesības lūgt Vadošajai iestādei pārskatīt </w:t>
      </w:r>
      <w:r w:rsidR="0060283E">
        <w:t>ne</w:t>
      </w:r>
      <w:r w:rsidR="00460935" w:rsidRPr="00460935">
        <w:t>atbilstošo izdevumu apjomu, ja papildu dokumenti, kas nav bijuši pievienoti izdevum</w:t>
      </w:r>
      <w:r w:rsidR="003D0CD6">
        <w:t>u pārskatam</w:t>
      </w:r>
      <w:r w:rsidR="00460935" w:rsidRPr="00460935">
        <w:t>, vai precizētie dokumenti tiek iesniegti Vadošajai</w:t>
      </w:r>
      <w:r w:rsidR="00460935" w:rsidRPr="00460935" w:rsidDel="00242F17">
        <w:t xml:space="preserve"> </w:t>
      </w:r>
      <w:r w:rsidR="00460935" w:rsidRPr="00460935">
        <w:t>iestādei pēc attiecīgā perioda ceturkšņa atzinuma apstiprināšana</w:t>
      </w:r>
      <w:r w:rsidR="003D0CD6">
        <w:t>s</w:t>
      </w:r>
      <w:r w:rsidR="00460935" w:rsidRPr="00460935">
        <w:t xml:space="preserve">. </w:t>
      </w:r>
    </w:p>
    <w:p w14:paraId="7F28824F" w14:textId="77777777" w:rsidR="00460935" w:rsidRPr="00DE3C8A" w:rsidRDefault="00460935" w:rsidP="00460935">
      <w:pPr>
        <w:rPr>
          <w:sz w:val="18"/>
        </w:rPr>
      </w:pPr>
    </w:p>
    <w:p w14:paraId="67677622" w14:textId="41C9F771" w:rsidR="00400153" w:rsidRDefault="00736DB2" w:rsidP="00736DB2">
      <w:pPr>
        <w:pStyle w:val="Heading2"/>
        <w:jc w:val="center"/>
        <w:rPr>
          <w:i w:val="0"/>
          <w:sz w:val="24"/>
        </w:rPr>
      </w:pPr>
      <w:r w:rsidRPr="00736DB2">
        <w:rPr>
          <w:i w:val="0"/>
          <w:sz w:val="24"/>
        </w:rPr>
        <w:t>1</w:t>
      </w:r>
      <w:r w:rsidR="00615E16">
        <w:rPr>
          <w:i w:val="0"/>
          <w:sz w:val="24"/>
        </w:rPr>
        <w:t>6</w:t>
      </w:r>
      <w:r w:rsidRPr="00736DB2">
        <w:rPr>
          <w:i w:val="0"/>
          <w:sz w:val="24"/>
        </w:rPr>
        <w:t xml:space="preserve">. </w:t>
      </w:r>
      <w:r w:rsidR="00400153">
        <w:rPr>
          <w:i w:val="0"/>
          <w:sz w:val="24"/>
        </w:rPr>
        <w:t>Publicitātes un vizuālās identitātes prasības</w:t>
      </w:r>
    </w:p>
    <w:p w14:paraId="66A931C3" w14:textId="37C3EF7E" w:rsidR="00400153" w:rsidRDefault="00400153" w:rsidP="00400153">
      <w:pPr>
        <w:pStyle w:val="ListParagraph"/>
        <w:tabs>
          <w:tab w:val="left" w:pos="993"/>
        </w:tabs>
        <w:spacing w:after="0"/>
        <w:ind w:left="0"/>
        <w:jc w:val="both"/>
      </w:pPr>
      <w:r w:rsidRPr="00400153">
        <w:t>16.1. Finansējuma saņēmējs</w:t>
      </w:r>
      <w:r>
        <w:rPr>
          <w:b/>
          <w:i/>
        </w:rPr>
        <w:t xml:space="preserve"> </w:t>
      </w:r>
      <w:r w:rsidRPr="00461914">
        <w:t>Projekta īstenošanas laikā vei</w:t>
      </w:r>
      <w:r>
        <w:t>c</w:t>
      </w:r>
      <w:r w:rsidRPr="00461914">
        <w:t xml:space="preserve"> publicitātes un informācijas izplatīšanas pa</w:t>
      </w:r>
      <w:r>
        <w:t>sākumus saskaņā ar Vadošās iestādes apstiprinātajām “</w:t>
      </w:r>
      <w:r w:rsidRPr="00823E2F">
        <w:rPr>
          <w:rStyle w:val="Hyperlink"/>
          <w:color w:val="000000" w:themeColor="text1"/>
          <w:u w:val="none"/>
        </w:rPr>
        <w:t>Projekta</w:t>
      </w:r>
      <w:r>
        <w:rPr>
          <w:rStyle w:val="Hyperlink"/>
          <w:color w:val="000000" w:themeColor="text1"/>
          <w:u w:val="none"/>
        </w:rPr>
        <w:t xml:space="preserve"> publicitātes un</w:t>
      </w:r>
      <w:r w:rsidRPr="00823E2F">
        <w:rPr>
          <w:rStyle w:val="Hyperlink"/>
          <w:color w:val="000000" w:themeColor="text1"/>
          <w:u w:val="none"/>
        </w:rPr>
        <w:t xml:space="preserve"> </w:t>
      </w:r>
      <w:r w:rsidRPr="00823E2F">
        <w:rPr>
          <w:rStyle w:val="Hyperlink"/>
          <w:color w:val="000000" w:themeColor="text1"/>
          <w:u w:val="none"/>
        </w:rPr>
        <w:lastRenderedPageBreak/>
        <w:t>vizuālās</w:t>
      </w:r>
      <w:r>
        <w:rPr>
          <w:rStyle w:val="Hyperlink"/>
          <w:color w:val="000000" w:themeColor="text1"/>
          <w:u w:val="none"/>
        </w:rPr>
        <w:t xml:space="preserve"> identitātes prasībām”, kas publicētas tīmekļa vietnē </w:t>
      </w:r>
      <w:hyperlink r:id="rId10" w:history="1">
        <w:r w:rsidRPr="00E07667">
          <w:rPr>
            <w:rStyle w:val="Hyperlink"/>
          </w:rPr>
          <w:t>www.iem.gov.lv</w:t>
        </w:r>
      </w:hyperlink>
      <w:r>
        <w:rPr>
          <w:rStyle w:val="Hyperlink"/>
          <w:color w:val="000000" w:themeColor="text1"/>
          <w:u w:val="none"/>
        </w:rPr>
        <w:t xml:space="preserve"> </w:t>
      </w:r>
      <w:r>
        <w:t xml:space="preserve"> un Finanšu ministrijas apstiprinātajām “</w:t>
      </w:r>
      <w:r w:rsidRPr="00DE223C">
        <w:t xml:space="preserve">ES fondu 2021.–2027. gada plānošanas </w:t>
      </w:r>
      <w:r>
        <w:t xml:space="preserve">perioda un Atveseļošanas fonda </w:t>
      </w:r>
      <w:r w:rsidRPr="00DE223C">
        <w:t>komunikācijas un dizaina vadlīnij</w:t>
      </w:r>
      <w:r>
        <w:t xml:space="preserve">ām”, kas publicētas tīmekļa vietnē </w:t>
      </w:r>
      <w:hyperlink r:id="rId11" w:history="1">
        <w:r w:rsidRPr="007A7261">
          <w:rPr>
            <w:rStyle w:val="Hyperlink"/>
          </w:rPr>
          <w:t>www.esfondi.lv</w:t>
        </w:r>
      </w:hyperlink>
      <w:r>
        <w:t>.</w:t>
      </w:r>
    </w:p>
    <w:p w14:paraId="501C0AD5" w14:textId="7FDA83F8" w:rsidR="00460935" w:rsidRPr="00736DB2" w:rsidRDefault="00400153" w:rsidP="00400153">
      <w:pPr>
        <w:pStyle w:val="Heading2"/>
        <w:spacing w:before="120"/>
        <w:ind w:left="436" w:hanging="11"/>
        <w:jc w:val="center"/>
        <w:rPr>
          <w:i w:val="0"/>
          <w:sz w:val="24"/>
        </w:rPr>
      </w:pPr>
      <w:r>
        <w:rPr>
          <w:i w:val="0"/>
          <w:sz w:val="24"/>
        </w:rPr>
        <w:t xml:space="preserve">17. </w:t>
      </w:r>
      <w:r w:rsidR="00460935" w:rsidRPr="00736DB2">
        <w:rPr>
          <w:i w:val="0"/>
          <w:sz w:val="24"/>
        </w:rPr>
        <w:t>Vienošanās precizējumu un grozījumu veikšana</w:t>
      </w:r>
    </w:p>
    <w:p w14:paraId="5ED86A37" w14:textId="15AF2E4D" w:rsidR="00460935" w:rsidRDefault="00736DB2" w:rsidP="00736DB2">
      <w:r>
        <w:t>1</w:t>
      </w:r>
      <w:r w:rsidR="00400153">
        <w:t>7</w:t>
      </w:r>
      <w:r>
        <w:t xml:space="preserve">.1. </w:t>
      </w:r>
      <w:r w:rsidR="00460935" w:rsidRPr="00460935">
        <w:t xml:space="preserve">Finansējuma saņēmējs Vienošanās ir tiesīgs veikt Projektā iesaistītā personāla un kontaktinformācijas maiņu, kas nav uzskatāms par Vienošanās grozījumu. Par minētajiem precizējumiem finansējuma saņēmējs Vadošajai iestādei nosūta informatīvu vēstuli. </w:t>
      </w:r>
    </w:p>
    <w:p w14:paraId="382BD983" w14:textId="77777777" w:rsidR="00736DB2" w:rsidRPr="00736DB2" w:rsidRDefault="00736DB2" w:rsidP="00736DB2">
      <w:pPr>
        <w:rPr>
          <w:sz w:val="10"/>
          <w:szCs w:val="10"/>
        </w:rPr>
      </w:pPr>
    </w:p>
    <w:p w14:paraId="2F6F9BD8" w14:textId="517C397B" w:rsidR="00460935" w:rsidRPr="00460935" w:rsidRDefault="00736DB2" w:rsidP="00736DB2">
      <w:r>
        <w:t>1</w:t>
      </w:r>
      <w:r w:rsidR="00400153">
        <w:t>7</w:t>
      </w:r>
      <w:r>
        <w:t xml:space="preserve">.2. </w:t>
      </w:r>
      <w:r w:rsidR="00460935" w:rsidRPr="00460935">
        <w:t xml:space="preserve">Finansējuma saņēmējs Vienošanās </w:t>
      </w:r>
      <w:r w:rsidR="008D4F5F">
        <w:t>1</w:t>
      </w:r>
      <w:r w:rsidR="00460935" w:rsidRPr="00460935">
        <w:t xml:space="preserve">. pielikuma “Projekta iesniegums” 7. sadaļā “Projekta  budžeta tāme” esošās tāmes ietvaros ir tiesīgs veikt maksājumus, neveicot </w:t>
      </w:r>
      <w:r w:rsidR="005E45BC">
        <w:t>Vienošanās</w:t>
      </w:r>
      <w:r w:rsidR="00460935" w:rsidRPr="00460935">
        <w:t xml:space="preserve"> grozījumus, ja izmaksu pārdale tiek veikta kalendārā gada ietvaros starp </w:t>
      </w:r>
      <w:r w:rsidR="00D96B61">
        <w:t>izmaksu pozīciju veidiem</w:t>
      </w:r>
      <w:r w:rsidR="00460935" w:rsidRPr="00460935">
        <w:t>, ievērojot šādus nosacījumus:</w:t>
      </w:r>
    </w:p>
    <w:p w14:paraId="67BA7B78" w14:textId="5D20D062" w:rsidR="00460935" w:rsidRPr="00460935" w:rsidRDefault="00736DB2" w:rsidP="00736DB2">
      <w:pPr>
        <w:ind w:left="567" w:firstLine="0"/>
      </w:pPr>
      <w:r>
        <w:t>1</w:t>
      </w:r>
      <w:r w:rsidR="00400153">
        <w:t>7</w:t>
      </w:r>
      <w:r>
        <w:t xml:space="preserve">.2.1. </w:t>
      </w:r>
      <w:r w:rsidR="00653A22">
        <w:t>1.</w:t>
      </w:r>
      <w:r w:rsidR="003E66EB">
        <w:t xml:space="preserve"> (Netiešās izmaksas)</w:t>
      </w:r>
      <w:r w:rsidR="00653A22" w:rsidRPr="00460935">
        <w:t xml:space="preserve"> </w:t>
      </w:r>
      <w:r w:rsidR="00460935" w:rsidRPr="00460935">
        <w:t xml:space="preserve">un </w:t>
      </w:r>
      <w:r w:rsidR="00653A22">
        <w:t>2.</w:t>
      </w:r>
      <w:r w:rsidR="003E66EB">
        <w:t xml:space="preserve"> (Projekta personāla izmaksas)</w:t>
      </w:r>
      <w:r w:rsidR="00653A22">
        <w:t xml:space="preserve"> </w:t>
      </w:r>
      <w:r w:rsidR="00460935" w:rsidRPr="00460935">
        <w:t xml:space="preserve">izdevumu </w:t>
      </w:r>
      <w:r w:rsidR="00653A22">
        <w:t>pozīciju</w:t>
      </w:r>
      <w:r w:rsidR="00653A22" w:rsidRPr="00460935">
        <w:t xml:space="preserve"> </w:t>
      </w:r>
      <w:r w:rsidR="00460935" w:rsidRPr="00460935">
        <w:t>kopsumma netiek palielināta;</w:t>
      </w:r>
    </w:p>
    <w:p w14:paraId="781F87CD" w14:textId="004E1EC5" w:rsidR="00460935" w:rsidRPr="00460935" w:rsidRDefault="00736DB2" w:rsidP="00736DB2">
      <w:pPr>
        <w:ind w:left="567" w:firstLine="0"/>
      </w:pPr>
      <w:r>
        <w:t>1</w:t>
      </w:r>
      <w:r w:rsidR="00400153">
        <w:t>7</w:t>
      </w:r>
      <w:r>
        <w:t xml:space="preserve">.2.2. </w:t>
      </w:r>
      <w:r w:rsidR="005A755B">
        <w:t>P</w:t>
      </w:r>
      <w:r w:rsidR="00460935" w:rsidRPr="00460935">
        <w:t xml:space="preserve">rojekta budžetā netiek iekļautas jaunas </w:t>
      </w:r>
      <w:r w:rsidR="00653A22">
        <w:t>izmaksu apakšpozī</w:t>
      </w:r>
      <w:r w:rsidR="002F142D">
        <w:t>ci</w:t>
      </w:r>
      <w:r w:rsidR="00653A22">
        <w:t>jas</w:t>
      </w:r>
      <w:r w:rsidR="003E66EB">
        <w:t xml:space="preserve">, kas pārsniedz 5 000 </w:t>
      </w:r>
      <w:r w:rsidR="003E66EB" w:rsidRPr="00690756">
        <w:rPr>
          <w:i/>
        </w:rPr>
        <w:t>euro</w:t>
      </w:r>
      <w:r w:rsidR="00604CB4">
        <w:t>, nepalielinot kopēj</w:t>
      </w:r>
      <w:r w:rsidR="002B66AE">
        <w:t>o</w:t>
      </w:r>
      <w:r w:rsidR="00604CB4">
        <w:t xml:space="preserve"> </w:t>
      </w:r>
      <w:r w:rsidR="005A755B">
        <w:t>P</w:t>
      </w:r>
      <w:r w:rsidR="00604CB4">
        <w:t xml:space="preserve">rojekta </w:t>
      </w:r>
      <w:r w:rsidR="005A755B">
        <w:t>budžeta summu</w:t>
      </w:r>
      <w:r w:rsidR="00460935" w:rsidRPr="00460935">
        <w:t>;</w:t>
      </w:r>
    </w:p>
    <w:p w14:paraId="6CA9C22D" w14:textId="43083233" w:rsidR="00460935" w:rsidRPr="00460935" w:rsidRDefault="00736DB2" w:rsidP="00736DB2">
      <w:pPr>
        <w:ind w:left="567" w:firstLine="0"/>
      </w:pPr>
      <w:r>
        <w:t>1</w:t>
      </w:r>
      <w:r w:rsidR="00400153">
        <w:t>7</w:t>
      </w:r>
      <w:r>
        <w:t xml:space="preserve">.2.3. </w:t>
      </w:r>
      <w:r w:rsidR="00653A22">
        <w:t xml:space="preserve">kopējā pārdalāmā summa uz citu izmaksu pozīciju nepārsniedz 5% no kopējās </w:t>
      </w:r>
      <w:r w:rsidR="005A755B">
        <w:t>P</w:t>
      </w:r>
      <w:r w:rsidR="00815F78">
        <w:t>rojekta</w:t>
      </w:r>
      <w:r w:rsidR="005A755B">
        <w:t xml:space="preserve"> budžeta</w:t>
      </w:r>
      <w:r w:rsidR="00815F78">
        <w:t xml:space="preserve"> summas</w:t>
      </w:r>
      <w:r w:rsidR="00460935" w:rsidRPr="00460935">
        <w:t>;</w:t>
      </w:r>
    </w:p>
    <w:p w14:paraId="478B182E" w14:textId="735C50D9" w:rsidR="00460935" w:rsidRDefault="00736DB2" w:rsidP="00736DB2">
      <w:pPr>
        <w:ind w:left="567" w:firstLine="0"/>
      </w:pPr>
      <w:r>
        <w:t>1</w:t>
      </w:r>
      <w:r w:rsidR="00400153">
        <w:t>7</w:t>
      </w:r>
      <w:r>
        <w:t xml:space="preserve">.2.4. </w:t>
      </w:r>
      <w:r w:rsidR="00460935" w:rsidRPr="00460935">
        <w:t>nav nepieciešamas izmaiņas starp budžeta izdevumu klasifikācijas kodiem (EKK) atbilstoši gadskārtējā valsts budžeta likumā apstiprinātajai struktūrai.</w:t>
      </w:r>
    </w:p>
    <w:p w14:paraId="07754267" w14:textId="77777777" w:rsidR="00883259" w:rsidRPr="00883259" w:rsidRDefault="00883259" w:rsidP="00736DB2">
      <w:pPr>
        <w:ind w:left="567" w:firstLine="0"/>
        <w:rPr>
          <w:sz w:val="8"/>
        </w:rPr>
      </w:pPr>
    </w:p>
    <w:p w14:paraId="26473BB0" w14:textId="7EC651FA" w:rsidR="00460935" w:rsidRPr="00460935" w:rsidRDefault="00914BC9" w:rsidP="00914BC9">
      <w:r>
        <w:t>1</w:t>
      </w:r>
      <w:r w:rsidR="00400153">
        <w:t>7</w:t>
      </w:r>
      <w:r>
        <w:t xml:space="preserve">.3. </w:t>
      </w:r>
      <w:r w:rsidR="00460935" w:rsidRPr="00460935">
        <w:t xml:space="preserve">Jebkuri citi precizējumi, kas nav minēti </w:t>
      </w:r>
      <w:r w:rsidR="008D4F5F">
        <w:t>Vien</w:t>
      </w:r>
      <w:r w:rsidR="005E45BC">
        <w:t>o</w:t>
      </w:r>
      <w:r w:rsidR="008D4F5F">
        <w:t>šanās</w:t>
      </w:r>
      <w:r w:rsidR="00460935" w:rsidRPr="00460935">
        <w:t xml:space="preserve"> </w:t>
      </w:r>
      <w:r>
        <w:t>1</w:t>
      </w:r>
      <w:r w:rsidR="00400153">
        <w:t>7</w:t>
      </w:r>
      <w:r>
        <w:t>.1</w:t>
      </w:r>
      <w:r w:rsidR="00460935" w:rsidRPr="00460935">
        <w:t xml:space="preserve">. un </w:t>
      </w:r>
      <w:r>
        <w:t>1</w:t>
      </w:r>
      <w:r w:rsidR="00400153">
        <w:t>7</w:t>
      </w:r>
      <w:r>
        <w:t>.2</w:t>
      </w:r>
      <w:r w:rsidR="00460935" w:rsidRPr="00460935">
        <w:t>. </w:t>
      </w:r>
      <w:r w:rsidR="00F07319">
        <w:t>apakš</w:t>
      </w:r>
      <w:r w:rsidR="00460935" w:rsidRPr="00460935">
        <w:t>punktā, uzskatāmi par Vienošanās grozījumiem.</w:t>
      </w:r>
    </w:p>
    <w:p w14:paraId="15C990A7" w14:textId="77777777" w:rsidR="00460935" w:rsidRPr="00914BC9" w:rsidRDefault="00460935" w:rsidP="00460935">
      <w:pPr>
        <w:rPr>
          <w:sz w:val="10"/>
          <w:szCs w:val="10"/>
        </w:rPr>
      </w:pPr>
    </w:p>
    <w:p w14:paraId="70BF159B" w14:textId="1B139C90" w:rsidR="00460935" w:rsidRPr="00460935" w:rsidRDefault="00914BC9" w:rsidP="00914BC9">
      <w:r>
        <w:t>1</w:t>
      </w:r>
      <w:r w:rsidR="00400153">
        <w:t>7</w:t>
      </w:r>
      <w:r>
        <w:t xml:space="preserve">.4. </w:t>
      </w:r>
      <w:r w:rsidR="00460935" w:rsidRPr="00460935">
        <w:t xml:space="preserve">Veicot grozījumus Vienošanās </w:t>
      </w:r>
      <w:r w:rsidR="008D4F5F">
        <w:t>1</w:t>
      </w:r>
      <w:r w:rsidR="00460935" w:rsidRPr="00460935">
        <w:t xml:space="preserve">. </w:t>
      </w:r>
      <w:r w:rsidR="00460935" w:rsidRPr="00284D41">
        <w:t>pielikuma “Projekta iesniegums” 7. sadaļā “Projekta budžeta tāme”, Finansējuma saņēmējs nav tiesīgs pārsniegt</w:t>
      </w:r>
      <w:r w:rsidR="00460935" w:rsidRPr="00460935">
        <w:t>:</w:t>
      </w:r>
    </w:p>
    <w:p w14:paraId="6DACCB53" w14:textId="48EFB460" w:rsidR="00460935" w:rsidRPr="00460935" w:rsidRDefault="00914BC9" w:rsidP="00AD3B2B">
      <w:pPr>
        <w:ind w:left="567" w:firstLine="0"/>
      </w:pPr>
      <w:r>
        <w:t>1</w:t>
      </w:r>
      <w:r w:rsidR="00400153">
        <w:t>7</w:t>
      </w:r>
      <w:r>
        <w:t xml:space="preserve">.4.1. </w:t>
      </w:r>
      <w:r w:rsidR="00460935" w:rsidRPr="00460935">
        <w:t xml:space="preserve">Projekta vadības un administrēšanas izmaksu proporciju atbilstoši </w:t>
      </w:r>
      <w:r w:rsidR="00C47EE5">
        <w:t>MK noteikumu</w:t>
      </w:r>
      <w:r w:rsidR="002D53D6">
        <w:t xml:space="preserve"> 58</w:t>
      </w:r>
      <w:r w:rsidR="00460935" w:rsidRPr="00460935">
        <w:t>. punktam;</w:t>
      </w:r>
    </w:p>
    <w:p w14:paraId="19011E46" w14:textId="76684405" w:rsidR="00460935" w:rsidRPr="00460935" w:rsidRDefault="00914BC9" w:rsidP="00AD3B2B">
      <w:pPr>
        <w:ind w:left="567" w:firstLine="0"/>
      </w:pPr>
      <w:r>
        <w:t>1</w:t>
      </w:r>
      <w:r w:rsidR="00400153">
        <w:t>7</w:t>
      </w:r>
      <w:r>
        <w:t xml:space="preserve">.4.2. </w:t>
      </w:r>
      <w:r w:rsidR="00460935" w:rsidRPr="00460935">
        <w:t xml:space="preserve">netiešo attiecināmo izmaksu proporciju atbilstoši </w:t>
      </w:r>
      <w:r w:rsidR="002D53D6">
        <w:t>MK noteikumu 59</w:t>
      </w:r>
      <w:r w:rsidR="00460935" w:rsidRPr="00460935">
        <w:t>. punktam.</w:t>
      </w:r>
    </w:p>
    <w:p w14:paraId="5AF3254A" w14:textId="77777777" w:rsidR="00460935" w:rsidRPr="00A37483" w:rsidRDefault="00460935" w:rsidP="00460935">
      <w:pPr>
        <w:rPr>
          <w:sz w:val="10"/>
          <w:szCs w:val="10"/>
        </w:rPr>
      </w:pPr>
    </w:p>
    <w:p w14:paraId="3CEA7B1F" w14:textId="24276073" w:rsidR="00460935" w:rsidRPr="00460935" w:rsidRDefault="00A37483" w:rsidP="00A37483">
      <w:r>
        <w:t>1</w:t>
      </w:r>
      <w:r w:rsidR="00400153">
        <w:t>7</w:t>
      </w:r>
      <w:r>
        <w:t xml:space="preserve">.5. </w:t>
      </w:r>
      <w:r w:rsidR="00460935" w:rsidRPr="00460935">
        <w:t xml:space="preserve">Lai grozītu </w:t>
      </w:r>
      <w:r>
        <w:t>Vienošanos</w:t>
      </w:r>
      <w:r w:rsidR="00460935" w:rsidRPr="00460935">
        <w:t xml:space="preserve">, Finansējuma saņēmējs sagatavo Izziņu par ierosinātajiem grozījumiem </w:t>
      </w:r>
      <w:r>
        <w:t>Vienošanās</w:t>
      </w:r>
      <w:r w:rsidR="00460935" w:rsidRPr="00460935">
        <w:t xml:space="preserve"> (turpmāk – izziņa) un iesniedz to Vadošajai iestādei </w:t>
      </w:r>
      <w:r w:rsidR="00272382">
        <w:t>1</w:t>
      </w:r>
      <w:r w:rsidR="00460935" w:rsidRPr="00460935">
        <w:t>0</w:t>
      </w:r>
      <w:r w:rsidR="00272382">
        <w:t xml:space="preserve"> (</w:t>
      </w:r>
      <w:r w:rsidR="00460935" w:rsidRPr="00460935">
        <w:t>desmit) darbdienas pirms paredzamo grozījumu stāšanās spēkā.</w:t>
      </w:r>
    </w:p>
    <w:p w14:paraId="0A823C0A" w14:textId="77777777" w:rsidR="00460935" w:rsidRPr="00A37483" w:rsidRDefault="00460935" w:rsidP="00460935">
      <w:pPr>
        <w:rPr>
          <w:sz w:val="10"/>
          <w:szCs w:val="10"/>
        </w:rPr>
      </w:pPr>
    </w:p>
    <w:p w14:paraId="41461510" w14:textId="3553BABD" w:rsidR="00460935" w:rsidRPr="00460935" w:rsidRDefault="00A37483" w:rsidP="00A37483">
      <w:r>
        <w:t>1</w:t>
      </w:r>
      <w:r w:rsidR="00400153">
        <w:t>7</w:t>
      </w:r>
      <w:r>
        <w:t xml:space="preserve">.6. </w:t>
      </w:r>
      <w:r w:rsidR="00460935" w:rsidRPr="00460935">
        <w:t xml:space="preserve">Vadošā iestāde </w:t>
      </w:r>
      <w:r w:rsidR="002C3A23">
        <w:t>7</w:t>
      </w:r>
      <w:r w:rsidR="00460935" w:rsidRPr="00460935">
        <w:t xml:space="preserve"> (</w:t>
      </w:r>
      <w:r w:rsidR="002C3A23">
        <w:t>septiņu</w:t>
      </w:r>
      <w:r w:rsidR="00460935" w:rsidRPr="00460935">
        <w:t>) darbdienu laikā pārbauda izziņu un informē Finansējuma saņēmēju par pieņemto lēmumu.</w:t>
      </w:r>
    </w:p>
    <w:p w14:paraId="38A2E0F4" w14:textId="77777777" w:rsidR="00460935" w:rsidRPr="00A37483" w:rsidRDefault="00460935" w:rsidP="00460935">
      <w:pPr>
        <w:rPr>
          <w:sz w:val="10"/>
          <w:szCs w:val="10"/>
        </w:rPr>
      </w:pPr>
    </w:p>
    <w:p w14:paraId="5B9CB7D2" w14:textId="292701D6" w:rsidR="00460935" w:rsidRPr="00460935" w:rsidRDefault="00A37483" w:rsidP="00A37483">
      <w:r>
        <w:t>1</w:t>
      </w:r>
      <w:r w:rsidR="00400153">
        <w:t>7</w:t>
      </w:r>
      <w:r>
        <w:t xml:space="preserve">.7. </w:t>
      </w:r>
      <w:r w:rsidR="00460935" w:rsidRPr="00460935">
        <w:t xml:space="preserve">Ja objektīvu apstākļu dēļ Finansējuma saņēmējs izziņu nevar iesniegt </w:t>
      </w:r>
      <w:r w:rsidR="008D4F5F">
        <w:t>Vienošanās</w:t>
      </w:r>
      <w:r w:rsidR="00460935" w:rsidRPr="00460935">
        <w:t xml:space="preserve"> </w:t>
      </w:r>
      <w:r>
        <w:t>1</w:t>
      </w:r>
      <w:r w:rsidR="00400153">
        <w:t>7</w:t>
      </w:r>
      <w:r>
        <w:t>.5</w:t>
      </w:r>
      <w:r w:rsidR="00460935" w:rsidRPr="00460935">
        <w:t>.</w:t>
      </w:r>
      <w:r w:rsidR="00F07319">
        <w:t xml:space="preserve"> apakš</w:t>
      </w:r>
      <w:r w:rsidR="00460935" w:rsidRPr="00460935">
        <w:t xml:space="preserve">punktā minētajā termiņā, izziņas iesniegšanas termiņš var tikt mainīts, vienojoties ar Vadošo iestādi. </w:t>
      </w:r>
    </w:p>
    <w:p w14:paraId="2644E28F" w14:textId="77777777" w:rsidR="00460935" w:rsidRPr="00A37483" w:rsidRDefault="00460935" w:rsidP="00460935">
      <w:pPr>
        <w:rPr>
          <w:sz w:val="10"/>
          <w:szCs w:val="10"/>
        </w:rPr>
      </w:pPr>
    </w:p>
    <w:p w14:paraId="3BB457AC" w14:textId="20A26A15" w:rsidR="00460935" w:rsidRPr="00460935" w:rsidRDefault="00A37483" w:rsidP="00A37483">
      <w:r>
        <w:t>1</w:t>
      </w:r>
      <w:r w:rsidR="00400153">
        <w:t>7</w:t>
      </w:r>
      <w:r>
        <w:t xml:space="preserve">.8. </w:t>
      </w:r>
      <w:r w:rsidR="00460935" w:rsidRPr="00460935">
        <w:t xml:space="preserve">Ierosināt veikt grozījumus Vienošanās ir tiesīgas abas Puses.   </w:t>
      </w:r>
    </w:p>
    <w:p w14:paraId="10944584" w14:textId="77777777" w:rsidR="00460935" w:rsidRPr="00A37483" w:rsidRDefault="00460935" w:rsidP="00460935">
      <w:pPr>
        <w:rPr>
          <w:sz w:val="10"/>
          <w:szCs w:val="10"/>
        </w:rPr>
      </w:pPr>
    </w:p>
    <w:p w14:paraId="233B9F3D" w14:textId="416DDB0E" w:rsidR="00460935" w:rsidRPr="00460935" w:rsidRDefault="00A37483" w:rsidP="00A37483">
      <w:r>
        <w:t>1</w:t>
      </w:r>
      <w:r w:rsidR="00400153">
        <w:t>7</w:t>
      </w:r>
      <w:r>
        <w:t xml:space="preserve">.9. </w:t>
      </w:r>
      <w:r w:rsidR="00460935" w:rsidRPr="00460935">
        <w:t>Grozījumi ir neatņemama Vienošanās sastāvdaļa. Grozījumi stājas spēkā ar brīdi, kad tos ir parakstījušas abas Puses, un ir spēkā līdz Vienošanās termiņa beigām.</w:t>
      </w:r>
    </w:p>
    <w:p w14:paraId="4158A92C" w14:textId="77777777" w:rsidR="00460935" w:rsidRPr="00DE3C8A" w:rsidRDefault="00460935" w:rsidP="00460935">
      <w:pPr>
        <w:rPr>
          <w:sz w:val="18"/>
        </w:rPr>
      </w:pPr>
    </w:p>
    <w:p w14:paraId="5E3B458E" w14:textId="0A7B3C10" w:rsidR="009F1243" w:rsidRPr="00DE3C8A" w:rsidRDefault="009F1243" w:rsidP="00DE3C8A">
      <w:pPr>
        <w:spacing w:after="120"/>
        <w:ind w:left="0" w:firstLine="0"/>
        <w:jc w:val="center"/>
        <w:rPr>
          <w:b/>
        </w:rPr>
      </w:pPr>
      <w:bookmarkStart w:id="7" w:name="_Toc261513283"/>
      <w:r>
        <w:rPr>
          <w:b/>
          <w:bCs/>
          <w:iCs/>
        </w:rPr>
        <w:t>1</w:t>
      </w:r>
      <w:r w:rsidR="00400153">
        <w:rPr>
          <w:b/>
          <w:bCs/>
          <w:iCs/>
        </w:rPr>
        <w:t>8</w:t>
      </w:r>
      <w:r>
        <w:rPr>
          <w:b/>
          <w:bCs/>
          <w:iCs/>
        </w:rPr>
        <w:t xml:space="preserve">. </w:t>
      </w:r>
      <w:r w:rsidR="00460935" w:rsidRPr="009F1243">
        <w:rPr>
          <w:rStyle w:val="Heading2Char"/>
          <w:i w:val="0"/>
          <w:sz w:val="24"/>
        </w:rPr>
        <w:t xml:space="preserve">Vienošanās </w:t>
      </w:r>
      <w:bookmarkEnd w:id="7"/>
      <w:r w:rsidR="00CF3159">
        <w:rPr>
          <w:rStyle w:val="Heading2Char"/>
          <w:i w:val="0"/>
          <w:sz w:val="24"/>
        </w:rPr>
        <w:t>izbeigšana</w:t>
      </w:r>
    </w:p>
    <w:p w14:paraId="2E898CA5" w14:textId="006BE8DF" w:rsidR="00460935" w:rsidRPr="00460935" w:rsidRDefault="009F1243" w:rsidP="009F1243">
      <w:r>
        <w:t>1</w:t>
      </w:r>
      <w:r w:rsidR="00400153">
        <w:t>8</w:t>
      </w:r>
      <w:r>
        <w:t xml:space="preserve">.1. </w:t>
      </w:r>
      <w:r w:rsidR="00460935" w:rsidRPr="00460935">
        <w:t xml:space="preserve">Savstarpēji vienojoties, Puses ir tiesīgas </w:t>
      </w:r>
      <w:r w:rsidR="00CF3159">
        <w:t>izbeigt</w:t>
      </w:r>
      <w:r w:rsidR="00460935" w:rsidRPr="00460935">
        <w:t xml:space="preserve"> Vienošanos jebkurā laikā.</w:t>
      </w:r>
    </w:p>
    <w:p w14:paraId="6DE5601E" w14:textId="77777777" w:rsidR="00460935" w:rsidRPr="009F1243" w:rsidRDefault="00460935" w:rsidP="00460935">
      <w:pPr>
        <w:rPr>
          <w:sz w:val="10"/>
          <w:szCs w:val="10"/>
        </w:rPr>
      </w:pPr>
    </w:p>
    <w:p w14:paraId="13A563DD" w14:textId="58C15A5C" w:rsidR="00460935" w:rsidRPr="00460935" w:rsidRDefault="009F1243" w:rsidP="009F1243">
      <w:r>
        <w:lastRenderedPageBreak/>
        <w:t>1</w:t>
      </w:r>
      <w:r w:rsidR="00400153">
        <w:t>8</w:t>
      </w:r>
      <w:r>
        <w:t xml:space="preserve">.2. </w:t>
      </w:r>
      <w:r w:rsidR="00460935" w:rsidRPr="00460935">
        <w:t xml:space="preserve">Vadošā iestāde ir tiesīga </w:t>
      </w:r>
      <w:r w:rsidR="00CF3159">
        <w:t>izbeigt</w:t>
      </w:r>
      <w:r w:rsidR="00460935" w:rsidRPr="00460935">
        <w:t xml:space="preserve"> Vienošanos bez iepriekšēja brīdinājuma, nemaksājot nekāda veida kompensāciju, ja: </w:t>
      </w:r>
    </w:p>
    <w:p w14:paraId="4AF4C204" w14:textId="0ECDCE19" w:rsidR="00460935" w:rsidRPr="00460935" w:rsidRDefault="009F1243" w:rsidP="00095721">
      <w:pPr>
        <w:ind w:left="567" w:firstLine="0"/>
      </w:pPr>
      <w:r>
        <w:t>1</w:t>
      </w:r>
      <w:r w:rsidR="00400153">
        <w:t>8</w:t>
      </w:r>
      <w:r>
        <w:t xml:space="preserve">.2.1. </w:t>
      </w:r>
      <w:r w:rsidR="00460935" w:rsidRPr="00460935">
        <w:t xml:space="preserve">Finansējuma saņēmējs pēc Vadošās iestādes rakstiska brīdinājuma par šajā </w:t>
      </w:r>
      <w:r w:rsidR="005E45BC">
        <w:t>Vienošanās</w:t>
      </w:r>
      <w:r w:rsidR="00460935" w:rsidRPr="00460935">
        <w:t xml:space="preserve"> noteikto saistību nepildīšanu saņemšanas nav izpildījis savas saistības; </w:t>
      </w:r>
    </w:p>
    <w:p w14:paraId="31CCCF64" w14:textId="0A205FCA" w:rsidR="00460935" w:rsidRPr="00460935" w:rsidRDefault="004C2F04" w:rsidP="00095721">
      <w:pPr>
        <w:ind w:left="567" w:firstLine="0"/>
      </w:pPr>
      <w:r>
        <w:t>1</w:t>
      </w:r>
      <w:r w:rsidR="00400153">
        <w:t>8</w:t>
      </w:r>
      <w:r>
        <w:t>.2.</w:t>
      </w:r>
      <w:r w:rsidR="00272382">
        <w:t>2</w:t>
      </w:r>
      <w:r>
        <w:t xml:space="preserve">. </w:t>
      </w:r>
      <w:r w:rsidR="00460935" w:rsidRPr="00460935">
        <w:t>Finansējuma saņēmējs vai  tā sadarbības partneri ir iesaistīti krāpnieciskās darbībās, kukuļošanā vai veic citādu pretlikumīgu darbību, kas kaitē Eiropas Savienības finanšu interesēm;</w:t>
      </w:r>
    </w:p>
    <w:p w14:paraId="193CFFCE" w14:textId="5FCE4546" w:rsidR="00460935" w:rsidRPr="00460935" w:rsidRDefault="004C2F04" w:rsidP="00095721">
      <w:pPr>
        <w:ind w:left="567" w:firstLine="0"/>
      </w:pPr>
      <w:r>
        <w:t>1</w:t>
      </w:r>
      <w:r w:rsidR="00400153">
        <w:t>8</w:t>
      </w:r>
      <w:r>
        <w:t>.2.</w:t>
      </w:r>
      <w:r w:rsidR="00272382">
        <w:t>3</w:t>
      </w:r>
      <w:r>
        <w:t xml:space="preserve">. </w:t>
      </w:r>
      <w:r w:rsidR="00460935" w:rsidRPr="00460935">
        <w:t>Finansējuma saņēmējs ir mainījis juridisko statusu bez attiecīgu grozījumu veikšanas Vienošanās;</w:t>
      </w:r>
    </w:p>
    <w:p w14:paraId="542E3875" w14:textId="7E0E3007" w:rsidR="00460935" w:rsidRPr="00460935" w:rsidRDefault="004C2F04" w:rsidP="00095721">
      <w:pPr>
        <w:ind w:left="567" w:firstLine="0"/>
      </w:pPr>
      <w:r>
        <w:t>1</w:t>
      </w:r>
      <w:r w:rsidR="00400153">
        <w:t>8</w:t>
      </w:r>
      <w:r>
        <w:t>.2.</w:t>
      </w:r>
      <w:r w:rsidR="00272382">
        <w:t>4</w:t>
      </w:r>
      <w:r>
        <w:t>.</w:t>
      </w:r>
      <w:r w:rsidR="00460935" w:rsidRPr="00460935">
        <w:t xml:space="preserve">Finansējuma saņēmējs, lai saņemtu finansējumu, </w:t>
      </w:r>
      <w:r w:rsidR="00CF3159">
        <w:t xml:space="preserve">apzināti </w:t>
      </w:r>
      <w:r w:rsidR="00460935" w:rsidRPr="00460935">
        <w:t>sniedzis nepatiesas un nepilnīgas ziņas vai apzināti iesniedzis pārskatus, kas neatspoguļo patieso situāciju.</w:t>
      </w:r>
    </w:p>
    <w:p w14:paraId="0C38CA4E" w14:textId="77777777" w:rsidR="00460935" w:rsidRPr="00AD711B" w:rsidRDefault="00460935" w:rsidP="00460935">
      <w:pPr>
        <w:rPr>
          <w:sz w:val="10"/>
          <w:szCs w:val="10"/>
        </w:rPr>
      </w:pPr>
    </w:p>
    <w:p w14:paraId="79B5D817" w14:textId="2C112DB8" w:rsidR="00460935" w:rsidRPr="00460935" w:rsidRDefault="00AD711B" w:rsidP="003E66EB">
      <w:pPr>
        <w:tabs>
          <w:tab w:val="left" w:pos="567"/>
        </w:tabs>
      </w:pPr>
      <w:r>
        <w:t>1</w:t>
      </w:r>
      <w:r w:rsidR="00400153">
        <w:t>8</w:t>
      </w:r>
      <w:r>
        <w:t xml:space="preserve">.3. </w:t>
      </w:r>
      <w:r w:rsidR="00460935" w:rsidRPr="00460935">
        <w:t xml:space="preserve">Vienošanās </w:t>
      </w:r>
      <w:r w:rsidR="00CF3159">
        <w:t>izbeigšanas</w:t>
      </w:r>
      <w:r w:rsidR="00460935" w:rsidRPr="00460935">
        <w:t xml:space="preserve"> gadījumā jebkāda finansējuma piešķiršana Finansējuma saņēmējam tiek pārtraukta, un Finansējuma saņēmējs atmaksā </w:t>
      </w:r>
      <w:r w:rsidR="00604CB4">
        <w:t>Valsts budžetā</w:t>
      </w:r>
      <w:r w:rsidR="00460935" w:rsidRPr="00460935">
        <w:t xml:space="preserve"> visu šī Vienošanās izpildes laikā saņemto finansējumu atbilstoši šī</w:t>
      </w:r>
      <w:r>
        <w:t>s Vienošanās</w:t>
      </w:r>
      <w:r w:rsidR="00460935" w:rsidRPr="00460935">
        <w:t xml:space="preserve"> </w:t>
      </w:r>
      <w:r w:rsidR="00AC68CA">
        <w:t>15.3</w:t>
      </w:r>
      <w:r w:rsidR="00460935" w:rsidRPr="00AC68CA">
        <w:t>. </w:t>
      </w:r>
      <w:r w:rsidR="00F07319">
        <w:t>apakš</w:t>
      </w:r>
      <w:r w:rsidR="00460935" w:rsidRPr="00AC68CA">
        <w:t>punktā</w:t>
      </w:r>
      <w:r w:rsidR="00460935" w:rsidRPr="00460935">
        <w:t xml:space="preserve"> noteiktai kārtībai.</w:t>
      </w:r>
    </w:p>
    <w:p w14:paraId="502FEEAE" w14:textId="77777777" w:rsidR="00460935" w:rsidRPr="00AD711B" w:rsidRDefault="00460935" w:rsidP="00460935">
      <w:pPr>
        <w:rPr>
          <w:sz w:val="10"/>
          <w:szCs w:val="10"/>
        </w:rPr>
      </w:pPr>
    </w:p>
    <w:p w14:paraId="59E45AA8" w14:textId="1E5868CE" w:rsidR="00460935" w:rsidRPr="00460935" w:rsidRDefault="00AD711B" w:rsidP="00AD711B">
      <w:r>
        <w:t>1</w:t>
      </w:r>
      <w:r w:rsidR="00400153">
        <w:t>8</w:t>
      </w:r>
      <w:r>
        <w:t xml:space="preserve">.4. </w:t>
      </w:r>
      <w:r w:rsidR="00460935" w:rsidRPr="00460935">
        <w:t>Iepriekš vienojoties ar Vadošo iestādi, Finansējuma saņēmējs ir tiesīgs pārtraukt Projekta īstenošanu, saglabājot Vienošanās spēkā esību un no tā izrietošos Finansējuma saņēmēja pienākumus attiecībā uz īstenotā Projekta daļu.</w:t>
      </w:r>
    </w:p>
    <w:p w14:paraId="2876C9E1" w14:textId="77777777" w:rsidR="00460935" w:rsidRPr="00DE3C8A" w:rsidRDefault="00460935" w:rsidP="00460935">
      <w:pPr>
        <w:rPr>
          <w:sz w:val="18"/>
        </w:rPr>
      </w:pPr>
    </w:p>
    <w:p w14:paraId="702B9753" w14:textId="5B4D99E6" w:rsidR="00460935" w:rsidRPr="00D34658" w:rsidRDefault="00D34658" w:rsidP="00D34658">
      <w:pPr>
        <w:pStyle w:val="Heading2"/>
        <w:jc w:val="center"/>
        <w:rPr>
          <w:i w:val="0"/>
          <w:sz w:val="24"/>
        </w:rPr>
      </w:pPr>
      <w:r w:rsidRPr="00D34658">
        <w:rPr>
          <w:i w:val="0"/>
          <w:sz w:val="24"/>
        </w:rPr>
        <w:t>1</w:t>
      </w:r>
      <w:r w:rsidR="00400153">
        <w:rPr>
          <w:i w:val="0"/>
          <w:sz w:val="24"/>
        </w:rPr>
        <w:t>9</w:t>
      </w:r>
      <w:r w:rsidRPr="00D34658">
        <w:rPr>
          <w:i w:val="0"/>
          <w:sz w:val="24"/>
        </w:rPr>
        <w:t xml:space="preserve">. </w:t>
      </w:r>
      <w:r w:rsidR="00460935" w:rsidRPr="00D34658">
        <w:rPr>
          <w:i w:val="0"/>
          <w:sz w:val="24"/>
        </w:rPr>
        <w:t>Konfidencialitāte</w:t>
      </w:r>
    </w:p>
    <w:p w14:paraId="53593C25" w14:textId="29A25AC6" w:rsidR="00460935" w:rsidRPr="00460935" w:rsidRDefault="00D34658" w:rsidP="00D34658">
      <w:r>
        <w:t>1</w:t>
      </w:r>
      <w:r w:rsidR="00400153">
        <w:t>9</w:t>
      </w:r>
      <w:r>
        <w:t xml:space="preserve">.1. </w:t>
      </w:r>
      <w:r w:rsidR="00460935" w:rsidRPr="00460935">
        <w:t>Puses apņemas neizpaust konfidenciāla rakstura informāciju un saskaņā ar Eiropas Parlamenta un Padomes 2016. gada 27. aprīļa regulu (ES) 2016/679 par fizisku personu aizsardzību attiecībā uz personas datu apstrādi un šādu datu brīvu apriti un ar ko atceļ direktīvu 95/46/EK (Vispārīgā datu regula) un Fizisko personu datu apstrādes likumu aizsargājamu informāciju, kas Vienošanās  darbības laikā Pusei kļuvusi zināma par otru Pusi. Vadošajai iestādei ir tiesības sniegt visas ar šīs Vienošanās noslēgšanu un izpildi saistītās ziņas citām iestādēm, kurām ir tiesības pieprasīt un saņemt šīs ziņas saistībā ar ārējā normatīvajā aktā noteikto uzdevumu vai funkciju izpildi</w:t>
      </w:r>
      <w:r w:rsidR="00154921">
        <w:t>, ievērojot informācijas aizsardzības prasības saskaņā ar Informācij</w:t>
      </w:r>
      <w:r w:rsidR="00ED7663">
        <w:t xml:space="preserve">as atklātības likumu un likumu </w:t>
      </w:r>
      <w:r w:rsidR="00154921">
        <w:t>Par valsts noslēpumu</w:t>
      </w:r>
      <w:r w:rsidR="00460935" w:rsidRPr="00460935">
        <w:t>.</w:t>
      </w:r>
    </w:p>
    <w:p w14:paraId="21652DFC" w14:textId="77777777" w:rsidR="00460935" w:rsidRPr="00D34658" w:rsidRDefault="00460935" w:rsidP="00460935">
      <w:pPr>
        <w:rPr>
          <w:sz w:val="10"/>
          <w:szCs w:val="10"/>
        </w:rPr>
      </w:pPr>
    </w:p>
    <w:p w14:paraId="41A1EE85" w14:textId="65E612FF" w:rsidR="00460935" w:rsidRPr="00460935" w:rsidRDefault="00400153" w:rsidP="00D34658">
      <w:r>
        <w:t>19</w:t>
      </w:r>
      <w:r w:rsidR="00D34658">
        <w:t xml:space="preserve">.2. </w:t>
      </w:r>
      <w:r w:rsidR="00460935" w:rsidRPr="00460935">
        <w:t xml:space="preserve">Informācija nav atzīstama par konfidenciālu šīs Vienošanās izpratnē, ja tā ir publiski pieejama saskaņā ar Latvijas Republikas normatīvajiem aktiem. </w:t>
      </w:r>
    </w:p>
    <w:p w14:paraId="7C483336" w14:textId="77777777" w:rsidR="00460935" w:rsidRPr="00460935" w:rsidRDefault="00460935" w:rsidP="00460935"/>
    <w:p w14:paraId="78E1A915" w14:textId="79B187C5" w:rsidR="00460935" w:rsidRPr="00D34658" w:rsidRDefault="00400153" w:rsidP="00DE3C8A">
      <w:pPr>
        <w:pStyle w:val="Heading2"/>
        <w:spacing w:after="120"/>
        <w:ind w:left="436" w:hanging="11"/>
        <w:jc w:val="center"/>
        <w:rPr>
          <w:i w:val="0"/>
          <w:sz w:val="24"/>
        </w:rPr>
      </w:pPr>
      <w:r>
        <w:rPr>
          <w:i w:val="0"/>
          <w:sz w:val="24"/>
        </w:rPr>
        <w:t>20</w:t>
      </w:r>
      <w:r w:rsidR="00D34658" w:rsidRPr="00D34658">
        <w:rPr>
          <w:i w:val="0"/>
          <w:sz w:val="24"/>
        </w:rPr>
        <w:t xml:space="preserve">. </w:t>
      </w:r>
      <w:r w:rsidR="00460935" w:rsidRPr="00D34658">
        <w:rPr>
          <w:i w:val="0"/>
          <w:sz w:val="24"/>
        </w:rPr>
        <w:t>Strīdu risināšana</w:t>
      </w:r>
    </w:p>
    <w:p w14:paraId="04207E3F" w14:textId="716A4070" w:rsidR="00460935" w:rsidRPr="00460935" w:rsidRDefault="00400153" w:rsidP="00D34658">
      <w:r>
        <w:t>20</w:t>
      </w:r>
      <w:r w:rsidR="00D34658">
        <w:t xml:space="preserve">.1. </w:t>
      </w:r>
      <w:r w:rsidR="00460935" w:rsidRPr="00460935">
        <w:t>Visas domstarpības vai strīdus, kas radušies šīs Vienošanās izpildes laikā, Puses cenšas atrisināt pārrunu ceļā, ja nepieciešams, izdarot grozījumus šajā Vienošanās.</w:t>
      </w:r>
    </w:p>
    <w:p w14:paraId="6D97F4DA" w14:textId="77777777" w:rsidR="00460935" w:rsidRPr="00D34658" w:rsidRDefault="00460935" w:rsidP="00460935">
      <w:pPr>
        <w:rPr>
          <w:sz w:val="10"/>
          <w:szCs w:val="10"/>
        </w:rPr>
      </w:pPr>
    </w:p>
    <w:p w14:paraId="79993159" w14:textId="7381C8C5" w:rsidR="00460935" w:rsidRPr="00460935" w:rsidRDefault="00400153" w:rsidP="00D34658">
      <w:r>
        <w:t>20</w:t>
      </w:r>
      <w:r w:rsidR="00D34658">
        <w:t xml:space="preserve">.2. </w:t>
      </w:r>
      <w:r w:rsidR="00460935" w:rsidRPr="00460935">
        <w:t xml:space="preserve">Visi strīdi, kurus nav iespējams atrisināt Pusēm vienojoties un kas rodas šīs Vienošanās neizpildes vai daļējas izpildes gadījumā, izskatāmi </w:t>
      </w:r>
      <w:r w:rsidR="00F07319">
        <w:t>Likumā</w:t>
      </w:r>
      <w:r w:rsidR="00460935" w:rsidRPr="00460935">
        <w:t xml:space="preserve"> noteiktajā kārtībā.</w:t>
      </w:r>
    </w:p>
    <w:p w14:paraId="050721BD" w14:textId="77777777" w:rsidR="00460935" w:rsidRPr="00DE3C8A" w:rsidRDefault="00460935" w:rsidP="00460935">
      <w:pPr>
        <w:rPr>
          <w:sz w:val="18"/>
        </w:rPr>
      </w:pPr>
    </w:p>
    <w:p w14:paraId="7DA6139E" w14:textId="29044201" w:rsidR="00460935" w:rsidRPr="00D34658" w:rsidRDefault="00BB0EE4" w:rsidP="00DE3C8A">
      <w:pPr>
        <w:pStyle w:val="Heading2"/>
        <w:spacing w:after="120"/>
        <w:ind w:left="436" w:hanging="11"/>
        <w:jc w:val="center"/>
        <w:rPr>
          <w:i w:val="0"/>
          <w:sz w:val="24"/>
        </w:rPr>
      </w:pPr>
      <w:r>
        <w:rPr>
          <w:i w:val="0"/>
          <w:sz w:val="24"/>
        </w:rPr>
        <w:t>2</w:t>
      </w:r>
      <w:r w:rsidR="00400153">
        <w:rPr>
          <w:i w:val="0"/>
          <w:sz w:val="24"/>
        </w:rPr>
        <w:t>1</w:t>
      </w:r>
      <w:r w:rsidR="00D34658" w:rsidRPr="00D34658">
        <w:rPr>
          <w:i w:val="0"/>
          <w:sz w:val="24"/>
        </w:rPr>
        <w:t xml:space="preserve">. </w:t>
      </w:r>
      <w:r w:rsidR="00460935" w:rsidRPr="00D34658">
        <w:rPr>
          <w:i w:val="0"/>
          <w:sz w:val="24"/>
        </w:rPr>
        <w:t xml:space="preserve"> Nepārvarama vara (</w:t>
      </w:r>
      <w:proofErr w:type="spellStart"/>
      <w:r w:rsidR="00460935" w:rsidRPr="00D34658">
        <w:rPr>
          <w:i w:val="0"/>
          <w:sz w:val="24"/>
        </w:rPr>
        <w:t>force</w:t>
      </w:r>
      <w:proofErr w:type="spellEnd"/>
      <w:r w:rsidR="00460935" w:rsidRPr="00D34658">
        <w:rPr>
          <w:i w:val="0"/>
          <w:sz w:val="24"/>
        </w:rPr>
        <w:t xml:space="preserve"> </w:t>
      </w:r>
      <w:proofErr w:type="spellStart"/>
      <w:r w:rsidR="00460935" w:rsidRPr="00D34658">
        <w:rPr>
          <w:i w:val="0"/>
          <w:sz w:val="24"/>
        </w:rPr>
        <w:t>majeure</w:t>
      </w:r>
      <w:proofErr w:type="spellEnd"/>
      <w:r w:rsidR="00460935" w:rsidRPr="00D34658">
        <w:rPr>
          <w:i w:val="0"/>
          <w:sz w:val="24"/>
        </w:rPr>
        <w:t>)</w:t>
      </w:r>
    </w:p>
    <w:p w14:paraId="674B8AEF" w14:textId="0BE90028" w:rsidR="00460935" w:rsidRPr="00460935" w:rsidRDefault="00336835" w:rsidP="00D34658">
      <w:r>
        <w:t>2</w:t>
      </w:r>
      <w:r w:rsidR="00400153">
        <w:t>1</w:t>
      </w:r>
      <w:r w:rsidR="00D34658">
        <w:t xml:space="preserve">.1. </w:t>
      </w:r>
      <w:r w:rsidR="00F07319" w:rsidRPr="00F07319">
        <w:t xml:space="preserve">Nepārvarama vara šīs Vienošanās izpratnē ir jebkāda neparedzama ārkārtas situācija vai notikums, kas ir ārpus Pušu kontroles, kuru Vienošanās slēgšanas brīdī nebija iespējams paredzēt, un no kura nav iespējams izvairīties un kura sekas nav iespējams pārvarēt, kas nav radies Pušu vai to kontrolē esošas personas kļūdas vai rīcības dēļ, un kas kavē Puses veikt kādu no šajā </w:t>
      </w:r>
      <w:r w:rsidR="00F07319" w:rsidRPr="00F07319">
        <w:lastRenderedPageBreak/>
        <w:t>Vienošanās noteiktajiem pienākumiem, un no kā nav bijis iespējams izvairīties, veicot pienācīgus piesardzības pasākumus. Nepārvaramas varas gadījumā šīs Vienošanās izpilde tiek atlikta līdz attiecīgo apstākļu darbības beigām.</w:t>
      </w:r>
    </w:p>
    <w:p w14:paraId="581DDA73" w14:textId="77777777" w:rsidR="00460935" w:rsidRPr="00D34658" w:rsidRDefault="00460935" w:rsidP="00460935">
      <w:pPr>
        <w:rPr>
          <w:sz w:val="10"/>
          <w:szCs w:val="10"/>
        </w:rPr>
      </w:pPr>
    </w:p>
    <w:p w14:paraId="0C524FA3" w14:textId="0BECEF0B" w:rsidR="00460935" w:rsidRPr="00460935" w:rsidRDefault="00336835" w:rsidP="00D34658">
      <w:r>
        <w:t>2</w:t>
      </w:r>
      <w:r w:rsidR="00400153">
        <w:t>1</w:t>
      </w:r>
      <w:r w:rsidR="00D34658">
        <w:t xml:space="preserve">.2. </w:t>
      </w:r>
      <w:r w:rsidR="00460935" w:rsidRPr="00460935">
        <w:t xml:space="preserve">Neviena no Pusēm nevar tikt vainota par tās līgumsaistību nepildīšanu, ja to izpildi kavē nepārvaramas varas apstākļi. Puses veic nepieciešamos pasākumus, lai samazinātu radītos kaitējumus, kas varētu rasties no nepārvaramas varas apstākļiem. </w:t>
      </w:r>
    </w:p>
    <w:p w14:paraId="5230F051" w14:textId="0EFF57F4" w:rsidR="0095569F" w:rsidRPr="00EC2386" w:rsidRDefault="003E7B08" w:rsidP="00A972D0">
      <w:pPr>
        <w:pStyle w:val="Heading2"/>
        <w:keepLines w:val="0"/>
        <w:tabs>
          <w:tab w:val="left" w:pos="426"/>
        </w:tabs>
        <w:spacing w:before="240" w:after="60" w:line="276" w:lineRule="auto"/>
        <w:ind w:left="0" w:firstLine="0"/>
        <w:jc w:val="center"/>
        <w:rPr>
          <w:i w:val="0"/>
          <w:iCs/>
          <w:sz w:val="24"/>
          <w:szCs w:val="24"/>
        </w:rPr>
      </w:pPr>
      <w:r>
        <w:rPr>
          <w:i w:val="0"/>
          <w:sz w:val="24"/>
          <w:szCs w:val="24"/>
        </w:rPr>
        <w:t>2</w:t>
      </w:r>
      <w:r w:rsidR="00400153">
        <w:rPr>
          <w:i w:val="0"/>
          <w:sz w:val="24"/>
          <w:szCs w:val="24"/>
        </w:rPr>
        <w:t>2</w:t>
      </w:r>
      <w:r w:rsidR="00A972D0">
        <w:rPr>
          <w:i w:val="0"/>
          <w:sz w:val="24"/>
          <w:szCs w:val="24"/>
        </w:rPr>
        <w:t xml:space="preserve">. </w:t>
      </w:r>
      <w:r w:rsidR="0052266B">
        <w:rPr>
          <w:i w:val="0"/>
          <w:sz w:val="24"/>
          <w:szCs w:val="24"/>
        </w:rPr>
        <w:t>Pušu</w:t>
      </w:r>
      <w:r w:rsidR="0049491D">
        <w:rPr>
          <w:i w:val="0"/>
          <w:sz w:val="24"/>
          <w:szCs w:val="24"/>
        </w:rPr>
        <w:t xml:space="preserve"> rekvizīti un </w:t>
      </w:r>
      <w:r w:rsidR="0095569F" w:rsidRPr="00EC2386">
        <w:rPr>
          <w:i w:val="0"/>
          <w:sz w:val="24"/>
          <w:szCs w:val="24"/>
        </w:rPr>
        <w:t>saziņa</w:t>
      </w:r>
    </w:p>
    <w:p w14:paraId="6C98E5CD" w14:textId="6FB07038" w:rsidR="0049491D" w:rsidRDefault="003E7B08" w:rsidP="00A972D0">
      <w:pPr>
        <w:pStyle w:val="ListParagraph"/>
        <w:tabs>
          <w:tab w:val="left" w:pos="851"/>
        </w:tabs>
        <w:spacing w:after="0" w:line="240" w:lineRule="auto"/>
        <w:ind w:left="0"/>
        <w:jc w:val="both"/>
      </w:pPr>
      <w:r>
        <w:t>2</w:t>
      </w:r>
      <w:r w:rsidR="00400153">
        <w:t>2</w:t>
      </w:r>
      <w:r w:rsidR="003C2ECB">
        <w:t>.1.</w:t>
      </w:r>
      <w:r w:rsidR="0095569F" w:rsidRPr="00EC2386">
        <w:t xml:space="preserve"> </w:t>
      </w:r>
    </w:p>
    <w:tbl>
      <w:tblPr>
        <w:tblStyle w:val="TableGrid0"/>
        <w:tblW w:w="0" w:type="auto"/>
        <w:tblLook w:val="04A0" w:firstRow="1" w:lastRow="0" w:firstColumn="1" w:lastColumn="0" w:noHBand="0" w:noVBand="1"/>
      </w:tblPr>
      <w:tblGrid>
        <w:gridCol w:w="4613"/>
        <w:gridCol w:w="4601"/>
      </w:tblGrid>
      <w:tr w:rsidR="00D34594" w14:paraId="228B1C6F" w14:textId="77777777" w:rsidTr="0049491D">
        <w:tc>
          <w:tcPr>
            <w:tcW w:w="5037" w:type="dxa"/>
          </w:tcPr>
          <w:p w14:paraId="61B6F62A" w14:textId="1303E8C5" w:rsidR="00D34594" w:rsidRPr="6F061D17" w:rsidRDefault="00D34594" w:rsidP="0095569F">
            <w:pPr>
              <w:pStyle w:val="ListParagraph"/>
              <w:tabs>
                <w:tab w:val="left" w:pos="851"/>
              </w:tabs>
              <w:spacing w:after="0" w:line="240" w:lineRule="auto"/>
              <w:ind w:left="0"/>
              <w:jc w:val="both"/>
            </w:pPr>
            <w:r>
              <w:t>Vadošā iestāde</w:t>
            </w:r>
          </w:p>
        </w:tc>
        <w:tc>
          <w:tcPr>
            <w:tcW w:w="5037" w:type="dxa"/>
          </w:tcPr>
          <w:p w14:paraId="430E9C33" w14:textId="56D5AE7D" w:rsidR="00D34594" w:rsidRDefault="00D34594" w:rsidP="0095569F">
            <w:pPr>
              <w:pStyle w:val="ListParagraph"/>
              <w:tabs>
                <w:tab w:val="left" w:pos="851"/>
              </w:tabs>
              <w:spacing w:after="0" w:line="240" w:lineRule="auto"/>
              <w:ind w:left="0"/>
              <w:jc w:val="both"/>
            </w:pPr>
            <w:r>
              <w:t>Finansējuma saņēmējs</w:t>
            </w:r>
          </w:p>
        </w:tc>
      </w:tr>
      <w:tr w:rsidR="0049491D" w14:paraId="1854FA6D" w14:textId="77777777" w:rsidTr="0049491D">
        <w:tc>
          <w:tcPr>
            <w:tcW w:w="5037" w:type="dxa"/>
          </w:tcPr>
          <w:p w14:paraId="256810B8" w14:textId="358C42AC" w:rsidR="0049491D" w:rsidRDefault="0049491D" w:rsidP="0095569F">
            <w:pPr>
              <w:pStyle w:val="ListParagraph"/>
              <w:tabs>
                <w:tab w:val="left" w:pos="851"/>
              </w:tabs>
              <w:spacing w:after="0" w:line="240" w:lineRule="auto"/>
              <w:ind w:left="0"/>
              <w:jc w:val="both"/>
            </w:pPr>
            <w:r w:rsidRPr="6F061D17">
              <w:t>Iekšlietu ministrija</w:t>
            </w:r>
          </w:p>
        </w:tc>
        <w:tc>
          <w:tcPr>
            <w:tcW w:w="5037" w:type="dxa"/>
          </w:tcPr>
          <w:p w14:paraId="2456284E" w14:textId="77777777" w:rsidR="0049491D" w:rsidRDefault="0049491D" w:rsidP="0095569F">
            <w:pPr>
              <w:pStyle w:val="ListParagraph"/>
              <w:tabs>
                <w:tab w:val="left" w:pos="851"/>
              </w:tabs>
              <w:spacing w:after="0" w:line="240" w:lineRule="auto"/>
              <w:ind w:left="0"/>
              <w:jc w:val="both"/>
            </w:pPr>
          </w:p>
        </w:tc>
      </w:tr>
      <w:tr w:rsidR="0049491D" w14:paraId="47A16E34" w14:textId="77777777" w:rsidTr="0049491D">
        <w:tc>
          <w:tcPr>
            <w:tcW w:w="5037" w:type="dxa"/>
          </w:tcPr>
          <w:p w14:paraId="0F17E305" w14:textId="5B08DDE1" w:rsidR="0049491D" w:rsidRDefault="0049491D" w:rsidP="0095569F">
            <w:pPr>
              <w:pStyle w:val="ListParagraph"/>
              <w:tabs>
                <w:tab w:val="left" w:pos="851"/>
              </w:tabs>
              <w:spacing w:after="0" w:line="240" w:lineRule="auto"/>
              <w:ind w:left="0"/>
              <w:jc w:val="both"/>
            </w:pPr>
            <w:r w:rsidRPr="6F061D17">
              <w:t>Reģ. Nr. 90000282046</w:t>
            </w:r>
          </w:p>
        </w:tc>
        <w:tc>
          <w:tcPr>
            <w:tcW w:w="5037" w:type="dxa"/>
          </w:tcPr>
          <w:p w14:paraId="226CEBDE" w14:textId="77777777" w:rsidR="0049491D" w:rsidRDefault="0049491D" w:rsidP="0095569F">
            <w:pPr>
              <w:pStyle w:val="ListParagraph"/>
              <w:tabs>
                <w:tab w:val="left" w:pos="851"/>
              </w:tabs>
              <w:spacing w:after="0" w:line="240" w:lineRule="auto"/>
              <w:ind w:left="0"/>
              <w:jc w:val="both"/>
            </w:pPr>
          </w:p>
        </w:tc>
      </w:tr>
      <w:tr w:rsidR="0049491D" w14:paraId="0F956DAE" w14:textId="77777777" w:rsidTr="0049491D">
        <w:tc>
          <w:tcPr>
            <w:tcW w:w="5037" w:type="dxa"/>
          </w:tcPr>
          <w:p w14:paraId="170D9078" w14:textId="392F8070" w:rsidR="0049491D" w:rsidRDefault="0049491D" w:rsidP="0095569F">
            <w:pPr>
              <w:pStyle w:val="ListParagraph"/>
              <w:tabs>
                <w:tab w:val="left" w:pos="851"/>
              </w:tabs>
              <w:spacing w:after="0" w:line="240" w:lineRule="auto"/>
              <w:ind w:left="0"/>
              <w:jc w:val="both"/>
            </w:pPr>
            <w:r>
              <w:t>Adrese</w:t>
            </w:r>
            <w:r w:rsidR="006F13D2">
              <w:t xml:space="preserve"> </w:t>
            </w:r>
            <w:r w:rsidR="006F13D2" w:rsidRPr="006F13D2">
              <w:t>Čiekurkalna 1. līnija 1 k-2, Rīga, LV-1026</w:t>
            </w:r>
          </w:p>
        </w:tc>
        <w:tc>
          <w:tcPr>
            <w:tcW w:w="5037" w:type="dxa"/>
          </w:tcPr>
          <w:p w14:paraId="7E6BFB52" w14:textId="77777777" w:rsidR="0049491D" w:rsidRDefault="0049491D" w:rsidP="0095569F">
            <w:pPr>
              <w:pStyle w:val="ListParagraph"/>
              <w:tabs>
                <w:tab w:val="left" w:pos="851"/>
              </w:tabs>
              <w:spacing w:after="0" w:line="240" w:lineRule="auto"/>
              <w:ind w:left="0"/>
              <w:jc w:val="both"/>
            </w:pPr>
          </w:p>
        </w:tc>
      </w:tr>
      <w:tr w:rsidR="0049491D" w14:paraId="19F5BA19" w14:textId="77777777" w:rsidTr="0049491D">
        <w:tc>
          <w:tcPr>
            <w:tcW w:w="5037" w:type="dxa"/>
          </w:tcPr>
          <w:p w14:paraId="729D6D79" w14:textId="2A0CE004" w:rsidR="0049491D" w:rsidRDefault="0049491D" w:rsidP="0095569F">
            <w:pPr>
              <w:pStyle w:val="ListParagraph"/>
              <w:tabs>
                <w:tab w:val="left" w:pos="851"/>
              </w:tabs>
              <w:spacing w:after="0" w:line="240" w:lineRule="auto"/>
              <w:ind w:left="0"/>
              <w:jc w:val="both"/>
            </w:pPr>
            <w:r w:rsidRPr="6F061D17">
              <w:t>Valsts kase</w:t>
            </w:r>
          </w:p>
        </w:tc>
        <w:tc>
          <w:tcPr>
            <w:tcW w:w="5037" w:type="dxa"/>
          </w:tcPr>
          <w:p w14:paraId="1C7D9CD1" w14:textId="77777777" w:rsidR="0049491D" w:rsidRDefault="0049491D" w:rsidP="0095569F">
            <w:pPr>
              <w:pStyle w:val="ListParagraph"/>
              <w:tabs>
                <w:tab w:val="left" w:pos="851"/>
              </w:tabs>
              <w:spacing w:after="0" w:line="240" w:lineRule="auto"/>
              <w:ind w:left="0"/>
              <w:jc w:val="both"/>
            </w:pPr>
          </w:p>
        </w:tc>
      </w:tr>
      <w:tr w:rsidR="0049491D" w14:paraId="32137813" w14:textId="77777777" w:rsidTr="0049491D">
        <w:tc>
          <w:tcPr>
            <w:tcW w:w="5037" w:type="dxa"/>
          </w:tcPr>
          <w:p w14:paraId="1C5ABD05" w14:textId="2132170C" w:rsidR="0049491D" w:rsidRPr="6F061D17" w:rsidRDefault="0049491D" w:rsidP="0095569F">
            <w:pPr>
              <w:pStyle w:val="ListParagraph"/>
              <w:tabs>
                <w:tab w:val="left" w:pos="851"/>
              </w:tabs>
              <w:spacing w:after="0" w:line="240" w:lineRule="auto"/>
              <w:ind w:left="0"/>
              <w:jc w:val="both"/>
            </w:pPr>
            <w:r w:rsidRPr="6F061D17">
              <w:t>Kods: TRELLV22</w:t>
            </w:r>
          </w:p>
        </w:tc>
        <w:tc>
          <w:tcPr>
            <w:tcW w:w="5037" w:type="dxa"/>
          </w:tcPr>
          <w:p w14:paraId="60121DF0" w14:textId="77777777" w:rsidR="0049491D" w:rsidRDefault="0049491D" w:rsidP="0095569F">
            <w:pPr>
              <w:pStyle w:val="ListParagraph"/>
              <w:tabs>
                <w:tab w:val="left" w:pos="851"/>
              </w:tabs>
              <w:spacing w:after="0" w:line="240" w:lineRule="auto"/>
              <w:ind w:left="0"/>
              <w:jc w:val="both"/>
            </w:pPr>
          </w:p>
        </w:tc>
      </w:tr>
      <w:tr w:rsidR="0049491D" w14:paraId="1200C9EB" w14:textId="77777777" w:rsidTr="0049491D">
        <w:tc>
          <w:tcPr>
            <w:tcW w:w="5037" w:type="dxa"/>
          </w:tcPr>
          <w:p w14:paraId="777998D3" w14:textId="06896F71" w:rsidR="0049491D" w:rsidRPr="6F061D17" w:rsidRDefault="0049491D" w:rsidP="0095569F">
            <w:pPr>
              <w:pStyle w:val="ListParagraph"/>
              <w:tabs>
                <w:tab w:val="left" w:pos="851"/>
              </w:tabs>
              <w:spacing w:after="0" w:line="240" w:lineRule="auto"/>
              <w:ind w:left="0"/>
              <w:jc w:val="both"/>
            </w:pPr>
            <w:r>
              <w:t>Konta numurs</w:t>
            </w:r>
            <w:r w:rsidR="008813D1">
              <w:t xml:space="preserve"> XXX</w:t>
            </w:r>
          </w:p>
        </w:tc>
        <w:tc>
          <w:tcPr>
            <w:tcW w:w="5037" w:type="dxa"/>
          </w:tcPr>
          <w:p w14:paraId="0EE8BF55" w14:textId="77777777" w:rsidR="0049491D" w:rsidRDefault="0049491D" w:rsidP="0095569F">
            <w:pPr>
              <w:pStyle w:val="ListParagraph"/>
              <w:tabs>
                <w:tab w:val="left" w:pos="851"/>
              </w:tabs>
              <w:spacing w:after="0" w:line="240" w:lineRule="auto"/>
              <w:ind w:left="0"/>
              <w:jc w:val="both"/>
            </w:pPr>
          </w:p>
        </w:tc>
      </w:tr>
    </w:tbl>
    <w:p w14:paraId="1F3063DA" w14:textId="0543FFA5" w:rsidR="0049491D" w:rsidRDefault="0049491D" w:rsidP="0049491D">
      <w:pPr>
        <w:tabs>
          <w:tab w:val="left" w:pos="851"/>
        </w:tabs>
        <w:spacing w:after="0" w:line="240" w:lineRule="auto"/>
        <w:ind w:left="0" w:firstLine="0"/>
      </w:pPr>
    </w:p>
    <w:p w14:paraId="3A802DB7" w14:textId="4F52600F" w:rsidR="0095569F" w:rsidRPr="00EC2386" w:rsidRDefault="003E7B08" w:rsidP="00DE3C8A">
      <w:pPr>
        <w:pStyle w:val="ListParagraph"/>
        <w:tabs>
          <w:tab w:val="left" w:pos="851"/>
        </w:tabs>
        <w:spacing w:line="240" w:lineRule="auto"/>
        <w:ind w:left="0"/>
        <w:jc w:val="both"/>
      </w:pPr>
      <w:r>
        <w:t>2</w:t>
      </w:r>
      <w:r w:rsidR="00400153">
        <w:t>2</w:t>
      </w:r>
      <w:r w:rsidR="003C2ECB">
        <w:t>.2.</w:t>
      </w:r>
      <w:r w:rsidR="0049491D">
        <w:t xml:space="preserve"> </w:t>
      </w:r>
      <w:r w:rsidR="0095569F" w:rsidRPr="00EC2386">
        <w:t>Komunikācija saistībā ar Vienošanos notiek rakstiski, norādot adresātu, Projekta numuru un nosaukumu.</w:t>
      </w:r>
    </w:p>
    <w:p w14:paraId="62669A99" w14:textId="490AC9C0" w:rsidR="0095569F" w:rsidRPr="00443EF8" w:rsidRDefault="003E7B08" w:rsidP="00DE3C8A">
      <w:pPr>
        <w:spacing w:after="120" w:line="240" w:lineRule="auto"/>
        <w:ind w:left="11" w:firstLine="0"/>
        <w:rPr>
          <w:szCs w:val="24"/>
        </w:rPr>
      </w:pPr>
      <w:r>
        <w:rPr>
          <w:szCs w:val="24"/>
        </w:rPr>
        <w:t>2</w:t>
      </w:r>
      <w:r w:rsidR="00400153">
        <w:rPr>
          <w:szCs w:val="24"/>
        </w:rPr>
        <w:t>2</w:t>
      </w:r>
      <w:r w:rsidR="003C2ECB">
        <w:rPr>
          <w:szCs w:val="24"/>
        </w:rPr>
        <w:t>.3</w:t>
      </w:r>
      <w:r w:rsidR="0095569F" w:rsidRPr="00EC2386">
        <w:rPr>
          <w:szCs w:val="24"/>
        </w:rPr>
        <w:t>. </w:t>
      </w:r>
      <w:r w:rsidR="0052266B">
        <w:rPr>
          <w:szCs w:val="24"/>
        </w:rPr>
        <w:t>Vadošā iestāde un F</w:t>
      </w:r>
      <w:r w:rsidR="0095569F" w:rsidRPr="00EC2386">
        <w:rPr>
          <w:szCs w:val="24"/>
        </w:rPr>
        <w:t xml:space="preserve">inansējuma saņēmējs 3 (trīs) darbdienu laikā pēc Vienošanās parakstīšanas norīko kontaktpersonu Projekta īstenošanā un Vienošanās izpildē un informē viens otru par norīkotajām kontaktpersonām. </w:t>
      </w:r>
    </w:p>
    <w:p w14:paraId="1545C69D" w14:textId="132844A6" w:rsidR="0095569F" w:rsidRPr="00EC2386" w:rsidRDefault="003E7B08" w:rsidP="00DE3C8A">
      <w:pPr>
        <w:pStyle w:val="ListParagraph"/>
        <w:tabs>
          <w:tab w:val="left" w:pos="851"/>
        </w:tabs>
        <w:spacing w:line="240" w:lineRule="auto"/>
        <w:ind w:left="0"/>
        <w:contextualSpacing w:val="0"/>
        <w:jc w:val="both"/>
      </w:pPr>
      <w:r>
        <w:t>2</w:t>
      </w:r>
      <w:r w:rsidR="00400153">
        <w:t>2</w:t>
      </w:r>
      <w:r w:rsidR="003C2ECB">
        <w:t>.4</w:t>
      </w:r>
      <w:r w:rsidR="0095569F" w:rsidRPr="00EC2386">
        <w:t xml:space="preserve">. </w:t>
      </w:r>
      <w:r w:rsidR="0052266B">
        <w:t>Vadošā iestāde un F</w:t>
      </w:r>
      <w:r w:rsidR="0095569F" w:rsidRPr="00EC2386">
        <w:t xml:space="preserve">inansējuma saņēmējs nekavējoties informē viens otru par </w:t>
      </w:r>
      <w:r w:rsidR="003C2ECB">
        <w:t xml:space="preserve">Vienošanās </w:t>
      </w:r>
      <w:r>
        <w:t>2</w:t>
      </w:r>
      <w:r w:rsidR="00400153">
        <w:t>2</w:t>
      </w:r>
      <w:r w:rsidR="003C2ECB">
        <w:t xml:space="preserve">.1.apakšpunktā </w:t>
      </w:r>
      <w:r w:rsidR="0095569F" w:rsidRPr="00EC2386">
        <w:t xml:space="preserve">minēto iestādes rekvizītu izmaiņām, nosūtot izmaiņas uz </w:t>
      </w:r>
      <w:r w:rsidR="00C1020E" w:rsidRPr="00EC2386">
        <w:t xml:space="preserve">attiecīgās iestādes e-pasta adresi. </w:t>
      </w:r>
    </w:p>
    <w:p w14:paraId="30E11F25" w14:textId="1DA467EA" w:rsidR="0095569F" w:rsidRPr="00EC2386" w:rsidRDefault="003E7B08" w:rsidP="00A972D0">
      <w:pPr>
        <w:pStyle w:val="ListParagraph"/>
        <w:tabs>
          <w:tab w:val="left" w:pos="851"/>
        </w:tabs>
        <w:spacing w:after="0" w:line="240" w:lineRule="auto"/>
        <w:ind w:left="0"/>
        <w:jc w:val="both"/>
      </w:pPr>
      <w:r>
        <w:t>2</w:t>
      </w:r>
      <w:r w:rsidR="00400153">
        <w:t>2</w:t>
      </w:r>
      <w:r w:rsidR="003C2ECB">
        <w:t>.5</w:t>
      </w:r>
      <w:r w:rsidR="0095569F" w:rsidRPr="00EC2386">
        <w:t xml:space="preserve">. Ja mainījusies </w:t>
      </w:r>
      <w:r w:rsidR="0052266B">
        <w:t>Vadošās iestādes</w:t>
      </w:r>
      <w:r w:rsidR="0095569F" w:rsidRPr="00EC2386">
        <w:t xml:space="preserve"> </w:t>
      </w:r>
      <w:r w:rsidR="0052266B">
        <w:t>vai F</w:t>
      </w:r>
      <w:r w:rsidR="0095569F" w:rsidRPr="00EC2386">
        <w:t xml:space="preserve">inansējuma saņēmēja kontaktinformācija, </w:t>
      </w:r>
      <w:r w:rsidR="003A4F77">
        <w:t>Vadošā iestāde</w:t>
      </w:r>
      <w:r w:rsidR="0052266B">
        <w:t xml:space="preserve"> vai F</w:t>
      </w:r>
      <w:r w:rsidR="0095569F" w:rsidRPr="00EC2386">
        <w:t>inansējuma saņēmējs par to 3 (trīs) darbdienu laikā informē viens otru.</w:t>
      </w:r>
    </w:p>
    <w:p w14:paraId="44963268" w14:textId="5118AA07" w:rsidR="0095569F" w:rsidRPr="00DE3C8A" w:rsidRDefault="0095569F">
      <w:pPr>
        <w:spacing w:after="9" w:line="259" w:lineRule="auto"/>
        <w:ind w:left="0" w:firstLine="0"/>
        <w:jc w:val="left"/>
        <w:rPr>
          <w:sz w:val="20"/>
        </w:rPr>
      </w:pPr>
    </w:p>
    <w:p w14:paraId="7FCC13AA" w14:textId="78347626" w:rsidR="000B18EF" w:rsidRDefault="00BB57B6" w:rsidP="003C2ECB">
      <w:pPr>
        <w:pStyle w:val="Heading1"/>
        <w:ind w:left="0"/>
        <w:jc w:val="center"/>
      </w:pPr>
      <w:r>
        <w:t>2</w:t>
      </w:r>
      <w:r w:rsidR="00400153">
        <w:t>3</w:t>
      </w:r>
      <w:r w:rsidR="0052266B">
        <w:t>. Noslēguma jautājumi</w:t>
      </w:r>
    </w:p>
    <w:p w14:paraId="531B4C21" w14:textId="0D8AF709" w:rsidR="000B18EF" w:rsidRDefault="00BB57B6" w:rsidP="00DE3C8A">
      <w:pPr>
        <w:spacing w:after="120"/>
        <w:ind w:left="11" w:hanging="11"/>
      </w:pPr>
      <w:r>
        <w:t>2</w:t>
      </w:r>
      <w:r w:rsidR="00400153">
        <w:t>3</w:t>
      </w:r>
      <w:r w:rsidR="00823E2F">
        <w:t xml:space="preserve">.1. </w:t>
      </w:r>
      <w:r w:rsidR="00CC2ED1">
        <w:t xml:space="preserve">Puses, parakstot Vienošanos, apliecina, ka nav apstākļu, kas aizliegtu Pusēm noslēgt šo Vienošanos. </w:t>
      </w:r>
    </w:p>
    <w:p w14:paraId="6BDB70AB" w14:textId="6DDC674C" w:rsidR="00823E2F" w:rsidRDefault="00BB57B6" w:rsidP="00DE3C8A">
      <w:pPr>
        <w:spacing w:after="120" w:line="259" w:lineRule="auto"/>
        <w:ind w:left="0" w:firstLine="0"/>
      </w:pPr>
      <w:r>
        <w:t>2</w:t>
      </w:r>
      <w:r w:rsidR="00400153">
        <w:t>3</w:t>
      </w:r>
      <w:r w:rsidR="00823E2F">
        <w:t>.</w:t>
      </w:r>
      <w:r w:rsidR="00ED7663">
        <w:t>2</w:t>
      </w:r>
      <w:r w:rsidR="00823E2F">
        <w:t xml:space="preserve">. Vienošanās noteikto pienākumu izpildei Finansējuma saņēmējs izmanto Vadošās iestādes tīmekļa </w:t>
      </w:r>
      <w:r w:rsidR="00823E2F" w:rsidRPr="00AF3010">
        <w:t xml:space="preserve">vietnē </w:t>
      </w:r>
      <w:hyperlink r:id="rId12" w:history="1">
        <w:r w:rsidR="00900375" w:rsidRPr="00AF3010">
          <w:rPr>
            <w:rStyle w:val="Hyperlink"/>
          </w:rPr>
          <w:t>www.iem.gov.lv</w:t>
        </w:r>
      </w:hyperlink>
      <w:r w:rsidR="00900375">
        <w:rPr>
          <w:i/>
          <w:u w:val="single"/>
        </w:rPr>
        <w:t xml:space="preserve"> </w:t>
      </w:r>
      <w:r w:rsidR="00497D58">
        <w:t xml:space="preserve">un Eiropas Savienības fondu tīmekļa vietnē </w:t>
      </w:r>
      <w:hyperlink r:id="rId13" w:history="1">
        <w:r w:rsidR="00497D58" w:rsidRPr="00AF3010">
          <w:rPr>
            <w:rStyle w:val="Hyperlink"/>
          </w:rPr>
          <w:t>www.esfondi.lv</w:t>
        </w:r>
      </w:hyperlink>
      <w:r w:rsidR="00497D58">
        <w:t xml:space="preserve"> </w:t>
      </w:r>
      <w:r w:rsidR="00823E2F">
        <w:t xml:space="preserve">pieejamās metodisko materiālu un veidlapu aktuālās versijas. </w:t>
      </w:r>
    </w:p>
    <w:p w14:paraId="71BD35D9" w14:textId="635E37FC" w:rsidR="00823E2F" w:rsidRDefault="00BB57B6" w:rsidP="00DE3C8A">
      <w:pPr>
        <w:spacing w:after="120" w:line="259" w:lineRule="auto"/>
        <w:ind w:left="0" w:firstLine="0"/>
      </w:pPr>
      <w:r>
        <w:t>2</w:t>
      </w:r>
      <w:r w:rsidR="00400153">
        <w:t>3</w:t>
      </w:r>
      <w:r w:rsidR="00823E2F">
        <w:t>.</w:t>
      </w:r>
      <w:r w:rsidR="00ED7663">
        <w:t>3</w:t>
      </w:r>
      <w:r w:rsidR="00823E2F">
        <w:t xml:space="preserve">. Vienošanās sagatavota un parakstīta ar drošu elektronisko parakstu. Vienošanās stājas spēkā, kad to parakstījusi pēdējā no Pusēm, un ir spēkā līdz Pušu saistību pilnīgai izpildei. </w:t>
      </w:r>
    </w:p>
    <w:p w14:paraId="5819E6B4" w14:textId="79449FE9" w:rsidR="000B18EF" w:rsidRDefault="00BB57B6" w:rsidP="008947FC">
      <w:r>
        <w:t>2</w:t>
      </w:r>
      <w:r w:rsidR="00400153">
        <w:t>3</w:t>
      </w:r>
      <w:r w:rsidR="00823E2F">
        <w:t>.</w:t>
      </w:r>
      <w:r w:rsidR="00ED7663">
        <w:t>4</w:t>
      </w:r>
      <w:r w:rsidR="00823E2F">
        <w:t>. Pie Vienošanās ir pievienoti šādi pielikumi</w:t>
      </w:r>
      <w:r w:rsidR="00CC2ED1">
        <w:t xml:space="preserve">, kas ir Vienošanās neatņemama sastāvdaļa: </w:t>
      </w:r>
    </w:p>
    <w:p w14:paraId="18156B7D" w14:textId="0F8B71B2" w:rsidR="000B18EF" w:rsidRDefault="00BB57B6" w:rsidP="00095721">
      <w:pPr>
        <w:ind w:left="567" w:firstLine="0"/>
      </w:pPr>
      <w:r>
        <w:t>2</w:t>
      </w:r>
      <w:r w:rsidR="00400153">
        <w:t>3</w:t>
      </w:r>
      <w:r w:rsidR="00823E2F">
        <w:t>.</w:t>
      </w:r>
      <w:r w:rsidR="00ED7663">
        <w:t>4</w:t>
      </w:r>
      <w:r w:rsidR="00823E2F">
        <w:t>.1.</w:t>
      </w:r>
      <w:r>
        <w:t xml:space="preserve"> 1</w:t>
      </w:r>
      <w:r w:rsidR="00CC2ED1">
        <w:t>. pielikums: Projekta iesniegum</w:t>
      </w:r>
      <w:r w:rsidR="00823E2F">
        <w:t>s</w:t>
      </w:r>
      <w:r w:rsidR="00CC2ED1">
        <w:t xml:space="preserve"> “</w:t>
      </w:r>
      <w:r w:rsidR="00823E2F" w:rsidRPr="00823E2F">
        <w:rPr>
          <w:highlight w:val="yellow"/>
        </w:rPr>
        <w:t>XXXXXX</w:t>
      </w:r>
      <w:r w:rsidR="00CC2ED1">
        <w:t xml:space="preserve">”  uz </w:t>
      </w:r>
      <w:r w:rsidR="00B9301C" w:rsidRPr="00B9301C">
        <w:rPr>
          <w:highlight w:val="yellow"/>
        </w:rPr>
        <w:t>___ (lapu skaits vārdiem</w:t>
      </w:r>
      <w:r w:rsidR="00823E2F">
        <w:t>) lapām</w:t>
      </w:r>
      <w:r w:rsidR="00CC2ED1">
        <w:t xml:space="preserve">; </w:t>
      </w:r>
    </w:p>
    <w:p w14:paraId="2D88C37C" w14:textId="64CA4772" w:rsidR="00C1020E" w:rsidRPr="00823E2F" w:rsidRDefault="00BB57B6" w:rsidP="00095721">
      <w:pPr>
        <w:ind w:left="567" w:firstLine="0"/>
      </w:pPr>
      <w:r>
        <w:t>2</w:t>
      </w:r>
      <w:r w:rsidR="00400153">
        <w:t>3</w:t>
      </w:r>
      <w:r w:rsidR="00823E2F">
        <w:t>.</w:t>
      </w:r>
      <w:r w:rsidR="00ED7663">
        <w:t>4</w:t>
      </w:r>
      <w:r w:rsidR="00823E2F">
        <w:t>.</w:t>
      </w:r>
      <w:r>
        <w:t>2</w:t>
      </w:r>
      <w:r w:rsidR="00823E2F">
        <w:t xml:space="preserve">. </w:t>
      </w:r>
      <w:r>
        <w:t>2</w:t>
      </w:r>
      <w:r w:rsidR="00823E2F">
        <w:t xml:space="preserve">.pielikums: Izmaksu attiecināmības nosacījumi uz </w:t>
      </w:r>
      <w:r w:rsidR="00823E2F" w:rsidRPr="00B9301C">
        <w:rPr>
          <w:highlight w:val="yellow"/>
        </w:rPr>
        <w:t>__ (lapu skaits vārdiem</w:t>
      </w:r>
      <w:r w:rsidR="00823E2F">
        <w:t>) lapām</w:t>
      </w:r>
      <w:r w:rsidR="00284D41">
        <w:t>.</w:t>
      </w:r>
    </w:p>
    <w:p w14:paraId="63910BF8" w14:textId="5C7240C7" w:rsidR="000B18EF" w:rsidRDefault="000B18EF" w:rsidP="0049491D">
      <w:pPr>
        <w:ind w:left="0" w:firstLine="0"/>
      </w:pPr>
    </w:p>
    <w:p w14:paraId="4E85040E" w14:textId="77777777" w:rsidR="000B18EF" w:rsidRDefault="00CC2ED1">
      <w:pPr>
        <w:spacing w:after="0" w:line="259" w:lineRule="auto"/>
        <w:ind w:left="0" w:firstLine="0"/>
        <w:jc w:val="left"/>
      </w:pPr>
      <w:r>
        <w:t xml:space="preserve"> </w:t>
      </w:r>
    </w:p>
    <w:tbl>
      <w:tblPr>
        <w:tblStyle w:val="TableGrid0"/>
        <w:tblW w:w="0" w:type="auto"/>
        <w:jc w:val="center"/>
        <w:tblLook w:val="04A0" w:firstRow="1" w:lastRow="0" w:firstColumn="1" w:lastColumn="0" w:noHBand="0" w:noVBand="1"/>
      </w:tblPr>
      <w:tblGrid>
        <w:gridCol w:w="2271"/>
        <w:gridCol w:w="3273"/>
        <w:gridCol w:w="3551"/>
      </w:tblGrid>
      <w:tr w:rsidR="00B9301C" w14:paraId="110338D2" w14:textId="77777777" w:rsidTr="00A972D0">
        <w:trPr>
          <w:trHeight w:val="283"/>
          <w:jc w:val="center"/>
        </w:trPr>
        <w:tc>
          <w:tcPr>
            <w:tcW w:w="2271" w:type="dxa"/>
            <w:vAlign w:val="center"/>
          </w:tcPr>
          <w:p w14:paraId="1E2EF928" w14:textId="77777777" w:rsidR="00B9301C" w:rsidRDefault="00B9301C" w:rsidP="00B9301C">
            <w:pPr>
              <w:pStyle w:val="ListParagraph"/>
              <w:tabs>
                <w:tab w:val="left" w:pos="851"/>
              </w:tabs>
              <w:spacing w:after="0"/>
              <w:ind w:left="0"/>
              <w:jc w:val="center"/>
            </w:pPr>
          </w:p>
        </w:tc>
        <w:tc>
          <w:tcPr>
            <w:tcW w:w="3273" w:type="dxa"/>
            <w:vAlign w:val="center"/>
          </w:tcPr>
          <w:p w14:paraId="0B19401D" w14:textId="6C14B582" w:rsidR="00B9301C" w:rsidRDefault="00B9301C" w:rsidP="00B9301C">
            <w:pPr>
              <w:pStyle w:val="ListParagraph"/>
              <w:tabs>
                <w:tab w:val="left" w:pos="851"/>
              </w:tabs>
              <w:spacing w:after="0"/>
              <w:ind w:left="0"/>
              <w:jc w:val="center"/>
            </w:pPr>
            <w:r>
              <w:rPr>
                <w:b/>
              </w:rPr>
              <w:t>Vadošā</w:t>
            </w:r>
            <w:r w:rsidRPr="00232186">
              <w:rPr>
                <w:b/>
              </w:rPr>
              <w:t xml:space="preserve"> iestāde</w:t>
            </w:r>
          </w:p>
        </w:tc>
        <w:tc>
          <w:tcPr>
            <w:tcW w:w="3551" w:type="dxa"/>
            <w:vAlign w:val="center"/>
          </w:tcPr>
          <w:p w14:paraId="62BD3E13" w14:textId="77777777" w:rsidR="00B9301C" w:rsidRDefault="00B9301C" w:rsidP="00B9301C">
            <w:pPr>
              <w:pStyle w:val="ListParagraph"/>
              <w:tabs>
                <w:tab w:val="left" w:pos="851"/>
              </w:tabs>
              <w:spacing w:after="0"/>
              <w:ind w:left="0"/>
              <w:jc w:val="center"/>
            </w:pPr>
            <w:r w:rsidRPr="00232186">
              <w:rPr>
                <w:b/>
              </w:rPr>
              <w:t>Finansējuma saņēmējs</w:t>
            </w:r>
          </w:p>
        </w:tc>
      </w:tr>
      <w:tr w:rsidR="00B9301C" w14:paraId="5108B2F4" w14:textId="77777777" w:rsidTr="00A972D0">
        <w:trPr>
          <w:trHeight w:val="861"/>
          <w:jc w:val="center"/>
        </w:trPr>
        <w:tc>
          <w:tcPr>
            <w:tcW w:w="2271" w:type="dxa"/>
            <w:vAlign w:val="center"/>
          </w:tcPr>
          <w:p w14:paraId="43A78291" w14:textId="77777777" w:rsidR="00B9301C" w:rsidRDefault="00B9301C" w:rsidP="00B9301C">
            <w:pPr>
              <w:pStyle w:val="ListParagraph"/>
              <w:tabs>
                <w:tab w:val="left" w:pos="851"/>
              </w:tabs>
              <w:spacing w:after="0"/>
              <w:ind w:left="0"/>
            </w:pPr>
          </w:p>
          <w:p w14:paraId="0C48C9F3" w14:textId="77777777" w:rsidR="00B9301C" w:rsidRDefault="00B9301C" w:rsidP="00B9301C">
            <w:pPr>
              <w:pStyle w:val="ListParagraph"/>
              <w:tabs>
                <w:tab w:val="left" w:pos="851"/>
              </w:tabs>
              <w:spacing w:after="0"/>
              <w:ind w:left="0"/>
            </w:pPr>
            <w:r w:rsidRPr="00232186">
              <w:t>Iestādes nosaukums</w:t>
            </w:r>
          </w:p>
          <w:p w14:paraId="5F781783" w14:textId="77777777" w:rsidR="00B9301C" w:rsidRDefault="00B9301C" w:rsidP="00B9301C">
            <w:pPr>
              <w:pStyle w:val="ListParagraph"/>
              <w:tabs>
                <w:tab w:val="left" w:pos="851"/>
              </w:tabs>
              <w:spacing w:after="0"/>
              <w:ind w:left="0"/>
            </w:pPr>
          </w:p>
        </w:tc>
        <w:tc>
          <w:tcPr>
            <w:tcW w:w="3273" w:type="dxa"/>
            <w:vAlign w:val="center"/>
          </w:tcPr>
          <w:p w14:paraId="1D2AEB30" w14:textId="77777777" w:rsidR="00B9301C" w:rsidRDefault="00B9301C" w:rsidP="00B9301C">
            <w:pPr>
              <w:pStyle w:val="ListParagraph"/>
              <w:tabs>
                <w:tab w:val="left" w:pos="851"/>
              </w:tabs>
              <w:spacing w:after="0"/>
              <w:ind w:left="0"/>
              <w:jc w:val="center"/>
            </w:pPr>
            <w:r w:rsidRPr="00232186">
              <w:t>Latvijas Republikas Iekšlietu ministrija</w:t>
            </w:r>
          </w:p>
        </w:tc>
        <w:tc>
          <w:tcPr>
            <w:tcW w:w="3551" w:type="dxa"/>
            <w:vAlign w:val="center"/>
          </w:tcPr>
          <w:p w14:paraId="128D47D0" w14:textId="2D7EF602" w:rsidR="00B9301C" w:rsidRDefault="00B9301C" w:rsidP="00B9301C">
            <w:pPr>
              <w:pStyle w:val="ListParagraph"/>
              <w:tabs>
                <w:tab w:val="left" w:pos="851"/>
              </w:tabs>
              <w:spacing w:after="0"/>
              <w:ind w:left="0"/>
              <w:jc w:val="center"/>
            </w:pPr>
          </w:p>
        </w:tc>
      </w:tr>
      <w:tr w:rsidR="00B9301C" w14:paraId="25AB159B" w14:textId="77777777" w:rsidTr="00A972D0">
        <w:trPr>
          <w:trHeight w:val="294"/>
          <w:jc w:val="center"/>
        </w:trPr>
        <w:tc>
          <w:tcPr>
            <w:tcW w:w="2271" w:type="dxa"/>
            <w:vAlign w:val="center"/>
          </w:tcPr>
          <w:p w14:paraId="56E7A5EC" w14:textId="608B4A35" w:rsidR="00B9301C" w:rsidRDefault="00B9301C" w:rsidP="00B9301C">
            <w:pPr>
              <w:pStyle w:val="ListParagraph"/>
              <w:tabs>
                <w:tab w:val="left" w:pos="851"/>
              </w:tabs>
              <w:spacing w:after="0"/>
              <w:ind w:left="0"/>
            </w:pPr>
            <w:r w:rsidRPr="00232186">
              <w:t>Amats</w:t>
            </w:r>
          </w:p>
        </w:tc>
        <w:tc>
          <w:tcPr>
            <w:tcW w:w="3273" w:type="dxa"/>
            <w:vAlign w:val="center"/>
          </w:tcPr>
          <w:p w14:paraId="0FD543C7" w14:textId="0034C098" w:rsidR="00B9301C" w:rsidRDefault="008F5D08" w:rsidP="00B9301C">
            <w:pPr>
              <w:pStyle w:val="ListParagraph"/>
              <w:tabs>
                <w:tab w:val="left" w:pos="851"/>
              </w:tabs>
              <w:spacing w:after="0"/>
              <w:ind w:left="0"/>
              <w:jc w:val="center"/>
            </w:pPr>
            <w:r>
              <w:t>valsts sekretāra vietnieks</w:t>
            </w:r>
          </w:p>
        </w:tc>
        <w:tc>
          <w:tcPr>
            <w:tcW w:w="3551" w:type="dxa"/>
            <w:vAlign w:val="center"/>
          </w:tcPr>
          <w:p w14:paraId="0395D222" w14:textId="09C7CC62" w:rsidR="00B9301C" w:rsidRDefault="00B9301C" w:rsidP="00B9301C">
            <w:pPr>
              <w:pStyle w:val="ListParagraph"/>
              <w:tabs>
                <w:tab w:val="left" w:pos="851"/>
              </w:tabs>
              <w:spacing w:after="0"/>
              <w:ind w:left="0"/>
              <w:jc w:val="center"/>
            </w:pPr>
          </w:p>
        </w:tc>
      </w:tr>
      <w:tr w:rsidR="00B9301C" w14:paraId="312A297D" w14:textId="77777777" w:rsidTr="00A972D0">
        <w:trPr>
          <w:trHeight w:val="283"/>
          <w:jc w:val="center"/>
        </w:trPr>
        <w:tc>
          <w:tcPr>
            <w:tcW w:w="2271" w:type="dxa"/>
            <w:vAlign w:val="center"/>
          </w:tcPr>
          <w:p w14:paraId="1F695823" w14:textId="4A1E717E" w:rsidR="00B9301C" w:rsidRDefault="00B9301C" w:rsidP="00B9301C">
            <w:pPr>
              <w:pStyle w:val="ListParagraph"/>
              <w:tabs>
                <w:tab w:val="left" w:pos="851"/>
              </w:tabs>
              <w:spacing w:after="0"/>
              <w:ind w:left="0"/>
            </w:pPr>
            <w:r w:rsidRPr="00232186">
              <w:t>Vārds, uzvārds</w:t>
            </w:r>
          </w:p>
        </w:tc>
        <w:tc>
          <w:tcPr>
            <w:tcW w:w="3273" w:type="dxa"/>
            <w:vAlign w:val="center"/>
          </w:tcPr>
          <w:p w14:paraId="2766E6AC" w14:textId="2513A8F0" w:rsidR="00B9301C" w:rsidRDefault="008F5D08" w:rsidP="00B9301C">
            <w:pPr>
              <w:pStyle w:val="ListParagraph"/>
              <w:tabs>
                <w:tab w:val="left" w:pos="851"/>
              </w:tabs>
              <w:spacing w:after="0"/>
              <w:ind w:left="0"/>
              <w:jc w:val="center"/>
            </w:pPr>
            <w:r>
              <w:t>Kaspars Āboliņš</w:t>
            </w:r>
          </w:p>
        </w:tc>
        <w:tc>
          <w:tcPr>
            <w:tcW w:w="3551" w:type="dxa"/>
            <w:vAlign w:val="center"/>
          </w:tcPr>
          <w:p w14:paraId="31AC118D" w14:textId="13B569D9" w:rsidR="00B9301C" w:rsidRDefault="00B9301C" w:rsidP="00B9301C">
            <w:pPr>
              <w:pStyle w:val="ListParagraph"/>
              <w:tabs>
                <w:tab w:val="left" w:pos="851"/>
              </w:tabs>
              <w:spacing w:after="0"/>
              <w:ind w:left="0"/>
              <w:jc w:val="center"/>
            </w:pPr>
          </w:p>
        </w:tc>
      </w:tr>
    </w:tbl>
    <w:tbl>
      <w:tblPr>
        <w:tblStyle w:val="TableGrid"/>
        <w:tblW w:w="13936" w:type="dxa"/>
        <w:tblInd w:w="0" w:type="dxa"/>
        <w:tblCellMar>
          <w:top w:w="5" w:type="dxa"/>
        </w:tblCellMar>
        <w:tblLook w:val="04A0" w:firstRow="1" w:lastRow="0" w:firstColumn="1" w:lastColumn="0" w:noHBand="0" w:noVBand="1"/>
      </w:tblPr>
      <w:tblGrid>
        <w:gridCol w:w="10065"/>
        <w:gridCol w:w="3871"/>
      </w:tblGrid>
      <w:tr w:rsidR="000B18EF" w14:paraId="7230F7C3" w14:textId="77777777" w:rsidTr="00C1020E">
        <w:trPr>
          <w:trHeight w:val="2199"/>
        </w:trPr>
        <w:tc>
          <w:tcPr>
            <w:tcW w:w="10065" w:type="dxa"/>
            <w:tcBorders>
              <w:top w:val="nil"/>
              <w:left w:val="nil"/>
              <w:bottom w:val="nil"/>
              <w:right w:val="nil"/>
            </w:tcBorders>
          </w:tcPr>
          <w:p w14:paraId="1A663C03" w14:textId="0A939CA8" w:rsidR="004815B3" w:rsidRDefault="004815B3">
            <w:pPr>
              <w:spacing w:after="0" w:line="259" w:lineRule="auto"/>
              <w:ind w:left="720" w:firstLine="0"/>
              <w:jc w:val="left"/>
            </w:pPr>
          </w:p>
          <w:p w14:paraId="7A318ABA" w14:textId="72DAD1E8" w:rsidR="000B18EF" w:rsidRPr="004815B3" w:rsidRDefault="00C1020E" w:rsidP="00284D41">
            <w:pPr>
              <w:spacing w:after="0" w:line="259" w:lineRule="auto"/>
              <w:ind w:left="720" w:firstLine="0"/>
              <w:jc w:val="center"/>
            </w:pPr>
            <w:r>
              <w:t>DOKUMENTS PARAKSTĪTS AR DROŠU ELEKTRONISKO PARAKSTU UN SATUR LAIKA ZĪMOGU</w:t>
            </w:r>
          </w:p>
        </w:tc>
        <w:tc>
          <w:tcPr>
            <w:tcW w:w="3871" w:type="dxa"/>
            <w:tcBorders>
              <w:top w:val="nil"/>
              <w:left w:val="nil"/>
              <w:bottom w:val="nil"/>
              <w:right w:val="nil"/>
            </w:tcBorders>
          </w:tcPr>
          <w:p w14:paraId="53B8C380" w14:textId="64FE1C40" w:rsidR="000B18EF" w:rsidRDefault="000B18EF">
            <w:pPr>
              <w:spacing w:after="0" w:line="259" w:lineRule="auto"/>
              <w:ind w:left="0" w:firstLine="0"/>
              <w:jc w:val="left"/>
            </w:pPr>
          </w:p>
        </w:tc>
      </w:tr>
      <w:tr w:rsidR="000B18EF" w14:paraId="4EBCB264" w14:textId="77777777" w:rsidTr="00C1020E">
        <w:trPr>
          <w:trHeight w:val="2067"/>
        </w:trPr>
        <w:tc>
          <w:tcPr>
            <w:tcW w:w="10065" w:type="dxa"/>
            <w:tcBorders>
              <w:top w:val="nil"/>
              <w:left w:val="nil"/>
              <w:bottom w:val="nil"/>
              <w:right w:val="nil"/>
            </w:tcBorders>
          </w:tcPr>
          <w:p w14:paraId="2FC4443C" w14:textId="6BC6B4A9" w:rsidR="000B18EF" w:rsidRDefault="000B18EF">
            <w:pPr>
              <w:spacing w:after="0" w:line="259" w:lineRule="auto"/>
              <w:ind w:left="0" w:firstLine="0"/>
              <w:jc w:val="left"/>
            </w:pPr>
          </w:p>
        </w:tc>
        <w:tc>
          <w:tcPr>
            <w:tcW w:w="3871" w:type="dxa"/>
            <w:tcBorders>
              <w:top w:val="nil"/>
              <w:left w:val="nil"/>
              <w:bottom w:val="nil"/>
              <w:right w:val="nil"/>
            </w:tcBorders>
          </w:tcPr>
          <w:p w14:paraId="177A6D38" w14:textId="77777777" w:rsidR="000B18EF" w:rsidRDefault="00CC2ED1">
            <w:pPr>
              <w:spacing w:after="0" w:line="259" w:lineRule="auto"/>
              <w:ind w:left="0" w:firstLine="0"/>
              <w:jc w:val="left"/>
            </w:pPr>
            <w:r>
              <w:t xml:space="preserve"> </w:t>
            </w:r>
          </w:p>
        </w:tc>
      </w:tr>
    </w:tbl>
    <w:p w14:paraId="08FB1B77" w14:textId="265E5EFB" w:rsidR="000B18EF" w:rsidRDefault="000B18EF" w:rsidP="004815B3">
      <w:pPr>
        <w:spacing w:after="888" w:line="259" w:lineRule="auto"/>
        <w:ind w:left="0" w:firstLine="0"/>
        <w:jc w:val="left"/>
      </w:pPr>
    </w:p>
    <w:sectPr w:rsidR="000B18EF">
      <w:headerReference w:type="even" r:id="rId14"/>
      <w:headerReference w:type="default" r:id="rId15"/>
      <w:footerReference w:type="even" r:id="rId16"/>
      <w:headerReference w:type="first" r:id="rId17"/>
      <w:footerReference w:type="first" r:id="rId18"/>
      <w:pgSz w:w="11906" w:h="16838"/>
      <w:pgMar w:top="1423" w:right="980" w:bottom="1174" w:left="1702" w:header="710" w:footer="71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7A3822" w16cid:durableId="27CE94F6"/>
  <w16cid:commentId w16cid:paraId="44C02AC9" w16cid:durableId="27CE9507"/>
  <w16cid:commentId w16cid:paraId="6B6D7AA8" w16cid:durableId="27EA7067"/>
  <w16cid:commentId w16cid:paraId="22EBF92C" w16cid:durableId="27EA7068"/>
  <w16cid:commentId w16cid:paraId="71983A86" w16cid:durableId="27CE845D"/>
  <w16cid:commentId w16cid:paraId="0AB45ED2" w16cid:durableId="27D166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4AA2" w14:textId="77777777" w:rsidR="00E97A07" w:rsidRDefault="00E97A07">
      <w:pPr>
        <w:spacing w:after="0" w:line="240" w:lineRule="auto"/>
      </w:pPr>
      <w:r>
        <w:separator/>
      </w:r>
    </w:p>
  </w:endnote>
  <w:endnote w:type="continuationSeparator" w:id="0">
    <w:p w14:paraId="418A6E47" w14:textId="77777777" w:rsidR="00E97A07" w:rsidRDefault="00E9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9B367" w14:textId="30291480" w:rsidR="00CF1A53" w:rsidRDefault="00CF1A53">
    <w:pPr>
      <w:spacing w:after="0" w:line="28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F92D" w14:textId="77777777" w:rsidR="00CF1A53" w:rsidRDefault="00CF1A53">
    <w:pPr>
      <w:spacing w:after="0" w:line="280" w:lineRule="auto"/>
      <w:ind w:left="0" w:firstLine="0"/>
      <w:jc w:val="left"/>
    </w:pPr>
    <w:r>
      <w:rPr>
        <w:sz w:val="20"/>
      </w:rPr>
      <w:t xml:space="preserve">VARAMMetP1_IKT_MA_16.05.2016._det_apraksts_veidlapa; 1.pielikums Metodikai projektu iekļaušanai IKT </w:t>
    </w:r>
    <w:proofErr w:type="spellStart"/>
    <w:r>
      <w:rPr>
        <w:sz w:val="20"/>
      </w:rPr>
      <w:t>mērķarhitektūrā</w:t>
    </w:r>
    <w:proofErr w:type="spellEnd"/>
    <w:r>
      <w:rPr>
        <w:sz w:val="20"/>
      </w:rPr>
      <w:t xml:space="preserve"> v3.0 “Detalizētā projekta apraksta veidlapa”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15459" w14:textId="77777777" w:rsidR="00E97A07" w:rsidRDefault="00E97A07">
      <w:pPr>
        <w:spacing w:after="0" w:line="288" w:lineRule="auto"/>
        <w:ind w:left="0" w:firstLine="0"/>
      </w:pPr>
      <w:r>
        <w:separator/>
      </w:r>
    </w:p>
  </w:footnote>
  <w:footnote w:type="continuationSeparator" w:id="0">
    <w:p w14:paraId="164BB2C2" w14:textId="77777777" w:rsidR="00E97A07" w:rsidRDefault="00E97A07">
      <w:pPr>
        <w:spacing w:after="0" w:line="288"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C2CD" w14:textId="2C769704" w:rsidR="00CF1A53" w:rsidRDefault="00CF1A53">
    <w:pPr>
      <w:spacing w:after="0" w:line="259" w:lineRule="auto"/>
      <w:ind w:left="0" w:right="152" w:firstLine="0"/>
      <w:jc w:val="center"/>
    </w:pPr>
    <w:r>
      <w:fldChar w:fldCharType="begin"/>
    </w:r>
    <w:r>
      <w:instrText xml:space="preserve"> PAGE   \* MERGEFORMAT </w:instrText>
    </w:r>
    <w:r>
      <w:fldChar w:fldCharType="separate"/>
    </w:r>
    <w:r w:rsidR="00523E31" w:rsidRPr="00523E31">
      <w:rPr>
        <w:noProof/>
        <w:sz w:val="22"/>
      </w:rPr>
      <w:t>8</w:t>
    </w:r>
    <w:r>
      <w:rPr>
        <w:sz w:val="22"/>
      </w:rPr>
      <w:fldChar w:fldCharType="end"/>
    </w:r>
    <w:r>
      <w:rPr>
        <w:sz w:val="22"/>
      </w:rPr>
      <w:t xml:space="preserve"> </w:t>
    </w:r>
  </w:p>
  <w:p w14:paraId="6CA31D05" w14:textId="77777777" w:rsidR="00CF1A53" w:rsidRDefault="00CF1A53">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B641" w14:textId="3B08D7C1" w:rsidR="00CF1A53" w:rsidRDefault="00CF1A53">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0C92" w14:textId="77777777" w:rsidR="00CF1A53" w:rsidRDefault="00CF1A53">
    <w:pPr>
      <w:spacing w:after="0" w:line="259" w:lineRule="auto"/>
      <w:ind w:left="0" w:right="152" w:firstLine="0"/>
      <w:jc w:val="center"/>
    </w:pPr>
    <w:r>
      <w:fldChar w:fldCharType="begin"/>
    </w:r>
    <w:r>
      <w:instrText xml:space="preserve"> PAGE   \* MERGEFORMAT </w:instrText>
    </w:r>
    <w:r>
      <w:fldChar w:fldCharType="separate"/>
    </w:r>
    <w:r>
      <w:rPr>
        <w:sz w:val="22"/>
      </w:rPr>
      <w:t>3</w:t>
    </w:r>
    <w:r>
      <w:rPr>
        <w:sz w:val="22"/>
      </w:rPr>
      <w:fldChar w:fldCharType="end"/>
    </w:r>
    <w:r>
      <w:rPr>
        <w:sz w:val="22"/>
      </w:rPr>
      <w:t xml:space="preserve"> </w:t>
    </w:r>
  </w:p>
  <w:p w14:paraId="71170617" w14:textId="77777777" w:rsidR="00CF1A53" w:rsidRDefault="00CF1A53">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9D8"/>
    <w:multiLevelType w:val="hybridMultilevel"/>
    <w:tmpl w:val="F35E19B4"/>
    <w:lvl w:ilvl="0" w:tplc="5C42E2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EFC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C1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2DF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6C7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4E8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A8E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440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04F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47FFA"/>
    <w:multiLevelType w:val="hybridMultilevel"/>
    <w:tmpl w:val="C4987BDA"/>
    <w:lvl w:ilvl="0" w:tplc="EA8CACBA">
      <w:start w:val="1"/>
      <w:numFmt w:val="decimal"/>
      <w:lvlText w:val="%1)"/>
      <w:lvlJc w:val="left"/>
      <w:pPr>
        <w:ind w:left="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87DF8">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88B6E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1C26C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C2FA3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4A782C">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62BDE">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E6B126">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BABC34">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A55C5"/>
    <w:multiLevelType w:val="hybridMultilevel"/>
    <w:tmpl w:val="68749178"/>
    <w:lvl w:ilvl="0" w:tplc="528A0556">
      <w:start w:val="1"/>
      <w:numFmt w:val="bullet"/>
      <w:lvlText w:val="-"/>
      <w:lvlJc w:val="left"/>
      <w:pPr>
        <w:ind w:left="1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CE9DB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ADE68C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36CAB4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638407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A0ABFD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9A8EC4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1B6FEB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F287E9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3F924D2"/>
    <w:multiLevelType w:val="hybridMultilevel"/>
    <w:tmpl w:val="AB5A4F3E"/>
    <w:lvl w:ilvl="0" w:tplc="79645FF0">
      <w:start w:val="1"/>
      <w:numFmt w:val="bullet"/>
      <w:lvlText w:val="•"/>
      <w:lvlJc w:val="left"/>
      <w:pPr>
        <w:ind w:left="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D6A5A0">
      <w:start w:val="1"/>
      <w:numFmt w:val="bullet"/>
      <w:lvlText w:val="o"/>
      <w:lvlJc w:val="left"/>
      <w:pPr>
        <w:ind w:left="1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0A61E">
      <w:start w:val="1"/>
      <w:numFmt w:val="bullet"/>
      <w:lvlText w:val="▪"/>
      <w:lvlJc w:val="left"/>
      <w:pPr>
        <w:ind w:left="1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633EE">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323A18">
      <w:start w:val="1"/>
      <w:numFmt w:val="bullet"/>
      <w:lvlText w:val="o"/>
      <w:lvlJc w:val="left"/>
      <w:pPr>
        <w:ind w:left="3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58A1F0">
      <w:start w:val="1"/>
      <w:numFmt w:val="bullet"/>
      <w:lvlText w:val="▪"/>
      <w:lvlJc w:val="left"/>
      <w:pPr>
        <w:ind w:left="4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18D02A">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05110">
      <w:start w:val="1"/>
      <w:numFmt w:val="bullet"/>
      <w:lvlText w:val="o"/>
      <w:lvlJc w:val="left"/>
      <w:pPr>
        <w:ind w:left="5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D07AB0">
      <w:start w:val="1"/>
      <w:numFmt w:val="bullet"/>
      <w:lvlText w:val="▪"/>
      <w:lvlJc w:val="left"/>
      <w:pPr>
        <w:ind w:left="6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6507DF"/>
    <w:multiLevelType w:val="hybridMultilevel"/>
    <w:tmpl w:val="58F8AD7C"/>
    <w:lvl w:ilvl="0" w:tplc="ED9061A4">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429C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CE15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6BCF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4538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0DCB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0828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E2FC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0CB0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A50FBC"/>
    <w:multiLevelType w:val="hybridMultilevel"/>
    <w:tmpl w:val="CA023AE6"/>
    <w:lvl w:ilvl="0" w:tplc="EA7085E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86DE9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CA8EBF4">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2E06C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5C025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0236C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CE222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8C9BF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860F3C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8BE0AC3"/>
    <w:multiLevelType w:val="multilevel"/>
    <w:tmpl w:val="27E04A34"/>
    <w:lvl w:ilvl="0">
      <w:start w:val="1"/>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263"/>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93A1574"/>
    <w:multiLevelType w:val="hybridMultilevel"/>
    <w:tmpl w:val="4CB4E7A2"/>
    <w:lvl w:ilvl="0" w:tplc="C7E2CC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62446E">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E29C56">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AE45C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CE79E">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94D928">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078C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2239D0">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249C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A4683A"/>
    <w:multiLevelType w:val="hybridMultilevel"/>
    <w:tmpl w:val="8CE8352C"/>
    <w:lvl w:ilvl="0" w:tplc="4AFC330A">
      <w:start w:val="1"/>
      <w:numFmt w:val="decimal"/>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E8451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6B22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520EE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CCEEA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22459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F27E3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34FFC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0C276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086A8D"/>
    <w:multiLevelType w:val="hybridMultilevel"/>
    <w:tmpl w:val="061A7020"/>
    <w:lvl w:ilvl="0" w:tplc="1CC8638E">
      <w:start w:val="1"/>
      <w:numFmt w:val="bullet"/>
      <w:lvlText w:val="-"/>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CF90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ECB96">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28F04">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EAA9E">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A2060">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416A0">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26050">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2CBFE">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AF73FD"/>
    <w:multiLevelType w:val="hybridMultilevel"/>
    <w:tmpl w:val="E5685CAA"/>
    <w:lvl w:ilvl="0" w:tplc="61CA1F16">
      <w:start w:val="1"/>
      <w:numFmt w:val="decimal"/>
      <w:lvlText w:val="%1."/>
      <w:lvlJc w:val="left"/>
      <w:pPr>
        <w:ind w:left="263"/>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E55CA4C8">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06CC1682">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BE22D244">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38B4AE02">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3056CDCE">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15E8C434">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A5EAA15C">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EC6EFCDC">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BC65367"/>
    <w:multiLevelType w:val="hybridMultilevel"/>
    <w:tmpl w:val="B63EE8F4"/>
    <w:lvl w:ilvl="0" w:tplc="5D948A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5E7F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281C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688F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86E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24C9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4436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6DE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1E5E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7E5119"/>
    <w:multiLevelType w:val="hybridMultilevel"/>
    <w:tmpl w:val="D4AEC0BA"/>
    <w:lvl w:ilvl="0" w:tplc="2BA6E9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B63A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5AE4D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BE309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834D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70CA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96A78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879A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9E2AB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06570D"/>
    <w:multiLevelType w:val="hybridMultilevel"/>
    <w:tmpl w:val="C9F8DB32"/>
    <w:lvl w:ilvl="0" w:tplc="A096403C">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0FA2348">
      <w:start w:val="1"/>
      <w:numFmt w:val="bullet"/>
      <w:lvlRestart w:val="0"/>
      <w:lvlText w:val="*"/>
      <w:lvlJc w:val="left"/>
      <w:pPr>
        <w:ind w:left="7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6E09A8">
      <w:start w:val="1"/>
      <w:numFmt w:val="bullet"/>
      <w:lvlText w:val="▪"/>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3CF588">
      <w:start w:val="1"/>
      <w:numFmt w:val="bullet"/>
      <w:lvlText w:val="•"/>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98970C">
      <w:start w:val="1"/>
      <w:numFmt w:val="bullet"/>
      <w:lvlText w:val="o"/>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6CEEB0">
      <w:start w:val="1"/>
      <w:numFmt w:val="bullet"/>
      <w:lvlText w:val="▪"/>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0A40550">
      <w:start w:val="1"/>
      <w:numFmt w:val="bullet"/>
      <w:lvlText w:val="•"/>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D8492C">
      <w:start w:val="1"/>
      <w:numFmt w:val="bullet"/>
      <w:lvlText w:val="o"/>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F64A8E">
      <w:start w:val="1"/>
      <w:numFmt w:val="bullet"/>
      <w:lvlText w:val="▪"/>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68811F2"/>
    <w:multiLevelType w:val="multilevel"/>
    <w:tmpl w:val="63AAF38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CA4EDB"/>
    <w:multiLevelType w:val="hybridMultilevel"/>
    <w:tmpl w:val="EC423798"/>
    <w:lvl w:ilvl="0" w:tplc="4656A2E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CB1C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C850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CCA1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4A552">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0D51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E184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E7568">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0663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871C8E"/>
    <w:multiLevelType w:val="hybridMultilevel"/>
    <w:tmpl w:val="36C23596"/>
    <w:lvl w:ilvl="0" w:tplc="0F6CF15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4D48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46E6C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EA43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EC0F6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5CFE3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88CB6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4E1A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0ABE3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226EE0"/>
    <w:multiLevelType w:val="hybridMultilevel"/>
    <w:tmpl w:val="C7D4B664"/>
    <w:lvl w:ilvl="0" w:tplc="9F22763A">
      <w:start w:val="1"/>
      <w:numFmt w:val="decimal"/>
      <w:lvlText w:val="%1."/>
      <w:lvlJc w:val="left"/>
      <w:pPr>
        <w:ind w:left="5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15443D50">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8C80AE92">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AF68C202">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6B364F54">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AF4A2396">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76749BEA">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3447FEE">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2FFEA7E8">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A0A21FF"/>
    <w:multiLevelType w:val="multilevel"/>
    <w:tmpl w:val="FC226682"/>
    <w:lvl w:ilvl="0">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4C6F21"/>
    <w:multiLevelType w:val="hybridMultilevel"/>
    <w:tmpl w:val="4D344E94"/>
    <w:lvl w:ilvl="0" w:tplc="165C0B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C2F92">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68392">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C351C">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CE19A">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83D0E">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4FAC6">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8C2E8">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6D1A0">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FE42EBD"/>
    <w:multiLevelType w:val="hybridMultilevel"/>
    <w:tmpl w:val="9F2E1A94"/>
    <w:lvl w:ilvl="0" w:tplc="EA3A64EE">
      <w:start w:val="1"/>
      <w:numFmt w:val="decimal"/>
      <w:lvlText w:val="%1)"/>
      <w:lvlJc w:val="left"/>
      <w:pPr>
        <w:ind w:left="75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6EDEAEDC">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DFBA7BCE">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21C256AA">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2774D1DA">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1AC2ECF0">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68ECB048">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9F8EB00">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FB7ED712">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229436B7"/>
    <w:multiLevelType w:val="hybridMultilevel"/>
    <w:tmpl w:val="9AF2C02E"/>
    <w:lvl w:ilvl="0" w:tplc="43FA31EA">
      <w:start w:val="1"/>
      <w:numFmt w:val="upperRoman"/>
      <w:lvlText w:val="%1."/>
      <w:lvlJc w:val="left"/>
      <w:pPr>
        <w:ind w:left="3981" w:hanging="720"/>
      </w:pPr>
      <w:rPr>
        <w:rFonts w:hint="default"/>
        <w:i w:val="0"/>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278977EE"/>
    <w:multiLevelType w:val="hybridMultilevel"/>
    <w:tmpl w:val="6F429F36"/>
    <w:lvl w:ilvl="0" w:tplc="628276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28C890">
      <w:start w:val="1"/>
      <w:numFmt w:val="bullet"/>
      <w:lvlText w:val="o"/>
      <w:lvlJc w:val="left"/>
      <w:pPr>
        <w:ind w:left="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0884CD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00A585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BADC3A">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1627A1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EFAEAF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34A11E6">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520109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EB321A"/>
    <w:multiLevelType w:val="hybridMultilevel"/>
    <w:tmpl w:val="73AAD1CA"/>
    <w:lvl w:ilvl="0" w:tplc="F34EB4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062B30">
      <w:start w:val="1"/>
      <w:numFmt w:val="bullet"/>
      <w:lvlText w:val="o"/>
      <w:lvlJc w:val="left"/>
      <w:pPr>
        <w:ind w:left="7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40C539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FDC609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8B282A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3B06E1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8A128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240A2E4">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A0B97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DE7E5A"/>
    <w:multiLevelType w:val="hybridMultilevel"/>
    <w:tmpl w:val="170C708C"/>
    <w:lvl w:ilvl="0" w:tplc="23B2E6DC">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CDB0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8DE6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E789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A3F9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6E00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C724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2A2E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6A0B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E205FB"/>
    <w:multiLevelType w:val="multilevel"/>
    <w:tmpl w:val="E36056C8"/>
    <w:lvl w:ilvl="0">
      <w:start w:val="1"/>
      <w:numFmt w:val="upperRoman"/>
      <w:lvlText w:val="%1."/>
      <w:lvlJc w:val="left"/>
      <w:pPr>
        <w:ind w:left="3981" w:hanging="720"/>
      </w:pPr>
      <w:rPr>
        <w:rFonts w:ascii="Times New Roman" w:hAnsi="Times New Roman" w:cs="Times New Roman" w:hint="default"/>
        <w:b/>
        <w:i w:val="0"/>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6" w15:restartNumberingAfterBreak="0">
    <w:nsid w:val="2F92374D"/>
    <w:multiLevelType w:val="hybridMultilevel"/>
    <w:tmpl w:val="88D02FB4"/>
    <w:lvl w:ilvl="0" w:tplc="7DB85C92">
      <w:start w:val="1"/>
      <w:numFmt w:val="bullet"/>
      <w:lvlText w:val="-"/>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04862">
      <w:start w:val="1"/>
      <w:numFmt w:val="bullet"/>
      <w:lvlText w:val="o"/>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2290C">
      <w:start w:val="1"/>
      <w:numFmt w:val="bullet"/>
      <w:lvlText w:val="▪"/>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C3CD2">
      <w:start w:val="1"/>
      <w:numFmt w:val="bullet"/>
      <w:lvlText w:val="•"/>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EF13E">
      <w:start w:val="1"/>
      <w:numFmt w:val="bullet"/>
      <w:lvlText w:val="o"/>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6524A">
      <w:start w:val="1"/>
      <w:numFmt w:val="bullet"/>
      <w:lvlText w:val="▪"/>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2CE56">
      <w:start w:val="1"/>
      <w:numFmt w:val="bullet"/>
      <w:lvlText w:val="•"/>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8AFEC">
      <w:start w:val="1"/>
      <w:numFmt w:val="bullet"/>
      <w:lvlText w:val="o"/>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271E">
      <w:start w:val="1"/>
      <w:numFmt w:val="bullet"/>
      <w:lvlText w:val="▪"/>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FEF2547"/>
    <w:multiLevelType w:val="multilevel"/>
    <w:tmpl w:val="384418F2"/>
    <w:lvl w:ilvl="0">
      <w:start w:val="1"/>
      <w:numFmt w:val="decimal"/>
      <w:lvlText w:val="%1."/>
      <w:lvlJc w:val="left"/>
      <w:pPr>
        <w:ind w:left="928" w:hanging="360"/>
      </w:pPr>
      <w:rPr>
        <w:rFonts w:hint="default"/>
        <w:b w:val="0"/>
      </w:rPr>
    </w:lvl>
    <w:lvl w:ilvl="1">
      <w:start w:val="1"/>
      <w:numFmt w:val="decimal"/>
      <w:isLgl/>
      <w:lvlText w:val="%1.%2."/>
      <w:lvlJc w:val="left"/>
      <w:pPr>
        <w:ind w:left="2629"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304D27B2"/>
    <w:multiLevelType w:val="hybridMultilevel"/>
    <w:tmpl w:val="35264A6C"/>
    <w:lvl w:ilvl="0" w:tplc="84E854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2941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6F7E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EC58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751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6DAB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0F2D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49C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2C6A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45661E"/>
    <w:multiLevelType w:val="hybridMultilevel"/>
    <w:tmpl w:val="9DCAD2FC"/>
    <w:lvl w:ilvl="0" w:tplc="CDA0F2B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10743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02EF9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BEE6E5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C4B9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500F14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6809FC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F68166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F88292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1F94AA2"/>
    <w:multiLevelType w:val="hybridMultilevel"/>
    <w:tmpl w:val="FB720228"/>
    <w:lvl w:ilvl="0" w:tplc="320E9EDA">
      <w:start w:val="1"/>
      <w:numFmt w:val="decimal"/>
      <w:lvlText w:val="%1)"/>
      <w:lvlJc w:val="left"/>
      <w:pPr>
        <w:ind w:left="263"/>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B4B0374C">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DA9899AE">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39C46F32">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433CE9F0">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1DD621CE">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31F03F9A">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38A5560">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A7E1A56">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213709"/>
    <w:multiLevelType w:val="hybridMultilevel"/>
    <w:tmpl w:val="2B9A012E"/>
    <w:lvl w:ilvl="0" w:tplc="7AE2CB66">
      <w:start w:val="3"/>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C6F2F8">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802998">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36022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20DFA">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540872">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6ABD46">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5AA41E">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606BE6">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4C363CF"/>
    <w:multiLevelType w:val="hybridMultilevel"/>
    <w:tmpl w:val="A0DECE82"/>
    <w:lvl w:ilvl="0" w:tplc="E5883D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2FF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C26D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E05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C83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20A2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9A29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0A9E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681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411525"/>
    <w:multiLevelType w:val="hybridMultilevel"/>
    <w:tmpl w:val="79681544"/>
    <w:lvl w:ilvl="0" w:tplc="48C06AEC">
      <w:start w:val="1"/>
      <w:numFmt w:val="decimal"/>
      <w:lvlText w:val="%1."/>
      <w:lvlJc w:val="left"/>
      <w:pPr>
        <w:ind w:left="786" w:hanging="360"/>
      </w:pPr>
      <w:rPr>
        <w:rFonts w:hint="default"/>
        <w:b w:val="0"/>
        <w:i w:val="0"/>
        <w:sz w:val="24"/>
        <w:szCs w:val="24"/>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371B4357"/>
    <w:multiLevelType w:val="hybridMultilevel"/>
    <w:tmpl w:val="56B4C0CE"/>
    <w:lvl w:ilvl="0" w:tplc="4E988BDC">
      <w:start w:val="1"/>
      <w:numFmt w:val="bullet"/>
      <w:lvlRestart w:val="0"/>
      <w:lvlText w:val=""/>
      <w:lvlJc w:val="left"/>
      <w:pPr>
        <w:ind w:left="0" w:firstLine="705"/>
      </w:pPr>
      <w:rPr>
        <w:u w:val="none"/>
      </w:rPr>
    </w:lvl>
    <w:lvl w:ilvl="1" w:tplc="04A0B690">
      <w:start w:val="1"/>
      <w:numFmt w:val="bullet"/>
      <w:lvlRestart w:val="0"/>
      <w:lvlText w:val=""/>
      <w:lvlJc w:val="left"/>
      <w:pPr>
        <w:ind w:left="0" w:firstLine="705"/>
      </w:pPr>
      <w:rPr>
        <w:u w:val="none"/>
      </w:rPr>
    </w:lvl>
    <w:lvl w:ilvl="2" w:tplc="511E5958">
      <w:numFmt w:val="decimal"/>
      <w:lvlText w:val=""/>
      <w:lvlJc w:val="left"/>
    </w:lvl>
    <w:lvl w:ilvl="3" w:tplc="14B6DE8E">
      <w:numFmt w:val="decimal"/>
      <w:lvlText w:val=""/>
      <w:lvlJc w:val="left"/>
    </w:lvl>
    <w:lvl w:ilvl="4" w:tplc="82708104">
      <w:numFmt w:val="decimal"/>
      <w:lvlText w:val=""/>
      <w:lvlJc w:val="left"/>
    </w:lvl>
    <w:lvl w:ilvl="5" w:tplc="0BDEAB00">
      <w:numFmt w:val="decimal"/>
      <w:lvlText w:val=""/>
      <w:lvlJc w:val="left"/>
    </w:lvl>
    <w:lvl w:ilvl="6" w:tplc="A0D219F4">
      <w:numFmt w:val="decimal"/>
      <w:lvlText w:val=""/>
      <w:lvlJc w:val="left"/>
    </w:lvl>
    <w:lvl w:ilvl="7" w:tplc="23F6FD36">
      <w:numFmt w:val="decimal"/>
      <w:lvlText w:val=""/>
      <w:lvlJc w:val="left"/>
    </w:lvl>
    <w:lvl w:ilvl="8" w:tplc="A9744586">
      <w:numFmt w:val="decimal"/>
      <w:lvlText w:val=""/>
      <w:lvlJc w:val="left"/>
    </w:lvl>
  </w:abstractNum>
  <w:abstractNum w:abstractNumId="35" w15:restartNumberingAfterBreak="0">
    <w:nsid w:val="37A97BF1"/>
    <w:multiLevelType w:val="hybridMultilevel"/>
    <w:tmpl w:val="38186374"/>
    <w:lvl w:ilvl="0" w:tplc="F1E46F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6EB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EC52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DA45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FE71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2F9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2C4F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E35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480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9442186"/>
    <w:multiLevelType w:val="hybridMultilevel"/>
    <w:tmpl w:val="AEBC1846"/>
    <w:lvl w:ilvl="0" w:tplc="96965C8E">
      <w:start w:val="1"/>
      <w:numFmt w:val="decimal"/>
      <w:lvlText w:val="%1."/>
      <w:lvlJc w:val="left"/>
      <w:pPr>
        <w:ind w:left="1069" w:hanging="360"/>
      </w:pPr>
      <w:rPr>
        <w:rFonts w:hint="default"/>
      </w:rPr>
    </w:lvl>
    <w:lvl w:ilvl="1" w:tplc="1F989638" w:tentative="1">
      <w:start w:val="1"/>
      <w:numFmt w:val="lowerLetter"/>
      <w:lvlText w:val="%2."/>
      <w:lvlJc w:val="left"/>
      <w:pPr>
        <w:ind w:left="1789" w:hanging="360"/>
      </w:pPr>
    </w:lvl>
    <w:lvl w:ilvl="2" w:tplc="4D36754E" w:tentative="1">
      <w:start w:val="1"/>
      <w:numFmt w:val="lowerRoman"/>
      <w:lvlText w:val="%3."/>
      <w:lvlJc w:val="right"/>
      <w:pPr>
        <w:ind w:left="2509" w:hanging="180"/>
      </w:pPr>
    </w:lvl>
    <w:lvl w:ilvl="3" w:tplc="CC80F214" w:tentative="1">
      <w:start w:val="1"/>
      <w:numFmt w:val="decimal"/>
      <w:lvlText w:val="%4."/>
      <w:lvlJc w:val="left"/>
      <w:pPr>
        <w:ind w:left="3229" w:hanging="360"/>
      </w:pPr>
    </w:lvl>
    <w:lvl w:ilvl="4" w:tplc="8F58A6B2" w:tentative="1">
      <w:start w:val="1"/>
      <w:numFmt w:val="lowerLetter"/>
      <w:lvlText w:val="%5."/>
      <w:lvlJc w:val="left"/>
      <w:pPr>
        <w:ind w:left="3949" w:hanging="360"/>
      </w:pPr>
    </w:lvl>
    <w:lvl w:ilvl="5" w:tplc="6E3C8910" w:tentative="1">
      <w:start w:val="1"/>
      <w:numFmt w:val="lowerRoman"/>
      <w:lvlText w:val="%6."/>
      <w:lvlJc w:val="right"/>
      <w:pPr>
        <w:ind w:left="4669" w:hanging="180"/>
      </w:pPr>
    </w:lvl>
    <w:lvl w:ilvl="6" w:tplc="D15E84C0" w:tentative="1">
      <w:start w:val="1"/>
      <w:numFmt w:val="decimal"/>
      <w:lvlText w:val="%7."/>
      <w:lvlJc w:val="left"/>
      <w:pPr>
        <w:ind w:left="5389" w:hanging="360"/>
      </w:pPr>
    </w:lvl>
    <w:lvl w:ilvl="7" w:tplc="2E361264" w:tentative="1">
      <w:start w:val="1"/>
      <w:numFmt w:val="lowerLetter"/>
      <w:lvlText w:val="%8."/>
      <w:lvlJc w:val="left"/>
      <w:pPr>
        <w:ind w:left="6109" w:hanging="360"/>
      </w:pPr>
    </w:lvl>
    <w:lvl w:ilvl="8" w:tplc="0A28E598" w:tentative="1">
      <w:start w:val="1"/>
      <w:numFmt w:val="lowerRoman"/>
      <w:lvlText w:val="%9."/>
      <w:lvlJc w:val="right"/>
      <w:pPr>
        <w:ind w:left="6829" w:hanging="180"/>
      </w:pPr>
    </w:lvl>
  </w:abstractNum>
  <w:abstractNum w:abstractNumId="37" w15:restartNumberingAfterBreak="0">
    <w:nsid w:val="3A4F2CCC"/>
    <w:multiLevelType w:val="hybridMultilevel"/>
    <w:tmpl w:val="72DCD154"/>
    <w:lvl w:ilvl="0" w:tplc="1D98B184">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0E714">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404C2">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28B9E6">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0E240">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1E5D44">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C4F66">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C02CC">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24A666">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A5F01B9"/>
    <w:multiLevelType w:val="hybridMultilevel"/>
    <w:tmpl w:val="8E1C3F90"/>
    <w:lvl w:ilvl="0" w:tplc="0AA4A258">
      <w:start w:val="2"/>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A456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B84BF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583AE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8E63D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16A5F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E4C0C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0EB2A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948C6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E4A52EE"/>
    <w:multiLevelType w:val="hybridMultilevel"/>
    <w:tmpl w:val="AEBC1846"/>
    <w:lvl w:ilvl="0" w:tplc="96965C8E">
      <w:start w:val="1"/>
      <w:numFmt w:val="decimal"/>
      <w:lvlText w:val="%1."/>
      <w:lvlJc w:val="left"/>
      <w:pPr>
        <w:ind w:left="1069" w:hanging="360"/>
      </w:pPr>
      <w:rPr>
        <w:rFonts w:hint="default"/>
      </w:rPr>
    </w:lvl>
    <w:lvl w:ilvl="1" w:tplc="1F989638" w:tentative="1">
      <w:start w:val="1"/>
      <w:numFmt w:val="lowerLetter"/>
      <w:lvlText w:val="%2."/>
      <w:lvlJc w:val="left"/>
      <w:pPr>
        <w:ind w:left="1789" w:hanging="360"/>
      </w:pPr>
    </w:lvl>
    <w:lvl w:ilvl="2" w:tplc="4D36754E" w:tentative="1">
      <w:start w:val="1"/>
      <w:numFmt w:val="lowerRoman"/>
      <w:lvlText w:val="%3."/>
      <w:lvlJc w:val="right"/>
      <w:pPr>
        <w:ind w:left="2509" w:hanging="180"/>
      </w:pPr>
    </w:lvl>
    <w:lvl w:ilvl="3" w:tplc="CC80F214" w:tentative="1">
      <w:start w:val="1"/>
      <w:numFmt w:val="decimal"/>
      <w:lvlText w:val="%4."/>
      <w:lvlJc w:val="left"/>
      <w:pPr>
        <w:ind w:left="3229" w:hanging="360"/>
      </w:pPr>
    </w:lvl>
    <w:lvl w:ilvl="4" w:tplc="8F58A6B2" w:tentative="1">
      <w:start w:val="1"/>
      <w:numFmt w:val="lowerLetter"/>
      <w:lvlText w:val="%5."/>
      <w:lvlJc w:val="left"/>
      <w:pPr>
        <w:ind w:left="3949" w:hanging="360"/>
      </w:pPr>
    </w:lvl>
    <w:lvl w:ilvl="5" w:tplc="6E3C8910" w:tentative="1">
      <w:start w:val="1"/>
      <w:numFmt w:val="lowerRoman"/>
      <w:lvlText w:val="%6."/>
      <w:lvlJc w:val="right"/>
      <w:pPr>
        <w:ind w:left="4669" w:hanging="180"/>
      </w:pPr>
    </w:lvl>
    <w:lvl w:ilvl="6" w:tplc="D15E84C0" w:tentative="1">
      <w:start w:val="1"/>
      <w:numFmt w:val="decimal"/>
      <w:lvlText w:val="%7."/>
      <w:lvlJc w:val="left"/>
      <w:pPr>
        <w:ind w:left="5389" w:hanging="360"/>
      </w:pPr>
    </w:lvl>
    <w:lvl w:ilvl="7" w:tplc="2E361264" w:tentative="1">
      <w:start w:val="1"/>
      <w:numFmt w:val="lowerLetter"/>
      <w:lvlText w:val="%8."/>
      <w:lvlJc w:val="left"/>
      <w:pPr>
        <w:ind w:left="6109" w:hanging="360"/>
      </w:pPr>
    </w:lvl>
    <w:lvl w:ilvl="8" w:tplc="0A28E598" w:tentative="1">
      <w:start w:val="1"/>
      <w:numFmt w:val="lowerRoman"/>
      <w:lvlText w:val="%9."/>
      <w:lvlJc w:val="right"/>
      <w:pPr>
        <w:ind w:left="6829" w:hanging="180"/>
      </w:pPr>
    </w:lvl>
  </w:abstractNum>
  <w:abstractNum w:abstractNumId="40" w15:restartNumberingAfterBreak="0">
    <w:nsid w:val="3F310235"/>
    <w:multiLevelType w:val="hybridMultilevel"/>
    <w:tmpl w:val="D9B6AD64"/>
    <w:lvl w:ilvl="0" w:tplc="706EA62C">
      <w:start w:val="1"/>
      <w:numFmt w:val="decimal"/>
      <w:lvlText w:val="%1)"/>
      <w:lvlJc w:val="left"/>
      <w:pPr>
        <w:ind w:left="5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8880F876">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82627F82">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2B780BEC">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9EA0FC08">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4ED23610">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6652C652">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A22D20C">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E8C96FA">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3FC51A10"/>
    <w:multiLevelType w:val="hybridMultilevel"/>
    <w:tmpl w:val="F844F200"/>
    <w:lvl w:ilvl="0" w:tplc="7ECE3F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88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7CCE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A85A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631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8EDC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201A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6DD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EEBD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00E1506"/>
    <w:multiLevelType w:val="hybridMultilevel"/>
    <w:tmpl w:val="90EE5F98"/>
    <w:lvl w:ilvl="0" w:tplc="A7A6037C">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B6BE32">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CCE064">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306B00">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21C98">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EE31F4">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E2CBB2">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F4E5D4">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C05F32">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2143C74"/>
    <w:multiLevelType w:val="hybridMultilevel"/>
    <w:tmpl w:val="E62A5C2A"/>
    <w:lvl w:ilvl="0" w:tplc="51F46A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C668B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206852">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865C5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061DA6">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2CC79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8A152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268D3A">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98DB7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2644785"/>
    <w:multiLevelType w:val="hybridMultilevel"/>
    <w:tmpl w:val="143A6698"/>
    <w:lvl w:ilvl="0" w:tplc="6F8CD57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3E2C3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D63E8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888F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E570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ED4C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86975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18A41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C40F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5C701F"/>
    <w:multiLevelType w:val="hybridMultilevel"/>
    <w:tmpl w:val="6AB63AF2"/>
    <w:lvl w:ilvl="0" w:tplc="E494A7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4A1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CEC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260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C60A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CCD4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047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7E2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409E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5046D0C"/>
    <w:multiLevelType w:val="hybridMultilevel"/>
    <w:tmpl w:val="67628E76"/>
    <w:lvl w:ilvl="0" w:tplc="B3204A70">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9206D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20EA7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2AE7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E43A8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BCC1D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E7C3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FC39E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C256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F873695"/>
    <w:multiLevelType w:val="hybridMultilevel"/>
    <w:tmpl w:val="7984404A"/>
    <w:lvl w:ilvl="0" w:tplc="BD1E9E76">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6B0C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C8DC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E5FE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8B32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0795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E1B9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63AF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A518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9C57E4"/>
    <w:multiLevelType w:val="hybridMultilevel"/>
    <w:tmpl w:val="FB06CC8A"/>
    <w:lvl w:ilvl="0" w:tplc="4600E37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1C608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82202B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6002B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349CC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CCDFB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D2214F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542A6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946BA2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11F5F31"/>
    <w:multiLevelType w:val="hybridMultilevel"/>
    <w:tmpl w:val="6444EDEE"/>
    <w:lvl w:ilvl="0" w:tplc="6EC863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E0F2C">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D49E76">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826C74">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0E6292">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3A9E8C">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C4CDFA">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E6A6A">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AA829A">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24E4CD1"/>
    <w:multiLevelType w:val="hybridMultilevel"/>
    <w:tmpl w:val="48267158"/>
    <w:lvl w:ilvl="0" w:tplc="9E84D8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4245F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CC8878">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61F1C">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42CEAC">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69008">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E5D9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0A77A">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CE9430">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5880209"/>
    <w:multiLevelType w:val="hybridMultilevel"/>
    <w:tmpl w:val="7DA6A7B0"/>
    <w:lvl w:ilvl="0" w:tplc="AAA27638">
      <w:start w:val="1"/>
      <w:numFmt w:val="decimal"/>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E0D73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3638B0">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6EBE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50528A">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C88F3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417BA">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6E1918">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CA6D56">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5C70020"/>
    <w:multiLevelType w:val="hybridMultilevel"/>
    <w:tmpl w:val="014ABC06"/>
    <w:lvl w:ilvl="0" w:tplc="A4E4703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E143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2B9D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87FD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E122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A749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A701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2E08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0CC4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67F03D6"/>
    <w:multiLevelType w:val="hybridMultilevel"/>
    <w:tmpl w:val="B3160072"/>
    <w:lvl w:ilvl="0" w:tplc="8210045A">
      <w:start w:val="1"/>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50867A8E">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1B08425A">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F066222C">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60B43E60">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5A0E37BA">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43407E9E">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1BB2D994">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31E341A">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593A5190"/>
    <w:multiLevelType w:val="hybridMultilevel"/>
    <w:tmpl w:val="AEBC1846"/>
    <w:lvl w:ilvl="0" w:tplc="96965C8E">
      <w:start w:val="1"/>
      <w:numFmt w:val="decimal"/>
      <w:lvlText w:val="%1."/>
      <w:lvlJc w:val="left"/>
      <w:pPr>
        <w:ind w:left="1069" w:hanging="360"/>
      </w:pPr>
      <w:rPr>
        <w:rFonts w:hint="default"/>
      </w:rPr>
    </w:lvl>
    <w:lvl w:ilvl="1" w:tplc="1F989638" w:tentative="1">
      <w:start w:val="1"/>
      <w:numFmt w:val="lowerLetter"/>
      <w:lvlText w:val="%2."/>
      <w:lvlJc w:val="left"/>
      <w:pPr>
        <w:ind w:left="1789" w:hanging="360"/>
      </w:pPr>
    </w:lvl>
    <w:lvl w:ilvl="2" w:tplc="4D36754E" w:tentative="1">
      <w:start w:val="1"/>
      <w:numFmt w:val="lowerRoman"/>
      <w:lvlText w:val="%3."/>
      <w:lvlJc w:val="right"/>
      <w:pPr>
        <w:ind w:left="2509" w:hanging="180"/>
      </w:pPr>
    </w:lvl>
    <w:lvl w:ilvl="3" w:tplc="CC80F214" w:tentative="1">
      <w:start w:val="1"/>
      <w:numFmt w:val="decimal"/>
      <w:lvlText w:val="%4."/>
      <w:lvlJc w:val="left"/>
      <w:pPr>
        <w:ind w:left="3229" w:hanging="360"/>
      </w:pPr>
    </w:lvl>
    <w:lvl w:ilvl="4" w:tplc="8F58A6B2" w:tentative="1">
      <w:start w:val="1"/>
      <w:numFmt w:val="lowerLetter"/>
      <w:lvlText w:val="%5."/>
      <w:lvlJc w:val="left"/>
      <w:pPr>
        <w:ind w:left="3949" w:hanging="360"/>
      </w:pPr>
    </w:lvl>
    <w:lvl w:ilvl="5" w:tplc="6E3C8910" w:tentative="1">
      <w:start w:val="1"/>
      <w:numFmt w:val="lowerRoman"/>
      <w:lvlText w:val="%6."/>
      <w:lvlJc w:val="right"/>
      <w:pPr>
        <w:ind w:left="4669" w:hanging="180"/>
      </w:pPr>
    </w:lvl>
    <w:lvl w:ilvl="6" w:tplc="D15E84C0" w:tentative="1">
      <w:start w:val="1"/>
      <w:numFmt w:val="decimal"/>
      <w:lvlText w:val="%7."/>
      <w:lvlJc w:val="left"/>
      <w:pPr>
        <w:ind w:left="5389" w:hanging="360"/>
      </w:pPr>
    </w:lvl>
    <w:lvl w:ilvl="7" w:tplc="2E361264" w:tentative="1">
      <w:start w:val="1"/>
      <w:numFmt w:val="lowerLetter"/>
      <w:lvlText w:val="%8."/>
      <w:lvlJc w:val="left"/>
      <w:pPr>
        <w:ind w:left="6109" w:hanging="360"/>
      </w:pPr>
    </w:lvl>
    <w:lvl w:ilvl="8" w:tplc="0A28E598" w:tentative="1">
      <w:start w:val="1"/>
      <w:numFmt w:val="lowerRoman"/>
      <w:lvlText w:val="%9."/>
      <w:lvlJc w:val="right"/>
      <w:pPr>
        <w:ind w:left="6829" w:hanging="180"/>
      </w:pPr>
    </w:lvl>
  </w:abstractNum>
  <w:abstractNum w:abstractNumId="55" w15:restartNumberingAfterBreak="0">
    <w:nsid w:val="594D34AA"/>
    <w:multiLevelType w:val="hybridMultilevel"/>
    <w:tmpl w:val="322E8960"/>
    <w:lvl w:ilvl="0" w:tplc="A67C545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EA32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7A85E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E8C6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01D0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A4832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1AB1C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2BAF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E397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BCA2B94"/>
    <w:multiLevelType w:val="hybridMultilevel"/>
    <w:tmpl w:val="0CC2DB44"/>
    <w:lvl w:ilvl="0" w:tplc="3E5223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5274D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86482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80B9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06B8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C0139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A4512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12B3F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C83E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EE11CF4"/>
    <w:multiLevelType w:val="multilevel"/>
    <w:tmpl w:val="CCDA583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622F7816"/>
    <w:multiLevelType w:val="hybridMultilevel"/>
    <w:tmpl w:val="49C80DFC"/>
    <w:lvl w:ilvl="0" w:tplc="D278BEF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7690D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02067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ECDE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6FA6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CB1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1CB6D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6B8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466F2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4571DCA"/>
    <w:multiLevelType w:val="hybridMultilevel"/>
    <w:tmpl w:val="F8D841F0"/>
    <w:lvl w:ilvl="0" w:tplc="E26A808C">
      <w:start w:val="1"/>
      <w:numFmt w:val="decimal"/>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6C6580">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DC087A">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22B12">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30C6CC">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B4C5D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D01626">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8AB9E8">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F699E0">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95958E8"/>
    <w:multiLevelType w:val="hybridMultilevel"/>
    <w:tmpl w:val="092E7CB0"/>
    <w:lvl w:ilvl="0" w:tplc="D83C14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0832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61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BCB4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BAE4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6E35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640D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66B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20E2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E5174F"/>
    <w:multiLevelType w:val="hybridMultilevel"/>
    <w:tmpl w:val="E8905A62"/>
    <w:lvl w:ilvl="0" w:tplc="F18C388A">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C143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C6739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B020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E930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F092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BEA9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EEE8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8432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F491517"/>
    <w:multiLevelType w:val="hybridMultilevel"/>
    <w:tmpl w:val="7CBA8F42"/>
    <w:lvl w:ilvl="0" w:tplc="69A6A46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6EB4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F80F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A84E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42D5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48B5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0E8CC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E774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24933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F9916F0"/>
    <w:multiLevelType w:val="hybridMultilevel"/>
    <w:tmpl w:val="497C6D48"/>
    <w:lvl w:ilvl="0" w:tplc="BC64E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A087D2">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1886">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E337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00C56">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E7E9E">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CA75A">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29D72">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CB4C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1B635B5"/>
    <w:multiLevelType w:val="hybridMultilevel"/>
    <w:tmpl w:val="43B6F1B8"/>
    <w:lvl w:ilvl="0" w:tplc="C980AB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0AE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00F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99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87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4D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68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C64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ED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6894A56"/>
    <w:multiLevelType w:val="hybridMultilevel"/>
    <w:tmpl w:val="11F8B76C"/>
    <w:lvl w:ilvl="0" w:tplc="5114FE2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18E6A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33CA03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8A0EEB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36CE2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24F3F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4DE94F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9624C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D18E29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6F270E2"/>
    <w:multiLevelType w:val="hybridMultilevel"/>
    <w:tmpl w:val="B882DE7E"/>
    <w:lvl w:ilvl="0" w:tplc="4254F170">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054E">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D21E">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E4C8F4">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A5D9E">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AAD06">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86F372">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E0636">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30E204">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7A1302F"/>
    <w:multiLevelType w:val="hybridMultilevel"/>
    <w:tmpl w:val="74068248"/>
    <w:lvl w:ilvl="0" w:tplc="8000FFC8">
      <w:start w:val="1"/>
      <w:numFmt w:val="bullet"/>
      <w:lvlText w:val="o"/>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148F1DC">
      <w:start w:val="1"/>
      <w:numFmt w:val="bullet"/>
      <w:lvlText w:val="o"/>
      <w:lvlJc w:val="left"/>
      <w:pPr>
        <w:ind w:left="16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B30B4E4">
      <w:start w:val="1"/>
      <w:numFmt w:val="bullet"/>
      <w:lvlText w:val="▪"/>
      <w:lvlJc w:val="left"/>
      <w:pPr>
        <w:ind w:left="23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E85568">
      <w:start w:val="1"/>
      <w:numFmt w:val="bullet"/>
      <w:lvlText w:val="•"/>
      <w:lvlJc w:val="left"/>
      <w:pPr>
        <w:ind w:left="30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6F4F9A2">
      <w:start w:val="1"/>
      <w:numFmt w:val="bullet"/>
      <w:lvlText w:val="o"/>
      <w:lvlJc w:val="left"/>
      <w:pPr>
        <w:ind w:left="37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B6689C4">
      <w:start w:val="1"/>
      <w:numFmt w:val="bullet"/>
      <w:lvlText w:val="▪"/>
      <w:lvlJc w:val="left"/>
      <w:pPr>
        <w:ind w:left="44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99407FE">
      <w:start w:val="1"/>
      <w:numFmt w:val="bullet"/>
      <w:lvlText w:val="•"/>
      <w:lvlJc w:val="left"/>
      <w:pPr>
        <w:ind w:left="52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2A45062">
      <w:start w:val="1"/>
      <w:numFmt w:val="bullet"/>
      <w:lvlText w:val="o"/>
      <w:lvlJc w:val="left"/>
      <w:pPr>
        <w:ind w:left="59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98AA11C">
      <w:start w:val="1"/>
      <w:numFmt w:val="bullet"/>
      <w:lvlText w:val="▪"/>
      <w:lvlJc w:val="left"/>
      <w:pPr>
        <w:ind w:left="66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9841DA9"/>
    <w:multiLevelType w:val="multilevel"/>
    <w:tmpl w:val="2B443E86"/>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BA9616C"/>
    <w:multiLevelType w:val="hybridMultilevel"/>
    <w:tmpl w:val="67C0A704"/>
    <w:lvl w:ilvl="0" w:tplc="E878F978">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16CDB6">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80399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E664C6">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81DEE">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4098FC">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0E6476">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ADFB0">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70B216">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FBF11FE"/>
    <w:multiLevelType w:val="hybridMultilevel"/>
    <w:tmpl w:val="C6E84DC0"/>
    <w:lvl w:ilvl="0" w:tplc="5296A7DA">
      <w:start w:val="1"/>
      <w:numFmt w:val="bullet"/>
      <w:lvlText w:val="•"/>
      <w:lvlJc w:val="left"/>
      <w:pPr>
        <w:ind w:left="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E68BC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062E8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7E98A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8B2D04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048579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38255F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9AFC3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14C1DA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3"/>
  </w:num>
  <w:num w:numId="3">
    <w:abstractNumId w:val="44"/>
  </w:num>
  <w:num w:numId="4">
    <w:abstractNumId w:val="2"/>
  </w:num>
  <w:num w:numId="5">
    <w:abstractNumId w:val="6"/>
  </w:num>
  <w:num w:numId="6">
    <w:abstractNumId w:val="17"/>
  </w:num>
  <w:num w:numId="7">
    <w:abstractNumId w:val="10"/>
  </w:num>
  <w:num w:numId="8">
    <w:abstractNumId w:val="20"/>
  </w:num>
  <w:num w:numId="9">
    <w:abstractNumId w:val="40"/>
  </w:num>
  <w:num w:numId="10">
    <w:abstractNumId w:val="30"/>
  </w:num>
  <w:num w:numId="11">
    <w:abstractNumId w:val="53"/>
  </w:num>
  <w:num w:numId="12">
    <w:abstractNumId w:val="22"/>
  </w:num>
  <w:num w:numId="13">
    <w:abstractNumId w:val="0"/>
  </w:num>
  <w:num w:numId="14">
    <w:abstractNumId w:val="48"/>
  </w:num>
  <w:num w:numId="15">
    <w:abstractNumId w:val="11"/>
  </w:num>
  <w:num w:numId="16">
    <w:abstractNumId w:val="23"/>
  </w:num>
  <w:num w:numId="17">
    <w:abstractNumId w:val="35"/>
  </w:num>
  <w:num w:numId="18">
    <w:abstractNumId w:val="45"/>
  </w:num>
  <w:num w:numId="19">
    <w:abstractNumId w:val="41"/>
  </w:num>
  <w:num w:numId="20">
    <w:abstractNumId w:val="70"/>
  </w:num>
  <w:num w:numId="21">
    <w:abstractNumId w:val="65"/>
  </w:num>
  <w:num w:numId="22">
    <w:abstractNumId w:val="29"/>
  </w:num>
  <w:num w:numId="23">
    <w:abstractNumId w:val="5"/>
  </w:num>
  <w:num w:numId="24">
    <w:abstractNumId w:val="60"/>
  </w:num>
  <w:num w:numId="25">
    <w:abstractNumId w:val="32"/>
  </w:num>
  <w:num w:numId="26">
    <w:abstractNumId w:val="64"/>
  </w:num>
  <w:num w:numId="27">
    <w:abstractNumId w:val="14"/>
  </w:num>
  <w:num w:numId="28">
    <w:abstractNumId w:val="49"/>
  </w:num>
  <w:num w:numId="29">
    <w:abstractNumId w:val="67"/>
  </w:num>
  <w:num w:numId="30">
    <w:abstractNumId w:val="12"/>
  </w:num>
  <w:num w:numId="31">
    <w:abstractNumId w:val="58"/>
  </w:num>
  <w:num w:numId="32">
    <w:abstractNumId w:val="37"/>
  </w:num>
  <w:num w:numId="33">
    <w:abstractNumId w:val="9"/>
  </w:num>
  <w:num w:numId="34">
    <w:abstractNumId w:val="42"/>
  </w:num>
  <w:num w:numId="35">
    <w:abstractNumId w:val="26"/>
  </w:num>
  <w:num w:numId="36">
    <w:abstractNumId w:val="66"/>
  </w:num>
  <w:num w:numId="37">
    <w:abstractNumId w:val="38"/>
  </w:num>
  <w:num w:numId="38">
    <w:abstractNumId w:val="56"/>
  </w:num>
  <w:num w:numId="39">
    <w:abstractNumId w:val="61"/>
  </w:num>
  <w:num w:numId="40">
    <w:abstractNumId w:val="69"/>
  </w:num>
  <w:num w:numId="41">
    <w:abstractNumId w:val="31"/>
  </w:num>
  <w:num w:numId="42">
    <w:abstractNumId w:val="59"/>
  </w:num>
  <w:num w:numId="43">
    <w:abstractNumId w:val="51"/>
  </w:num>
  <w:num w:numId="44">
    <w:abstractNumId w:val="1"/>
  </w:num>
  <w:num w:numId="45">
    <w:abstractNumId w:val="50"/>
  </w:num>
  <w:num w:numId="46">
    <w:abstractNumId w:val="43"/>
  </w:num>
  <w:num w:numId="47">
    <w:abstractNumId w:val="7"/>
  </w:num>
  <w:num w:numId="48">
    <w:abstractNumId w:val="62"/>
  </w:num>
  <w:num w:numId="49">
    <w:abstractNumId w:val="16"/>
  </w:num>
  <w:num w:numId="50">
    <w:abstractNumId w:val="3"/>
  </w:num>
  <w:num w:numId="51">
    <w:abstractNumId w:val="8"/>
  </w:num>
  <w:num w:numId="52">
    <w:abstractNumId w:val="46"/>
  </w:num>
  <w:num w:numId="53">
    <w:abstractNumId w:val="55"/>
  </w:num>
  <w:num w:numId="54">
    <w:abstractNumId w:val="15"/>
  </w:num>
  <w:num w:numId="55">
    <w:abstractNumId w:val="52"/>
  </w:num>
  <w:num w:numId="56">
    <w:abstractNumId w:val="63"/>
  </w:num>
  <w:num w:numId="57">
    <w:abstractNumId w:val="4"/>
  </w:num>
  <w:num w:numId="58">
    <w:abstractNumId w:val="19"/>
  </w:num>
  <w:num w:numId="59">
    <w:abstractNumId w:val="28"/>
  </w:num>
  <w:num w:numId="60">
    <w:abstractNumId w:val="24"/>
  </w:num>
  <w:num w:numId="61">
    <w:abstractNumId w:val="47"/>
  </w:num>
  <w:num w:numId="62">
    <w:abstractNumId w:val="34"/>
  </w:num>
  <w:num w:numId="63">
    <w:abstractNumId w:val="33"/>
  </w:num>
  <w:num w:numId="64">
    <w:abstractNumId w:val="57"/>
  </w:num>
  <w:num w:numId="65">
    <w:abstractNumId w:val="25"/>
  </w:num>
  <w:num w:numId="66">
    <w:abstractNumId w:val="27"/>
  </w:num>
  <w:num w:numId="67">
    <w:abstractNumId w:val="21"/>
  </w:num>
  <w:num w:numId="68">
    <w:abstractNumId w:val="68"/>
  </w:num>
  <w:num w:numId="69">
    <w:abstractNumId w:val="36"/>
  </w:num>
  <w:num w:numId="70">
    <w:abstractNumId w:val="54"/>
  </w:num>
  <w:num w:numId="71">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EF"/>
    <w:rsid w:val="00020D23"/>
    <w:rsid w:val="00021F9B"/>
    <w:rsid w:val="000342C4"/>
    <w:rsid w:val="0003483C"/>
    <w:rsid w:val="00035079"/>
    <w:rsid w:val="00083B1C"/>
    <w:rsid w:val="00084345"/>
    <w:rsid w:val="000954D6"/>
    <w:rsid w:val="00095721"/>
    <w:rsid w:val="000A5BB9"/>
    <w:rsid w:val="000B0CD1"/>
    <w:rsid w:val="000B18EF"/>
    <w:rsid w:val="000C4E12"/>
    <w:rsid w:val="000D293B"/>
    <w:rsid w:val="000D3681"/>
    <w:rsid w:val="000D7977"/>
    <w:rsid w:val="000E4F63"/>
    <w:rsid w:val="000E704D"/>
    <w:rsid w:val="00114B40"/>
    <w:rsid w:val="00126EAB"/>
    <w:rsid w:val="00127A40"/>
    <w:rsid w:val="0015136A"/>
    <w:rsid w:val="00154921"/>
    <w:rsid w:val="001610B8"/>
    <w:rsid w:val="0017250A"/>
    <w:rsid w:val="00176520"/>
    <w:rsid w:val="00182962"/>
    <w:rsid w:val="001E67DC"/>
    <w:rsid w:val="001F43B8"/>
    <w:rsid w:val="00210640"/>
    <w:rsid w:val="002243C4"/>
    <w:rsid w:val="00232F78"/>
    <w:rsid w:val="00236178"/>
    <w:rsid w:val="00241B06"/>
    <w:rsid w:val="00243C12"/>
    <w:rsid w:val="0025177A"/>
    <w:rsid w:val="00256E12"/>
    <w:rsid w:val="002626F4"/>
    <w:rsid w:val="002661C2"/>
    <w:rsid w:val="002710E2"/>
    <w:rsid w:val="00272382"/>
    <w:rsid w:val="00272CAB"/>
    <w:rsid w:val="002811B0"/>
    <w:rsid w:val="00284D41"/>
    <w:rsid w:val="00285660"/>
    <w:rsid w:val="002B66AE"/>
    <w:rsid w:val="002C3A23"/>
    <w:rsid w:val="002C7894"/>
    <w:rsid w:val="002D30BA"/>
    <w:rsid w:val="002D53D6"/>
    <w:rsid w:val="002E3A18"/>
    <w:rsid w:val="002F142D"/>
    <w:rsid w:val="002F3207"/>
    <w:rsid w:val="00302694"/>
    <w:rsid w:val="003224C6"/>
    <w:rsid w:val="00336835"/>
    <w:rsid w:val="00366951"/>
    <w:rsid w:val="00371EC0"/>
    <w:rsid w:val="00374AF6"/>
    <w:rsid w:val="003824AC"/>
    <w:rsid w:val="00384387"/>
    <w:rsid w:val="00397887"/>
    <w:rsid w:val="003A369D"/>
    <w:rsid w:val="003A4F77"/>
    <w:rsid w:val="003C2ECB"/>
    <w:rsid w:val="003D0CD6"/>
    <w:rsid w:val="003D651E"/>
    <w:rsid w:val="003E08E1"/>
    <w:rsid w:val="003E66EB"/>
    <w:rsid w:val="003E75F3"/>
    <w:rsid w:val="003E7B08"/>
    <w:rsid w:val="003F0BBC"/>
    <w:rsid w:val="00400153"/>
    <w:rsid w:val="00424700"/>
    <w:rsid w:val="0042494F"/>
    <w:rsid w:val="00433AB3"/>
    <w:rsid w:val="00434624"/>
    <w:rsid w:val="00436405"/>
    <w:rsid w:val="00460935"/>
    <w:rsid w:val="00461AF6"/>
    <w:rsid w:val="0046203E"/>
    <w:rsid w:val="00465E0F"/>
    <w:rsid w:val="004815B3"/>
    <w:rsid w:val="00484778"/>
    <w:rsid w:val="0049491D"/>
    <w:rsid w:val="00495FDF"/>
    <w:rsid w:val="004969AC"/>
    <w:rsid w:val="00497D58"/>
    <w:rsid w:val="004B10E2"/>
    <w:rsid w:val="004B4FEF"/>
    <w:rsid w:val="004B555F"/>
    <w:rsid w:val="004C05A1"/>
    <w:rsid w:val="004C2F04"/>
    <w:rsid w:val="004C3525"/>
    <w:rsid w:val="004D19AA"/>
    <w:rsid w:val="004E5588"/>
    <w:rsid w:val="004F733E"/>
    <w:rsid w:val="00506FF8"/>
    <w:rsid w:val="005075B1"/>
    <w:rsid w:val="0052266B"/>
    <w:rsid w:val="00523E31"/>
    <w:rsid w:val="00527D6F"/>
    <w:rsid w:val="0053117F"/>
    <w:rsid w:val="00541198"/>
    <w:rsid w:val="00553BA4"/>
    <w:rsid w:val="00572A21"/>
    <w:rsid w:val="0058275A"/>
    <w:rsid w:val="005A39A5"/>
    <w:rsid w:val="005A755B"/>
    <w:rsid w:val="005B2F7A"/>
    <w:rsid w:val="005C1485"/>
    <w:rsid w:val="005D75B8"/>
    <w:rsid w:val="005E2568"/>
    <w:rsid w:val="005E45BC"/>
    <w:rsid w:val="005E7244"/>
    <w:rsid w:val="005F2615"/>
    <w:rsid w:val="0060283E"/>
    <w:rsid w:val="00604CB4"/>
    <w:rsid w:val="00615E16"/>
    <w:rsid w:val="00634626"/>
    <w:rsid w:val="00635B93"/>
    <w:rsid w:val="00644724"/>
    <w:rsid w:val="00653A22"/>
    <w:rsid w:val="00667846"/>
    <w:rsid w:val="00670F1A"/>
    <w:rsid w:val="0068476B"/>
    <w:rsid w:val="00690756"/>
    <w:rsid w:val="006A4689"/>
    <w:rsid w:val="006C0200"/>
    <w:rsid w:val="006F13D2"/>
    <w:rsid w:val="006F4647"/>
    <w:rsid w:val="00723B2E"/>
    <w:rsid w:val="00736DB2"/>
    <w:rsid w:val="00736FCB"/>
    <w:rsid w:val="00747CE0"/>
    <w:rsid w:val="00757CF4"/>
    <w:rsid w:val="007621C3"/>
    <w:rsid w:val="0076388B"/>
    <w:rsid w:val="00766809"/>
    <w:rsid w:val="007766C6"/>
    <w:rsid w:val="00785798"/>
    <w:rsid w:val="00795BA6"/>
    <w:rsid w:val="00795C43"/>
    <w:rsid w:val="007A4C34"/>
    <w:rsid w:val="007A53C1"/>
    <w:rsid w:val="007A7BAE"/>
    <w:rsid w:val="007C5395"/>
    <w:rsid w:val="007C6323"/>
    <w:rsid w:val="007D23E8"/>
    <w:rsid w:val="007D648F"/>
    <w:rsid w:val="007E6348"/>
    <w:rsid w:val="007E6988"/>
    <w:rsid w:val="007F6370"/>
    <w:rsid w:val="008073E4"/>
    <w:rsid w:val="00815F78"/>
    <w:rsid w:val="00823E2F"/>
    <w:rsid w:val="0083213B"/>
    <w:rsid w:val="00835952"/>
    <w:rsid w:val="00842D58"/>
    <w:rsid w:val="008504F9"/>
    <w:rsid w:val="008539C6"/>
    <w:rsid w:val="008616B2"/>
    <w:rsid w:val="008616C5"/>
    <w:rsid w:val="0086284B"/>
    <w:rsid w:val="0086406B"/>
    <w:rsid w:val="008759AE"/>
    <w:rsid w:val="008813D1"/>
    <w:rsid w:val="00883259"/>
    <w:rsid w:val="008942A0"/>
    <w:rsid w:val="008947FC"/>
    <w:rsid w:val="008A4171"/>
    <w:rsid w:val="008C6A64"/>
    <w:rsid w:val="008D0D67"/>
    <w:rsid w:val="008D4F5F"/>
    <w:rsid w:val="008F5D08"/>
    <w:rsid w:val="00900375"/>
    <w:rsid w:val="0090257A"/>
    <w:rsid w:val="0090465B"/>
    <w:rsid w:val="009117C3"/>
    <w:rsid w:val="00914BC9"/>
    <w:rsid w:val="0094440D"/>
    <w:rsid w:val="00945942"/>
    <w:rsid w:val="00946880"/>
    <w:rsid w:val="00952F1C"/>
    <w:rsid w:val="0095569F"/>
    <w:rsid w:val="009676FC"/>
    <w:rsid w:val="00973822"/>
    <w:rsid w:val="009855C7"/>
    <w:rsid w:val="0099497B"/>
    <w:rsid w:val="009A0286"/>
    <w:rsid w:val="009A2AE8"/>
    <w:rsid w:val="009A4554"/>
    <w:rsid w:val="009A74CC"/>
    <w:rsid w:val="009D7FEC"/>
    <w:rsid w:val="009F1243"/>
    <w:rsid w:val="00A26F6A"/>
    <w:rsid w:val="00A30784"/>
    <w:rsid w:val="00A37483"/>
    <w:rsid w:val="00A406DC"/>
    <w:rsid w:val="00A4296B"/>
    <w:rsid w:val="00A50DD0"/>
    <w:rsid w:val="00A562F8"/>
    <w:rsid w:val="00A727BF"/>
    <w:rsid w:val="00A7622C"/>
    <w:rsid w:val="00A8312D"/>
    <w:rsid w:val="00A949FA"/>
    <w:rsid w:val="00A962A8"/>
    <w:rsid w:val="00A972D0"/>
    <w:rsid w:val="00AB2C05"/>
    <w:rsid w:val="00AB6ABB"/>
    <w:rsid w:val="00AC6787"/>
    <w:rsid w:val="00AC68CA"/>
    <w:rsid w:val="00AD3B2B"/>
    <w:rsid w:val="00AD711B"/>
    <w:rsid w:val="00AD7D10"/>
    <w:rsid w:val="00AE2AEE"/>
    <w:rsid w:val="00AE2C57"/>
    <w:rsid w:val="00AF1EDB"/>
    <w:rsid w:val="00AF3010"/>
    <w:rsid w:val="00B02A77"/>
    <w:rsid w:val="00B30AAE"/>
    <w:rsid w:val="00B33D64"/>
    <w:rsid w:val="00B36C3F"/>
    <w:rsid w:val="00B41BD6"/>
    <w:rsid w:val="00B46E57"/>
    <w:rsid w:val="00B50C24"/>
    <w:rsid w:val="00B5259C"/>
    <w:rsid w:val="00B53247"/>
    <w:rsid w:val="00B75B47"/>
    <w:rsid w:val="00B90367"/>
    <w:rsid w:val="00B9301C"/>
    <w:rsid w:val="00BA3599"/>
    <w:rsid w:val="00BB0EE4"/>
    <w:rsid w:val="00BB1FB1"/>
    <w:rsid w:val="00BB57B6"/>
    <w:rsid w:val="00BB5B2C"/>
    <w:rsid w:val="00BE023A"/>
    <w:rsid w:val="00BE18EC"/>
    <w:rsid w:val="00BF7656"/>
    <w:rsid w:val="00C1020E"/>
    <w:rsid w:val="00C14E62"/>
    <w:rsid w:val="00C17FE2"/>
    <w:rsid w:val="00C25627"/>
    <w:rsid w:val="00C419A6"/>
    <w:rsid w:val="00C45832"/>
    <w:rsid w:val="00C47EE5"/>
    <w:rsid w:val="00C54DE9"/>
    <w:rsid w:val="00C8742C"/>
    <w:rsid w:val="00C960AB"/>
    <w:rsid w:val="00CA51EB"/>
    <w:rsid w:val="00CB53F5"/>
    <w:rsid w:val="00CC2ED1"/>
    <w:rsid w:val="00CC6DBA"/>
    <w:rsid w:val="00CD05D0"/>
    <w:rsid w:val="00CD074A"/>
    <w:rsid w:val="00CF1A53"/>
    <w:rsid w:val="00CF3159"/>
    <w:rsid w:val="00D274EA"/>
    <w:rsid w:val="00D31BFA"/>
    <w:rsid w:val="00D34594"/>
    <w:rsid w:val="00D34658"/>
    <w:rsid w:val="00D64A3C"/>
    <w:rsid w:val="00D81AED"/>
    <w:rsid w:val="00D92300"/>
    <w:rsid w:val="00D92B33"/>
    <w:rsid w:val="00D96B61"/>
    <w:rsid w:val="00DA10C1"/>
    <w:rsid w:val="00DB42A5"/>
    <w:rsid w:val="00DD2D98"/>
    <w:rsid w:val="00DD3940"/>
    <w:rsid w:val="00DD5196"/>
    <w:rsid w:val="00DE3C8A"/>
    <w:rsid w:val="00E05990"/>
    <w:rsid w:val="00E142F2"/>
    <w:rsid w:val="00E42019"/>
    <w:rsid w:val="00E4234A"/>
    <w:rsid w:val="00E548E2"/>
    <w:rsid w:val="00E82827"/>
    <w:rsid w:val="00E97A07"/>
    <w:rsid w:val="00EA1712"/>
    <w:rsid w:val="00EB201B"/>
    <w:rsid w:val="00EC3D8F"/>
    <w:rsid w:val="00ED7663"/>
    <w:rsid w:val="00EE042B"/>
    <w:rsid w:val="00F07319"/>
    <w:rsid w:val="00F14428"/>
    <w:rsid w:val="00F440A5"/>
    <w:rsid w:val="00F51351"/>
    <w:rsid w:val="00F61CE3"/>
    <w:rsid w:val="00F6365F"/>
    <w:rsid w:val="00F818F7"/>
    <w:rsid w:val="00FA0B44"/>
    <w:rsid w:val="00FA0CB9"/>
    <w:rsid w:val="00FA2DA1"/>
    <w:rsid w:val="00FA453C"/>
    <w:rsid w:val="00FB0639"/>
    <w:rsid w:val="00FE1E6C"/>
    <w:rsid w:val="00FE6F4C"/>
    <w:rsid w:val="00FE76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B1454DA"/>
  <w15:docId w15:val="{DACE08A8-2353-44A7-89F1-2983190B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8" w:line="268" w:lineRule="auto"/>
      <w:ind w:left="1720" w:right="165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0" w:line="269" w:lineRule="auto"/>
      <w:ind w:left="437"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pPr>
      <w:keepNext/>
      <w:keepLines/>
      <w:spacing w:after="38" w:line="268" w:lineRule="auto"/>
      <w:ind w:left="1720" w:right="165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80" w:line="269" w:lineRule="auto"/>
      <w:ind w:left="437" w:hanging="10"/>
      <w:outlineLvl w:val="3"/>
    </w:pPr>
    <w:rPr>
      <w:rFonts w:ascii="Times New Roman" w:eastAsia="Times New Roman" w:hAnsi="Times New Roman" w:cs="Times New Roman"/>
      <w:b/>
      <w:i/>
      <w:color w:val="000000"/>
      <w:sz w:val="28"/>
    </w:rPr>
  </w:style>
  <w:style w:type="paragraph" w:styleId="Heading5">
    <w:name w:val="heading 5"/>
    <w:next w:val="Normal"/>
    <w:link w:val="Heading5Char"/>
    <w:uiPriority w:val="9"/>
    <w:unhideWhenUsed/>
    <w:qFormat/>
    <w:pPr>
      <w:keepNext/>
      <w:keepLines/>
      <w:spacing w:after="38" w:line="268" w:lineRule="auto"/>
      <w:ind w:left="1720" w:right="1652"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8"/>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8"/>
    </w:rPr>
  </w:style>
  <w:style w:type="paragraph" w:styleId="TOC1">
    <w:name w:val="toc 1"/>
    <w:hidden/>
    <w:pPr>
      <w:spacing w:after="63" w:line="269" w:lineRule="auto"/>
      <w:ind w:left="25" w:right="36" w:hanging="10"/>
      <w:jc w:val="both"/>
    </w:pPr>
    <w:rPr>
      <w:rFonts w:ascii="Times New Roman" w:eastAsia="Times New Roman" w:hAnsi="Times New Roman" w:cs="Times New Roman"/>
      <w:color w:val="000000"/>
    </w:rPr>
  </w:style>
  <w:style w:type="paragraph" w:styleId="TOC2">
    <w:name w:val="toc 2"/>
    <w:hidden/>
    <w:pPr>
      <w:spacing w:after="92"/>
      <w:ind w:left="464" w:right="64" w:hanging="10"/>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24700"/>
    <w:rPr>
      <w:sz w:val="16"/>
      <w:szCs w:val="16"/>
    </w:rPr>
  </w:style>
  <w:style w:type="paragraph" w:styleId="CommentText">
    <w:name w:val="annotation text"/>
    <w:basedOn w:val="Normal"/>
    <w:link w:val="CommentTextChar"/>
    <w:uiPriority w:val="99"/>
    <w:unhideWhenUsed/>
    <w:rsid w:val="00424700"/>
    <w:pPr>
      <w:spacing w:line="240" w:lineRule="auto"/>
    </w:pPr>
    <w:rPr>
      <w:sz w:val="20"/>
      <w:szCs w:val="20"/>
    </w:rPr>
  </w:style>
  <w:style w:type="character" w:customStyle="1" w:styleId="CommentTextChar">
    <w:name w:val="Comment Text Char"/>
    <w:basedOn w:val="DefaultParagraphFont"/>
    <w:link w:val="CommentText"/>
    <w:uiPriority w:val="99"/>
    <w:rsid w:val="0042470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24700"/>
    <w:rPr>
      <w:b/>
      <w:bCs/>
    </w:rPr>
  </w:style>
  <w:style w:type="character" w:customStyle="1" w:styleId="CommentSubjectChar">
    <w:name w:val="Comment Subject Char"/>
    <w:basedOn w:val="CommentTextChar"/>
    <w:link w:val="CommentSubject"/>
    <w:uiPriority w:val="99"/>
    <w:semiHidden/>
    <w:rsid w:val="0042470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24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00"/>
    <w:rPr>
      <w:rFonts w:ascii="Segoe UI" w:eastAsia="Times New Roman" w:hAnsi="Segoe UI" w:cs="Segoe UI"/>
      <w:color w:val="000000"/>
      <w:sz w:val="18"/>
      <w:szCs w:val="18"/>
    </w:rPr>
  </w:style>
  <w:style w:type="paragraph" w:styleId="Footer">
    <w:name w:val="footer"/>
    <w:basedOn w:val="Normal"/>
    <w:link w:val="FooterChar"/>
    <w:uiPriority w:val="99"/>
    <w:unhideWhenUsed/>
    <w:rsid w:val="00B930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301C"/>
    <w:rPr>
      <w:rFonts w:ascii="Times New Roman" w:eastAsia="Times New Roman" w:hAnsi="Times New Roman" w:cs="Times New Roman"/>
      <w:color w:val="000000"/>
      <w:sz w:val="24"/>
    </w:rPr>
  </w:style>
  <w:style w:type="table" w:styleId="TableGrid0">
    <w:name w:val="Table Grid"/>
    <w:basedOn w:val="TableNormal"/>
    <w:rsid w:val="00B930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List Paragraph1,2,Normal bullet 2,Bullet list,1st level - Bullet List Paragraph,Bullet EY,Lettre d'introduction,List Paragraph11,Medium Grid 1 - Accent 21,Numbered List,Paragrafo elenco,Paragraph"/>
    <w:basedOn w:val="Normal"/>
    <w:link w:val="ListParagraphChar"/>
    <w:uiPriority w:val="34"/>
    <w:qFormat/>
    <w:rsid w:val="00B9301C"/>
    <w:pPr>
      <w:spacing w:after="120" w:line="276" w:lineRule="auto"/>
      <w:ind w:left="720" w:firstLine="0"/>
      <w:contextualSpacing/>
      <w:jc w:val="left"/>
    </w:pPr>
    <w:rPr>
      <w:color w:val="auto"/>
      <w:szCs w:val="24"/>
    </w:rPr>
  </w:style>
  <w:style w:type="character" w:customStyle="1" w:styleId="ListParagraphChar">
    <w:name w:val="List Paragraph Char"/>
    <w:aliases w:val="H&amp;P List Paragraph Char,List Paragraph1 Char,2 Char,Normal bullet 2 Char,Bullet list Char,1st level - Bullet List Paragraph Char,Bullet EY Char,Lettre d'introduction Char,List Paragraph11 Char,Medium Grid 1 - Accent 21 Char"/>
    <w:link w:val="ListParagraph"/>
    <w:uiPriority w:val="34"/>
    <w:qFormat/>
    <w:locked/>
    <w:rsid w:val="0095569F"/>
    <w:rPr>
      <w:rFonts w:ascii="Times New Roman" w:eastAsia="Times New Roman" w:hAnsi="Times New Roman" w:cs="Times New Roman"/>
      <w:sz w:val="24"/>
      <w:szCs w:val="24"/>
    </w:rPr>
  </w:style>
  <w:style w:type="character" w:styleId="Hyperlink">
    <w:name w:val="Hyperlink"/>
    <w:rsid w:val="00823E2F"/>
    <w:rPr>
      <w:color w:val="0000FF"/>
      <w:u w:val="single"/>
    </w:rPr>
  </w:style>
  <w:style w:type="character" w:customStyle="1" w:styleId="UnresolvedMention1">
    <w:name w:val="Unresolved Mention1"/>
    <w:basedOn w:val="DefaultParagraphFont"/>
    <w:uiPriority w:val="99"/>
    <w:semiHidden/>
    <w:unhideWhenUsed/>
    <w:rsid w:val="008942A0"/>
    <w:rPr>
      <w:color w:val="605E5C"/>
      <w:shd w:val="clear" w:color="auto" w:fill="E1DFDD"/>
    </w:rPr>
  </w:style>
  <w:style w:type="character" w:customStyle="1" w:styleId="UnresolvedMention2">
    <w:name w:val="Unresolved Mention2"/>
    <w:basedOn w:val="DefaultParagraphFont"/>
    <w:uiPriority w:val="99"/>
    <w:semiHidden/>
    <w:unhideWhenUsed/>
    <w:rsid w:val="008759AE"/>
    <w:rPr>
      <w:color w:val="605E5C"/>
      <w:shd w:val="clear" w:color="auto" w:fill="E1DFDD"/>
    </w:rPr>
  </w:style>
  <w:style w:type="character" w:customStyle="1" w:styleId="UnresolvedMention3">
    <w:name w:val="Unresolved Mention3"/>
    <w:basedOn w:val="DefaultParagraphFont"/>
    <w:uiPriority w:val="99"/>
    <w:semiHidden/>
    <w:unhideWhenUsed/>
    <w:rsid w:val="00776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574821">
      <w:bodyDiv w:val="1"/>
      <w:marLeft w:val="0"/>
      <w:marRight w:val="0"/>
      <w:marTop w:val="0"/>
      <w:marBottom w:val="0"/>
      <w:divBdr>
        <w:top w:val="none" w:sz="0" w:space="0" w:color="auto"/>
        <w:left w:val="none" w:sz="0" w:space="0" w:color="auto"/>
        <w:bottom w:val="none" w:sz="0" w:space="0" w:color="auto"/>
        <w:right w:val="none" w:sz="0" w:space="0" w:color="auto"/>
      </w:divBdr>
      <w:divsChild>
        <w:div w:id="1924872640">
          <w:marLeft w:val="0"/>
          <w:marRight w:val="0"/>
          <w:marTop w:val="0"/>
          <w:marBottom w:val="0"/>
          <w:divBdr>
            <w:top w:val="none" w:sz="0" w:space="0" w:color="auto"/>
            <w:left w:val="none" w:sz="0" w:space="0" w:color="auto"/>
            <w:bottom w:val="none" w:sz="0" w:space="0" w:color="auto"/>
            <w:right w:val="none" w:sz="0" w:space="0" w:color="auto"/>
          </w:divBdr>
        </w:div>
        <w:div w:id="144053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fondi.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m.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em.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em.gov.lv/lv/eiropas-savienibas-fond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137F-9F59-4C5C-9B28-C5C8D9AE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19813</Words>
  <Characters>11294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cf-meima</dc:creator>
  <cp:keywords/>
  <cp:lastModifiedBy>Santa Balaško</cp:lastModifiedBy>
  <cp:revision>7</cp:revision>
  <cp:lastPrinted>2023-03-13T12:47:00Z</cp:lastPrinted>
  <dcterms:created xsi:type="dcterms:W3CDTF">2023-04-19T10:57:00Z</dcterms:created>
  <dcterms:modified xsi:type="dcterms:W3CDTF">2023-05-03T07:20:00Z</dcterms:modified>
</cp:coreProperties>
</file>